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91E" w:rsidRPr="0017091E" w:rsidRDefault="0017091E" w:rsidP="0017091E">
      <w:pPr>
        <w:spacing w:after="0" w:line="240" w:lineRule="auto"/>
        <w:ind w:right="113"/>
        <w:jc w:val="center"/>
        <w:rPr>
          <w:rFonts w:ascii="Times New Roman" w:eastAsia="Times New Roman" w:hAnsi="Times New Roman" w:cs="Times New Roman"/>
          <w:sz w:val="32"/>
          <w:szCs w:val="32"/>
          <w:lang w:eastAsia="uk-UA"/>
        </w:rPr>
      </w:pPr>
      <w:r w:rsidRPr="0017091E">
        <w:rPr>
          <w:rFonts w:ascii="Times New Roman" w:eastAsia="Times New Roman" w:hAnsi="Times New Roman" w:cs="Times New Roman"/>
          <w:sz w:val="32"/>
          <w:szCs w:val="32"/>
          <w:lang w:eastAsia="uk-UA"/>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6.5pt" o:ole="">
            <v:imagedata r:id="rId8" o:title=""/>
          </v:shape>
          <o:OLEObject Type="Embed" ProgID="MSDraw" ShapeID="_x0000_i1025" DrawAspect="Content" ObjectID="_1694236709" r:id="rId9">
            <o:FieldCodes>\* MERGEFORMAT</o:FieldCodes>
          </o:OLEObject>
        </w:object>
      </w:r>
    </w:p>
    <w:p w:rsidR="0017091E" w:rsidRPr="0017091E" w:rsidRDefault="0017091E" w:rsidP="0017091E">
      <w:pPr>
        <w:spacing w:after="0" w:line="240" w:lineRule="auto"/>
        <w:jc w:val="center"/>
        <w:rPr>
          <w:rFonts w:ascii="Times New Roman" w:eastAsia="Times New Roman" w:hAnsi="Times New Roman" w:cs="Times New Roman"/>
          <w:sz w:val="28"/>
          <w:szCs w:val="28"/>
          <w:lang w:eastAsia="uk-UA"/>
        </w:rPr>
      </w:pPr>
    </w:p>
    <w:p w:rsidR="0017091E" w:rsidRPr="0017091E" w:rsidRDefault="0017091E" w:rsidP="0017091E">
      <w:pPr>
        <w:spacing w:after="0" w:line="240" w:lineRule="auto"/>
        <w:jc w:val="center"/>
        <w:rPr>
          <w:rFonts w:ascii="Times New Roman" w:eastAsia="Times New Roman" w:hAnsi="Times New Roman" w:cs="Times New Roman"/>
          <w:b/>
          <w:sz w:val="32"/>
          <w:szCs w:val="32"/>
          <w:lang w:eastAsia="uk-UA"/>
        </w:rPr>
      </w:pPr>
      <w:r w:rsidRPr="0017091E">
        <w:rPr>
          <w:rFonts w:ascii="Times New Roman" w:eastAsia="Times New Roman" w:hAnsi="Times New Roman" w:cs="Times New Roman"/>
          <w:b/>
          <w:sz w:val="32"/>
          <w:szCs w:val="32"/>
          <w:lang w:eastAsia="uk-UA"/>
        </w:rPr>
        <w:t>АНТИМОНОПОЛЬНИЙ КОМІТЕТ УКРАЇНИ</w:t>
      </w:r>
    </w:p>
    <w:p w:rsidR="0017091E" w:rsidRPr="00146EED" w:rsidRDefault="0017091E" w:rsidP="0017091E">
      <w:pPr>
        <w:spacing w:after="0" w:line="240" w:lineRule="auto"/>
        <w:jc w:val="center"/>
        <w:rPr>
          <w:rFonts w:ascii="Times New Roman" w:eastAsia="Times New Roman" w:hAnsi="Times New Roman" w:cs="Times New Roman"/>
          <w:b/>
          <w:sz w:val="28"/>
          <w:szCs w:val="28"/>
          <w:lang w:eastAsia="uk-UA"/>
        </w:rPr>
      </w:pPr>
    </w:p>
    <w:p w:rsidR="0017091E" w:rsidRPr="0017091E" w:rsidRDefault="0017091E" w:rsidP="0017091E">
      <w:pPr>
        <w:tabs>
          <w:tab w:val="left" w:leader="hyphen" w:pos="10206"/>
        </w:tabs>
        <w:spacing w:after="0" w:line="240" w:lineRule="auto"/>
        <w:jc w:val="center"/>
        <w:rPr>
          <w:rFonts w:ascii="Times New Roman" w:eastAsia="Times New Roman" w:hAnsi="Times New Roman" w:cs="Times New Roman"/>
          <w:b/>
          <w:sz w:val="32"/>
          <w:szCs w:val="32"/>
          <w:lang w:eastAsia="uk-UA"/>
        </w:rPr>
      </w:pPr>
      <w:r w:rsidRPr="0017091E">
        <w:rPr>
          <w:rFonts w:ascii="Times New Roman" w:eastAsia="Times New Roman" w:hAnsi="Times New Roman" w:cs="Times New Roman"/>
          <w:b/>
          <w:sz w:val="32"/>
          <w:szCs w:val="32"/>
          <w:lang w:eastAsia="uk-UA"/>
        </w:rPr>
        <w:t>РЕКОМЕНДАЦІЇ</w:t>
      </w:r>
    </w:p>
    <w:p w:rsidR="0017091E" w:rsidRPr="0017091E" w:rsidRDefault="0017091E" w:rsidP="0017091E">
      <w:pPr>
        <w:tabs>
          <w:tab w:val="left" w:leader="hyphen" w:pos="10206"/>
        </w:tabs>
        <w:spacing w:after="0" w:line="240" w:lineRule="auto"/>
        <w:rPr>
          <w:rFonts w:ascii="Times New Roman" w:eastAsia="Times New Roman" w:hAnsi="Times New Roman" w:cs="Times New Roman"/>
          <w:bCs/>
          <w:sz w:val="28"/>
          <w:szCs w:val="28"/>
          <w:lang w:eastAsia="uk-UA"/>
        </w:rPr>
      </w:pPr>
      <w:r w:rsidRPr="0017091E">
        <w:rPr>
          <w:rFonts w:ascii="Times New Roman" w:eastAsia="Times New Roman" w:hAnsi="Times New Roman" w:cs="Times New Roman"/>
          <w:bCs/>
          <w:sz w:val="28"/>
          <w:szCs w:val="28"/>
          <w:lang w:eastAsia="uk-UA"/>
        </w:rPr>
        <w:t xml:space="preserve">           </w:t>
      </w:r>
    </w:p>
    <w:p w:rsidR="0017091E" w:rsidRPr="0017091E" w:rsidRDefault="008270B3" w:rsidP="0017091E">
      <w:pPr>
        <w:tabs>
          <w:tab w:val="left" w:leader="hyphen" w:pos="10206"/>
        </w:tabs>
        <w:spacing w:after="0" w:line="240" w:lineRule="auto"/>
        <w:rPr>
          <w:rFonts w:ascii="Times New Roman" w:eastAsia="Times New Roman" w:hAnsi="Times New Roman" w:cs="Times New Roman"/>
          <w:bCs/>
          <w:sz w:val="28"/>
          <w:szCs w:val="28"/>
          <w:lang w:val="ru-RU" w:eastAsia="uk-UA"/>
        </w:rPr>
      </w:pPr>
      <w:r>
        <w:rPr>
          <w:rFonts w:ascii="Times New Roman" w:eastAsia="Times New Roman" w:hAnsi="Times New Roman" w:cs="Times New Roman"/>
          <w:bCs/>
          <w:sz w:val="24"/>
          <w:szCs w:val="24"/>
          <w:lang w:val="ru-RU" w:eastAsia="uk-UA"/>
        </w:rPr>
        <w:t xml:space="preserve">16 вересня </w:t>
      </w:r>
      <w:r w:rsidR="00630E6A">
        <w:rPr>
          <w:rFonts w:ascii="Times New Roman" w:eastAsia="Times New Roman" w:hAnsi="Times New Roman" w:cs="Times New Roman"/>
          <w:bCs/>
          <w:sz w:val="24"/>
          <w:szCs w:val="24"/>
          <w:lang w:eastAsia="uk-UA"/>
        </w:rPr>
        <w:t>2021</w:t>
      </w:r>
      <w:r w:rsidR="008E36BA">
        <w:rPr>
          <w:rFonts w:ascii="Times New Roman" w:eastAsia="Times New Roman" w:hAnsi="Times New Roman" w:cs="Times New Roman"/>
          <w:bCs/>
          <w:sz w:val="24"/>
          <w:szCs w:val="24"/>
          <w:lang w:eastAsia="uk-UA"/>
        </w:rPr>
        <w:t xml:space="preserve"> р.</w:t>
      </w:r>
      <w:r w:rsidR="0017091E" w:rsidRPr="0017091E">
        <w:rPr>
          <w:rFonts w:ascii="Times New Roman" w:eastAsia="Times New Roman" w:hAnsi="Times New Roman" w:cs="Times New Roman"/>
          <w:bCs/>
          <w:sz w:val="24"/>
          <w:szCs w:val="24"/>
          <w:lang w:val="ru-RU" w:eastAsia="uk-UA"/>
        </w:rPr>
        <w:t xml:space="preserve">                               </w:t>
      </w:r>
      <w:r w:rsidR="008E36BA">
        <w:rPr>
          <w:rFonts w:ascii="Times New Roman" w:eastAsia="Times New Roman" w:hAnsi="Times New Roman" w:cs="Times New Roman"/>
          <w:bCs/>
          <w:sz w:val="24"/>
          <w:szCs w:val="24"/>
          <w:lang w:eastAsia="uk-UA"/>
        </w:rPr>
        <w:t xml:space="preserve">     </w:t>
      </w:r>
      <w:r w:rsidR="0017091E" w:rsidRPr="0017091E">
        <w:rPr>
          <w:rFonts w:ascii="Times New Roman" w:eastAsia="Times New Roman" w:hAnsi="Times New Roman" w:cs="Times New Roman"/>
          <w:bCs/>
          <w:sz w:val="24"/>
          <w:szCs w:val="24"/>
          <w:lang w:eastAsia="uk-UA"/>
        </w:rPr>
        <w:t xml:space="preserve">Київ                                                        </w:t>
      </w:r>
      <w:r w:rsidR="0017091E" w:rsidRPr="0017091E">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    </w:t>
      </w:r>
      <w:r w:rsidR="008E36BA">
        <w:rPr>
          <w:rFonts w:ascii="Times New Roman" w:eastAsia="Times New Roman" w:hAnsi="Times New Roman" w:cs="Times New Roman"/>
          <w:sz w:val="24"/>
          <w:szCs w:val="24"/>
          <w:lang w:eastAsia="uk-UA"/>
        </w:rPr>
        <w:t xml:space="preserve">№ </w:t>
      </w:r>
      <w:r w:rsidR="00FB61EF">
        <w:rPr>
          <w:rFonts w:ascii="Times New Roman" w:eastAsia="Times New Roman" w:hAnsi="Times New Roman" w:cs="Times New Roman"/>
          <w:sz w:val="24"/>
          <w:szCs w:val="24"/>
          <w:lang w:eastAsia="uk-UA"/>
        </w:rPr>
        <w:t>21</w:t>
      </w:r>
      <w:r w:rsidR="008871A8">
        <w:rPr>
          <w:rFonts w:ascii="Times New Roman" w:eastAsia="Times New Roman" w:hAnsi="Times New Roman" w:cs="Times New Roman"/>
          <w:sz w:val="24"/>
          <w:szCs w:val="24"/>
          <w:lang w:eastAsia="uk-UA"/>
        </w:rPr>
        <w:t>-рк</w:t>
      </w:r>
    </w:p>
    <w:p w:rsidR="0017091E" w:rsidRPr="0017091E" w:rsidRDefault="0017091E" w:rsidP="0017091E">
      <w:pPr>
        <w:tabs>
          <w:tab w:val="left" w:leader="hyphen" w:pos="10206"/>
        </w:tabs>
        <w:spacing w:after="0" w:line="240" w:lineRule="auto"/>
        <w:rPr>
          <w:rFonts w:ascii="Times New Roman" w:eastAsia="Times New Roman" w:hAnsi="Times New Roman" w:cs="Times New Roman"/>
          <w:sz w:val="24"/>
          <w:szCs w:val="24"/>
          <w:lang w:eastAsia="uk-UA"/>
        </w:rPr>
      </w:pPr>
    </w:p>
    <w:p w:rsidR="002E3969" w:rsidRDefault="00630E6A" w:rsidP="0017091E">
      <w:pPr>
        <w:spacing w:after="0" w:line="240" w:lineRule="auto"/>
        <w:ind w:left="5664"/>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Міністерство інфраструктури</w:t>
      </w:r>
      <w:r w:rsidR="002E3969">
        <w:rPr>
          <w:rFonts w:ascii="Times New Roman" w:eastAsia="Times New Roman" w:hAnsi="Times New Roman" w:cs="Times New Roman"/>
          <w:sz w:val="24"/>
          <w:szCs w:val="24"/>
          <w:lang w:eastAsia="uk-UA"/>
        </w:rPr>
        <w:t xml:space="preserve"> України</w:t>
      </w:r>
      <w:bookmarkStart w:id="0" w:name="_GoBack"/>
      <w:bookmarkEnd w:id="0"/>
    </w:p>
    <w:p w:rsidR="0017091E" w:rsidRPr="0017091E" w:rsidRDefault="0017091E" w:rsidP="002E3969">
      <w:pPr>
        <w:spacing w:after="0" w:line="240" w:lineRule="auto"/>
        <w:rPr>
          <w:rFonts w:ascii="Times New Roman" w:eastAsia="Times New Roman" w:hAnsi="Times New Roman" w:cs="Times New Roman"/>
          <w:sz w:val="24"/>
          <w:szCs w:val="24"/>
          <w:lang w:eastAsia="uk-UA"/>
        </w:rPr>
      </w:pPr>
    </w:p>
    <w:p w:rsidR="002A663D" w:rsidRDefault="003E6FAB" w:rsidP="003E6FAB">
      <w:pPr>
        <w:spacing w:after="0" w:line="240" w:lineRule="auto"/>
        <w:jc w:val="both"/>
        <w:rPr>
          <w:rFonts w:ascii="Times New Roman" w:eastAsia="Times New Roman" w:hAnsi="Times New Roman" w:cs="Times New Roman"/>
          <w:sz w:val="24"/>
          <w:szCs w:val="24"/>
          <w:lang w:eastAsia="uk-UA"/>
        </w:rPr>
      </w:pPr>
      <w:r w:rsidRPr="0082354E">
        <w:rPr>
          <w:rFonts w:ascii="Times New Roman" w:eastAsia="Times New Roman" w:hAnsi="Times New Roman" w:cs="Times New Roman"/>
          <w:sz w:val="24"/>
          <w:szCs w:val="24"/>
          <w:lang w:eastAsia="uk-UA"/>
        </w:rPr>
        <w:t xml:space="preserve">Про </w:t>
      </w:r>
      <w:r>
        <w:rPr>
          <w:rFonts w:ascii="Times New Roman" w:eastAsia="Times New Roman" w:hAnsi="Times New Roman" w:cs="Times New Roman"/>
          <w:sz w:val="24"/>
          <w:szCs w:val="24"/>
          <w:lang w:eastAsia="uk-UA"/>
        </w:rPr>
        <w:t xml:space="preserve">надання рекомендацій, </w:t>
      </w:r>
    </w:p>
    <w:p w:rsidR="003E6FAB" w:rsidRPr="002A663D" w:rsidRDefault="003E6FAB" w:rsidP="003E6FAB">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спрямованих на </w:t>
      </w:r>
      <w:r w:rsidRPr="0082354E">
        <w:rPr>
          <w:rFonts w:ascii="Times New Roman" w:hAnsi="Times New Roman" w:cs="Times New Roman"/>
          <w:sz w:val="24"/>
          <w:szCs w:val="24"/>
        </w:rPr>
        <w:t xml:space="preserve">припинення </w:t>
      </w:r>
      <w:r w:rsidRPr="00C578E4">
        <w:rPr>
          <w:rFonts w:ascii="Times New Roman" w:hAnsi="Times New Roman" w:cs="Times New Roman"/>
          <w:color w:val="000000"/>
          <w:sz w:val="24"/>
          <w:szCs w:val="24"/>
          <w:shd w:val="clear" w:color="auto" w:fill="FFFFFF"/>
        </w:rPr>
        <w:t xml:space="preserve">дій, </w:t>
      </w:r>
    </w:p>
    <w:p w:rsidR="003E6FAB" w:rsidRDefault="003E6FAB" w:rsidP="003E6FAB">
      <w:pPr>
        <w:spacing w:after="0" w:line="240" w:lineRule="auto"/>
        <w:jc w:val="both"/>
        <w:rPr>
          <w:rFonts w:ascii="Times New Roman" w:hAnsi="Times New Roman" w:cs="Times New Roman"/>
          <w:color w:val="000000"/>
          <w:sz w:val="24"/>
          <w:szCs w:val="24"/>
          <w:shd w:val="clear" w:color="auto" w:fill="FFFFFF"/>
        </w:rPr>
      </w:pPr>
      <w:r w:rsidRPr="00C578E4">
        <w:rPr>
          <w:rFonts w:ascii="Times New Roman" w:hAnsi="Times New Roman" w:cs="Times New Roman"/>
          <w:color w:val="000000"/>
          <w:sz w:val="24"/>
          <w:szCs w:val="24"/>
          <w:shd w:val="clear" w:color="auto" w:fill="FFFFFF"/>
        </w:rPr>
        <w:t xml:space="preserve">які можуть мати негативний вплив </w:t>
      </w:r>
    </w:p>
    <w:p w:rsidR="003E6FAB" w:rsidRDefault="003E6FAB" w:rsidP="003E6FAB">
      <w:pPr>
        <w:spacing w:after="0" w:line="240" w:lineRule="auto"/>
        <w:jc w:val="both"/>
        <w:rPr>
          <w:rFonts w:ascii="Times New Roman" w:hAnsi="Times New Roman" w:cs="Times New Roman"/>
          <w:color w:val="000000"/>
          <w:sz w:val="24"/>
          <w:szCs w:val="24"/>
          <w:shd w:val="clear" w:color="auto" w:fill="FFFFFF"/>
        </w:rPr>
      </w:pPr>
      <w:r w:rsidRPr="00C578E4">
        <w:rPr>
          <w:rFonts w:ascii="Times New Roman" w:hAnsi="Times New Roman" w:cs="Times New Roman"/>
          <w:color w:val="000000"/>
          <w:sz w:val="24"/>
          <w:szCs w:val="24"/>
          <w:shd w:val="clear" w:color="auto" w:fill="FFFFFF"/>
        </w:rPr>
        <w:t>на конкуренцію</w:t>
      </w:r>
    </w:p>
    <w:p w:rsidR="0017091E" w:rsidRPr="0017091E" w:rsidRDefault="0017091E" w:rsidP="003E6FAB">
      <w:pPr>
        <w:spacing w:after="0" w:line="240" w:lineRule="auto"/>
        <w:jc w:val="both"/>
        <w:rPr>
          <w:rFonts w:ascii="Times New Roman" w:eastAsia="Times New Roman" w:hAnsi="Times New Roman" w:cs="Times New Roman"/>
          <w:sz w:val="24"/>
          <w:szCs w:val="24"/>
          <w:lang w:eastAsia="uk-UA"/>
        </w:rPr>
      </w:pPr>
    </w:p>
    <w:p w:rsidR="00085AA4" w:rsidRPr="0082354E" w:rsidRDefault="00085AA4" w:rsidP="00EE21EF">
      <w:pPr>
        <w:spacing w:after="0" w:line="240" w:lineRule="auto"/>
        <w:ind w:firstLine="567"/>
        <w:jc w:val="both"/>
        <w:rPr>
          <w:rFonts w:ascii="Times New Roman" w:eastAsia="Times New Roman" w:hAnsi="Times New Roman" w:cs="Times New Roman"/>
          <w:sz w:val="24"/>
          <w:szCs w:val="24"/>
          <w:lang w:eastAsia="uk-UA"/>
        </w:rPr>
      </w:pPr>
      <w:r w:rsidRPr="00085AA4">
        <w:rPr>
          <w:rFonts w:ascii="Times New Roman" w:eastAsia="Times New Roman" w:hAnsi="Times New Roman" w:cs="Times New Roman"/>
          <w:sz w:val="24"/>
          <w:szCs w:val="24"/>
          <w:lang w:eastAsia="uk-UA"/>
        </w:rPr>
        <w:t>В Антимонопольному комітеті України (далі – Комітет)</w:t>
      </w:r>
      <w:r w:rsidR="00EE21EF">
        <w:rPr>
          <w:rFonts w:ascii="Times New Roman" w:eastAsia="Times New Roman" w:hAnsi="Times New Roman" w:cs="Times New Roman"/>
          <w:sz w:val="24"/>
          <w:szCs w:val="24"/>
          <w:lang w:eastAsia="uk-UA"/>
        </w:rPr>
        <w:t xml:space="preserve"> за зверненнями</w:t>
      </w:r>
      <w:r w:rsidR="00EE21EF" w:rsidRPr="00172356">
        <w:rPr>
          <w:rFonts w:ascii="Times New Roman" w:hAnsi="Times New Roman" w:cs="Times New Roman"/>
          <w:sz w:val="24"/>
          <w:szCs w:val="24"/>
        </w:rPr>
        <w:t xml:space="preserve"> народних депутатів Укр</w:t>
      </w:r>
      <w:r w:rsidR="00EE21EF">
        <w:rPr>
          <w:rFonts w:ascii="Times New Roman" w:hAnsi="Times New Roman" w:cs="Times New Roman"/>
          <w:sz w:val="24"/>
          <w:szCs w:val="24"/>
        </w:rPr>
        <w:t>аїни та громадських організацій</w:t>
      </w:r>
      <w:r w:rsidRPr="00085AA4">
        <w:rPr>
          <w:rFonts w:ascii="Times New Roman" w:eastAsia="Times New Roman" w:hAnsi="Times New Roman" w:cs="Times New Roman"/>
          <w:sz w:val="24"/>
          <w:szCs w:val="24"/>
          <w:lang w:eastAsia="uk-UA"/>
        </w:rPr>
        <w:t xml:space="preserve"> </w:t>
      </w:r>
      <w:r w:rsidR="00420880">
        <w:rPr>
          <w:rFonts w:ascii="Times New Roman" w:eastAsia="Times New Roman" w:hAnsi="Times New Roman" w:cs="Times New Roman"/>
          <w:sz w:val="24"/>
          <w:szCs w:val="24"/>
          <w:lang w:eastAsia="uk-UA"/>
        </w:rPr>
        <w:t>здійснено заходи контролю за дотриманням</w:t>
      </w:r>
      <w:r w:rsidRPr="00085AA4">
        <w:rPr>
          <w:rFonts w:ascii="Times New Roman" w:eastAsia="Times New Roman" w:hAnsi="Times New Roman" w:cs="Times New Roman"/>
          <w:sz w:val="24"/>
          <w:szCs w:val="24"/>
          <w:lang w:eastAsia="uk-UA"/>
        </w:rPr>
        <w:t xml:space="preserve"> </w:t>
      </w:r>
      <w:r w:rsidR="00EE21EF">
        <w:rPr>
          <w:rFonts w:ascii="Times New Roman" w:eastAsia="Times New Roman" w:hAnsi="Times New Roman" w:cs="Times New Roman"/>
          <w:sz w:val="24"/>
          <w:szCs w:val="24"/>
          <w:lang w:eastAsia="uk-UA"/>
        </w:rPr>
        <w:t>Міністерств</w:t>
      </w:r>
      <w:r w:rsidR="00420880">
        <w:rPr>
          <w:rFonts w:ascii="Times New Roman" w:eastAsia="Times New Roman" w:hAnsi="Times New Roman" w:cs="Times New Roman"/>
          <w:sz w:val="24"/>
          <w:szCs w:val="24"/>
          <w:lang w:eastAsia="uk-UA"/>
        </w:rPr>
        <w:t>ом</w:t>
      </w:r>
      <w:r w:rsidR="00EE21EF">
        <w:rPr>
          <w:rFonts w:ascii="Times New Roman" w:eastAsia="Times New Roman" w:hAnsi="Times New Roman" w:cs="Times New Roman"/>
          <w:sz w:val="24"/>
          <w:szCs w:val="24"/>
          <w:lang w:eastAsia="uk-UA"/>
        </w:rPr>
        <w:t xml:space="preserve"> інфраструктури </w:t>
      </w:r>
      <w:r w:rsidRPr="00085AA4">
        <w:rPr>
          <w:rFonts w:ascii="Times New Roman" w:eastAsia="Times New Roman" w:hAnsi="Times New Roman" w:cs="Times New Roman"/>
          <w:sz w:val="24"/>
          <w:szCs w:val="24"/>
          <w:lang w:eastAsia="uk-UA"/>
        </w:rPr>
        <w:t>Украї</w:t>
      </w:r>
      <w:r w:rsidR="00EE21EF">
        <w:rPr>
          <w:rFonts w:ascii="Times New Roman" w:eastAsia="Times New Roman" w:hAnsi="Times New Roman" w:cs="Times New Roman"/>
          <w:sz w:val="24"/>
          <w:szCs w:val="24"/>
          <w:lang w:eastAsia="uk-UA"/>
        </w:rPr>
        <w:t xml:space="preserve">ни (далі – </w:t>
      </w:r>
      <w:proofErr w:type="spellStart"/>
      <w:r w:rsidR="00EE21EF">
        <w:rPr>
          <w:rFonts w:ascii="Times New Roman" w:eastAsia="Times New Roman" w:hAnsi="Times New Roman" w:cs="Times New Roman"/>
          <w:sz w:val="24"/>
          <w:szCs w:val="24"/>
          <w:lang w:eastAsia="uk-UA"/>
        </w:rPr>
        <w:t>Мінінфраструктури</w:t>
      </w:r>
      <w:proofErr w:type="spellEnd"/>
      <w:r w:rsidR="00EE21EF">
        <w:rPr>
          <w:rFonts w:ascii="Times New Roman" w:eastAsia="Times New Roman" w:hAnsi="Times New Roman" w:cs="Times New Roman"/>
          <w:sz w:val="24"/>
          <w:szCs w:val="24"/>
          <w:lang w:eastAsia="uk-UA"/>
        </w:rPr>
        <w:t>, Міністерство</w:t>
      </w:r>
      <w:r w:rsidRPr="00085AA4">
        <w:rPr>
          <w:rFonts w:ascii="Times New Roman" w:eastAsia="Times New Roman" w:hAnsi="Times New Roman" w:cs="Times New Roman"/>
          <w:sz w:val="24"/>
          <w:szCs w:val="24"/>
          <w:lang w:eastAsia="uk-UA"/>
        </w:rPr>
        <w:t xml:space="preserve">) законодавства про захист економічної конкуренції </w:t>
      </w:r>
      <w:r w:rsidR="00EE21EF" w:rsidRPr="006329AC">
        <w:rPr>
          <w:rFonts w:ascii="Times New Roman" w:hAnsi="Times New Roman" w:cs="Times New Roman"/>
          <w:sz w:val="24"/>
          <w:szCs w:val="24"/>
        </w:rPr>
        <w:t xml:space="preserve">під час призначення </w:t>
      </w:r>
      <w:r w:rsidR="00EE21EF">
        <w:rPr>
          <w:rFonts w:ascii="Times New Roman" w:hAnsi="Times New Roman" w:cs="Times New Roman"/>
          <w:sz w:val="24"/>
          <w:szCs w:val="24"/>
        </w:rPr>
        <w:t>органів</w:t>
      </w:r>
      <w:r w:rsidR="00EE21EF" w:rsidRPr="006329AC">
        <w:rPr>
          <w:rFonts w:ascii="Times New Roman" w:hAnsi="Times New Roman" w:cs="Times New Roman"/>
          <w:sz w:val="24"/>
          <w:szCs w:val="24"/>
        </w:rPr>
        <w:t xml:space="preserve"> </w:t>
      </w:r>
      <w:r w:rsidR="00EE21EF">
        <w:rPr>
          <w:rFonts w:ascii="Times New Roman" w:hAnsi="Times New Roman" w:cs="Times New Roman"/>
          <w:sz w:val="24"/>
          <w:szCs w:val="24"/>
        </w:rPr>
        <w:t xml:space="preserve">із </w:t>
      </w:r>
      <w:r w:rsidR="00EE21EF" w:rsidRPr="006329AC">
        <w:rPr>
          <w:rFonts w:ascii="Times New Roman" w:hAnsi="Times New Roman" w:cs="Times New Roman"/>
          <w:sz w:val="24"/>
          <w:szCs w:val="24"/>
        </w:rPr>
        <w:t xml:space="preserve">сертифікації </w:t>
      </w:r>
      <w:r w:rsidR="00822F46"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00553765">
        <w:rPr>
          <w:rFonts w:ascii="Times New Roman" w:hAnsi="Times New Roman" w:cs="Times New Roman"/>
          <w:sz w:val="24"/>
          <w:szCs w:val="24"/>
        </w:rPr>
        <w:t xml:space="preserve"> (далі – орган із сертифікації)</w:t>
      </w:r>
      <w:r w:rsidRPr="00085AA4">
        <w:rPr>
          <w:rFonts w:ascii="Times New Roman" w:eastAsia="Times New Roman" w:hAnsi="Times New Roman" w:cs="Times New Roman"/>
          <w:sz w:val="24"/>
          <w:szCs w:val="24"/>
          <w:lang w:eastAsia="uk-UA"/>
        </w:rPr>
        <w:t>.</w:t>
      </w:r>
    </w:p>
    <w:p w:rsidR="0017091E" w:rsidRPr="0017091E" w:rsidRDefault="0017091E" w:rsidP="0017091E">
      <w:pPr>
        <w:spacing w:after="0" w:line="240" w:lineRule="auto"/>
        <w:ind w:firstLine="708"/>
        <w:jc w:val="both"/>
        <w:rPr>
          <w:rFonts w:ascii="Times New Roman" w:eastAsia="Times New Roman" w:hAnsi="Times New Roman" w:cs="Times New Roman"/>
          <w:sz w:val="24"/>
          <w:szCs w:val="24"/>
          <w:lang w:eastAsia="uk-UA"/>
        </w:rPr>
      </w:pPr>
    </w:p>
    <w:p w:rsidR="0017091E" w:rsidRPr="0017091E" w:rsidRDefault="009845BB" w:rsidP="004E6A95">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1</w:t>
      </w:r>
      <w:r w:rsidR="0017091E" w:rsidRPr="0017091E">
        <w:rPr>
          <w:rFonts w:ascii="Times New Roman" w:eastAsia="Times New Roman" w:hAnsi="Times New Roman" w:cs="Times New Roman"/>
          <w:b/>
          <w:sz w:val="24"/>
          <w:szCs w:val="24"/>
          <w:lang w:eastAsia="uk-UA"/>
        </w:rPr>
        <w:t>. ПРЕДМЕТ РЕКОМЕНДАЦІЙ</w:t>
      </w:r>
    </w:p>
    <w:p w:rsidR="0017091E" w:rsidRPr="0017091E" w:rsidRDefault="0017091E" w:rsidP="0017091E">
      <w:pPr>
        <w:spacing w:after="0" w:line="240" w:lineRule="auto"/>
        <w:ind w:firstLine="708"/>
        <w:jc w:val="both"/>
        <w:rPr>
          <w:rFonts w:ascii="Times New Roman" w:eastAsia="Times New Roman" w:hAnsi="Times New Roman" w:cs="Times New Roman"/>
          <w:b/>
          <w:sz w:val="24"/>
          <w:szCs w:val="24"/>
          <w:lang w:eastAsia="uk-UA"/>
        </w:rPr>
      </w:pPr>
    </w:p>
    <w:p w:rsidR="00DA416F" w:rsidRDefault="00A1299A" w:rsidP="00DA416F">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hAnsi="Times New Roman" w:cs="Times New Roman"/>
          <w:sz w:val="24"/>
          <w:szCs w:val="24"/>
        </w:rPr>
        <w:t>Починаючи з березня 2020 року</w:t>
      </w:r>
      <w:r w:rsidR="006063CA">
        <w:rPr>
          <w:rFonts w:ascii="Times New Roman" w:hAnsi="Times New Roman" w:cs="Times New Roman"/>
          <w:sz w:val="24"/>
          <w:szCs w:val="24"/>
        </w:rPr>
        <w:t>,</w:t>
      </w:r>
      <w:r>
        <w:rPr>
          <w:rFonts w:ascii="Times New Roman" w:hAnsi="Times New Roman" w:cs="Times New Roman"/>
          <w:sz w:val="24"/>
          <w:szCs w:val="24"/>
        </w:rPr>
        <w:t xml:space="preserve"> до Комітету надходили звернення</w:t>
      </w:r>
      <w:r w:rsidRPr="00172356">
        <w:rPr>
          <w:rFonts w:ascii="Times New Roman" w:hAnsi="Times New Roman" w:cs="Times New Roman"/>
          <w:sz w:val="24"/>
          <w:szCs w:val="24"/>
        </w:rPr>
        <w:t xml:space="preserve"> народних депутатів Укр</w:t>
      </w:r>
      <w:r>
        <w:rPr>
          <w:rFonts w:ascii="Times New Roman" w:hAnsi="Times New Roman" w:cs="Times New Roman"/>
          <w:sz w:val="24"/>
          <w:szCs w:val="24"/>
        </w:rPr>
        <w:t>аїни та громадських організацій щодо наявності бар’єрів</w:t>
      </w:r>
      <w:r w:rsidRPr="00172356">
        <w:rPr>
          <w:rFonts w:ascii="Times New Roman" w:hAnsi="Times New Roman" w:cs="Times New Roman"/>
          <w:sz w:val="24"/>
          <w:szCs w:val="24"/>
        </w:rPr>
        <w:t xml:space="preserve"> входу суб’єктів господарювання на ринок </w:t>
      </w:r>
      <w:r w:rsidR="006063CA">
        <w:rPr>
          <w:rFonts w:ascii="Times New Roman" w:hAnsi="Times New Roman" w:cs="Times New Roman"/>
          <w:sz w:val="24"/>
          <w:szCs w:val="24"/>
        </w:rPr>
        <w:t>і</w:t>
      </w:r>
      <w:r w:rsidR="00DF7A6C">
        <w:rPr>
          <w:rFonts w:ascii="Times New Roman" w:hAnsi="Times New Roman" w:cs="Times New Roman"/>
          <w:sz w:val="24"/>
          <w:szCs w:val="24"/>
        </w:rPr>
        <w:t xml:space="preserve">з надання послуг сертифікації </w:t>
      </w:r>
      <w:r w:rsidR="00DF7A6C"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Pr="00172356">
        <w:rPr>
          <w:rFonts w:ascii="Times New Roman" w:hAnsi="Times New Roman" w:cs="Times New Roman"/>
          <w:sz w:val="24"/>
          <w:szCs w:val="24"/>
        </w:rPr>
        <w:t>, що призводить до ущемлення інтересів як суб’єктів господарювання, які хочуть увійти на цей ринок, так і кінцевих споживачів – фізичних та юридичних осіб, яким потрібно отримати сертифікат відповідності конструкції транспортного засобу.</w:t>
      </w:r>
    </w:p>
    <w:p w:rsidR="000F1001" w:rsidRDefault="000F1001" w:rsidP="000F1001">
      <w:pPr>
        <w:spacing w:after="0" w:line="240" w:lineRule="auto"/>
        <w:ind w:left="567"/>
        <w:jc w:val="both"/>
        <w:rPr>
          <w:rFonts w:ascii="Times New Roman" w:eastAsia="Times New Roman" w:hAnsi="Times New Roman" w:cs="Times New Roman"/>
          <w:sz w:val="24"/>
          <w:szCs w:val="24"/>
          <w:lang w:eastAsia="uk-UA"/>
        </w:rPr>
      </w:pPr>
    </w:p>
    <w:p w:rsidR="00553765" w:rsidRDefault="00A1299A" w:rsidP="00327FF7">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hAnsi="Times New Roman" w:cs="Times New Roman"/>
          <w:sz w:val="24"/>
          <w:szCs w:val="24"/>
        </w:rPr>
        <w:t xml:space="preserve">З огляду на </w:t>
      </w:r>
      <w:r w:rsidR="006063CA">
        <w:rPr>
          <w:rFonts w:ascii="Times New Roman" w:hAnsi="Times New Roman" w:cs="Times New Roman"/>
          <w:sz w:val="24"/>
          <w:szCs w:val="24"/>
        </w:rPr>
        <w:t>зазначене</w:t>
      </w:r>
      <w:r>
        <w:rPr>
          <w:rFonts w:ascii="Times New Roman" w:hAnsi="Times New Roman" w:cs="Times New Roman"/>
          <w:sz w:val="24"/>
          <w:szCs w:val="24"/>
        </w:rPr>
        <w:t xml:space="preserve">, згідно з дорученням Голови Комітету від 09.04.2020 </w:t>
      </w:r>
      <w:r w:rsidR="00D91022">
        <w:rPr>
          <w:rFonts w:ascii="Times New Roman" w:hAnsi="Times New Roman" w:cs="Times New Roman"/>
          <w:sz w:val="24"/>
          <w:szCs w:val="24"/>
        </w:rPr>
        <w:t xml:space="preserve"> </w:t>
      </w:r>
      <w:r w:rsidR="00D91022">
        <w:rPr>
          <w:rFonts w:ascii="Times New Roman" w:hAnsi="Times New Roman" w:cs="Times New Roman"/>
          <w:sz w:val="24"/>
          <w:szCs w:val="24"/>
        </w:rPr>
        <w:br/>
      </w:r>
      <w:r>
        <w:rPr>
          <w:rFonts w:ascii="Times New Roman" w:hAnsi="Times New Roman" w:cs="Times New Roman"/>
          <w:sz w:val="24"/>
          <w:szCs w:val="24"/>
        </w:rPr>
        <w:t>№ 13-01/331</w:t>
      </w:r>
      <w:r w:rsidR="006063CA">
        <w:rPr>
          <w:rFonts w:ascii="Times New Roman" w:hAnsi="Times New Roman" w:cs="Times New Roman"/>
          <w:sz w:val="24"/>
          <w:szCs w:val="24"/>
        </w:rPr>
        <w:t>,</w:t>
      </w:r>
      <w:r>
        <w:rPr>
          <w:rFonts w:ascii="Times New Roman" w:hAnsi="Times New Roman" w:cs="Times New Roman"/>
          <w:sz w:val="24"/>
          <w:szCs w:val="24"/>
        </w:rPr>
        <w:t xml:space="preserve"> розпочато</w:t>
      </w:r>
      <w:r w:rsidRPr="006329AC">
        <w:rPr>
          <w:rFonts w:ascii="Times New Roman" w:hAnsi="Times New Roman" w:cs="Times New Roman"/>
          <w:sz w:val="24"/>
          <w:szCs w:val="24"/>
        </w:rPr>
        <w:t xml:space="preserve"> </w:t>
      </w:r>
      <w:r w:rsidR="00C94F81">
        <w:rPr>
          <w:rFonts w:ascii="Times New Roman" w:hAnsi="Times New Roman" w:cs="Times New Roman"/>
          <w:sz w:val="24"/>
          <w:szCs w:val="24"/>
        </w:rPr>
        <w:t>здійснення заходів контролю за дотриманням</w:t>
      </w:r>
      <w:r>
        <w:rPr>
          <w:rFonts w:ascii="Times New Roman" w:hAnsi="Times New Roman" w:cs="Times New Roman"/>
          <w:sz w:val="24"/>
          <w:szCs w:val="24"/>
        </w:rPr>
        <w:t xml:space="preserve"> </w:t>
      </w:r>
      <w:proofErr w:type="spellStart"/>
      <w:r>
        <w:rPr>
          <w:rFonts w:ascii="Times New Roman" w:hAnsi="Times New Roman" w:cs="Times New Roman"/>
          <w:sz w:val="24"/>
          <w:szCs w:val="24"/>
        </w:rPr>
        <w:t>Мінінфраструктури</w:t>
      </w:r>
      <w:proofErr w:type="spellEnd"/>
      <w:r>
        <w:rPr>
          <w:rFonts w:ascii="Times New Roman" w:hAnsi="Times New Roman" w:cs="Times New Roman"/>
          <w:sz w:val="24"/>
          <w:szCs w:val="24"/>
        </w:rPr>
        <w:t xml:space="preserve"> </w:t>
      </w:r>
      <w:r w:rsidRPr="006329AC">
        <w:rPr>
          <w:rFonts w:ascii="Times New Roman" w:hAnsi="Times New Roman" w:cs="Times New Roman"/>
          <w:sz w:val="24"/>
          <w:szCs w:val="24"/>
        </w:rPr>
        <w:t xml:space="preserve">законодавства про захист економічної конкуренції під час призначення </w:t>
      </w:r>
      <w:r>
        <w:rPr>
          <w:rFonts w:ascii="Times New Roman" w:hAnsi="Times New Roman" w:cs="Times New Roman"/>
          <w:sz w:val="24"/>
          <w:szCs w:val="24"/>
        </w:rPr>
        <w:t>органів</w:t>
      </w:r>
      <w:r w:rsidRPr="006329AC">
        <w:rPr>
          <w:rFonts w:ascii="Times New Roman" w:hAnsi="Times New Roman" w:cs="Times New Roman"/>
          <w:sz w:val="24"/>
          <w:szCs w:val="24"/>
        </w:rPr>
        <w:t xml:space="preserve"> </w:t>
      </w:r>
      <w:r>
        <w:rPr>
          <w:rFonts w:ascii="Times New Roman" w:hAnsi="Times New Roman" w:cs="Times New Roman"/>
          <w:sz w:val="24"/>
          <w:szCs w:val="24"/>
        </w:rPr>
        <w:t xml:space="preserve">із </w:t>
      </w:r>
      <w:r w:rsidR="00553765">
        <w:rPr>
          <w:rFonts w:ascii="Times New Roman" w:hAnsi="Times New Roman" w:cs="Times New Roman"/>
          <w:sz w:val="24"/>
          <w:szCs w:val="24"/>
        </w:rPr>
        <w:t>сертифікації</w:t>
      </w:r>
      <w:r>
        <w:rPr>
          <w:rFonts w:ascii="Times New Roman" w:hAnsi="Times New Roman" w:cs="Times New Roman"/>
          <w:sz w:val="24"/>
          <w:szCs w:val="24"/>
        </w:rPr>
        <w:t xml:space="preserve"> з метою виявлення проблемних питань у відповідній сфері, які можуть мати негативний вплив на конкуренцію.</w:t>
      </w:r>
    </w:p>
    <w:p w:rsidR="00327FF7" w:rsidRPr="00327FF7" w:rsidRDefault="00327FF7" w:rsidP="00327FF7">
      <w:pPr>
        <w:spacing w:after="0" w:line="240" w:lineRule="auto"/>
        <w:jc w:val="both"/>
        <w:rPr>
          <w:rFonts w:ascii="Times New Roman" w:eastAsia="Times New Roman" w:hAnsi="Times New Roman" w:cs="Times New Roman"/>
          <w:sz w:val="24"/>
          <w:szCs w:val="24"/>
          <w:lang w:eastAsia="uk-UA"/>
        </w:rPr>
      </w:pPr>
    </w:p>
    <w:p w:rsidR="00553765" w:rsidRPr="00E0218E" w:rsidRDefault="00553765" w:rsidP="00CE4A99">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 інформацією, отриманою в процесі </w:t>
      </w:r>
      <w:r w:rsidR="00C94F81">
        <w:rPr>
          <w:rFonts w:ascii="Times New Roman" w:eastAsia="Times New Roman" w:hAnsi="Times New Roman" w:cs="Times New Roman"/>
          <w:sz w:val="24"/>
          <w:szCs w:val="24"/>
          <w:lang w:eastAsia="uk-UA"/>
        </w:rPr>
        <w:t>здійснення заходів контролю</w:t>
      </w:r>
      <w:r>
        <w:rPr>
          <w:rFonts w:ascii="Times New Roman" w:eastAsia="Times New Roman" w:hAnsi="Times New Roman" w:cs="Times New Roman"/>
          <w:sz w:val="24"/>
          <w:szCs w:val="24"/>
          <w:lang w:eastAsia="uk-UA"/>
        </w:rPr>
        <w:t xml:space="preserve">, Міністерство </w:t>
      </w:r>
      <w:r w:rsidRPr="00323C2F">
        <w:rPr>
          <w:rFonts w:ascii="Times New Roman" w:hAnsi="Times New Roman" w:cs="Times New Roman"/>
          <w:sz w:val="24"/>
          <w:szCs w:val="24"/>
        </w:rPr>
        <w:t xml:space="preserve">в повторно прийнятих рішеннях про відмову в призначенні </w:t>
      </w:r>
      <w:r>
        <w:rPr>
          <w:rFonts w:ascii="Times New Roman" w:hAnsi="Times New Roman" w:cs="Times New Roman"/>
          <w:sz w:val="24"/>
          <w:szCs w:val="24"/>
        </w:rPr>
        <w:t>органом із сертифікації</w:t>
      </w:r>
      <w:r w:rsidR="00897C2C">
        <w:rPr>
          <w:rFonts w:ascii="Times New Roman" w:hAnsi="Times New Roman" w:cs="Times New Roman"/>
          <w:sz w:val="24"/>
          <w:szCs w:val="24"/>
        </w:rPr>
        <w:t xml:space="preserve"> </w:t>
      </w:r>
      <w:r w:rsidRPr="00323C2F">
        <w:rPr>
          <w:rFonts w:ascii="Times New Roman" w:hAnsi="Times New Roman" w:cs="Times New Roman"/>
          <w:sz w:val="24"/>
          <w:szCs w:val="24"/>
        </w:rPr>
        <w:t>за результатами розгляду поданої заявником заяви про призначення після здійснення коригувальних заходів</w:t>
      </w:r>
      <w:r w:rsidR="00897C2C">
        <w:rPr>
          <w:rFonts w:ascii="Times New Roman" w:hAnsi="Times New Roman" w:cs="Times New Roman"/>
          <w:sz w:val="24"/>
          <w:szCs w:val="24"/>
        </w:rPr>
        <w:t xml:space="preserve"> </w:t>
      </w:r>
      <w:r w:rsidRPr="00323C2F">
        <w:rPr>
          <w:rFonts w:ascii="Times New Roman" w:hAnsi="Times New Roman" w:cs="Times New Roman"/>
          <w:sz w:val="24"/>
          <w:szCs w:val="24"/>
        </w:rPr>
        <w:t xml:space="preserve">зазначає підстави, які не були вказані у вперше прийнятому </w:t>
      </w:r>
      <w:proofErr w:type="spellStart"/>
      <w:r w:rsidRPr="00323C2F">
        <w:rPr>
          <w:rFonts w:ascii="Times New Roman" w:hAnsi="Times New Roman" w:cs="Times New Roman"/>
          <w:sz w:val="24"/>
          <w:szCs w:val="24"/>
        </w:rPr>
        <w:t>Мінінфраструктури</w:t>
      </w:r>
      <w:proofErr w:type="spellEnd"/>
      <w:r w:rsidRPr="00323C2F">
        <w:rPr>
          <w:rFonts w:ascii="Times New Roman" w:hAnsi="Times New Roman" w:cs="Times New Roman"/>
          <w:sz w:val="24"/>
          <w:szCs w:val="24"/>
        </w:rPr>
        <w:t xml:space="preserve"> рішенні про відмову в призначенні</w:t>
      </w:r>
      <w:r>
        <w:rPr>
          <w:rFonts w:ascii="Times New Roman" w:hAnsi="Times New Roman" w:cs="Times New Roman"/>
          <w:sz w:val="24"/>
          <w:szCs w:val="24"/>
        </w:rPr>
        <w:t xml:space="preserve"> органом із сертифікації. Крім цього, рішення Міністерства про відмову в призначенні органом із сертифікації не містять індивідуалізованої деталізації підстав відмови, а нормативно-правові акти, якими регулюється порядок призначення та відмови </w:t>
      </w:r>
      <w:r w:rsidR="00FC384A">
        <w:rPr>
          <w:rFonts w:ascii="Times New Roman" w:hAnsi="Times New Roman" w:cs="Times New Roman"/>
          <w:sz w:val="24"/>
          <w:szCs w:val="24"/>
        </w:rPr>
        <w:t>в</w:t>
      </w:r>
      <w:r>
        <w:rPr>
          <w:rFonts w:ascii="Times New Roman" w:hAnsi="Times New Roman" w:cs="Times New Roman"/>
          <w:sz w:val="24"/>
          <w:szCs w:val="24"/>
        </w:rPr>
        <w:t xml:space="preserve"> призначенні органом із сертифікації, не містять </w:t>
      </w:r>
      <w:r w:rsidR="00327FF7">
        <w:rPr>
          <w:rFonts w:ascii="Times New Roman" w:hAnsi="Times New Roman" w:cs="Times New Roman"/>
          <w:sz w:val="24"/>
          <w:szCs w:val="24"/>
        </w:rPr>
        <w:t xml:space="preserve">деталізованих вимог до заявників та документів, які </w:t>
      </w:r>
      <w:r w:rsidR="006063CA">
        <w:rPr>
          <w:rFonts w:ascii="Times New Roman" w:hAnsi="Times New Roman" w:cs="Times New Roman"/>
          <w:sz w:val="24"/>
          <w:szCs w:val="24"/>
        </w:rPr>
        <w:t xml:space="preserve">вони </w:t>
      </w:r>
      <w:r w:rsidR="00327FF7">
        <w:rPr>
          <w:rFonts w:ascii="Times New Roman" w:hAnsi="Times New Roman" w:cs="Times New Roman"/>
          <w:sz w:val="24"/>
          <w:szCs w:val="24"/>
        </w:rPr>
        <w:t>повин</w:t>
      </w:r>
      <w:r w:rsidR="00C36AF0">
        <w:rPr>
          <w:rFonts w:ascii="Times New Roman" w:hAnsi="Times New Roman" w:cs="Times New Roman"/>
          <w:sz w:val="24"/>
          <w:szCs w:val="24"/>
        </w:rPr>
        <w:t xml:space="preserve">ні надавати, що </w:t>
      </w:r>
      <w:r w:rsidR="00F00E4B">
        <w:rPr>
          <w:rFonts w:ascii="Times New Roman" w:hAnsi="Times New Roman" w:cs="Times New Roman"/>
          <w:sz w:val="24"/>
          <w:szCs w:val="24"/>
        </w:rPr>
        <w:t>створює перешкоди</w:t>
      </w:r>
      <w:r w:rsidR="00327FF7">
        <w:rPr>
          <w:rFonts w:ascii="Times New Roman" w:hAnsi="Times New Roman" w:cs="Times New Roman"/>
          <w:sz w:val="24"/>
          <w:szCs w:val="24"/>
        </w:rPr>
        <w:t xml:space="preserve"> вступу на ринок </w:t>
      </w:r>
      <w:r w:rsidR="006063CA">
        <w:rPr>
          <w:rFonts w:ascii="Times New Roman" w:hAnsi="Times New Roman" w:cs="Times New Roman"/>
          <w:sz w:val="24"/>
          <w:szCs w:val="24"/>
        </w:rPr>
        <w:t>і</w:t>
      </w:r>
      <w:r w:rsidR="00327FF7">
        <w:rPr>
          <w:rFonts w:ascii="Times New Roman" w:hAnsi="Times New Roman" w:cs="Times New Roman"/>
          <w:sz w:val="24"/>
          <w:szCs w:val="24"/>
        </w:rPr>
        <w:t xml:space="preserve">з надання послуг </w:t>
      </w:r>
      <w:r w:rsidR="00327FF7">
        <w:rPr>
          <w:rFonts w:ascii="Times New Roman" w:hAnsi="Times New Roman" w:cs="Times New Roman"/>
          <w:sz w:val="24"/>
          <w:szCs w:val="24"/>
        </w:rPr>
        <w:lastRenderedPageBreak/>
        <w:t xml:space="preserve">сертифікації </w:t>
      </w:r>
      <w:r w:rsidR="00327FF7"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00327FF7">
        <w:rPr>
          <w:rFonts w:ascii="Times New Roman" w:hAnsi="Times New Roman" w:cs="Times New Roman"/>
          <w:sz w:val="24"/>
          <w:szCs w:val="24"/>
        </w:rPr>
        <w:t>.</w:t>
      </w:r>
    </w:p>
    <w:p w:rsidR="00DA416F" w:rsidRDefault="00DA416F" w:rsidP="00666154">
      <w:pPr>
        <w:spacing w:after="0" w:line="240" w:lineRule="auto"/>
        <w:jc w:val="both"/>
        <w:rPr>
          <w:rFonts w:ascii="Times New Roman" w:eastAsia="Times New Roman" w:hAnsi="Times New Roman" w:cs="Times New Roman"/>
          <w:sz w:val="24"/>
          <w:szCs w:val="24"/>
          <w:lang w:eastAsia="uk-UA"/>
        </w:rPr>
      </w:pPr>
    </w:p>
    <w:p w:rsidR="002034F5" w:rsidRDefault="009845BB" w:rsidP="009845BB">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2</w:t>
      </w:r>
      <w:r w:rsidR="0017091E" w:rsidRPr="00345D86">
        <w:rPr>
          <w:rFonts w:ascii="Times New Roman" w:eastAsia="Times New Roman" w:hAnsi="Times New Roman" w:cs="Times New Roman"/>
          <w:b/>
          <w:sz w:val="24"/>
          <w:szCs w:val="24"/>
          <w:lang w:eastAsia="uk-UA"/>
        </w:rPr>
        <w:t xml:space="preserve">. НОРМАТИВНО-ПРАВОВЕ РЕГУЛЮВАННЯ </w:t>
      </w:r>
    </w:p>
    <w:p w:rsidR="0017091E" w:rsidRPr="0017091E" w:rsidRDefault="0017091E" w:rsidP="002034F5">
      <w:pPr>
        <w:spacing w:after="0" w:line="240" w:lineRule="auto"/>
        <w:jc w:val="both"/>
        <w:rPr>
          <w:rFonts w:ascii="Times New Roman" w:eastAsia="Times New Roman" w:hAnsi="Times New Roman" w:cs="Times New Roman"/>
          <w:sz w:val="24"/>
          <w:szCs w:val="24"/>
          <w:lang w:eastAsia="uk-UA"/>
        </w:rPr>
      </w:pPr>
    </w:p>
    <w:p w:rsidR="00A52C3F" w:rsidRPr="00A52C3F" w:rsidRDefault="00A52C3F" w:rsidP="00A00B02">
      <w:pPr>
        <w:pStyle w:val="a9"/>
        <w:numPr>
          <w:ilvl w:val="0"/>
          <w:numId w:val="1"/>
        </w:numPr>
        <w:spacing w:after="0" w:line="240" w:lineRule="auto"/>
        <w:ind w:left="567" w:hanging="567"/>
        <w:jc w:val="both"/>
        <w:rPr>
          <w:rFonts w:ascii="Times New Roman" w:hAnsi="Times New Roman" w:cs="Times New Roman"/>
          <w:sz w:val="24"/>
          <w:szCs w:val="24"/>
        </w:rPr>
      </w:pPr>
      <w:r w:rsidRPr="00A52C3F">
        <w:rPr>
          <w:rFonts w:ascii="Times New Roman" w:hAnsi="Times New Roman" w:cs="Times New Roman"/>
          <w:sz w:val="24"/>
          <w:szCs w:val="24"/>
        </w:rPr>
        <w:t xml:space="preserve">Основними нормативно-правовими актами та стандартами, які регулюють </w:t>
      </w:r>
      <w:r>
        <w:rPr>
          <w:rFonts w:ascii="Times New Roman" w:hAnsi="Times New Roman" w:cs="Times New Roman"/>
          <w:sz w:val="24"/>
          <w:szCs w:val="24"/>
        </w:rPr>
        <w:t xml:space="preserve">порядок призначення та відмови </w:t>
      </w:r>
      <w:r w:rsidR="00D67477">
        <w:rPr>
          <w:rFonts w:ascii="Times New Roman" w:hAnsi="Times New Roman" w:cs="Times New Roman"/>
          <w:sz w:val="24"/>
          <w:szCs w:val="24"/>
        </w:rPr>
        <w:t>в</w:t>
      </w:r>
      <w:r>
        <w:rPr>
          <w:rFonts w:ascii="Times New Roman" w:hAnsi="Times New Roman" w:cs="Times New Roman"/>
          <w:sz w:val="24"/>
          <w:szCs w:val="24"/>
        </w:rPr>
        <w:t xml:space="preserve"> призначенні органом із сертифікації</w:t>
      </w:r>
      <w:r w:rsidRPr="00A52C3F">
        <w:rPr>
          <w:rFonts w:ascii="Times New Roman" w:hAnsi="Times New Roman" w:cs="Times New Roman"/>
          <w:sz w:val="24"/>
          <w:szCs w:val="24"/>
        </w:rPr>
        <w:t>, є:</w:t>
      </w:r>
    </w:p>
    <w:p w:rsidR="00BA6E5A" w:rsidRDefault="00BA6E5A" w:rsidP="00A52C3F">
      <w:pPr>
        <w:spacing w:after="0" w:line="240" w:lineRule="auto"/>
        <w:ind w:left="567"/>
        <w:jc w:val="both"/>
        <w:rPr>
          <w:rFonts w:ascii="Times New Roman" w:eastAsia="Times New Roman" w:hAnsi="Times New Roman" w:cs="Times New Roman"/>
          <w:sz w:val="24"/>
          <w:szCs w:val="24"/>
          <w:lang w:eastAsia="uk-UA"/>
        </w:rPr>
      </w:pPr>
    </w:p>
    <w:p w:rsidR="00103D0E" w:rsidRPr="00103D0E" w:rsidRDefault="00103D0E" w:rsidP="00A00B02">
      <w:pPr>
        <w:pStyle w:val="a9"/>
        <w:numPr>
          <w:ilvl w:val="0"/>
          <w:numId w:val="2"/>
        </w:numPr>
        <w:spacing w:after="0" w:line="240" w:lineRule="auto"/>
        <w:ind w:left="851" w:hanging="284"/>
        <w:jc w:val="both"/>
        <w:rPr>
          <w:rFonts w:ascii="Times New Roman" w:hAnsi="Times New Roman" w:cs="Times New Roman"/>
          <w:sz w:val="24"/>
          <w:szCs w:val="24"/>
        </w:rPr>
      </w:pPr>
      <w:r w:rsidRPr="00103D0E">
        <w:rPr>
          <w:rFonts w:ascii="Times New Roman" w:hAnsi="Times New Roman" w:cs="Times New Roman"/>
          <w:sz w:val="24"/>
          <w:szCs w:val="24"/>
        </w:rPr>
        <w:t xml:space="preserve">Закон України «Про приєднання України до Угоди про прийняття єдиних технічних приписів для колісних транспортних засобів, предметів обладнання та частин, які можуть бути встановлені та/або використані на колісних транспортних засобах, і про умови взаємного визнання офіційних затверджень, виданих на основі цих приписів, 1958 року з </w:t>
      </w:r>
      <w:r w:rsidR="00320297">
        <w:rPr>
          <w:rFonts w:ascii="Times New Roman" w:hAnsi="Times New Roman" w:cs="Times New Roman"/>
          <w:sz w:val="24"/>
          <w:szCs w:val="24"/>
        </w:rPr>
        <w:t xml:space="preserve">поправками 1995 року» від 10 лютого </w:t>
      </w:r>
      <w:r w:rsidRPr="00103D0E">
        <w:rPr>
          <w:rFonts w:ascii="Times New Roman" w:hAnsi="Times New Roman" w:cs="Times New Roman"/>
          <w:sz w:val="24"/>
          <w:szCs w:val="24"/>
        </w:rPr>
        <w:t>2000</w:t>
      </w:r>
      <w:r w:rsidR="00320297">
        <w:rPr>
          <w:rFonts w:ascii="Times New Roman" w:hAnsi="Times New Roman" w:cs="Times New Roman"/>
          <w:sz w:val="24"/>
          <w:szCs w:val="24"/>
        </w:rPr>
        <w:t xml:space="preserve"> р.</w:t>
      </w:r>
      <w:r w:rsidRPr="00103D0E">
        <w:rPr>
          <w:rFonts w:ascii="Times New Roman" w:hAnsi="Times New Roman" w:cs="Times New Roman"/>
          <w:sz w:val="24"/>
          <w:szCs w:val="24"/>
        </w:rPr>
        <w:t xml:space="preserve"> № 1448-ІІІ</w:t>
      </w:r>
      <w:r w:rsidR="006063CA">
        <w:rPr>
          <w:rFonts w:ascii="Times New Roman" w:hAnsi="Times New Roman" w:cs="Times New Roman"/>
          <w:sz w:val="24"/>
          <w:szCs w:val="24"/>
        </w:rPr>
        <w:t>.</w:t>
      </w:r>
    </w:p>
    <w:p w:rsidR="00BA6E5A" w:rsidRDefault="00103D0E" w:rsidP="00A00B02">
      <w:pPr>
        <w:numPr>
          <w:ilvl w:val="0"/>
          <w:numId w:val="2"/>
        </w:numPr>
        <w:spacing w:after="0" w:line="240" w:lineRule="auto"/>
        <w:ind w:left="851" w:hanging="284"/>
        <w:jc w:val="both"/>
        <w:rPr>
          <w:rFonts w:ascii="Times New Roman" w:eastAsia="Times New Roman" w:hAnsi="Times New Roman" w:cs="Times New Roman"/>
          <w:sz w:val="24"/>
          <w:szCs w:val="24"/>
          <w:lang w:eastAsia="uk-UA"/>
        </w:rPr>
      </w:pPr>
      <w:r w:rsidRPr="00E85F8E">
        <w:rPr>
          <w:rFonts w:ascii="Times New Roman" w:hAnsi="Times New Roman" w:cs="Times New Roman"/>
          <w:sz w:val="24"/>
          <w:szCs w:val="24"/>
        </w:rPr>
        <w:t>Закон Украї</w:t>
      </w:r>
      <w:r w:rsidR="00320297">
        <w:rPr>
          <w:rFonts w:ascii="Times New Roman" w:hAnsi="Times New Roman" w:cs="Times New Roman"/>
          <w:sz w:val="24"/>
          <w:szCs w:val="24"/>
        </w:rPr>
        <w:t xml:space="preserve">ни «Про дорожній рух» від 30 червня </w:t>
      </w:r>
      <w:r w:rsidRPr="00E85F8E">
        <w:rPr>
          <w:rFonts w:ascii="Times New Roman" w:hAnsi="Times New Roman" w:cs="Times New Roman"/>
          <w:sz w:val="24"/>
          <w:szCs w:val="24"/>
        </w:rPr>
        <w:t xml:space="preserve">1993 </w:t>
      </w:r>
      <w:r w:rsidR="00320297">
        <w:rPr>
          <w:rFonts w:ascii="Times New Roman" w:hAnsi="Times New Roman" w:cs="Times New Roman"/>
          <w:sz w:val="24"/>
          <w:szCs w:val="24"/>
        </w:rPr>
        <w:t xml:space="preserve">р. </w:t>
      </w:r>
      <w:r w:rsidRPr="00E85F8E">
        <w:rPr>
          <w:rFonts w:ascii="Times New Roman" w:hAnsi="Times New Roman" w:cs="Times New Roman"/>
          <w:sz w:val="24"/>
          <w:szCs w:val="24"/>
        </w:rPr>
        <w:t>№ 3353-ХІІ</w:t>
      </w:r>
      <w:r w:rsidR="006063CA">
        <w:rPr>
          <w:rFonts w:ascii="Times New Roman" w:hAnsi="Times New Roman" w:cs="Times New Roman"/>
          <w:sz w:val="24"/>
          <w:szCs w:val="24"/>
        </w:rPr>
        <w:t>.</w:t>
      </w:r>
    </w:p>
    <w:p w:rsidR="00BA6E5A" w:rsidRPr="00BA6E5A" w:rsidRDefault="00103D0E" w:rsidP="00A00B02">
      <w:pPr>
        <w:numPr>
          <w:ilvl w:val="0"/>
          <w:numId w:val="2"/>
        </w:numPr>
        <w:spacing w:after="0" w:line="240" w:lineRule="auto"/>
        <w:ind w:left="851" w:hanging="284"/>
        <w:jc w:val="both"/>
        <w:rPr>
          <w:rStyle w:val="rvts23"/>
          <w:rFonts w:ascii="Times New Roman" w:eastAsia="Times New Roman" w:hAnsi="Times New Roman" w:cs="Times New Roman"/>
          <w:sz w:val="24"/>
          <w:szCs w:val="24"/>
          <w:lang w:eastAsia="uk-UA"/>
        </w:rPr>
      </w:pPr>
      <w:r w:rsidRPr="00E85F8E">
        <w:rPr>
          <w:rFonts w:ascii="Times New Roman" w:hAnsi="Times New Roman" w:cs="Times New Roman"/>
          <w:sz w:val="24"/>
          <w:szCs w:val="24"/>
        </w:rPr>
        <w:t>Закон України «Про технічні регламенти та оцінку відповідності»</w:t>
      </w:r>
      <w:r>
        <w:rPr>
          <w:rFonts w:ascii="Times New Roman" w:hAnsi="Times New Roman" w:cs="Times New Roman"/>
          <w:sz w:val="24"/>
          <w:szCs w:val="24"/>
        </w:rPr>
        <w:t xml:space="preserve"> </w:t>
      </w:r>
      <w:r w:rsidR="00A00B02">
        <w:rPr>
          <w:rFonts w:ascii="Times New Roman" w:hAnsi="Times New Roman" w:cs="Times New Roman"/>
          <w:sz w:val="24"/>
          <w:szCs w:val="24"/>
        </w:rPr>
        <w:t xml:space="preserve">від 15 січня </w:t>
      </w:r>
      <w:r w:rsidR="00A00B02">
        <w:rPr>
          <w:rFonts w:ascii="Times New Roman" w:hAnsi="Times New Roman" w:cs="Times New Roman"/>
          <w:sz w:val="24"/>
          <w:szCs w:val="24"/>
        </w:rPr>
        <w:br/>
      </w:r>
      <w:r w:rsidRPr="00E85F8E">
        <w:rPr>
          <w:rFonts w:ascii="Times New Roman" w:hAnsi="Times New Roman" w:cs="Times New Roman"/>
          <w:sz w:val="24"/>
          <w:szCs w:val="24"/>
        </w:rPr>
        <w:t>2015</w:t>
      </w:r>
      <w:r w:rsidR="00A00B02">
        <w:rPr>
          <w:rFonts w:ascii="Times New Roman" w:hAnsi="Times New Roman" w:cs="Times New Roman"/>
          <w:sz w:val="24"/>
          <w:szCs w:val="24"/>
        </w:rPr>
        <w:t xml:space="preserve"> р.</w:t>
      </w:r>
      <w:r w:rsidRPr="00E85F8E">
        <w:rPr>
          <w:rFonts w:ascii="Times New Roman" w:hAnsi="Times New Roman" w:cs="Times New Roman"/>
          <w:sz w:val="24"/>
          <w:szCs w:val="24"/>
        </w:rPr>
        <w:t xml:space="preserve"> № 124-VIII</w:t>
      </w:r>
      <w:r w:rsidR="006063CA">
        <w:rPr>
          <w:rStyle w:val="rvts23"/>
          <w:rFonts w:ascii="Times New Roman" w:hAnsi="Times New Roman" w:cs="Times New Roman"/>
          <w:bCs/>
          <w:color w:val="000000"/>
          <w:sz w:val="24"/>
          <w:szCs w:val="24"/>
          <w:shd w:val="clear" w:color="auto" w:fill="FFFFFF"/>
        </w:rPr>
        <w:t>.</w:t>
      </w:r>
    </w:p>
    <w:p w:rsidR="00BA6E5A" w:rsidRPr="00D37C7B" w:rsidRDefault="00103D0E" w:rsidP="00A00B02">
      <w:pPr>
        <w:numPr>
          <w:ilvl w:val="0"/>
          <w:numId w:val="2"/>
        </w:numPr>
        <w:spacing w:after="0" w:line="240" w:lineRule="auto"/>
        <w:ind w:left="851" w:hanging="284"/>
        <w:jc w:val="both"/>
        <w:rPr>
          <w:rStyle w:val="rvts23"/>
          <w:rFonts w:ascii="Times New Roman" w:eastAsia="Times New Roman" w:hAnsi="Times New Roman" w:cs="Times New Roman"/>
          <w:sz w:val="24"/>
          <w:szCs w:val="24"/>
          <w:lang w:eastAsia="uk-UA"/>
        </w:rPr>
      </w:pPr>
      <w:r w:rsidRPr="00E85F8E">
        <w:rPr>
          <w:rFonts w:ascii="Times New Roman" w:hAnsi="Times New Roman" w:cs="Times New Roman"/>
          <w:sz w:val="24"/>
          <w:szCs w:val="24"/>
        </w:rPr>
        <w:t>Порядок переобладнання транспортних засобів, затверджений постановою Кабін</w:t>
      </w:r>
      <w:r w:rsidR="00E21B2E">
        <w:rPr>
          <w:rFonts w:ascii="Times New Roman" w:hAnsi="Times New Roman" w:cs="Times New Roman"/>
          <w:sz w:val="24"/>
          <w:szCs w:val="24"/>
        </w:rPr>
        <w:t xml:space="preserve">ету Міністрів України від 21 липня </w:t>
      </w:r>
      <w:r w:rsidRPr="00E85F8E">
        <w:rPr>
          <w:rFonts w:ascii="Times New Roman" w:hAnsi="Times New Roman" w:cs="Times New Roman"/>
          <w:sz w:val="24"/>
          <w:szCs w:val="24"/>
        </w:rPr>
        <w:t xml:space="preserve">2020 </w:t>
      </w:r>
      <w:r w:rsidR="00E21B2E">
        <w:rPr>
          <w:rFonts w:ascii="Times New Roman" w:hAnsi="Times New Roman" w:cs="Times New Roman"/>
          <w:sz w:val="24"/>
          <w:szCs w:val="24"/>
        </w:rPr>
        <w:t xml:space="preserve">р. </w:t>
      </w:r>
      <w:r w:rsidRPr="00E85F8E">
        <w:rPr>
          <w:rFonts w:ascii="Times New Roman" w:hAnsi="Times New Roman" w:cs="Times New Roman"/>
          <w:sz w:val="24"/>
          <w:szCs w:val="24"/>
        </w:rPr>
        <w:t>№ 607 (далі – Порядок № 607)</w:t>
      </w:r>
      <w:r w:rsidR="006063CA">
        <w:rPr>
          <w:rStyle w:val="rvts23"/>
          <w:rFonts w:ascii="Times New Roman" w:hAnsi="Times New Roman" w:cs="Times New Roman"/>
          <w:bCs/>
          <w:color w:val="000000"/>
          <w:sz w:val="24"/>
          <w:szCs w:val="24"/>
          <w:shd w:val="clear" w:color="auto" w:fill="FFFFFF"/>
        </w:rPr>
        <w:t>.</w:t>
      </w:r>
    </w:p>
    <w:p w:rsidR="00D37C7B" w:rsidRPr="00864ADF" w:rsidRDefault="00D37C7B" w:rsidP="00A00B02">
      <w:pPr>
        <w:numPr>
          <w:ilvl w:val="0"/>
          <w:numId w:val="2"/>
        </w:numPr>
        <w:spacing w:after="0" w:line="240" w:lineRule="auto"/>
        <w:ind w:left="851" w:hanging="284"/>
        <w:jc w:val="both"/>
        <w:rPr>
          <w:rStyle w:val="rvts23"/>
          <w:rFonts w:ascii="Times New Roman" w:eastAsia="Times New Roman" w:hAnsi="Times New Roman" w:cs="Times New Roman"/>
          <w:sz w:val="24"/>
          <w:szCs w:val="24"/>
          <w:lang w:eastAsia="uk-UA"/>
        </w:rPr>
      </w:pPr>
      <w:r>
        <w:rPr>
          <w:rStyle w:val="rvts23"/>
          <w:rFonts w:ascii="Times New Roman" w:hAnsi="Times New Roman" w:cs="Times New Roman"/>
          <w:bCs/>
          <w:color w:val="000000"/>
          <w:sz w:val="24"/>
          <w:szCs w:val="24"/>
          <w:shd w:val="clear" w:color="auto" w:fill="FFFFFF"/>
        </w:rPr>
        <w:t>Положення про Міністерство інфраструктури України, затверджене постановою Кабінету Міністрів України від 30 червня 2015 р. № 460 (далі – Положення про Міністерство)</w:t>
      </w:r>
      <w:r w:rsidR="006063CA">
        <w:rPr>
          <w:rStyle w:val="rvts23"/>
          <w:rFonts w:ascii="Times New Roman" w:hAnsi="Times New Roman" w:cs="Times New Roman"/>
          <w:bCs/>
          <w:color w:val="000000"/>
          <w:sz w:val="24"/>
          <w:szCs w:val="24"/>
          <w:shd w:val="clear" w:color="auto" w:fill="FFFFFF"/>
        </w:rPr>
        <w:t>.</w:t>
      </w:r>
    </w:p>
    <w:p w:rsidR="00B20511" w:rsidRPr="00B20511" w:rsidRDefault="00103D0E" w:rsidP="00A00B02">
      <w:pPr>
        <w:numPr>
          <w:ilvl w:val="0"/>
          <w:numId w:val="2"/>
        </w:numPr>
        <w:spacing w:after="0" w:line="240" w:lineRule="auto"/>
        <w:ind w:left="851" w:hanging="284"/>
        <w:jc w:val="both"/>
        <w:rPr>
          <w:rFonts w:ascii="Times New Roman" w:eastAsia="Times New Roman" w:hAnsi="Times New Roman" w:cs="Times New Roman"/>
          <w:sz w:val="24"/>
          <w:szCs w:val="24"/>
          <w:lang w:eastAsia="uk-UA"/>
        </w:rPr>
      </w:pPr>
      <w:r w:rsidRPr="00E85F8E">
        <w:rPr>
          <w:rFonts w:ascii="Times New Roman" w:hAnsi="Times New Roman" w:cs="Times New Roman"/>
          <w:sz w:val="24"/>
          <w:szCs w:val="24"/>
        </w:rPr>
        <w:t>Порядок призначення, відмови у призначенні та анулювання призначення органу із сертифікації для індивідуального затвердження колісних транспортних засобів, партій частин та обладнання, затверджений постановою Кабінету Міністрів України</w:t>
      </w:r>
      <w:r>
        <w:rPr>
          <w:rFonts w:ascii="Times New Roman" w:hAnsi="Times New Roman" w:cs="Times New Roman"/>
          <w:sz w:val="24"/>
          <w:szCs w:val="24"/>
        </w:rPr>
        <w:t xml:space="preserve"> </w:t>
      </w:r>
      <w:r w:rsidR="00016CAE">
        <w:rPr>
          <w:rFonts w:ascii="Times New Roman" w:hAnsi="Times New Roman" w:cs="Times New Roman"/>
          <w:sz w:val="24"/>
          <w:szCs w:val="24"/>
        </w:rPr>
        <w:br/>
      </w:r>
      <w:r w:rsidR="00E21B2E">
        <w:rPr>
          <w:rFonts w:ascii="Times New Roman" w:hAnsi="Times New Roman" w:cs="Times New Roman"/>
          <w:sz w:val="24"/>
          <w:szCs w:val="24"/>
        </w:rPr>
        <w:t xml:space="preserve">від 01 липня </w:t>
      </w:r>
      <w:r w:rsidRPr="00E85F8E">
        <w:rPr>
          <w:rFonts w:ascii="Times New Roman" w:hAnsi="Times New Roman" w:cs="Times New Roman"/>
          <w:sz w:val="24"/>
          <w:szCs w:val="24"/>
        </w:rPr>
        <w:t xml:space="preserve">2016 </w:t>
      </w:r>
      <w:r w:rsidR="00E21B2E">
        <w:rPr>
          <w:rFonts w:ascii="Times New Roman" w:hAnsi="Times New Roman" w:cs="Times New Roman"/>
          <w:sz w:val="24"/>
          <w:szCs w:val="24"/>
        </w:rPr>
        <w:t xml:space="preserve">р. </w:t>
      </w:r>
      <w:r w:rsidRPr="00E85F8E">
        <w:rPr>
          <w:rFonts w:ascii="Times New Roman" w:hAnsi="Times New Roman" w:cs="Times New Roman"/>
          <w:sz w:val="24"/>
          <w:szCs w:val="24"/>
        </w:rPr>
        <w:t>№ 419</w:t>
      </w:r>
      <w:r>
        <w:rPr>
          <w:rFonts w:ascii="Times New Roman" w:hAnsi="Times New Roman" w:cs="Times New Roman"/>
          <w:sz w:val="24"/>
          <w:szCs w:val="24"/>
        </w:rPr>
        <w:t xml:space="preserve"> (далі – Порядок № 419)</w:t>
      </w:r>
      <w:r w:rsidR="006063CA">
        <w:rPr>
          <w:rFonts w:ascii="Times New Roman" w:hAnsi="Times New Roman" w:cs="Times New Roman"/>
          <w:sz w:val="24"/>
          <w:szCs w:val="24"/>
        </w:rPr>
        <w:t>.</w:t>
      </w:r>
    </w:p>
    <w:p w:rsidR="00B20511" w:rsidRPr="00B20511" w:rsidRDefault="00103D0E" w:rsidP="00A00B02">
      <w:pPr>
        <w:numPr>
          <w:ilvl w:val="0"/>
          <w:numId w:val="2"/>
        </w:numPr>
        <w:spacing w:after="0" w:line="240" w:lineRule="auto"/>
        <w:ind w:left="851" w:hanging="284"/>
        <w:jc w:val="both"/>
        <w:rPr>
          <w:rFonts w:ascii="Times New Roman" w:eastAsia="Times New Roman" w:hAnsi="Times New Roman" w:cs="Times New Roman"/>
          <w:sz w:val="24"/>
          <w:szCs w:val="24"/>
          <w:lang w:eastAsia="uk-UA"/>
        </w:rPr>
      </w:pPr>
      <w:r w:rsidRPr="00E85F8E">
        <w:rPr>
          <w:rFonts w:ascii="Times New Roman" w:hAnsi="Times New Roman" w:cs="Times New Roman"/>
          <w:sz w:val="24"/>
          <w:szCs w:val="24"/>
        </w:rPr>
        <w:t>Порядок державної реєстрації (перереєстрації), зняття з обліку автомобілів, автобусів, а також самохідних машин, сконструйованих на шасі автомобілів, мотоциклів усіх типів, марок і моделей, причепів, напівпричепів, мотоколясок, інших прирівняних до них транспортних засобів та мопедів, затверджений постановою Кабін</w:t>
      </w:r>
      <w:r w:rsidR="003600FE">
        <w:rPr>
          <w:rFonts w:ascii="Times New Roman" w:hAnsi="Times New Roman" w:cs="Times New Roman"/>
          <w:sz w:val="24"/>
          <w:szCs w:val="24"/>
        </w:rPr>
        <w:t xml:space="preserve">ету Міністрів України від 07 вересня </w:t>
      </w:r>
      <w:r w:rsidRPr="00E85F8E">
        <w:rPr>
          <w:rFonts w:ascii="Times New Roman" w:hAnsi="Times New Roman" w:cs="Times New Roman"/>
          <w:sz w:val="24"/>
          <w:szCs w:val="24"/>
        </w:rPr>
        <w:t xml:space="preserve">1998 </w:t>
      </w:r>
      <w:r w:rsidR="003600FE">
        <w:rPr>
          <w:rFonts w:ascii="Times New Roman" w:hAnsi="Times New Roman" w:cs="Times New Roman"/>
          <w:sz w:val="24"/>
          <w:szCs w:val="24"/>
        </w:rPr>
        <w:t xml:space="preserve">р. </w:t>
      </w:r>
      <w:r w:rsidRPr="00E85F8E">
        <w:rPr>
          <w:rFonts w:ascii="Times New Roman" w:hAnsi="Times New Roman" w:cs="Times New Roman"/>
          <w:sz w:val="24"/>
          <w:szCs w:val="24"/>
        </w:rPr>
        <w:t>№ 1388</w:t>
      </w:r>
      <w:r w:rsidR="006063CA">
        <w:rPr>
          <w:rFonts w:ascii="Times New Roman" w:eastAsia="Calibri" w:hAnsi="Times New Roman" w:cs="Times New Roman"/>
          <w:sz w:val="24"/>
          <w:szCs w:val="24"/>
        </w:rPr>
        <w:t>.</w:t>
      </w:r>
    </w:p>
    <w:p w:rsidR="00B20511" w:rsidRPr="00D729F8" w:rsidRDefault="00103D0E" w:rsidP="00A00B02">
      <w:pPr>
        <w:numPr>
          <w:ilvl w:val="0"/>
          <w:numId w:val="2"/>
        </w:numPr>
        <w:spacing w:after="0" w:line="240" w:lineRule="auto"/>
        <w:ind w:left="851" w:hanging="284"/>
        <w:jc w:val="both"/>
        <w:rPr>
          <w:rFonts w:ascii="Times New Roman" w:eastAsia="Times New Roman" w:hAnsi="Times New Roman" w:cs="Times New Roman"/>
          <w:sz w:val="24"/>
          <w:szCs w:val="24"/>
          <w:lang w:eastAsia="uk-UA"/>
        </w:rPr>
      </w:pPr>
      <w:r w:rsidRPr="00E85F8E">
        <w:rPr>
          <w:rFonts w:ascii="Times New Roman" w:hAnsi="Times New Roman" w:cs="Times New Roman"/>
          <w:sz w:val="24"/>
          <w:szCs w:val="24"/>
        </w:rPr>
        <w:t>Деякі питання сертифікації транспортних засобів, їх частин та обладнання, затверджені постановою Кабін</w:t>
      </w:r>
      <w:r w:rsidR="003600FE">
        <w:rPr>
          <w:rFonts w:ascii="Times New Roman" w:hAnsi="Times New Roman" w:cs="Times New Roman"/>
          <w:sz w:val="24"/>
          <w:szCs w:val="24"/>
        </w:rPr>
        <w:t xml:space="preserve">ету Міністрів України від 09 червня </w:t>
      </w:r>
      <w:r w:rsidRPr="00E85F8E">
        <w:rPr>
          <w:rFonts w:ascii="Times New Roman" w:hAnsi="Times New Roman" w:cs="Times New Roman"/>
          <w:sz w:val="24"/>
          <w:szCs w:val="24"/>
        </w:rPr>
        <w:t xml:space="preserve">2011 </w:t>
      </w:r>
      <w:r w:rsidR="003600FE">
        <w:rPr>
          <w:rFonts w:ascii="Times New Roman" w:hAnsi="Times New Roman" w:cs="Times New Roman"/>
          <w:sz w:val="24"/>
          <w:szCs w:val="24"/>
        </w:rPr>
        <w:t xml:space="preserve">р. </w:t>
      </w:r>
      <w:r w:rsidRPr="00E85F8E">
        <w:rPr>
          <w:rFonts w:ascii="Times New Roman" w:hAnsi="Times New Roman" w:cs="Times New Roman"/>
          <w:sz w:val="24"/>
          <w:szCs w:val="24"/>
        </w:rPr>
        <w:t>№ 738</w:t>
      </w:r>
      <w:r w:rsidR="006063CA">
        <w:rPr>
          <w:rFonts w:ascii="Times New Roman" w:eastAsia="Calibri" w:hAnsi="Times New Roman" w:cs="Times New Roman"/>
          <w:sz w:val="24"/>
          <w:szCs w:val="24"/>
        </w:rPr>
        <w:t>.</w:t>
      </w:r>
    </w:p>
    <w:p w:rsidR="00D729F8" w:rsidRPr="00103D0E" w:rsidRDefault="00103D0E" w:rsidP="00A00B02">
      <w:pPr>
        <w:numPr>
          <w:ilvl w:val="0"/>
          <w:numId w:val="2"/>
        </w:numPr>
        <w:spacing w:after="0" w:line="240" w:lineRule="auto"/>
        <w:ind w:left="851" w:hanging="284"/>
        <w:jc w:val="both"/>
        <w:rPr>
          <w:rFonts w:ascii="Times New Roman" w:eastAsia="Times New Roman" w:hAnsi="Times New Roman" w:cs="Times New Roman"/>
          <w:sz w:val="24"/>
          <w:szCs w:val="24"/>
          <w:lang w:eastAsia="uk-UA"/>
        </w:rPr>
      </w:pPr>
      <w:r w:rsidRPr="00E85F8E">
        <w:rPr>
          <w:rFonts w:ascii="Times New Roman" w:hAnsi="Times New Roman" w:cs="Times New Roman"/>
          <w:sz w:val="24"/>
          <w:szCs w:val="24"/>
        </w:rPr>
        <w:t xml:space="preserve">Порядок затвердження конструкції транспортних засобів, їх частин та обладнання, затверджений наказом </w:t>
      </w:r>
      <w:proofErr w:type="spellStart"/>
      <w:r w:rsidRPr="00E85F8E">
        <w:rPr>
          <w:rFonts w:ascii="Times New Roman" w:hAnsi="Times New Roman" w:cs="Times New Roman"/>
          <w:sz w:val="24"/>
          <w:szCs w:val="24"/>
        </w:rPr>
        <w:t>Мін</w:t>
      </w:r>
      <w:r w:rsidR="003600FE">
        <w:rPr>
          <w:rFonts w:ascii="Times New Roman" w:hAnsi="Times New Roman" w:cs="Times New Roman"/>
          <w:sz w:val="24"/>
          <w:szCs w:val="24"/>
        </w:rPr>
        <w:t>інфраструктури</w:t>
      </w:r>
      <w:proofErr w:type="spellEnd"/>
      <w:r w:rsidR="003600FE">
        <w:rPr>
          <w:rFonts w:ascii="Times New Roman" w:hAnsi="Times New Roman" w:cs="Times New Roman"/>
          <w:sz w:val="24"/>
          <w:szCs w:val="24"/>
        </w:rPr>
        <w:t xml:space="preserve"> від 17 серпня </w:t>
      </w:r>
      <w:r w:rsidRPr="00E85F8E">
        <w:rPr>
          <w:rFonts w:ascii="Times New Roman" w:hAnsi="Times New Roman" w:cs="Times New Roman"/>
          <w:sz w:val="24"/>
          <w:szCs w:val="24"/>
        </w:rPr>
        <w:t xml:space="preserve">2012 </w:t>
      </w:r>
      <w:r w:rsidR="003600FE">
        <w:rPr>
          <w:rFonts w:ascii="Times New Roman" w:hAnsi="Times New Roman" w:cs="Times New Roman"/>
          <w:sz w:val="24"/>
          <w:szCs w:val="24"/>
        </w:rPr>
        <w:t xml:space="preserve">р. </w:t>
      </w:r>
      <w:r w:rsidRPr="00E85F8E">
        <w:rPr>
          <w:rFonts w:ascii="Times New Roman" w:hAnsi="Times New Roman" w:cs="Times New Roman"/>
          <w:sz w:val="24"/>
          <w:szCs w:val="24"/>
        </w:rPr>
        <w:t>№ 521</w:t>
      </w:r>
      <w:r>
        <w:rPr>
          <w:rFonts w:ascii="Times New Roman" w:hAnsi="Times New Roman" w:cs="Times New Roman"/>
          <w:sz w:val="24"/>
          <w:szCs w:val="24"/>
        </w:rPr>
        <w:t xml:space="preserve"> (далі – Порядок № 521)</w:t>
      </w:r>
      <w:r w:rsidR="006063CA">
        <w:rPr>
          <w:rFonts w:ascii="Times New Roman" w:hAnsi="Times New Roman" w:cs="Times New Roman"/>
          <w:bCs/>
          <w:color w:val="000000"/>
          <w:sz w:val="24"/>
          <w:szCs w:val="24"/>
          <w:shd w:val="clear" w:color="auto" w:fill="FFFFFF"/>
        </w:rPr>
        <w:t>.</w:t>
      </w:r>
    </w:p>
    <w:p w:rsidR="00103D0E" w:rsidRPr="00103D0E" w:rsidRDefault="00103D0E" w:rsidP="00A00B02">
      <w:pPr>
        <w:numPr>
          <w:ilvl w:val="0"/>
          <w:numId w:val="2"/>
        </w:numPr>
        <w:spacing w:after="0" w:line="240" w:lineRule="auto"/>
        <w:ind w:left="851" w:hanging="284"/>
        <w:jc w:val="both"/>
        <w:rPr>
          <w:rFonts w:ascii="Times New Roman" w:eastAsia="Times New Roman" w:hAnsi="Times New Roman" w:cs="Times New Roman"/>
          <w:sz w:val="24"/>
          <w:szCs w:val="24"/>
          <w:lang w:eastAsia="uk-UA"/>
        </w:rPr>
      </w:pPr>
      <w:r w:rsidRPr="00E85F8E">
        <w:rPr>
          <w:rFonts w:ascii="Times New Roman" w:hAnsi="Times New Roman" w:cs="Times New Roman"/>
          <w:sz w:val="24"/>
          <w:szCs w:val="24"/>
        </w:rPr>
        <w:t>Порядок проведення обов’язкового технічного контролю та обсяги перевірки технічного стану транспортних засобів, затверджений постановою Кабін</w:t>
      </w:r>
      <w:r w:rsidR="00A858DC">
        <w:rPr>
          <w:rFonts w:ascii="Times New Roman" w:hAnsi="Times New Roman" w:cs="Times New Roman"/>
          <w:sz w:val="24"/>
          <w:szCs w:val="24"/>
        </w:rPr>
        <w:t xml:space="preserve">ету Міністрів України від 30 січня </w:t>
      </w:r>
      <w:r w:rsidRPr="00E85F8E">
        <w:rPr>
          <w:rFonts w:ascii="Times New Roman" w:hAnsi="Times New Roman" w:cs="Times New Roman"/>
          <w:sz w:val="24"/>
          <w:szCs w:val="24"/>
        </w:rPr>
        <w:t xml:space="preserve">2012 </w:t>
      </w:r>
      <w:r w:rsidR="00A858DC">
        <w:rPr>
          <w:rFonts w:ascii="Times New Roman" w:hAnsi="Times New Roman" w:cs="Times New Roman"/>
          <w:sz w:val="24"/>
          <w:szCs w:val="24"/>
        </w:rPr>
        <w:t xml:space="preserve">р. </w:t>
      </w:r>
      <w:r w:rsidRPr="00E85F8E">
        <w:rPr>
          <w:rFonts w:ascii="Times New Roman" w:hAnsi="Times New Roman" w:cs="Times New Roman"/>
          <w:sz w:val="24"/>
          <w:szCs w:val="24"/>
        </w:rPr>
        <w:t>№ 137</w:t>
      </w:r>
      <w:r w:rsidR="004A6C86">
        <w:rPr>
          <w:rFonts w:ascii="Times New Roman" w:hAnsi="Times New Roman" w:cs="Times New Roman"/>
          <w:sz w:val="24"/>
          <w:szCs w:val="24"/>
        </w:rPr>
        <w:t>.</w:t>
      </w:r>
    </w:p>
    <w:p w:rsidR="0061092B" w:rsidRPr="0017091E" w:rsidRDefault="0061092B" w:rsidP="0017091E">
      <w:pPr>
        <w:spacing w:after="0" w:line="240" w:lineRule="auto"/>
        <w:jc w:val="both"/>
        <w:rPr>
          <w:rFonts w:ascii="Times New Roman" w:eastAsia="Times New Roman" w:hAnsi="Times New Roman" w:cs="Times New Roman"/>
          <w:sz w:val="24"/>
          <w:szCs w:val="24"/>
          <w:lang w:eastAsia="uk-UA"/>
        </w:rPr>
      </w:pPr>
    </w:p>
    <w:p w:rsidR="00A006B6" w:rsidRDefault="00A006B6" w:rsidP="00822041">
      <w:pPr>
        <w:pStyle w:val="a9"/>
        <w:numPr>
          <w:ilvl w:val="0"/>
          <w:numId w:val="1"/>
        </w:numPr>
        <w:spacing w:after="0" w:line="240" w:lineRule="auto"/>
        <w:ind w:left="567" w:hanging="567"/>
        <w:jc w:val="both"/>
        <w:rPr>
          <w:rFonts w:ascii="Times New Roman" w:hAnsi="Times New Roman" w:cs="Times New Roman"/>
          <w:sz w:val="24"/>
          <w:szCs w:val="24"/>
        </w:rPr>
      </w:pPr>
      <w:r w:rsidRPr="00A006B6">
        <w:rPr>
          <w:rFonts w:ascii="Times New Roman" w:hAnsi="Times New Roman" w:cs="Times New Roman"/>
          <w:sz w:val="24"/>
          <w:szCs w:val="24"/>
        </w:rPr>
        <w:t xml:space="preserve">Відповідно до частини третьої статті 32 </w:t>
      </w:r>
      <w:r w:rsidR="006063CA">
        <w:rPr>
          <w:rFonts w:ascii="Times New Roman" w:hAnsi="Times New Roman" w:cs="Times New Roman"/>
          <w:sz w:val="24"/>
          <w:szCs w:val="24"/>
        </w:rPr>
        <w:t>Закону України</w:t>
      </w:r>
      <w:r w:rsidR="006063CA" w:rsidRPr="00A006B6">
        <w:rPr>
          <w:rFonts w:ascii="Times New Roman" w:hAnsi="Times New Roman" w:cs="Times New Roman"/>
          <w:sz w:val="24"/>
          <w:szCs w:val="24"/>
        </w:rPr>
        <w:t xml:space="preserve"> </w:t>
      </w:r>
      <w:r w:rsidRPr="00A006B6">
        <w:rPr>
          <w:rFonts w:ascii="Times New Roman" w:hAnsi="Times New Roman" w:cs="Times New Roman"/>
          <w:sz w:val="24"/>
          <w:szCs w:val="24"/>
        </w:rPr>
        <w:t xml:space="preserve">«Про дорожній рух» </w:t>
      </w:r>
      <w:r w:rsidR="00077B00">
        <w:rPr>
          <w:rFonts w:ascii="Times New Roman" w:hAnsi="Times New Roman" w:cs="Times New Roman"/>
          <w:sz w:val="24"/>
          <w:szCs w:val="24"/>
        </w:rPr>
        <w:t>у</w:t>
      </w:r>
      <w:r w:rsidR="00822041" w:rsidRPr="00822041">
        <w:rPr>
          <w:rFonts w:ascii="Times New Roman" w:hAnsi="Times New Roman" w:cs="Times New Roman"/>
          <w:sz w:val="24"/>
          <w:szCs w:val="24"/>
        </w:rPr>
        <w:t xml:space="preserve"> разі переобладнання п'яти і більше транспортних засобів протягом року суб'єкти господарювання, які здійснюють господарську діяльність з переобладнання транспортних засобів, повинні мати нормативно-технічну документацію на відповідний вид переобладнання та свідоцтво про погодження конструкції транспортного засобу щодо забезпечення безпеки дорожнього руху. Допуск до експлуатації переобладнаних транспортних засобів здійснюється лише шляхом проведення спеціальних випробувань та оформлення сертифіката на відповідність вимогам чинних в Україні правил, нормативів.</w:t>
      </w:r>
    </w:p>
    <w:p w:rsidR="00A86135" w:rsidRDefault="00A86135" w:rsidP="00A86135">
      <w:pPr>
        <w:spacing w:after="0" w:line="240" w:lineRule="auto"/>
        <w:ind w:left="567"/>
        <w:jc w:val="both"/>
        <w:rPr>
          <w:rFonts w:ascii="Times New Roman" w:eastAsia="Times New Roman" w:hAnsi="Times New Roman" w:cs="Times New Roman"/>
          <w:sz w:val="24"/>
          <w:szCs w:val="24"/>
          <w:lang w:eastAsia="uk-UA"/>
        </w:rPr>
      </w:pPr>
    </w:p>
    <w:p w:rsidR="00A86135" w:rsidRDefault="00A006B6" w:rsidP="00514C90">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390086">
        <w:rPr>
          <w:rFonts w:ascii="Times New Roman" w:hAnsi="Times New Roman" w:cs="Times New Roman"/>
          <w:sz w:val="24"/>
          <w:szCs w:val="24"/>
        </w:rPr>
        <w:t xml:space="preserve">Згідно </w:t>
      </w:r>
      <w:r w:rsidR="006063CA">
        <w:rPr>
          <w:rFonts w:ascii="Times New Roman" w:hAnsi="Times New Roman" w:cs="Times New Roman"/>
          <w:sz w:val="24"/>
          <w:szCs w:val="24"/>
        </w:rPr>
        <w:t>і</w:t>
      </w:r>
      <w:r w:rsidRPr="00390086">
        <w:rPr>
          <w:rFonts w:ascii="Times New Roman" w:hAnsi="Times New Roman" w:cs="Times New Roman"/>
          <w:sz w:val="24"/>
          <w:szCs w:val="24"/>
        </w:rPr>
        <w:t xml:space="preserve">з частиною п’ятою статті 32 </w:t>
      </w:r>
      <w:r w:rsidR="006063CA">
        <w:rPr>
          <w:rFonts w:ascii="Times New Roman" w:hAnsi="Times New Roman" w:cs="Times New Roman"/>
          <w:sz w:val="24"/>
          <w:szCs w:val="24"/>
        </w:rPr>
        <w:t>Закону України</w:t>
      </w:r>
      <w:r w:rsidRPr="00390086">
        <w:rPr>
          <w:rFonts w:ascii="Times New Roman" w:hAnsi="Times New Roman" w:cs="Times New Roman"/>
          <w:sz w:val="24"/>
          <w:szCs w:val="24"/>
        </w:rPr>
        <w:t xml:space="preserve"> «Про дорожній рух» переобладнання транспортних засобів здійснюється в порядку, визначен</w:t>
      </w:r>
      <w:r>
        <w:rPr>
          <w:rFonts w:ascii="Times New Roman" w:hAnsi="Times New Roman" w:cs="Times New Roman"/>
          <w:sz w:val="24"/>
          <w:szCs w:val="24"/>
        </w:rPr>
        <w:t>ому Кабінетом Міністрів України</w:t>
      </w:r>
      <w:r w:rsidR="00A86135" w:rsidRPr="00A86135">
        <w:rPr>
          <w:rFonts w:ascii="Times New Roman" w:eastAsia="Times New Roman" w:hAnsi="Times New Roman" w:cs="Times New Roman"/>
          <w:sz w:val="24"/>
          <w:szCs w:val="24"/>
          <w:lang w:eastAsia="uk-UA"/>
        </w:rPr>
        <w:t>.</w:t>
      </w:r>
    </w:p>
    <w:p w:rsidR="00A86135" w:rsidRDefault="00A86135" w:rsidP="00A86135">
      <w:pPr>
        <w:spacing w:after="0" w:line="240" w:lineRule="auto"/>
        <w:ind w:left="567"/>
        <w:jc w:val="both"/>
        <w:rPr>
          <w:rFonts w:ascii="Times New Roman" w:eastAsia="Times New Roman" w:hAnsi="Times New Roman" w:cs="Times New Roman"/>
          <w:sz w:val="24"/>
          <w:szCs w:val="24"/>
          <w:lang w:eastAsia="uk-UA"/>
        </w:rPr>
      </w:pPr>
    </w:p>
    <w:p w:rsidR="00A006B6" w:rsidRPr="00A006B6" w:rsidRDefault="00A006B6" w:rsidP="00274BDA">
      <w:pPr>
        <w:pStyle w:val="a9"/>
        <w:numPr>
          <w:ilvl w:val="0"/>
          <w:numId w:val="1"/>
        </w:numPr>
        <w:spacing w:after="0" w:line="240" w:lineRule="auto"/>
        <w:ind w:left="567" w:hanging="567"/>
        <w:jc w:val="both"/>
        <w:rPr>
          <w:rFonts w:ascii="Times New Roman" w:hAnsi="Times New Roman" w:cs="Times New Roman"/>
          <w:sz w:val="24"/>
          <w:szCs w:val="24"/>
        </w:rPr>
      </w:pPr>
      <w:r w:rsidRPr="00A006B6">
        <w:rPr>
          <w:rFonts w:ascii="Times New Roman" w:hAnsi="Times New Roman" w:cs="Times New Roman"/>
          <w:sz w:val="24"/>
          <w:szCs w:val="24"/>
        </w:rPr>
        <w:t xml:space="preserve">Процедуру переобладнання транспортних засобів, призначених для експлуатації на </w:t>
      </w:r>
      <w:proofErr w:type="spellStart"/>
      <w:r w:rsidRPr="00A006B6">
        <w:rPr>
          <w:rFonts w:ascii="Times New Roman" w:hAnsi="Times New Roman" w:cs="Times New Roman"/>
          <w:sz w:val="24"/>
          <w:szCs w:val="24"/>
        </w:rPr>
        <w:t>вулично</w:t>
      </w:r>
      <w:proofErr w:type="spellEnd"/>
      <w:r w:rsidRPr="00A006B6">
        <w:rPr>
          <w:rFonts w:ascii="Times New Roman" w:hAnsi="Times New Roman" w:cs="Times New Roman"/>
          <w:sz w:val="24"/>
          <w:szCs w:val="24"/>
        </w:rPr>
        <w:t xml:space="preserve">-дорожній мережі загального користування, зокрема, які працюють на газовому моторному паливі та альтернативних видах рідкого </w:t>
      </w:r>
      <w:r w:rsidR="004F2AC0">
        <w:rPr>
          <w:rFonts w:ascii="Times New Roman" w:hAnsi="Times New Roman" w:cs="Times New Roman"/>
          <w:sz w:val="24"/>
          <w:szCs w:val="24"/>
        </w:rPr>
        <w:t>й</w:t>
      </w:r>
      <w:r w:rsidR="004F2AC0" w:rsidRPr="00A006B6">
        <w:rPr>
          <w:rFonts w:ascii="Times New Roman" w:hAnsi="Times New Roman" w:cs="Times New Roman"/>
          <w:sz w:val="24"/>
          <w:szCs w:val="24"/>
        </w:rPr>
        <w:t xml:space="preserve"> </w:t>
      </w:r>
      <w:r w:rsidRPr="00A006B6">
        <w:rPr>
          <w:rFonts w:ascii="Times New Roman" w:hAnsi="Times New Roman" w:cs="Times New Roman"/>
          <w:sz w:val="24"/>
          <w:szCs w:val="24"/>
        </w:rPr>
        <w:t>газового палива</w:t>
      </w:r>
      <w:r w:rsidR="004F2AC0">
        <w:rPr>
          <w:rFonts w:ascii="Times New Roman" w:hAnsi="Times New Roman" w:cs="Times New Roman"/>
          <w:sz w:val="24"/>
          <w:szCs w:val="24"/>
        </w:rPr>
        <w:t>,</w:t>
      </w:r>
      <w:r w:rsidRPr="00A006B6">
        <w:rPr>
          <w:rFonts w:ascii="Times New Roman" w:hAnsi="Times New Roman" w:cs="Times New Roman"/>
          <w:sz w:val="24"/>
          <w:szCs w:val="24"/>
        </w:rPr>
        <w:t xml:space="preserve"> врегульовано постановою Кабінету Міністрів України від </w:t>
      </w:r>
      <w:r w:rsidR="00633D7A">
        <w:rPr>
          <w:rFonts w:ascii="Times New Roman" w:hAnsi="Times New Roman" w:cs="Times New Roman"/>
          <w:sz w:val="24"/>
          <w:szCs w:val="24"/>
        </w:rPr>
        <w:t xml:space="preserve">21 липня </w:t>
      </w:r>
      <w:r w:rsidRPr="00A006B6">
        <w:rPr>
          <w:rFonts w:ascii="Times New Roman" w:hAnsi="Times New Roman" w:cs="Times New Roman"/>
          <w:sz w:val="24"/>
          <w:szCs w:val="24"/>
        </w:rPr>
        <w:t xml:space="preserve">2010 </w:t>
      </w:r>
      <w:r w:rsidR="00633D7A">
        <w:rPr>
          <w:rFonts w:ascii="Times New Roman" w:hAnsi="Times New Roman" w:cs="Times New Roman"/>
          <w:sz w:val="24"/>
          <w:szCs w:val="24"/>
        </w:rPr>
        <w:t xml:space="preserve">р. </w:t>
      </w:r>
      <w:r w:rsidRPr="00A006B6">
        <w:rPr>
          <w:rFonts w:ascii="Times New Roman" w:hAnsi="Times New Roman" w:cs="Times New Roman"/>
          <w:sz w:val="24"/>
          <w:szCs w:val="24"/>
        </w:rPr>
        <w:t>№ 607 «Про затвердження Порядку переобладнання транспортних засобів».</w:t>
      </w:r>
    </w:p>
    <w:p w:rsidR="005A7A77" w:rsidRDefault="005A7A77" w:rsidP="005A7A77">
      <w:pPr>
        <w:spacing w:after="0" w:line="240" w:lineRule="auto"/>
        <w:ind w:left="567"/>
        <w:jc w:val="both"/>
        <w:rPr>
          <w:rFonts w:ascii="Times New Roman" w:eastAsia="Times New Roman" w:hAnsi="Times New Roman" w:cs="Times New Roman"/>
          <w:sz w:val="24"/>
          <w:szCs w:val="24"/>
          <w:lang w:eastAsia="uk-UA"/>
        </w:rPr>
      </w:pPr>
    </w:p>
    <w:p w:rsidR="001670C6" w:rsidRDefault="00A006B6" w:rsidP="001670C6">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9C57FC">
        <w:rPr>
          <w:rFonts w:ascii="Times New Roman" w:hAnsi="Times New Roman" w:cs="Times New Roman"/>
          <w:sz w:val="24"/>
          <w:szCs w:val="24"/>
        </w:rPr>
        <w:t>Відповідно до абзацу</w:t>
      </w:r>
      <w:r>
        <w:rPr>
          <w:rFonts w:ascii="Times New Roman" w:hAnsi="Times New Roman" w:cs="Times New Roman"/>
          <w:sz w:val="24"/>
          <w:szCs w:val="24"/>
        </w:rPr>
        <w:t xml:space="preserve"> другого пункту 2 Порядку № 607</w:t>
      </w:r>
      <w:r w:rsidRPr="009C57FC">
        <w:rPr>
          <w:rFonts w:ascii="Times New Roman" w:hAnsi="Times New Roman" w:cs="Times New Roman"/>
          <w:sz w:val="24"/>
          <w:szCs w:val="24"/>
        </w:rPr>
        <w:t xml:space="preserve"> організація з оцінки відповідності - підприємство, установа, організація незалежно від форми власності, яка проводить оцінювання відповідності транспортного засобу, призначеного для експлуатації на </w:t>
      </w:r>
      <w:proofErr w:type="spellStart"/>
      <w:r w:rsidRPr="009C57FC">
        <w:rPr>
          <w:rFonts w:ascii="Times New Roman" w:hAnsi="Times New Roman" w:cs="Times New Roman"/>
          <w:sz w:val="24"/>
          <w:szCs w:val="24"/>
        </w:rPr>
        <w:t>вулично</w:t>
      </w:r>
      <w:proofErr w:type="spellEnd"/>
      <w:r w:rsidRPr="009C57FC">
        <w:rPr>
          <w:rFonts w:ascii="Times New Roman" w:hAnsi="Times New Roman" w:cs="Times New Roman"/>
          <w:sz w:val="24"/>
          <w:szCs w:val="24"/>
        </w:rPr>
        <w:t xml:space="preserve">-дорожній мережі загального користування (далі </w:t>
      </w:r>
      <w:r w:rsidR="004F2AC0">
        <w:rPr>
          <w:rFonts w:ascii="Times New Roman" w:hAnsi="Times New Roman" w:cs="Times New Roman"/>
          <w:sz w:val="24"/>
          <w:szCs w:val="24"/>
        </w:rPr>
        <w:t>‒</w:t>
      </w:r>
      <w:r w:rsidRPr="009C57FC">
        <w:rPr>
          <w:rFonts w:ascii="Times New Roman" w:hAnsi="Times New Roman" w:cs="Times New Roman"/>
          <w:sz w:val="24"/>
          <w:szCs w:val="24"/>
        </w:rPr>
        <w:t xml:space="preserve"> транспортний засіб), що переобладнаний, вимогам правил, нормативів і стандартів України, а також умовам (вимогам), викладеним у документі про погодження переобладнання транспортного засобу (</w:t>
      </w:r>
      <w:r>
        <w:rPr>
          <w:rFonts w:ascii="Times New Roman" w:hAnsi="Times New Roman" w:cs="Times New Roman"/>
          <w:sz w:val="24"/>
          <w:szCs w:val="24"/>
        </w:rPr>
        <w:t xml:space="preserve">далі </w:t>
      </w:r>
      <w:r w:rsidR="004F2AC0">
        <w:rPr>
          <w:rFonts w:ascii="Times New Roman" w:hAnsi="Times New Roman" w:cs="Times New Roman"/>
          <w:sz w:val="24"/>
          <w:szCs w:val="24"/>
        </w:rPr>
        <w:t>‒</w:t>
      </w:r>
      <w:r>
        <w:rPr>
          <w:rFonts w:ascii="Times New Roman" w:hAnsi="Times New Roman" w:cs="Times New Roman"/>
          <w:sz w:val="24"/>
          <w:szCs w:val="24"/>
        </w:rPr>
        <w:t xml:space="preserve"> документ про погодження)</w:t>
      </w:r>
      <w:r w:rsidR="005A7A77">
        <w:rPr>
          <w:rFonts w:ascii="Times New Roman" w:eastAsia="Times New Roman" w:hAnsi="Times New Roman" w:cs="Times New Roman"/>
          <w:sz w:val="24"/>
          <w:szCs w:val="24"/>
          <w:lang w:eastAsia="uk-UA"/>
        </w:rPr>
        <w:t>.</w:t>
      </w:r>
    </w:p>
    <w:p w:rsidR="0047000D" w:rsidRDefault="0047000D" w:rsidP="0047000D">
      <w:pPr>
        <w:pStyle w:val="a9"/>
        <w:rPr>
          <w:rFonts w:ascii="Times New Roman" w:eastAsia="Times New Roman" w:hAnsi="Times New Roman" w:cs="Times New Roman"/>
          <w:sz w:val="24"/>
          <w:szCs w:val="24"/>
          <w:lang w:eastAsia="uk-UA"/>
        </w:rPr>
      </w:pPr>
    </w:p>
    <w:p w:rsidR="0047000D" w:rsidRPr="0047000D" w:rsidRDefault="0047000D" w:rsidP="00274BDA">
      <w:pPr>
        <w:pStyle w:val="a9"/>
        <w:numPr>
          <w:ilvl w:val="0"/>
          <w:numId w:val="1"/>
        </w:numPr>
        <w:spacing w:after="0" w:line="240" w:lineRule="auto"/>
        <w:ind w:left="567" w:hanging="567"/>
        <w:jc w:val="both"/>
        <w:rPr>
          <w:rFonts w:ascii="Times New Roman" w:hAnsi="Times New Roman" w:cs="Times New Roman"/>
          <w:sz w:val="24"/>
          <w:szCs w:val="24"/>
        </w:rPr>
      </w:pPr>
      <w:r w:rsidRPr="0047000D">
        <w:rPr>
          <w:rFonts w:ascii="Times New Roman" w:hAnsi="Times New Roman" w:cs="Times New Roman"/>
          <w:sz w:val="24"/>
          <w:szCs w:val="24"/>
        </w:rPr>
        <w:t xml:space="preserve">Згідно з пунктом 13 Порядку № 607 після переобладнання транспортного засобу власник або його представник обирає організацію з оцінки відповідності та подає заяву про проведення оцінювання відповідності транспортного засобу, що переобладнаний, вимогам правил, нормативів і стандартів України, а також умовам (вимогам), викладеним у документі про погодження (далі </w:t>
      </w:r>
      <w:r w:rsidR="004F2AC0">
        <w:rPr>
          <w:rFonts w:ascii="Times New Roman" w:hAnsi="Times New Roman" w:cs="Times New Roman"/>
          <w:sz w:val="24"/>
          <w:szCs w:val="24"/>
        </w:rPr>
        <w:t>‒</w:t>
      </w:r>
      <w:r w:rsidRPr="0047000D">
        <w:rPr>
          <w:rFonts w:ascii="Times New Roman" w:hAnsi="Times New Roman" w:cs="Times New Roman"/>
          <w:sz w:val="24"/>
          <w:szCs w:val="24"/>
        </w:rPr>
        <w:t xml:space="preserve"> заява про проведення оцінювання). За результатами такого оцінювання видається: </w:t>
      </w:r>
    </w:p>
    <w:p w:rsidR="0047000D" w:rsidRPr="0047000D" w:rsidRDefault="0047000D" w:rsidP="00743984">
      <w:pPr>
        <w:pStyle w:val="a9"/>
        <w:spacing w:after="0" w:line="240" w:lineRule="auto"/>
        <w:ind w:left="567"/>
        <w:jc w:val="both"/>
        <w:rPr>
          <w:rFonts w:ascii="Times New Roman" w:hAnsi="Times New Roman" w:cs="Times New Roman"/>
          <w:sz w:val="24"/>
          <w:szCs w:val="24"/>
        </w:rPr>
      </w:pPr>
      <w:r w:rsidRPr="0047000D">
        <w:rPr>
          <w:rFonts w:ascii="Times New Roman" w:hAnsi="Times New Roman" w:cs="Times New Roman"/>
          <w:sz w:val="24"/>
          <w:szCs w:val="24"/>
        </w:rPr>
        <w:t>-</w:t>
      </w:r>
      <w:r w:rsidRPr="0047000D">
        <w:rPr>
          <w:rFonts w:ascii="Times New Roman" w:hAnsi="Times New Roman" w:cs="Times New Roman"/>
          <w:sz w:val="24"/>
          <w:szCs w:val="24"/>
        </w:rPr>
        <w:tab/>
        <w:t xml:space="preserve">сертифікат відповідності - для переобладнаних автобусів та транспортних засобів, які переобладнані (за винятком транспортних засобів, переобладнаних для роботи на газовому моторному паливі та альтернативних видах рідкого і газового палива) суб'єктом господарювання, що має нормативно-технічну документацію на відповідний вид переобладнання, узгоджену з МВС та </w:t>
      </w:r>
      <w:proofErr w:type="spellStart"/>
      <w:r w:rsidRPr="0047000D">
        <w:rPr>
          <w:rFonts w:ascii="Times New Roman" w:hAnsi="Times New Roman" w:cs="Times New Roman"/>
          <w:sz w:val="24"/>
          <w:szCs w:val="24"/>
        </w:rPr>
        <w:t>Мінінфраструктури</w:t>
      </w:r>
      <w:proofErr w:type="spellEnd"/>
      <w:r w:rsidRPr="0047000D">
        <w:rPr>
          <w:rFonts w:ascii="Times New Roman" w:hAnsi="Times New Roman" w:cs="Times New Roman"/>
          <w:sz w:val="24"/>
          <w:szCs w:val="24"/>
        </w:rPr>
        <w:t>, і свідоцтво про погодження конструкції транспортного засобу щодо забезпечення безпеки дорожнього руху;</w:t>
      </w:r>
    </w:p>
    <w:p w:rsidR="0047000D" w:rsidRPr="0047000D" w:rsidRDefault="0047000D" w:rsidP="00743984">
      <w:pPr>
        <w:pStyle w:val="a9"/>
        <w:spacing w:after="0" w:line="240" w:lineRule="auto"/>
        <w:ind w:left="567"/>
        <w:jc w:val="both"/>
        <w:rPr>
          <w:rFonts w:ascii="Times New Roman" w:hAnsi="Times New Roman" w:cs="Times New Roman"/>
          <w:sz w:val="24"/>
          <w:szCs w:val="24"/>
        </w:rPr>
      </w:pPr>
      <w:r w:rsidRPr="0047000D">
        <w:rPr>
          <w:rFonts w:ascii="Times New Roman" w:hAnsi="Times New Roman" w:cs="Times New Roman"/>
          <w:sz w:val="24"/>
          <w:szCs w:val="24"/>
        </w:rPr>
        <w:t>-</w:t>
      </w:r>
      <w:r w:rsidRPr="0047000D">
        <w:rPr>
          <w:rFonts w:ascii="Times New Roman" w:hAnsi="Times New Roman" w:cs="Times New Roman"/>
          <w:sz w:val="24"/>
          <w:szCs w:val="24"/>
        </w:rPr>
        <w:tab/>
        <w:t xml:space="preserve">акт технічної експертизи або сертифікат відповідності </w:t>
      </w:r>
      <w:r w:rsidR="004F2AC0">
        <w:rPr>
          <w:rFonts w:ascii="Times New Roman" w:hAnsi="Times New Roman" w:cs="Times New Roman"/>
          <w:sz w:val="24"/>
          <w:szCs w:val="24"/>
        </w:rPr>
        <w:t>‒</w:t>
      </w:r>
      <w:r w:rsidRPr="0047000D">
        <w:rPr>
          <w:rFonts w:ascii="Times New Roman" w:hAnsi="Times New Roman" w:cs="Times New Roman"/>
          <w:sz w:val="24"/>
          <w:szCs w:val="24"/>
        </w:rPr>
        <w:t xml:space="preserve"> для транспортних засобів, що переобладнані в індивідуальному порядку, а  також для роботи на газовому моторному паливі та альтернативних видах рідкого і газового палива.</w:t>
      </w:r>
    </w:p>
    <w:p w:rsidR="00A26B7D" w:rsidRPr="00A72E0D" w:rsidRDefault="00A26B7D" w:rsidP="00A26B7D">
      <w:pPr>
        <w:spacing w:after="0" w:line="240" w:lineRule="auto"/>
        <w:jc w:val="both"/>
        <w:rPr>
          <w:rFonts w:ascii="Times New Roman" w:eastAsia="Times New Roman" w:hAnsi="Times New Roman" w:cs="Times New Roman"/>
          <w:sz w:val="24"/>
          <w:szCs w:val="24"/>
          <w:lang w:eastAsia="uk-UA"/>
        </w:rPr>
      </w:pPr>
    </w:p>
    <w:p w:rsidR="00A006B6" w:rsidRPr="00A006B6" w:rsidRDefault="00A006B6" w:rsidP="00743984">
      <w:pPr>
        <w:pStyle w:val="a9"/>
        <w:numPr>
          <w:ilvl w:val="0"/>
          <w:numId w:val="1"/>
        </w:numPr>
        <w:spacing w:after="0" w:line="240" w:lineRule="auto"/>
        <w:ind w:left="567" w:hanging="567"/>
        <w:jc w:val="both"/>
        <w:rPr>
          <w:rFonts w:ascii="Times New Roman" w:hAnsi="Times New Roman" w:cs="Times New Roman"/>
          <w:sz w:val="24"/>
          <w:szCs w:val="24"/>
        </w:rPr>
      </w:pPr>
      <w:r w:rsidRPr="00A006B6">
        <w:rPr>
          <w:rFonts w:ascii="Times New Roman" w:hAnsi="Times New Roman" w:cs="Times New Roman"/>
          <w:sz w:val="24"/>
          <w:szCs w:val="24"/>
        </w:rPr>
        <w:t xml:space="preserve">Відповідно до пункту 14 Порядку № 607 до організацій з оцінки відповідності належать: </w:t>
      </w:r>
    </w:p>
    <w:p w:rsidR="00A006B6" w:rsidRPr="00A006B6" w:rsidRDefault="00A006B6" w:rsidP="00743984">
      <w:pPr>
        <w:pStyle w:val="a9"/>
        <w:spacing w:after="0" w:line="240" w:lineRule="auto"/>
        <w:ind w:left="567"/>
        <w:jc w:val="both"/>
        <w:rPr>
          <w:rFonts w:ascii="Times New Roman" w:hAnsi="Times New Roman" w:cs="Times New Roman"/>
          <w:sz w:val="24"/>
          <w:szCs w:val="24"/>
        </w:rPr>
      </w:pPr>
      <w:r w:rsidRPr="00A006B6">
        <w:rPr>
          <w:rFonts w:ascii="Times New Roman" w:hAnsi="Times New Roman" w:cs="Times New Roman"/>
          <w:sz w:val="24"/>
          <w:szCs w:val="24"/>
        </w:rPr>
        <w:t>-</w:t>
      </w:r>
      <w:r w:rsidRPr="00A006B6">
        <w:rPr>
          <w:rFonts w:ascii="Times New Roman" w:hAnsi="Times New Roman" w:cs="Times New Roman"/>
          <w:sz w:val="24"/>
          <w:szCs w:val="24"/>
        </w:rPr>
        <w:tab/>
        <w:t>випробувальна лабораторія (центр), що має атестат акредитації відповідної галузі;</w:t>
      </w:r>
    </w:p>
    <w:p w:rsidR="00A006B6" w:rsidRPr="00A006B6" w:rsidRDefault="00A006B6" w:rsidP="00743984">
      <w:pPr>
        <w:pStyle w:val="a9"/>
        <w:spacing w:after="0" w:line="240" w:lineRule="auto"/>
        <w:ind w:left="567"/>
        <w:jc w:val="both"/>
        <w:rPr>
          <w:rFonts w:ascii="Times New Roman" w:hAnsi="Times New Roman" w:cs="Times New Roman"/>
          <w:sz w:val="24"/>
          <w:szCs w:val="24"/>
        </w:rPr>
      </w:pPr>
      <w:r w:rsidRPr="00A006B6">
        <w:rPr>
          <w:rFonts w:ascii="Times New Roman" w:hAnsi="Times New Roman" w:cs="Times New Roman"/>
          <w:sz w:val="24"/>
          <w:szCs w:val="24"/>
        </w:rPr>
        <w:t>-</w:t>
      </w:r>
      <w:r w:rsidRPr="00A006B6">
        <w:rPr>
          <w:rFonts w:ascii="Times New Roman" w:hAnsi="Times New Roman" w:cs="Times New Roman"/>
          <w:sz w:val="24"/>
          <w:szCs w:val="24"/>
        </w:rPr>
        <w:tab/>
        <w:t>орган з оцінки відповідності, визнаний та призначений в установленому порядку для проведення процедури сертифікації транспортних засобів;</w:t>
      </w:r>
    </w:p>
    <w:p w:rsidR="00045662" w:rsidRDefault="00A006B6" w:rsidP="00743984">
      <w:pPr>
        <w:pStyle w:val="a9"/>
        <w:spacing w:after="0" w:line="240" w:lineRule="auto"/>
        <w:ind w:left="567"/>
        <w:jc w:val="both"/>
        <w:rPr>
          <w:rFonts w:ascii="Times New Roman" w:hAnsi="Times New Roman" w:cs="Times New Roman"/>
          <w:sz w:val="24"/>
          <w:szCs w:val="24"/>
        </w:rPr>
      </w:pPr>
      <w:r w:rsidRPr="00A006B6">
        <w:rPr>
          <w:rFonts w:ascii="Times New Roman" w:hAnsi="Times New Roman" w:cs="Times New Roman"/>
          <w:sz w:val="24"/>
          <w:szCs w:val="24"/>
        </w:rPr>
        <w:t>-</w:t>
      </w:r>
      <w:r w:rsidRPr="00A006B6">
        <w:rPr>
          <w:rFonts w:ascii="Times New Roman" w:hAnsi="Times New Roman" w:cs="Times New Roman"/>
          <w:sz w:val="24"/>
          <w:szCs w:val="24"/>
        </w:rPr>
        <w:tab/>
        <w:t>підприємство, що має сертифікат відповідності державної системи сертифікації УкрСЕПРО з установлення відповідності конструкції транспортного засобу, що переобладнаний, умовам (вимогам), викладеним у документі про погодження</w:t>
      </w:r>
      <w:r w:rsidR="009A5245">
        <w:rPr>
          <w:rStyle w:val="a8"/>
          <w:rFonts w:ascii="Times New Roman" w:hAnsi="Times New Roman" w:cs="Times New Roman"/>
          <w:sz w:val="24"/>
          <w:szCs w:val="24"/>
        </w:rPr>
        <w:footnoteReference w:id="1"/>
      </w:r>
      <w:r w:rsidRPr="00A006B6">
        <w:rPr>
          <w:rFonts w:ascii="Times New Roman" w:hAnsi="Times New Roman" w:cs="Times New Roman"/>
          <w:sz w:val="24"/>
          <w:szCs w:val="24"/>
        </w:rPr>
        <w:t>.</w:t>
      </w:r>
    </w:p>
    <w:p w:rsidR="00045662" w:rsidRPr="00A72E0D" w:rsidRDefault="00045662" w:rsidP="00E07B87">
      <w:pPr>
        <w:spacing w:after="0" w:line="240" w:lineRule="auto"/>
        <w:jc w:val="both"/>
        <w:rPr>
          <w:rFonts w:ascii="Times New Roman" w:eastAsia="Times New Roman" w:hAnsi="Times New Roman" w:cs="Times New Roman"/>
          <w:sz w:val="24"/>
          <w:szCs w:val="24"/>
          <w:lang w:eastAsia="uk-UA"/>
        </w:rPr>
      </w:pPr>
    </w:p>
    <w:p w:rsidR="00A26B7D" w:rsidRPr="00E07B87" w:rsidRDefault="00E07B87" w:rsidP="001C1CE5">
      <w:pPr>
        <w:pStyle w:val="a9"/>
        <w:numPr>
          <w:ilvl w:val="0"/>
          <w:numId w:val="1"/>
        </w:numPr>
        <w:spacing w:after="0" w:line="240" w:lineRule="auto"/>
        <w:ind w:left="567" w:hanging="567"/>
        <w:jc w:val="both"/>
        <w:rPr>
          <w:rFonts w:ascii="Times New Roman" w:hAnsi="Times New Roman" w:cs="Times New Roman"/>
          <w:sz w:val="24"/>
          <w:szCs w:val="24"/>
        </w:rPr>
      </w:pPr>
      <w:r w:rsidRPr="00E07B87">
        <w:rPr>
          <w:rFonts w:ascii="Times New Roman" w:hAnsi="Times New Roman" w:cs="Times New Roman"/>
          <w:sz w:val="24"/>
          <w:szCs w:val="24"/>
        </w:rPr>
        <w:t>Відповідно до Закону України «Про приєднання України до угоди про прийняття єдиних технічних приписів для колісних транспортних засобів, предметів обладнання та частин, які можуть бути встановлені та/або використані на колісних транспортних засобах, і про умови взаємного визнання офіційних затверджень, виданих на основі цих приписів, 1958 року з поправками 1995 року» (далі – Угода) Укр</w:t>
      </w:r>
      <w:r w:rsidR="001C1CE5">
        <w:rPr>
          <w:rFonts w:ascii="Times New Roman" w:hAnsi="Times New Roman" w:cs="Times New Roman"/>
          <w:sz w:val="24"/>
          <w:szCs w:val="24"/>
        </w:rPr>
        <w:t>аїна приєдналас</w:t>
      </w:r>
      <w:r w:rsidR="00B81F4C">
        <w:rPr>
          <w:rFonts w:ascii="Times New Roman" w:hAnsi="Times New Roman" w:cs="Times New Roman"/>
          <w:sz w:val="24"/>
          <w:szCs w:val="24"/>
        </w:rPr>
        <w:t>я</w:t>
      </w:r>
      <w:r w:rsidR="001C1CE5">
        <w:rPr>
          <w:rFonts w:ascii="Times New Roman" w:hAnsi="Times New Roman" w:cs="Times New Roman"/>
          <w:sz w:val="24"/>
          <w:szCs w:val="24"/>
        </w:rPr>
        <w:t xml:space="preserve"> до Угоди, яка </w:t>
      </w:r>
      <w:r w:rsidRPr="00E07B87">
        <w:rPr>
          <w:rFonts w:ascii="Times New Roman" w:hAnsi="Times New Roman" w:cs="Times New Roman"/>
          <w:sz w:val="24"/>
          <w:szCs w:val="24"/>
        </w:rPr>
        <w:t>відповідно до статті 9 Конституції України стала частиною національного законодавства.</w:t>
      </w:r>
    </w:p>
    <w:p w:rsidR="00666154" w:rsidRPr="00A72E0D" w:rsidRDefault="00666154" w:rsidP="00666154">
      <w:pPr>
        <w:spacing w:after="0" w:line="240" w:lineRule="auto"/>
        <w:jc w:val="both"/>
        <w:rPr>
          <w:rFonts w:ascii="Times New Roman" w:eastAsia="Times New Roman" w:hAnsi="Times New Roman" w:cs="Times New Roman"/>
          <w:sz w:val="24"/>
          <w:szCs w:val="24"/>
          <w:lang w:eastAsia="uk-UA"/>
        </w:rPr>
      </w:pPr>
    </w:p>
    <w:p w:rsidR="00666154" w:rsidRPr="00E07B87" w:rsidRDefault="00E07B87" w:rsidP="001C1CE5">
      <w:pPr>
        <w:pStyle w:val="a9"/>
        <w:numPr>
          <w:ilvl w:val="0"/>
          <w:numId w:val="1"/>
        </w:numPr>
        <w:spacing w:after="0" w:line="240" w:lineRule="auto"/>
        <w:ind w:left="567" w:hanging="567"/>
        <w:jc w:val="both"/>
        <w:rPr>
          <w:rFonts w:ascii="Times New Roman" w:hAnsi="Times New Roman" w:cs="Times New Roman"/>
          <w:sz w:val="24"/>
          <w:szCs w:val="24"/>
        </w:rPr>
      </w:pPr>
      <w:r w:rsidRPr="00E07B87">
        <w:rPr>
          <w:rFonts w:ascii="Times New Roman" w:hAnsi="Times New Roman" w:cs="Times New Roman"/>
          <w:sz w:val="24"/>
          <w:szCs w:val="24"/>
        </w:rPr>
        <w:lastRenderedPageBreak/>
        <w:t>З метою виконання Угоди та адаптації законодавства України у сфері забезпечення експлуатації транспортних засобів до за</w:t>
      </w:r>
      <w:r w:rsidR="001C1CE5">
        <w:rPr>
          <w:rFonts w:ascii="Times New Roman" w:hAnsi="Times New Roman" w:cs="Times New Roman"/>
          <w:sz w:val="24"/>
          <w:szCs w:val="24"/>
        </w:rPr>
        <w:t>конодавства Європейського Союзу</w:t>
      </w:r>
      <w:r w:rsidRPr="00E07B87">
        <w:rPr>
          <w:rFonts w:ascii="Times New Roman" w:hAnsi="Times New Roman" w:cs="Times New Roman"/>
          <w:sz w:val="24"/>
          <w:szCs w:val="24"/>
        </w:rPr>
        <w:t xml:space="preserve"> постановою Кабін</w:t>
      </w:r>
      <w:r w:rsidR="001C1CE5">
        <w:rPr>
          <w:rFonts w:ascii="Times New Roman" w:hAnsi="Times New Roman" w:cs="Times New Roman"/>
          <w:sz w:val="24"/>
          <w:szCs w:val="24"/>
        </w:rPr>
        <w:t xml:space="preserve">ету Міністрів України від 09 червня </w:t>
      </w:r>
      <w:r w:rsidRPr="00E07B87">
        <w:rPr>
          <w:rFonts w:ascii="Times New Roman" w:hAnsi="Times New Roman" w:cs="Times New Roman"/>
          <w:sz w:val="24"/>
          <w:szCs w:val="24"/>
        </w:rPr>
        <w:t xml:space="preserve">2011 </w:t>
      </w:r>
      <w:r w:rsidR="001C1CE5">
        <w:rPr>
          <w:rFonts w:ascii="Times New Roman" w:hAnsi="Times New Roman" w:cs="Times New Roman"/>
          <w:sz w:val="24"/>
          <w:szCs w:val="24"/>
        </w:rPr>
        <w:t xml:space="preserve">р. </w:t>
      </w:r>
      <w:r w:rsidRPr="00E07B87">
        <w:rPr>
          <w:rFonts w:ascii="Times New Roman" w:hAnsi="Times New Roman" w:cs="Times New Roman"/>
          <w:sz w:val="24"/>
          <w:szCs w:val="24"/>
        </w:rPr>
        <w:t>№ 738 «Деякі питання сертифікації транспортних засобів, їх частин та обладнання»</w:t>
      </w:r>
      <w:r w:rsidR="001C1CE5">
        <w:rPr>
          <w:rFonts w:ascii="Times New Roman" w:hAnsi="Times New Roman" w:cs="Times New Roman"/>
          <w:sz w:val="24"/>
          <w:szCs w:val="24"/>
        </w:rPr>
        <w:t xml:space="preserve">, </w:t>
      </w:r>
      <w:r w:rsidRPr="00E07B87">
        <w:rPr>
          <w:rFonts w:ascii="Times New Roman" w:hAnsi="Times New Roman" w:cs="Times New Roman"/>
          <w:sz w:val="24"/>
          <w:szCs w:val="24"/>
        </w:rPr>
        <w:t xml:space="preserve">наказом </w:t>
      </w:r>
      <w:proofErr w:type="spellStart"/>
      <w:r w:rsidRPr="00E07B87">
        <w:rPr>
          <w:rFonts w:ascii="Times New Roman" w:hAnsi="Times New Roman" w:cs="Times New Roman"/>
          <w:sz w:val="24"/>
          <w:szCs w:val="24"/>
        </w:rPr>
        <w:t>Мінінфраструктури</w:t>
      </w:r>
      <w:proofErr w:type="spellEnd"/>
      <w:r w:rsidR="001C1CE5">
        <w:rPr>
          <w:rFonts w:ascii="Times New Roman" w:hAnsi="Times New Roman" w:cs="Times New Roman"/>
          <w:sz w:val="24"/>
          <w:szCs w:val="24"/>
        </w:rPr>
        <w:t xml:space="preserve">  </w:t>
      </w:r>
      <w:r w:rsidR="001C1CE5">
        <w:rPr>
          <w:rFonts w:ascii="Times New Roman" w:hAnsi="Times New Roman" w:cs="Times New Roman"/>
          <w:sz w:val="24"/>
          <w:szCs w:val="24"/>
        </w:rPr>
        <w:br/>
        <w:t xml:space="preserve">від 17 серпня </w:t>
      </w:r>
      <w:r w:rsidRPr="00E07B87">
        <w:rPr>
          <w:rFonts w:ascii="Times New Roman" w:hAnsi="Times New Roman" w:cs="Times New Roman"/>
          <w:sz w:val="24"/>
          <w:szCs w:val="24"/>
        </w:rPr>
        <w:t xml:space="preserve">2012 </w:t>
      </w:r>
      <w:r w:rsidR="001C1CE5">
        <w:rPr>
          <w:rFonts w:ascii="Times New Roman" w:hAnsi="Times New Roman" w:cs="Times New Roman"/>
          <w:sz w:val="24"/>
          <w:szCs w:val="24"/>
        </w:rPr>
        <w:t xml:space="preserve">р. № 521, зареєстрованим </w:t>
      </w:r>
      <w:r w:rsidR="00B81F4C">
        <w:rPr>
          <w:rFonts w:ascii="Times New Roman" w:hAnsi="Times New Roman" w:cs="Times New Roman"/>
          <w:sz w:val="24"/>
          <w:szCs w:val="24"/>
        </w:rPr>
        <w:t xml:space="preserve">у </w:t>
      </w:r>
      <w:r w:rsidR="001C1CE5">
        <w:rPr>
          <w:rFonts w:ascii="Times New Roman" w:hAnsi="Times New Roman" w:cs="Times New Roman"/>
          <w:sz w:val="24"/>
          <w:szCs w:val="24"/>
        </w:rPr>
        <w:t xml:space="preserve">Міністерстві юстиції України 14 вересня </w:t>
      </w:r>
      <w:r w:rsidRPr="00E07B87">
        <w:rPr>
          <w:rFonts w:ascii="Times New Roman" w:hAnsi="Times New Roman" w:cs="Times New Roman"/>
          <w:sz w:val="24"/>
          <w:szCs w:val="24"/>
        </w:rPr>
        <w:t xml:space="preserve">2012 </w:t>
      </w:r>
      <w:r w:rsidR="001C1CE5">
        <w:rPr>
          <w:rFonts w:ascii="Times New Roman" w:hAnsi="Times New Roman" w:cs="Times New Roman"/>
          <w:sz w:val="24"/>
          <w:szCs w:val="24"/>
        </w:rPr>
        <w:t xml:space="preserve">р. </w:t>
      </w:r>
      <w:r w:rsidRPr="00E07B87">
        <w:rPr>
          <w:rFonts w:ascii="Times New Roman" w:hAnsi="Times New Roman" w:cs="Times New Roman"/>
          <w:sz w:val="24"/>
          <w:szCs w:val="24"/>
        </w:rPr>
        <w:t xml:space="preserve">за № 1586/21898, затверджено Порядок затвердження конструкції транспортних засобів, її частин та обладнання, а постановою Кабінету Міністрів України </w:t>
      </w:r>
      <w:r w:rsidR="001C1CE5">
        <w:rPr>
          <w:rFonts w:ascii="Times New Roman" w:hAnsi="Times New Roman" w:cs="Times New Roman"/>
          <w:sz w:val="24"/>
          <w:szCs w:val="24"/>
        </w:rPr>
        <w:t xml:space="preserve"> </w:t>
      </w:r>
      <w:r w:rsidR="001C1CE5">
        <w:rPr>
          <w:rFonts w:ascii="Times New Roman" w:hAnsi="Times New Roman" w:cs="Times New Roman"/>
          <w:sz w:val="24"/>
          <w:szCs w:val="24"/>
        </w:rPr>
        <w:br/>
        <w:t xml:space="preserve">від 01 липня </w:t>
      </w:r>
      <w:r w:rsidRPr="00E07B87">
        <w:rPr>
          <w:rFonts w:ascii="Times New Roman" w:hAnsi="Times New Roman" w:cs="Times New Roman"/>
          <w:sz w:val="24"/>
          <w:szCs w:val="24"/>
        </w:rPr>
        <w:t xml:space="preserve">2016 </w:t>
      </w:r>
      <w:r w:rsidR="001C1CE5">
        <w:rPr>
          <w:rFonts w:ascii="Times New Roman" w:hAnsi="Times New Roman" w:cs="Times New Roman"/>
          <w:sz w:val="24"/>
          <w:szCs w:val="24"/>
        </w:rPr>
        <w:t xml:space="preserve">р. </w:t>
      </w:r>
      <w:r w:rsidRPr="00E07B87">
        <w:rPr>
          <w:rFonts w:ascii="Times New Roman" w:hAnsi="Times New Roman" w:cs="Times New Roman"/>
          <w:sz w:val="24"/>
          <w:szCs w:val="24"/>
        </w:rPr>
        <w:t xml:space="preserve">№ 419 затверджено Порядок призначення, відмови у призначенні та анулювання призначення органу із сертифікації для індивідуального затвердження колісних транспортних засобів, партій частин та обладнання та покладено на </w:t>
      </w:r>
      <w:proofErr w:type="spellStart"/>
      <w:r w:rsidRPr="00E07B87">
        <w:rPr>
          <w:rFonts w:ascii="Times New Roman" w:hAnsi="Times New Roman" w:cs="Times New Roman"/>
          <w:sz w:val="24"/>
          <w:szCs w:val="24"/>
        </w:rPr>
        <w:t>Мінінфраструктури</w:t>
      </w:r>
      <w:proofErr w:type="spellEnd"/>
      <w:r w:rsidRPr="00E07B87">
        <w:rPr>
          <w:rFonts w:ascii="Times New Roman" w:hAnsi="Times New Roman" w:cs="Times New Roman"/>
          <w:sz w:val="24"/>
          <w:szCs w:val="24"/>
        </w:rPr>
        <w:t xml:space="preserve"> завдання щодо призначення органів із сертифікації для індивідуального затвердження колісних транспортних засобів, партій частин та обладнання.</w:t>
      </w:r>
      <w:r w:rsidR="00666154" w:rsidRPr="00E07B87">
        <w:rPr>
          <w:rFonts w:ascii="Times New Roman" w:eastAsia="Times New Roman" w:hAnsi="Times New Roman" w:cs="Times New Roman"/>
          <w:sz w:val="24"/>
          <w:szCs w:val="24"/>
          <w:lang w:eastAsia="uk-UA"/>
        </w:rPr>
        <w:t xml:space="preserve"> </w:t>
      </w:r>
    </w:p>
    <w:p w:rsidR="001670C6" w:rsidRPr="001670C6" w:rsidRDefault="001670C6" w:rsidP="00A56753">
      <w:pPr>
        <w:spacing w:after="0" w:line="240" w:lineRule="auto"/>
        <w:jc w:val="both"/>
        <w:rPr>
          <w:rFonts w:ascii="Times New Roman" w:eastAsia="Times New Roman" w:hAnsi="Times New Roman" w:cs="Times New Roman"/>
          <w:sz w:val="24"/>
          <w:szCs w:val="24"/>
          <w:lang w:eastAsia="uk-UA"/>
        </w:rPr>
      </w:pPr>
    </w:p>
    <w:p w:rsidR="0061092B" w:rsidRDefault="0061092B" w:rsidP="001C1CE5">
      <w:pPr>
        <w:numPr>
          <w:ilvl w:val="0"/>
          <w:numId w:val="1"/>
        </w:numPr>
        <w:spacing w:line="240" w:lineRule="auto"/>
        <w:ind w:left="567" w:hanging="567"/>
        <w:jc w:val="both"/>
        <w:rPr>
          <w:rFonts w:ascii="Times New Roman" w:eastAsia="Times New Roman" w:hAnsi="Times New Roman" w:cs="Times New Roman"/>
          <w:sz w:val="24"/>
          <w:szCs w:val="24"/>
          <w:lang w:eastAsia="uk-UA"/>
        </w:rPr>
      </w:pPr>
      <w:r w:rsidRPr="0061092B">
        <w:rPr>
          <w:rFonts w:ascii="Times New Roman" w:eastAsia="Times New Roman" w:hAnsi="Times New Roman" w:cs="Times New Roman"/>
          <w:sz w:val="24"/>
          <w:szCs w:val="24"/>
          <w:lang w:eastAsia="uk-UA"/>
        </w:rPr>
        <w:t xml:space="preserve">Відповідно до пункту 4 </w:t>
      </w:r>
      <w:r w:rsidR="00647608">
        <w:rPr>
          <w:rFonts w:ascii="Times New Roman" w:eastAsia="Times New Roman" w:hAnsi="Times New Roman" w:cs="Times New Roman"/>
          <w:sz w:val="24"/>
          <w:szCs w:val="24"/>
          <w:lang w:eastAsia="uk-UA"/>
        </w:rPr>
        <w:t>Порядку № 419 о</w:t>
      </w:r>
      <w:r w:rsidR="00647608" w:rsidRPr="00647608">
        <w:rPr>
          <w:rFonts w:ascii="Times New Roman" w:eastAsia="Times New Roman" w:hAnsi="Times New Roman" w:cs="Times New Roman"/>
          <w:sz w:val="24"/>
          <w:szCs w:val="24"/>
          <w:lang w:eastAsia="uk-UA"/>
        </w:rPr>
        <w:t xml:space="preserve">рганом із сертифікації для індивідуального затвердження колісних транспортних засобів, партій частин та обладнання (далі </w:t>
      </w:r>
      <w:r w:rsidR="00B81F4C">
        <w:rPr>
          <w:rFonts w:ascii="Times New Roman" w:eastAsia="Times New Roman" w:hAnsi="Times New Roman" w:cs="Times New Roman"/>
          <w:sz w:val="24"/>
          <w:szCs w:val="24"/>
          <w:lang w:eastAsia="uk-UA"/>
        </w:rPr>
        <w:t>‒</w:t>
      </w:r>
      <w:r w:rsidR="00647608" w:rsidRPr="00647608">
        <w:rPr>
          <w:rFonts w:ascii="Times New Roman" w:eastAsia="Times New Roman" w:hAnsi="Times New Roman" w:cs="Times New Roman"/>
          <w:sz w:val="24"/>
          <w:szCs w:val="24"/>
          <w:lang w:eastAsia="uk-UA"/>
        </w:rPr>
        <w:t xml:space="preserve"> орган із сертифікації колісних транспортних засобів) призначається заявник за умови, що він:</w:t>
      </w:r>
    </w:p>
    <w:p w:rsidR="00647608" w:rsidRPr="008D2A75" w:rsidRDefault="00647608" w:rsidP="001C1CE5">
      <w:pPr>
        <w:pStyle w:val="rvps2"/>
        <w:shd w:val="clear" w:color="auto" w:fill="FFFFFF"/>
        <w:spacing w:before="0" w:beforeAutospacing="0" w:after="150" w:afterAutospacing="0"/>
        <w:ind w:left="567"/>
        <w:jc w:val="both"/>
      </w:pPr>
      <w:r w:rsidRPr="008D2A75">
        <w:t xml:space="preserve">1) є </w:t>
      </w:r>
      <w:proofErr w:type="spellStart"/>
      <w:r w:rsidRPr="008D2A75">
        <w:t>юридичною</w:t>
      </w:r>
      <w:proofErr w:type="spellEnd"/>
      <w:r w:rsidRPr="008D2A75">
        <w:t xml:space="preserve"> особою </w:t>
      </w:r>
      <w:r w:rsidR="00B81F4C">
        <w:t>‒</w:t>
      </w:r>
      <w:r w:rsidRPr="008D2A75">
        <w:t xml:space="preserve"> резидентом </w:t>
      </w:r>
      <w:proofErr w:type="spellStart"/>
      <w:r w:rsidRPr="008D2A75">
        <w:t>України</w:t>
      </w:r>
      <w:proofErr w:type="spellEnd"/>
      <w:r w:rsidRPr="008D2A75">
        <w:t xml:space="preserve"> </w:t>
      </w:r>
      <w:proofErr w:type="spellStart"/>
      <w:r w:rsidRPr="008D2A75">
        <w:t>незалежно</w:t>
      </w:r>
      <w:proofErr w:type="spellEnd"/>
      <w:r w:rsidRPr="008D2A75">
        <w:t xml:space="preserve"> </w:t>
      </w:r>
      <w:proofErr w:type="spellStart"/>
      <w:r w:rsidRPr="008D2A75">
        <w:t>від</w:t>
      </w:r>
      <w:proofErr w:type="spellEnd"/>
      <w:r w:rsidRPr="008D2A75">
        <w:t xml:space="preserve"> </w:t>
      </w:r>
      <w:proofErr w:type="spellStart"/>
      <w:r w:rsidRPr="008D2A75">
        <w:t>форми</w:t>
      </w:r>
      <w:proofErr w:type="spellEnd"/>
      <w:r w:rsidRPr="008D2A75">
        <w:t xml:space="preserve"> </w:t>
      </w:r>
      <w:proofErr w:type="spellStart"/>
      <w:r w:rsidRPr="008D2A75">
        <w:t>власності</w:t>
      </w:r>
      <w:proofErr w:type="spellEnd"/>
      <w:r w:rsidRPr="008D2A75">
        <w:t>;</w:t>
      </w:r>
    </w:p>
    <w:p w:rsidR="00647608" w:rsidRPr="008D2A75" w:rsidRDefault="00647608" w:rsidP="001C1CE5">
      <w:pPr>
        <w:pStyle w:val="rvps2"/>
        <w:shd w:val="clear" w:color="auto" w:fill="FFFFFF"/>
        <w:spacing w:before="0" w:beforeAutospacing="0" w:after="150" w:afterAutospacing="0"/>
        <w:ind w:left="567"/>
        <w:jc w:val="both"/>
      </w:pPr>
      <w:bookmarkStart w:id="1" w:name="n20"/>
      <w:bookmarkEnd w:id="1"/>
      <w:r w:rsidRPr="008D2A75">
        <w:t xml:space="preserve">2) </w:t>
      </w:r>
      <w:proofErr w:type="spellStart"/>
      <w:r w:rsidRPr="008D2A75">
        <w:t>акредитований</w:t>
      </w:r>
      <w:proofErr w:type="spellEnd"/>
      <w:r w:rsidRPr="008D2A75">
        <w:t xml:space="preserve"> як орган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w:t>
      </w:r>
      <w:proofErr w:type="spellStart"/>
      <w:r w:rsidRPr="008D2A75">
        <w:t>згідно</w:t>
      </w:r>
      <w:proofErr w:type="spellEnd"/>
      <w:r w:rsidRPr="008D2A75">
        <w:t xml:space="preserve"> </w:t>
      </w:r>
      <w:proofErr w:type="spellStart"/>
      <w:r w:rsidRPr="008D2A75">
        <w:t>із</w:t>
      </w:r>
      <w:proofErr w:type="spellEnd"/>
      <w:r w:rsidRPr="008D2A75">
        <w:t xml:space="preserve"> </w:t>
      </w:r>
      <w:proofErr w:type="spellStart"/>
      <w:r w:rsidRPr="008D2A75">
        <w:t>законодавством</w:t>
      </w:r>
      <w:proofErr w:type="spellEnd"/>
      <w:r w:rsidRPr="008D2A75">
        <w:t xml:space="preserve">, а сфера </w:t>
      </w:r>
      <w:proofErr w:type="spellStart"/>
      <w:r w:rsidRPr="008D2A75">
        <w:t>його</w:t>
      </w:r>
      <w:proofErr w:type="spellEnd"/>
      <w:r w:rsidRPr="008D2A75">
        <w:t xml:space="preserve"> </w:t>
      </w:r>
      <w:proofErr w:type="spellStart"/>
      <w:r w:rsidRPr="008D2A75">
        <w:t>акредитації</w:t>
      </w:r>
      <w:proofErr w:type="spellEnd"/>
      <w:r w:rsidRPr="008D2A75">
        <w:t xml:space="preserve"> </w:t>
      </w:r>
      <w:proofErr w:type="spellStart"/>
      <w:r w:rsidRPr="008D2A75">
        <w:t>охоплює</w:t>
      </w:r>
      <w:proofErr w:type="spellEnd"/>
      <w:r w:rsidRPr="008D2A75">
        <w:t xml:space="preserve"> </w:t>
      </w:r>
      <w:proofErr w:type="spellStart"/>
      <w:r w:rsidRPr="008D2A75">
        <w:t>види</w:t>
      </w:r>
      <w:proofErr w:type="spellEnd"/>
      <w:r w:rsidRPr="008D2A75">
        <w:t xml:space="preserve"> </w:t>
      </w:r>
      <w:proofErr w:type="spellStart"/>
      <w:r w:rsidRPr="008D2A75">
        <w:t>продукції</w:t>
      </w:r>
      <w:proofErr w:type="spellEnd"/>
      <w:r w:rsidRPr="008D2A75">
        <w:t xml:space="preserve"> та </w:t>
      </w:r>
      <w:proofErr w:type="spellStart"/>
      <w:r w:rsidRPr="008D2A75">
        <w:t>документи</w:t>
      </w:r>
      <w:proofErr w:type="spellEnd"/>
      <w:r w:rsidRPr="008D2A75">
        <w:t xml:space="preserve">, на </w:t>
      </w:r>
      <w:proofErr w:type="spellStart"/>
      <w:r w:rsidRPr="008D2A75">
        <w:t>відповідність</w:t>
      </w:r>
      <w:proofErr w:type="spellEnd"/>
      <w:r w:rsidRPr="008D2A75">
        <w:t xml:space="preserve"> </w:t>
      </w:r>
      <w:proofErr w:type="spellStart"/>
      <w:r w:rsidRPr="008D2A75">
        <w:t>яким</w:t>
      </w:r>
      <w:proofErr w:type="spellEnd"/>
      <w:r w:rsidRPr="008D2A75">
        <w:t xml:space="preserve"> проводиться </w:t>
      </w:r>
      <w:proofErr w:type="spellStart"/>
      <w:r w:rsidRPr="008D2A75">
        <w:t>оцінювання</w:t>
      </w:r>
      <w:proofErr w:type="spellEnd"/>
      <w:r w:rsidRPr="008D2A75">
        <w:t xml:space="preserve"> </w:t>
      </w:r>
      <w:proofErr w:type="spellStart"/>
      <w:r w:rsidRPr="008D2A75">
        <w:t>відповідності</w:t>
      </w:r>
      <w:proofErr w:type="spellEnd"/>
      <w:r w:rsidRPr="008D2A75">
        <w:t xml:space="preserve"> </w:t>
      </w:r>
      <w:proofErr w:type="spellStart"/>
      <w:r w:rsidRPr="008D2A75">
        <w:t>щодо</w:t>
      </w:r>
      <w:proofErr w:type="spellEnd"/>
      <w:r w:rsidRPr="008D2A75">
        <w:t xml:space="preserve"> </w:t>
      </w:r>
      <w:proofErr w:type="spellStart"/>
      <w:r w:rsidRPr="008D2A75">
        <w:t>індивідуального</w:t>
      </w:r>
      <w:proofErr w:type="spellEnd"/>
      <w:r w:rsidRPr="008D2A75">
        <w:t xml:space="preserve"> </w:t>
      </w:r>
      <w:proofErr w:type="spellStart"/>
      <w:r w:rsidRPr="008D2A75">
        <w:t>затвердження</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w:t>
      </w:r>
      <w:proofErr w:type="spellStart"/>
      <w:r w:rsidRPr="008D2A75">
        <w:t>партій</w:t>
      </w:r>
      <w:proofErr w:type="spellEnd"/>
      <w:r w:rsidRPr="008D2A75">
        <w:t xml:space="preserve"> </w:t>
      </w:r>
      <w:proofErr w:type="spellStart"/>
      <w:r w:rsidRPr="008D2A75">
        <w:t>частин</w:t>
      </w:r>
      <w:proofErr w:type="spellEnd"/>
      <w:r w:rsidRPr="008D2A75">
        <w:t xml:space="preserve"> та </w:t>
      </w:r>
      <w:proofErr w:type="spellStart"/>
      <w:r w:rsidRPr="008D2A75">
        <w:t>обладнання</w:t>
      </w:r>
      <w:proofErr w:type="spellEnd"/>
      <w:r w:rsidRPr="008D2A75">
        <w:t xml:space="preserve">, </w:t>
      </w:r>
      <w:proofErr w:type="spellStart"/>
      <w:r w:rsidRPr="008D2A75">
        <w:t>стосовно</w:t>
      </w:r>
      <w:proofErr w:type="spellEnd"/>
      <w:r w:rsidRPr="008D2A75">
        <w:t xml:space="preserve"> </w:t>
      </w:r>
      <w:proofErr w:type="spellStart"/>
      <w:r w:rsidRPr="008D2A75">
        <w:t>яких</w:t>
      </w:r>
      <w:proofErr w:type="spellEnd"/>
      <w:r w:rsidRPr="008D2A75">
        <w:t xml:space="preserve"> </w:t>
      </w:r>
      <w:proofErr w:type="spellStart"/>
      <w:r w:rsidRPr="008D2A75">
        <w:t>він</w:t>
      </w:r>
      <w:proofErr w:type="spellEnd"/>
      <w:r w:rsidRPr="008D2A75">
        <w:t xml:space="preserve"> </w:t>
      </w:r>
      <w:proofErr w:type="spellStart"/>
      <w:r w:rsidRPr="008D2A75">
        <w:t>заявляє</w:t>
      </w:r>
      <w:proofErr w:type="spellEnd"/>
      <w:r w:rsidRPr="008D2A75">
        <w:t xml:space="preserve"> про свою </w:t>
      </w:r>
      <w:proofErr w:type="spellStart"/>
      <w:r w:rsidRPr="008D2A75">
        <w:t>компетентність</w:t>
      </w:r>
      <w:proofErr w:type="spellEnd"/>
      <w:r w:rsidRPr="008D2A75">
        <w:t>;</w:t>
      </w:r>
    </w:p>
    <w:p w:rsidR="00647608" w:rsidRPr="008D2A75" w:rsidRDefault="00647608" w:rsidP="001C1CE5">
      <w:pPr>
        <w:pStyle w:val="rvps2"/>
        <w:shd w:val="clear" w:color="auto" w:fill="FFFFFF"/>
        <w:spacing w:before="0" w:beforeAutospacing="0" w:after="150" w:afterAutospacing="0"/>
        <w:ind w:left="567"/>
        <w:jc w:val="both"/>
      </w:pPr>
      <w:bookmarkStart w:id="2" w:name="n99"/>
      <w:bookmarkStart w:id="3" w:name="n21"/>
      <w:bookmarkEnd w:id="2"/>
      <w:bookmarkEnd w:id="3"/>
      <w:r w:rsidRPr="008D2A75">
        <w:t xml:space="preserve">3) </w:t>
      </w:r>
      <w:proofErr w:type="spellStart"/>
      <w:r w:rsidRPr="008D2A75">
        <w:t>має</w:t>
      </w:r>
      <w:proofErr w:type="spellEnd"/>
      <w:r w:rsidRPr="008D2A75">
        <w:t xml:space="preserve"> не </w:t>
      </w:r>
      <w:proofErr w:type="spellStart"/>
      <w:r w:rsidRPr="008D2A75">
        <w:t>менш</w:t>
      </w:r>
      <w:proofErr w:type="spellEnd"/>
      <w:r w:rsidRPr="008D2A75">
        <w:t xml:space="preserve"> як </w:t>
      </w:r>
      <w:proofErr w:type="spellStart"/>
      <w:r w:rsidRPr="008D2A75">
        <w:t>двох</w:t>
      </w:r>
      <w:proofErr w:type="spellEnd"/>
      <w:r w:rsidRPr="008D2A75">
        <w:t xml:space="preserve"> </w:t>
      </w:r>
      <w:proofErr w:type="spellStart"/>
      <w:r w:rsidRPr="008D2A75">
        <w:t>працівників</w:t>
      </w:r>
      <w:proofErr w:type="spellEnd"/>
      <w:r w:rsidRPr="008D2A75">
        <w:t xml:space="preserve">, </w:t>
      </w:r>
      <w:proofErr w:type="spellStart"/>
      <w:r w:rsidRPr="008D2A75">
        <w:t>які</w:t>
      </w:r>
      <w:proofErr w:type="spellEnd"/>
      <w:r w:rsidRPr="008D2A75">
        <w:t xml:space="preserve"> </w:t>
      </w:r>
      <w:proofErr w:type="spellStart"/>
      <w:r w:rsidRPr="008D2A75">
        <w:t>працюють</w:t>
      </w:r>
      <w:proofErr w:type="spellEnd"/>
      <w:r w:rsidRPr="008D2A75">
        <w:t xml:space="preserve"> на </w:t>
      </w:r>
      <w:proofErr w:type="spellStart"/>
      <w:r w:rsidRPr="008D2A75">
        <w:t>підприємстві</w:t>
      </w:r>
      <w:proofErr w:type="spellEnd"/>
      <w:r w:rsidRPr="008D2A75">
        <w:t xml:space="preserve">, в </w:t>
      </w:r>
      <w:proofErr w:type="spellStart"/>
      <w:r w:rsidRPr="008D2A75">
        <w:t>установі</w:t>
      </w:r>
      <w:proofErr w:type="spellEnd"/>
      <w:r w:rsidRPr="008D2A75">
        <w:t xml:space="preserve">, </w:t>
      </w:r>
      <w:proofErr w:type="spellStart"/>
      <w:r w:rsidRPr="008D2A75">
        <w:t>організації</w:t>
      </w:r>
      <w:proofErr w:type="spellEnd"/>
      <w:r w:rsidRPr="008D2A75">
        <w:t xml:space="preserve"> за </w:t>
      </w:r>
      <w:proofErr w:type="spellStart"/>
      <w:r w:rsidRPr="008D2A75">
        <w:t>трудовим</w:t>
      </w:r>
      <w:proofErr w:type="spellEnd"/>
      <w:r w:rsidRPr="008D2A75">
        <w:t xml:space="preserve"> договором на </w:t>
      </w:r>
      <w:proofErr w:type="spellStart"/>
      <w:r w:rsidRPr="008D2A75">
        <w:t>постійній</w:t>
      </w:r>
      <w:proofErr w:type="spellEnd"/>
      <w:r w:rsidRPr="008D2A75">
        <w:t xml:space="preserve"> </w:t>
      </w:r>
      <w:proofErr w:type="spellStart"/>
      <w:r w:rsidRPr="008D2A75">
        <w:t>основі</w:t>
      </w:r>
      <w:proofErr w:type="spellEnd"/>
      <w:r w:rsidRPr="008D2A75">
        <w:t xml:space="preserve">, з </w:t>
      </w:r>
      <w:proofErr w:type="spellStart"/>
      <w:r w:rsidRPr="008D2A75">
        <w:t>відповідною</w:t>
      </w:r>
      <w:proofErr w:type="spellEnd"/>
      <w:r w:rsidRPr="008D2A75">
        <w:t xml:space="preserve"> </w:t>
      </w:r>
      <w:proofErr w:type="spellStart"/>
      <w:r w:rsidRPr="008D2A75">
        <w:t>профільною</w:t>
      </w:r>
      <w:proofErr w:type="spellEnd"/>
      <w:r w:rsidRPr="008D2A75">
        <w:t xml:space="preserve"> </w:t>
      </w:r>
      <w:proofErr w:type="spellStart"/>
      <w:r w:rsidRPr="008D2A75">
        <w:t>освітою</w:t>
      </w:r>
      <w:proofErr w:type="spellEnd"/>
      <w:r w:rsidRPr="008D2A75">
        <w:t xml:space="preserve"> та </w:t>
      </w:r>
      <w:proofErr w:type="spellStart"/>
      <w:r w:rsidRPr="008D2A75">
        <w:t>досвідом</w:t>
      </w:r>
      <w:proofErr w:type="spellEnd"/>
      <w:r w:rsidRPr="008D2A75">
        <w:t xml:space="preserve"> </w:t>
      </w:r>
      <w:proofErr w:type="spellStart"/>
      <w:r w:rsidRPr="008D2A75">
        <w:t>роботи</w:t>
      </w:r>
      <w:proofErr w:type="spellEnd"/>
      <w:r w:rsidRPr="008D2A75">
        <w:t xml:space="preserve"> у </w:t>
      </w:r>
      <w:proofErr w:type="spellStart"/>
      <w:r w:rsidRPr="008D2A75">
        <w:t>сфері</w:t>
      </w:r>
      <w:proofErr w:type="spellEnd"/>
      <w:r w:rsidRPr="008D2A75">
        <w:t xml:space="preserve">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не </w:t>
      </w:r>
      <w:proofErr w:type="spellStart"/>
      <w:r w:rsidRPr="008D2A75">
        <w:t>менш</w:t>
      </w:r>
      <w:proofErr w:type="spellEnd"/>
      <w:r w:rsidRPr="008D2A75">
        <w:t xml:space="preserve"> як один </w:t>
      </w:r>
      <w:proofErr w:type="spellStart"/>
      <w:r w:rsidRPr="008D2A75">
        <w:t>рік</w:t>
      </w:r>
      <w:proofErr w:type="spellEnd"/>
      <w:r w:rsidRPr="008D2A75">
        <w:t>;</w:t>
      </w:r>
    </w:p>
    <w:p w:rsidR="00647608" w:rsidRPr="008D2A75" w:rsidRDefault="00647608" w:rsidP="001C1CE5">
      <w:pPr>
        <w:pStyle w:val="rvps2"/>
        <w:shd w:val="clear" w:color="auto" w:fill="FFFFFF"/>
        <w:spacing w:before="0" w:beforeAutospacing="0" w:after="150" w:afterAutospacing="0"/>
        <w:ind w:left="567"/>
        <w:jc w:val="both"/>
      </w:pPr>
      <w:bookmarkStart w:id="4" w:name="n22"/>
      <w:bookmarkEnd w:id="4"/>
      <w:r w:rsidRPr="008D2A75">
        <w:t xml:space="preserve">4) </w:t>
      </w:r>
      <w:proofErr w:type="spellStart"/>
      <w:r w:rsidRPr="008D2A75">
        <w:t>має</w:t>
      </w:r>
      <w:proofErr w:type="spellEnd"/>
      <w:r w:rsidRPr="008D2A75">
        <w:t xml:space="preserve"> </w:t>
      </w:r>
      <w:proofErr w:type="spellStart"/>
      <w:r w:rsidRPr="008D2A75">
        <w:t>власні</w:t>
      </w:r>
      <w:proofErr w:type="spellEnd"/>
      <w:r w:rsidRPr="008D2A75">
        <w:t xml:space="preserve"> </w:t>
      </w:r>
      <w:proofErr w:type="spellStart"/>
      <w:r w:rsidRPr="008D2A75">
        <w:t>акредитовані</w:t>
      </w:r>
      <w:proofErr w:type="spellEnd"/>
      <w:r w:rsidRPr="008D2A75">
        <w:t xml:space="preserve"> </w:t>
      </w:r>
      <w:proofErr w:type="spellStart"/>
      <w:r w:rsidRPr="008D2A75">
        <w:t>випробувальні</w:t>
      </w:r>
      <w:proofErr w:type="spellEnd"/>
      <w:r w:rsidRPr="008D2A75">
        <w:t xml:space="preserve"> </w:t>
      </w:r>
      <w:proofErr w:type="spellStart"/>
      <w:r w:rsidRPr="008D2A75">
        <w:t>лабораторії</w:t>
      </w:r>
      <w:proofErr w:type="spellEnd"/>
      <w:r w:rsidRPr="008D2A75">
        <w:t xml:space="preserve"> для </w:t>
      </w:r>
      <w:proofErr w:type="spellStart"/>
      <w:r w:rsidRPr="008D2A75">
        <w:t>проведення</w:t>
      </w:r>
      <w:proofErr w:type="spellEnd"/>
      <w:r w:rsidRPr="008D2A75">
        <w:t xml:space="preserve"> </w:t>
      </w:r>
      <w:proofErr w:type="spellStart"/>
      <w:r w:rsidRPr="008D2A75">
        <w:t>випробувань</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в </w:t>
      </w:r>
      <w:proofErr w:type="spellStart"/>
      <w:r w:rsidRPr="008D2A75">
        <w:t>обсягах</w:t>
      </w:r>
      <w:proofErr w:type="spellEnd"/>
      <w:r w:rsidRPr="008D2A75">
        <w:t xml:space="preserve">, </w:t>
      </w:r>
      <w:proofErr w:type="spellStart"/>
      <w:r w:rsidRPr="008D2A75">
        <w:t>передбачених</w:t>
      </w:r>
      <w:proofErr w:type="spellEnd"/>
      <w:r w:rsidRPr="008D2A75">
        <w:t xml:space="preserve"> </w:t>
      </w:r>
      <w:proofErr w:type="spellStart"/>
      <w:r w:rsidRPr="008D2A75">
        <w:t>законодавством</w:t>
      </w:r>
      <w:proofErr w:type="spellEnd"/>
      <w:r w:rsidRPr="008D2A75">
        <w:t xml:space="preserve"> для </w:t>
      </w:r>
      <w:proofErr w:type="spellStart"/>
      <w:r w:rsidRPr="008D2A75">
        <w:t>індивідуального</w:t>
      </w:r>
      <w:proofErr w:type="spellEnd"/>
      <w:r w:rsidRPr="008D2A75">
        <w:t xml:space="preserve"> </w:t>
      </w:r>
      <w:proofErr w:type="spellStart"/>
      <w:r w:rsidRPr="008D2A75">
        <w:t>затвердження</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w:t>
      </w:r>
      <w:proofErr w:type="spellStart"/>
      <w:r w:rsidRPr="008D2A75">
        <w:t>що</w:t>
      </w:r>
      <w:proofErr w:type="spellEnd"/>
      <w:r w:rsidRPr="008D2A75">
        <w:t xml:space="preserve"> </w:t>
      </w:r>
      <w:proofErr w:type="spellStart"/>
      <w:r w:rsidRPr="008D2A75">
        <w:t>були</w:t>
      </w:r>
      <w:proofErr w:type="spellEnd"/>
      <w:r w:rsidRPr="008D2A75">
        <w:t xml:space="preserve"> у </w:t>
      </w:r>
      <w:proofErr w:type="spellStart"/>
      <w:r w:rsidRPr="008D2A75">
        <w:t>користуванні</w:t>
      </w:r>
      <w:proofErr w:type="spellEnd"/>
      <w:r w:rsidRPr="008D2A75">
        <w:t xml:space="preserve">, </w:t>
      </w:r>
      <w:proofErr w:type="spellStart"/>
      <w:r w:rsidRPr="008D2A75">
        <w:t>партій</w:t>
      </w:r>
      <w:proofErr w:type="spellEnd"/>
      <w:r w:rsidRPr="008D2A75">
        <w:t xml:space="preserve"> </w:t>
      </w:r>
      <w:proofErr w:type="spellStart"/>
      <w:r w:rsidRPr="008D2A75">
        <w:t>частин</w:t>
      </w:r>
      <w:proofErr w:type="spellEnd"/>
      <w:r w:rsidRPr="008D2A75">
        <w:t xml:space="preserve"> та </w:t>
      </w:r>
      <w:proofErr w:type="spellStart"/>
      <w:r w:rsidRPr="008D2A75">
        <w:t>обладнання</w:t>
      </w:r>
      <w:proofErr w:type="spellEnd"/>
      <w:r w:rsidRPr="008D2A75">
        <w:t xml:space="preserve">, </w:t>
      </w:r>
      <w:proofErr w:type="spellStart"/>
      <w:r w:rsidRPr="008D2A75">
        <w:t>стосовно</w:t>
      </w:r>
      <w:proofErr w:type="spellEnd"/>
      <w:r w:rsidRPr="008D2A75">
        <w:t xml:space="preserve"> </w:t>
      </w:r>
      <w:proofErr w:type="spellStart"/>
      <w:r w:rsidRPr="008D2A75">
        <w:t>яких</w:t>
      </w:r>
      <w:proofErr w:type="spellEnd"/>
      <w:r w:rsidRPr="008D2A75">
        <w:t xml:space="preserve"> </w:t>
      </w:r>
      <w:proofErr w:type="spellStart"/>
      <w:r w:rsidRPr="008D2A75">
        <w:t>він</w:t>
      </w:r>
      <w:proofErr w:type="spellEnd"/>
      <w:r w:rsidRPr="008D2A75">
        <w:t xml:space="preserve"> </w:t>
      </w:r>
      <w:proofErr w:type="spellStart"/>
      <w:r w:rsidRPr="008D2A75">
        <w:t>заявляє</w:t>
      </w:r>
      <w:proofErr w:type="spellEnd"/>
      <w:r w:rsidRPr="008D2A75">
        <w:t xml:space="preserve"> про свою </w:t>
      </w:r>
      <w:proofErr w:type="spellStart"/>
      <w:r w:rsidRPr="008D2A75">
        <w:t>компетентність</w:t>
      </w:r>
      <w:proofErr w:type="spellEnd"/>
      <w:r w:rsidRPr="008D2A75">
        <w:t xml:space="preserve"> і </w:t>
      </w:r>
      <w:proofErr w:type="spellStart"/>
      <w:r w:rsidRPr="008D2A75">
        <w:t>які</w:t>
      </w:r>
      <w:proofErr w:type="spellEnd"/>
      <w:r w:rsidRPr="008D2A75">
        <w:t xml:space="preserve"> </w:t>
      </w:r>
      <w:proofErr w:type="spellStart"/>
      <w:r w:rsidRPr="008D2A75">
        <w:t>охоплені</w:t>
      </w:r>
      <w:proofErr w:type="spellEnd"/>
      <w:r w:rsidRPr="008D2A75">
        <w:t xml:space="preserve"> сферою </w:t>
      </w:r>
      <w:proofErr w:type="spellStart"/>
      <w:r w:rsidRPr="008D2A75">
        <w:t>акредитації</w:t>
      </w:r>
      <w:proofErr w:type="spellEnd"/>
      <w:r w:rsidRPr="008D2A75">
        <w:t xml:space="preserve"> органу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та </w:t>
      </w:r>
      <w:proofErr w:type="spellStart"/>
      <w:r w:rsidRPr="008D2A75">
        <w:t>укладені</w:t>
      </w:r>
      <w:proofErr w:type="spellEnd"/>
      <w:r w:rsidRPr="008D2A75">
        <w:t xml:space="preserve"> договори </w:t>
      </w:r>
      <w:proofErr w:type="spellStart"/>
      <w:r w:rsidRPr="008D2A75">
        <w:t>із</w:t>
      </w:r>
      <w:proofErr w:type="spellEnd"/>
      <w:r w:rsidRPr="008D2A75">
        <w:t xml:space="preserve"> </w:t>
      </w:r>
      <w:proofErr w:type="spellStart"/>
      <w:r w:rsidRPr="008D2A75">
        <w:t>сторонніми</w:t>
      </w:r>
      <w:proofErr w:type="spellEnd"/>
      <w:r w:rsidRPr="008D2A75">
        <w:t xml:space="preserve"> </w:t>
      </w:r>
      <w:proofErr w:type="spellStart"/>
      <w:r w:rsidRPr="008D2A75">
        <w:t>акредитованими</w:t>
      </w:r>
      <w:proofErr w:type="spellEnd"/>
      <w:r w:rsidRPr="008D2A75">
        <w:t xml:space="preserve"> </w:t>
      </w:r>
      <w:proofErr w:type="spellStart"/>
      <w:r w:rsidRPr="008D2A75">
        <w:t>випробувальними</w:t>
      </w:r>
      <w:proofErr w:type="spellEnd"/>
      <w:r w:rsidRPr="008D2A75">
        <w:t xml:space="preserve"> </w:t>
      </w:r>
      <w:proofErr w:type="spellStart"/>
      <w:r w:rsidRPr="008D2A75">
        <w:t>лабораторіями</w:t>
      </w:r>
      <w:proofErr w:type="spellEnd"/>
      <w:r w:rsidRPr="008D2A75">
        <w:t xml:space="preserve"> для </w:t>
      </w:r>
      <w:proofErr w:type="spellStart"/>
      <w:r w:rsidRPr="008D2A75">
        <w:t>проведення</w:t>
      </w:r>
      <w:proofErr w:type="spellEnd"/>
      <w:r w:rsidRPr="008D2A75">
        <w:t xml:space="preserve"> </w:t>
      </w:r>
      <w:proofErr w:type="spellStart"/>
      <w:r w:rsidRPr="008D2A75">
        <w:t>видів</w:t>
      </w:r>
      <w:proofErr w:type="spellEnd"/>
      <w:r w:rsidRPr="008D2A75">
        <w:t xml:space="preserve"> </w:t>
      </w:r>
      <w:proofErr w:type="spellStart"/>
      <w:r w:rsidRPr="008D2A75">
        <w:t>випробувань</w:t>
      </w:r>
      <w:proofErr w:type="spellEnd"/>
      <w:r w:rsidRPr="008D2A75">
        <w:t xml:space="preserve"> </w:t>
      </w:r>
      <w:proofErr w:type="spellStart"/>
      <w:r w:rsidRPr="008D2A75">
        <w:t>продукції</w:t>
      </w:r>
      <w:proofErr w:type="spellEnd"/>
      <w:r w:rsidRPr="008D2A75">
        <w:t xml:space="preserve"> в межах </w:t>
      </w:r>
      <w:proofErr w:type="spellStart"/>
      <w:r w:rsidRPr="008D2A75">
        <w:t>відповідної</w:t>
      </w:r>
      <w:proofErr w:type="spellEnd"/>
      <w:r w:rsidRPr="008D2A75">
        <w:t xml:space="preserve"> </w:t>
      </w:r>
      <w:proofErr w:type="spellStart"/>
      <w:r w:rsidRPr="008D2A75">
        <w:t>сфери</w:t>
      </w:r>
      <w:proofErr w:type="spellEnd"/>
      <w:r w:rsidRPr="008D2A75">
        <w:t xml:space="preserve"> </w:t>
      </w:r>
      <w:proofErr w:type="spellStart"/>
      <w:r w:rsidRPr="008D2A75">
        <w:t>призначення</w:t>
      </w:r>
      <w:proofErr w:type="spellEnd"/>
      <w:r w:rsidRPr="008D2A75">
        <w:t xml:space="preserve">, </w:t>
      </w:r>
      <w:proofErr w:type="spellStart"/>
      <w:r w:rsidRPr="008D2A75">
        <w:t>які</w:t>
      </w:r>
      <w:proofErr w:type="spellEnd"/>
      <w:r w:rsidRPr="008D2A75">
        <w:t xml:space="preserve"> не </w:t>
      </w:r>
      <w:proofErr w:type="spellStart"/>
      <w:r w:rsidRPr="008D2A75">
        <w:t>проводяться</w:t>
      </w:r>
      <w:proofErr w:type="spellEnd"/>
      <w:r w:rsidRPr="008D2A75">
        <w:t xml:space="preserve"> </w:t>
      </w:r>
      <w:proofErr w:type="spellStart"/>
      <w:r w:rsidRPr="008D2A75">
        <w:t>його</w:t>
      </w:r>
      <w:proofErr w:type="spellEnd"/>
      <w:r w:rsidRPr="008D2A75">
        <w:t xml:space="preserve"> </w:t>
      </w:r>
      <w:proofErr w:type="spellStart"/>
      <w:r w:rsidRPr="008D2A75">
        <w:t>власними</w:t>
      </w:r>
      <w:proofErr w:type="spellEnd"/>
      <w:r w:rsidRPr="008D2A75">
        <w:t xml:space="preserve"> </w:t>
      </w:r>
      <w:proofErr w:type="spellStart"/>
      <w:r w:rsidRPr="008D2A75">
        <w:t>лабораторіями</w:t>
      </w:r>
      <w:proofErr w:type="spellEnd"/>
      <w:r w:rsidRPr="008D2A75">
        <w:t>;</w:t>
      </w:r>
    </w:p>
    <w:p w:rsidR="00647608" w:rsidRPr="008D2A75" w:rsidRDefault="00647608" w:rsidP="001C1CE5">
      <w:pPr>
        <w:pStyle w:val="rvps2"/>
        <w:shd w:val="clear" w:color="auto" w:fill="FFFFFF"/>
        <w:spacing w:before="0" w:beforeAutospacing="0" w:after="150" w:afterAutospacing="0"/>
        <w:ind w:left="567"/>
        <w:jc w:val="both"/>
      </w:pPr>
      <w:bookmarkStart w:id="5" w:name="n100"/>
      <w:bookmarkStart w:id="6" w:name="n23"/>
      <w:bookmarkEnd w:id="5"/>
      <w:bookmarkEnd w:id="6"/>
      <w:r w:rsidRPr="008D2A75">
        <w:t xml:space="preserve">5) </w:t>
      </w:r>
      <w:proofErr w:type="spellStart"/>
      <w:r w:rsidRPr="008D2A75">
        <w:t>має</w:t>
      </w:r>
      <w:proofErr w:type="spellEnd"/>
      <w:r w:rsidRPr="008D2A75">
        <w:t xml:space="preserve"> </w:t>
      </w:r>
      <w:proofErr w:type="spellStart"/>
      <w:r w:rsidRPr="008D2A75">
        <w:t>досвід</w:t>
      </w:r>
      <w:proofErr w:type="spellEnd"/>
      <w:r w:rsidRPr="008D2A75">
        <w:t xml:space="preserve"> </w:t>
      </w:r>
      <w:proofErr w:type="spellStart"/>
      <w:r w:rsidRPr="008D2A75">
        <w:t>виконання</w:t>
      </w:r>
      <w:proofErr w:type="spellEnd"/>
      <w:r w:rsidRPr="008D2A75">
        <w:t xml:space="preserve"> </w:t>
      </w:r>
      <w:proofErr w:type="spellStart"/>
      <w:r w:rsidRPr="008D2A75">
        <w:t>робіт</w:t>
      </w:r>
      <w:proofErr w:type="spellEnd"/>
      <w:r w:rsidRPr="008D2A75">
        <w:t xml:space="preserve">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w:t>
      </w:r>
      <w:proofErr w:type="spellStart"/>
      <w:r w:rsidRPr="008D2A75">
        <w:t>продукції</w:t>
      </w:r>
      <w:proofErr w:type="spellEnd"/>
      <w:r w:rsidRPr="008D2A75">
        <w:t xml:space="preserve"> </w:t>
      </w:r>
      <w:proofErr w:type="spellStart"/>
      <w:r w:rsidRPr="008D2A75">
        <w:t>протягом</w:t>
      </w:r>
      <w:proofErr w:type="spellEnd"/>
      <w:r w:rsidRPr="008D2A75">
        <w:t xml:space="preserve"> </w:t>
      </w:r>
      <w:proofErr w:type="spellStart"/>
      <w:r w:rsidRPr="008D2A75">
        <w:t>трьох</w:t>
      </w:r>
      <w:proofErr w:type="spellEnd"/>
      <w:r w:rsidRPr="008D2A75">
        <w:t xml:space="preserve"> </w:t>
      </w:r>
      <w:proofErr w:type="spellStart"/>
      <w:r w:rsidRPr="008D2A75">
        <w:t>останніх</w:t>
      </w:r>
      <w:proofErr w:type="spellEnd"/>
      <w:r w:rsidRPr="008D2A75">
        <w:t xml:space="preserve"> </w:t>
      </w:r>
      <w:proofErr w:type="spellStart"/>
      <w:r w:rsidRPr="008D2A75">
        <w:t>років</w:t>
      </w:r>
      <w:proofErr w:type="spellEnd"/>
      <w:r w:rsidRPr="008D2A75">
        <w:t>;</w:t>
      </w:r>
    </w:p>
    <w:p w:rsidR="00647608" w:rsidRPr="008D2A75" w:rsidRDefault="00647608" w:rsidP="001C1CE5">
      <w:pPr>
        <w:pStyle w:val="rvps2"/>
        <w:shd w:val="clear" w:color="auto" w:fill="FFFFFF"/>
        <w:spacing w:before="0" w:beforeAutospacing="0" w:after="150" w:afterAutospacing="0"/>
        <w:ind w:left="567"/>
        <w:jc w:val="both"/>
      </w:pPr>
      <w:bookmarkStart w:id="7" w:name="n24"/>
      <w:bookmarkEnd w:id="7"/>
      <w:r w:rsidRPr="008D2A75">
        <w:t xml:space="preserve">6) не </w:t>
      </w:r>
      <w:proofErr w:type="spellStart"/>
      <w:r w:rsidRPr="008D2A75">
        <w:t>залежить</w:t>
      </w:r>
      <w:proofErr w:type="spellEnd"/>
      <w:r w:rsidRPr="008D2A75">
        <w:t xml:space="preserve"> </w:t>
      </w:r>
      <w:proofErr w:type="spellStart"/>
      <w:r w:rsidRPr="008D2A75">
        <w:t>від</w:t>
      </w:r>
      <w:proofErr w:type="spellEnd"/>
      <w:r w:rsidRPr="008D2A75">
        <w:t xml:space="preserve"> </w:t>
      </w:r>
      <w:proofErr w:type="spellStart"/>
      <w:r w:rsidRPr="008D2A75">
        <w:t>замовника</w:t>
      </w:r>
      <w:proofErr w:type="spellEnd"/>
      <w:r w:rsidRPr="008D2A75">
        <w:t xml:space="preserve"> </w:t>
      </w:r>
      <w:proofErr w:type="spellStart"/>
      <w:r w:rsidRPr="008D2A75">
        <w:t>робіт</w:t>
      </w:r>
      <w:proofErr w:type="spellEnd"/>
      <w:r w:rsidRPr="008D2A75">
        <w:t xml:space="preserve"> з </w:t>
      </w:r>
      <w:proofErr w:type="spellStart"/>
      <w:r w:rsidRPr="008D2A75">
        <w:t>оцінки</w:t>
      </w:r>
      <w:proofErr w:type="spellEnd"/>
      <w:r w:rsidRPr="008D2A75">
        <w:t xml:space="preserve"> </w:t>
      </w:r>
      <w:proofErr w:type="spellStart"/>
      <w:r w:rsidRPr="008D2A75">
        <w:t>відповідності</w:t>
      </w:r>
      <w:proofErr w:type="spellEnd"/>
      <w:r w:rsidRPr="008D2A75">
        <w:t>;</w:t>
      </w:r>
    </w:p>
    <w:p w:rsidR="00647608" w:rsidRPr="008D2A75" w:rsidRDefault="00647608" w:rsidP="001C1CE5">
      <w:pPr>
        <w:pStyle w:val="rvps2"/>
        <w:shd w:val="clear" w:color="auto" w:fill="FFFFFF"/>
        <w:spacing w:before="0" w:beforeAutospacing="0" w:after="150" w:afterAutospacing="0"/>
        <w:ind w:left="567"/>
        <w:jc w:val="both"/>
      </w:pPr>
      <w:bookmarkStart w:id="8" w:name="n25"/>
      <w:bookmarkEnd w:id="8"/>
      <w:r w:rsidRPr="008D2A75">
        <w:t xml:space="preserve">7) </w:t>
      </w:r>
      <w:proofErr w:type="spellStart"/>
      <w:r w:rsidRPr="008D2A75">
        <w:t>має</w:t>
      </w:r>
      <w:proofErr w:type="spellEnd"/>
      <w:r w:rsidRPr="008D2A75">
        <w:t xml:space="preserve"> </w:t>
      </w:r>
      <w:proofErr w:type="spellStart"/>
      <w:r w:rsidRPr="008D2A75">
        <w:t>страховий</w:t>
      </w:r>
      <w:proofErr w:type="spellEnd"/>
      <w:r w:rsidRPr="008D2A75">
        <w:t xml:space="preserve"> фонд </w:t>
      </w:r>
      <w:proofErr w:type="spellStart"/>
      <w:r w:rsidRPr="008D2A75">
        <w:t>або</w:t>
      </w:r>
      <w:proofErr w:type="spellEnd"/>
      <w:r w:rsidRPr="008D2A75">
        <w:t xml:space="preserve"> </w:t>
      </w:r>
      <w:proofErr w:type="spellStart"/>
      <w:r w:rsidRPr="008D2A75">
        <w:t>уклав</w:t>
      </w:r>
      <w:proofErr w:type="spellEnd"/>
      <w:r w:rsidRPr="008D2A75">
        <w:t xml:space="preserve"> </w:t>
      </w:r>
      <w:proofErr w:type="spellStart"/>
      <w:r w:rsidRPr="008D2A75">
        <w:t>договір</w:t>
      </w:r>
      <w:proofErr w:type="spellEnd"/>
      <w:r w:rsidRPr="008D2A75">
        <w:t xml:space="preserve"> </w:t>
      </w:r>
      <w:proofErr w:type="spellStart"/>
      <w:r w:rsidRPr="008D2A75">
        <w:t>страхування</w:t>
      </w:r>
      <w:proofErr w:type="spellEnd"/>
      <w:r w:rsidRPr="008D2A75">
        <w:t xml:space="preserve"> </w:t>
      </w:r>
      <w:proofErr w:type="spellStart"/>
      <w:r w:rsidRPr="008D2A75">
        <w:t>відповідальності</w:t>
      </w:r>
      <w:proofErr w:type="spellEnd"/>
      <w:r w:rsidRPr="008D2A75">
        <w:t xml:space="preserve"> перед </w:t>
      </w:r>
      <w:proofErr w:type="spellStart"/>
      <w:r w:rsidRPr="008D2A75">
        <w:t>третіми</w:t>
      </w:r>
      <w:proofErr w:type="spellEnd"/>
      <w:r w:rsidRPr="008D2A75">
        <w:t xml:space="preserve"> особами на час </w:t>
      </w:r>
      <w:proofErr w:type="spellStart"/>
      <w:r w:rsidRPr="008D2A75">
        <w:t>провадження</w:t>
      </w:r>
      <w:proofErr w:type="spellEnd"/>
      <w:r w:rsidRPr="008D2A75">
        <w:t xml:space="preserve"> </w:t>
      </w:r>
      <w:proofErr w:type="spellStart"/>
      <w:r w:rsidRPr="008D2A75">
        <w:t>діяльності</w:t>
      </w:r>
      <w:proofErr w:type="spellEnd"/>
      <w:r w:rsidRPr="008D2A75">
        <w:t xml:space="preserve"> </w:t>
      </w:r>
      <w:proofErr w:type="spellStart"/>
      <w:r w:rsidRPr="008D2A75">
        <w:t>призначеного</w:t>
      </w:r>
      <w:proofErr w:type="spellEnd"/>
      <w:r w:rsidRPr="008D2A75">
        <w:t xml:space="preserve"> органу </w:t>
      </w:r>
      <w:proofErr w:type="spellStart"/>
      <w:r w:rsidRPr="008D2A75">
        <w:t>із</w:t>
      </w:r>
      <w:proofErr w:type="spellEnd"/>
      <w:r w:rsidRPr="008D2A75">
        <w:t xml:space="preserve"> </w:t>
      </w:r>
      <w:proofErr w:type="spellStart"/>
      <w:r w:rsidRPr="008D2A75">
        <w:t>сертифікації</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w:t>
      </w:r>
      <w:proofErr w:type="spellStart"/>
      <w:r w:rsidRPr="008D2A75">
        <w:t>відповідно</w:t>
      </w:r>
      <w:proofErr w:type="spellEnd"/>
      <w:r w:rsidRPr="008D2A75">
        <w:t xml:space="preserve"> до </w:t>
      </w:r>
      <w:hyperlink r:id="rId10" w:anchor="n35" w:history="1">
        <w:r w:rsidRPr="008D2A75">
          <w:rPr>
            <w:rStyle w:val="ab"/>
            <w:color w:val="auto"/>
          </w:rPr>
          <w:t xml:space="preserve">абзацу </w:t>
        </w:r>
        <w:proofErr w:type="spellStart"/>
        <w:r w:rsidRPr="008D2A75">
          <w:rPr>
            <w:rStyle w:val="ab"/>
            <w:color w:val="auto"/>
          </w:rPr>
          <w:t>дев'ятого</w:t>
        </w:r>
        <w:proofErr w:type="spellEnd"/>
      </w:hyperlink>
      <w:r w:rsidRPr="008D2A75">
        <w:t xml:space="preserve"> пункту 5 </w:t>
      </w:r>
      <w:proofErr w:type="spellStart"/>
      <w:r w:rsidRPr="008D2A75">
        <w:t>цього</w:t>
      </w:r>
      <w:proofErr w:type="spellEnd"/>
      <w:r w:rsidRPr="008D2A75">
        <w:t xml:space="preserve"> Порядку);</w:t>
      </w:r>
      <w:bookmarkStart w:id="9" w:name="n101"/>
      <w:bookmarkEnd w:id="9"/>
    </w:p>
    <w:p w:rsidR="00647608" w:rsidRPr="008D2A75" w:rsidRDefault="00647608" w:rsidP="001C1CE5">
      <w:pPr>
        <w:pStyle w:val="rvps2"/>
        <w:shd w:val="clear" w:color="auto" w:fill="FFFFFF"/>
        <w:spacing w:before="0" w:beforeAutospacing="0" w:after="150" w:afterAutospacing="0"/>
        <w:ind w:left="567"/>
        <w:jc w:val="both"/>
      </w:pPr>
      <w:bookmarkStart w:id="10" w:name="n26"/>
      <w:bookmarkEnd w:id="10"/>
      <w:r w:rsidRPr="008D2A75">
        <w:t xml:space="preserve">8) </w:t>
      </w:r>
      <w:proofErr w:type="spellStart"/>
      <w:r w:rsidRPr="008D2A75">
        <w:t>забезпечує</w:t>
      </w:r>
      <w:proofErr w:type="spellEnd"/>
      <w:r w:rsidRPr="008D2A75">
        <w:t xml:space="preserve"> </w:t>
      </w:r>
      <w:proofErr w:type="spellStart"/>
      <w:r w:rsidRPr="008D2A75">
        <w:t>дотримання</w:t>
      </w:r>
      <w:proofErr w:type="spellEnd"/>
      <w:r w:rsidRPr="008D2A75">
        <w:t xml:space="preserve"> </w:t>
      </w:r>
      <w:proofErr w:type="spellStart"/>
      <w:r w:rsidRPr="008D2A75">
        <w:t>вимог</w:t>
      </w:r>
      <w:proofErr w:type="spellEnd"/>
      <w:r w:rsidRPr="008D2A75">
        <w:t xml:space="preserve"> </w:t>
      </w:r>
      <w:proofErr w:type="spellStart"/>
      <w:r w:rsidRPr="008D2A75">
        <w:t>щодо</w:t>
      </w:r>
      <w:proofErr w:type="spellEnd"/>
      <w:r w:rsidRPr="008D2A75">
        <w:t xml:space="preserve"> </w:t>
      </w:r>
      <w:proofErr w:type="spellStart"/>
      <w:r w:rsidRPr="008D2A75">
        <w:t>конфіденційності</w:t>
      </w:r>
      <w:proofErr w:type="spellEnd"/>
      <w:r w:rsidRPr="008D2A75">
        <w:t xml:space="preserve"> </w:t>
      </w:r>
      <w:proofErr w:type="spellStart"/>
      <w:r w:rsidRPr="008D2A75">
        <w:t>інформації</w:t>
      </w:r>
      <w:proofErr w:type="spellEnd"/>
      <w:r w:rsidRPr="008D2A75">
        <w:t xml:space="preserve">, </w:t>
      </w:r>
      <w:proofErr w:type="spellStart"/>
      <w:r w:rsidRPr="008D2A75">
        <w:t>одержаної</w:t>
      </w:r>
      <w:proofErr w:type="spellEnd"/>
      <w:r w:rsidRPr="008D2A75">
        <w:t xml:space="preserve"> </w:t>
      </w:r>
      <w:proofErr w:type="spellStart"/>
      <w:r w:rsidRPr="008D2A75">
        <w:t>під</w:t>
      </w:r>
      <w:proofErr w:type="spellEnd"/>
      <w:r w:rsidRPr="008D2A75">
        <w:t xml:space="preserve"> час </w:t>
      </w:r>
      <w:proofErr w:type="spellStart"/>
      <w:r w:rsidRPr="008D2A75">
        <w:t>виконання</w:t>
      </w:r>
      <w:proofErr w:type="spellEnd"/>
      <w:r w:rsidRPr="008D2A75">
        <w:t xml:space="preserve"> </w:t>
      </w:r>
      <w:proofErr w:type="spellStart"/>
      <w:r w:rsidRPr="008D2A75">
        <w:t>своїх</w:t>
      </w:r>
      <w:proofErr w:type="spellEnd"/>
      <w:r w:rsidRPr="008D2A75">
        <w:t xml:space="preserve"> </w:t>
      </w:r>
      <w:proofErr w:type="spellStart"/>
      <w:r w:rsidRPr="008D2A75">
        <w:t>завдань</w:t>
      </w:r>
      <w:proofErr w:type="spellEnd"/>
      <w:r w:rsidRPr="008D2A75">
        <w:t xml:space="preserve">, </w:t>
      </w:r>
      <w:proofErr w:type="spellStart"/>
      <w:r w:rsidRPr="008D2A75">
        <w:t>крім</w:t>
      </w:r>
      <w:proofErr w:type="spellEnd"/>
      <w:r w:rsidRPr="008D2A75">
        <w:t xml:space="preserve"> </w:t>
      </w:r>
      <w:proofErr w:type="spellStart"/>
      <w:r w:rsidRPr="008D2A75">
        <w:t>її</w:t>
      </w:r>
      <w:proofErr w:type="spellEnd"/>
      <w:r w:rsidRPr="008D2A75">
        <w:t xml:space="preserve"> </w:t>
      </w:r>
      <w:proofErr w:type="spellStart"/>
      <w:r w:rsidRPr="008D2A75">
        <w:t>надання</w:t>
      </w:r>
      <w:proofErr w:type="spellEnd"/>
      <w:r w:rsidRPr="008D2A75">
        <w:t xml:space="preserve"> у </w:t>
      </w:r>
      <w:proofErr w:type="spellStart"/>
      <w:r w:rsidRPr="008D2A75">
        <w:t>визначених</w:t>
      </w:r>
      <w:proofErr w:type="spellEnd"/>
      <w:r w:rsidRPr="008D2A75">
        <w:t xml:space="preserve"> законом </w:t>
      </w:r>
      <w:proofErr w:type="spellStart"/>
      <w:r w:rsidRPr="008D2A75">
        <w:t>випадках</w:t>
      </w:r>
      <w:proofErr w:type="spellEnd"/>
      <w:r w:rsidRPr="008D2A75">
        <w:t xml:space="preserve"> </w:t>
      </w:r>
      <w:proofErr w:type="spellStart"/>
      <w:r w:rsidRPr="008D2A75">
        <w:t>відповідним</w:t>
      </w:r>
      <w:proofErr w:type="spellEnd"/>
      <w:r w:rsidRPr="008D2A75">
        <w:t xml:space="preserve"> </w:t>
      </w:r>
      <w:proofErr w:type="spellStart"/>
      <w:r w:rsidRPr="008D2A75">
        <w:t>уповноваженим</w:t>
      </w:r>
      <w:proofErr w:type="spellEnd"/>
      <w:r w:rsidRPr="008D2A75">
        <w:t xml:space="preserve"> органам;</w:t>
      </w:r>
      <w:bookmarkStart w:id="11" w:name="n27"/>
      <w:bookmarkEnd w:id="11"/>
    </w:p>
    <w:p w:rsidR="00647608" w:rsidRPr="008D2A75" w:rsidRDefault="00647608" w:rsidP="001C1CE5">
      <w:pPr>
        <w:pStyle w:val="rvps2"/>
        <w:shd w:val="clear" w:color="auto" w:fill="FFFFFF"/>
        <w:spacing w:before="0" w:beforeAutospacing="0" w:after="150" w:afterAutospacing="0"/>
        <w:ind w:left="567"/>
        <w:jc w:val="both"/>
      </w:pPr>
      <w:r w:rsidRPr="008D2A75">
        <w:t xml:space="preserve">9) </w:t>
      </w:r>
      <w:proofErr w:type="spellStart"/>
      <w:r w:rsidRPr="008D2A75">
        <w:t>протягом</w:t>
      </w:r>
      <w:proofErr w:type="spellEnd"/>
      <w:r w:rsidRPr="008D2A75">
        <w:t xml:space="preserve"> </w:t>
      </w:r>
      <w:proofErr w:type="spellStart"/>
      <w:r w:rsidRPr="008D2A75">
        <w:t>трьох</w:t>
      </w:r>
      <w:proofErr w:type="spellEnd"/>
      <w:r w:rsidRPr="008D2A75">
        <w:t xml:space="preserve"> </w:t>
      </w:r>
      <w:proofErr w:type="spellStart"/>
      <w:r w:rsidRPr="008D2A75">
        <w:t>останніх</w:t>
      </w:r>
      <w:proofErr w:type="spellEnd"/>
      <w:r w:rsidRPr="008D2A75">
        <w:t xml:space="preserve"> </w:t>
      </w:r>
      <w:proofErr w:type="spellStart"/>
      <w:r w:rsidRPr="008D2A75">
        <w:t>років</w:t>
      </w:r>
      <w:proofErr w:type="spellEnd"/>
      <w:r w:rsidRPr="008D2A75">
        <w:t xml:space="preserve"> не допускав </w:t>
      </w:r>
      <w:proofErr w:type="spellStart"/>
      <w:r w:rsidRPr="008D2A75">
        <w:t>порушення</w:t>
      </w:r>
      <w:proofErr w:type="spellEnd"/>
      <w:r w:rsidRPr="008D2A75">
        <w:t xml:space="preserve">, </w:t>
      </w:r>
      <w:proofErr w:type="spellStart"/>
      <w:r w:rsidRPr="008D2A75">
        <w:t>які</w:t>
      </w:r>
      <w:proofErr w:type="spellEnd"/>
      <w:r w:rsidRPr="008D2A75">
        <w:t xml:space="preserve"> </w:t>
      </w:r>
      <w:proofErr w:type="spellStart"/>
      <w:r w:rsidRPr="008D2A75">
        <w:t>призводили</w:t>
      </w:r>
      <w:proofErr w:type="spellEnd"/>
      <w:r w:rsidRPr="008D2A75">
        <w:t xml:space="preserve"> до </w:t>
      </w:r>
      <w:proofErr w:type="spellStart"/>
      <w:r w:rsidRPr="008D2A75">
        <w:t>неправомірної</w:t>
      </w:r>
      <w:proofErr w:type="spellEnd"/>
      <w:r w:rsidRPr="008D2A75">
        <w:t xml:space="preserve"> </w:t>
      </w:r>
      <w:proofErr w:type="spellStart"/>
      <w:r w:rsidRPr="008D2A75">
        <w:t>видачі</w:t>
      </w:r>
      <w:proofErr w:type="spellEnd"/>
      <w:r w:rsidRPr="008D2A75">
        <w:t xml:space="preserve"> </w:t>
      </w:r>
      <w:proofErr w:type="spellStart"/>
      <w:r w:rsidRPr="008D2A75">
        <w:t>сертифікатів</w:t>
      </w:r>
      <w:proofErr w:type="spellEnd"/>
      <w:r w:rsidRPr="008D2A75">
        <w:t xml:space="preserve"> </w:t>
      </w:r>
      <w:proofErr w:type="spellStart"/>
      <w:r w:rsidRPr="008D2A75">
        <w:t>відповідності</w:t>
      </w:r>
      <w:proofErr w:type="spellEnd"/>
      <w:r w:rsidRPr="008D2A75">
        <w:t>.</w:t>
      </w:r>
    </w:p>
    <w:p w:rsidR="0061092B" w:rsidRDefault="0061092B" w:rsidP="0061092B">
      <w:pPr>
        <w:spacing w:after="0" w:line="240" w:lineRule="auto"/>
        <w:ind w:left="567"/>
        <w:jc w:val="both"/>
        <w:rPr>
          <w:rFonts w:ascii="Times New Roman" w:eastAsia="Times New Roman" w:hAnsi="Times New Roman" w:cs="Times New Roman"/>
          <w:sz w:val="24"/>
          <w:szCs w:val="24"/>
          <w:lang w:eastAsia="uk-UA"/>
        </w:rPr>
      </w:pPr>
    </w:p>
    <w:p w:rsidR="00D77686" w:rsidRPr="008D2A75" w:rsidRDefault="00D77686" w:rsidP="001C1CE5">
      <w:pPr>
        <w:pStyle w:val="rvps2"/>
        <w:numPr>
          <w:ilvl w:val="0"/>
          <w:numId w:val="1"/>
        </w:numPr>
        <w:shd w:val="clear" w:color="auto" w:fill="FFFFFF"/>
        <w:spacing w:before="0" w:beforeAutospacing="0" w:after="150" w:afterAutospacing="0"/>
        <w:ind w:left="567" w:hanging="567"/>
        <w:jc w:val="both"/>
      </w:pPr>
      <w:proofErr w:type="spellStart"/>
      <w:r>
        <w:rPr>
          <w:lang w:eastAsia="uk-UA"/>
        </w:rPr>
        <w:lastRenderedPageBreak/>
        <w:t>Згідно</w:t>
      </w:r>
      <w:proofErr w:type="spellEnd"/>
      <w:r>
        <w:rPr>
          <w:lang w:eastAsia="uk-UA"/>
        </w:rPr>
        <w:t xml:space="preserve"> з абзацами другим-</w:t>
      </w:r>
      <w:proofErr w:type="spellStart"/>
      <w:r>
        <w:rPr>
          <w:lang w:eastAsia="uk-UA"/>
        </w:rPr>
        <w:t>одинадцятим</w:t>
      </w:r>
      <w:proofErr w:type="spellEnd"/>
      <w:r>
        <w:rPr>
          <w:lang w:eastAsia="uk-UA"/>
        </w:rPr>
        <w:t xml:space="preserve"> пункту 5 Порядку № 419 </w:t>
      </w:r>
      <w:r w:rsidR="001C1CE5" w:rsidRPr="008D2A75">
        <w:t>д</w:t>
      </w:r>
      <w:r w:rsidRPr="008D2A75">
        <w:t xml:space="preserve">о заяви про </w:t>
      </w:r>
      <w:proofErr w:type="spellStart"/>
      <w:r w:rsidRPr="008D2A75">
        <w:t>призначення</w:t>
      </w:r>
      <w:proofErr w:type="spellEnd"/>
      <w:r w:rsidRPr="008D2A75">
        <w:t xml:space="preserve"> </w:t>
      </w:r>
      <w:proofErr w:type="spellStart"/>
      <w:r w:rsidRPr="008D2A75">
        <w:t>заявник</w:t>
      </w:r>
      <w:proofErr w:type="spellEnd"/>
      <w:r w:rsidRPr="008D2A75">
        <w:t xml:space="preserve"> </w:t>
      </w:r>
      <w:proofErr w:type="spellStart"/>
      <w:r w:rsidRPr="008D2A75">
        <w:t>додає</w:t>
      </w:r>
      <w:proofErr w:type="spellEnd"/>
      <w:r w:rsidRPr="008D2A75">
        <w:t xml:space="preserve"> </w:t>
      </w:r>
      <w:proofErr w:type="spellStart"/>
      <w:r w:rsidRPr="008D2A75">
        <w:t>такі</w:t>
      </w:r>
      <w:proofErr w:type="spellEnd"/>
      <w:r w:rsidRPr="008D2A75">
        <w:t xml:space="preserve"> </w:t>
      </w:r>
      <w:proofErr w:type="spellStart"/>
      <w:r w:rsidRPr="008D2A75">
        <w:t>документи</w:t>
      </w:r>
      <w:proofErr w:type="spellEnd"/>
      <w:r w:rsidR="008D2A75" w:rsidRPr="008D2A75">
        <w:rPr>
          <w:lang w:val="uk-UA"/>
        </w:rPr>
        <w:t xml:space="preserve"> </w:t>
      </w:r>
      <w:r w:rsidR="008D2A75">
        <w:rPr>
          <w:lang w:val="uk-UA"/>
        </w:rPr>
        <w:t>(зокрема, за формами, визначеними в цьому порядку)</w:t>
      </w:r>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2" w:name="n103"/>
      <w:bookmarkEnd w:id="12"/>
      <w:proofErr w:type="spellStart"/>
      <w:r w:rsidRPr="008D2A75">
        <w:t>опис</w:t>
      </w:r>
      <w:proofErr w:type="spellEnd"/>
      <w:r w:rsidRPr="008D2A75">
        <w:t xml:space="preserve"> </w:t>
      </w:r>
      <w:proofErr w:type="spellStart"/>
      <w:r w:rsidRPr="008D2A75">
        <w:t>сфери</w:t>
      </w:r>
      <w:proofErr w:type="spellEnd"/>
      <w:r w:rsidRPr="008D2A75">
        <w:t xml:space="preserve"> </w:t>
      </w:r>
      <w:proofErr w:type="spellStart"/>
      <w:r w:rsidRPr="008D2A75">
        <w:t>призначення</w:t>
      </w:r>
      <w:proofErr w:type="spellEnd"/>
      <w:r w:rsidRPr="008D2A75">
        <w:t xml:space="preserve">, </w:t>
      </w:r>
      <w:proofErr w:type="spellStart"/>
      <w:r w:rsidRPr="008D2A75">
        <w:t>стосовно</w:t>
      </w:r>
      <w:proofErr w:type="spellEnd"/>
      <w:r w:rsidRPr="008D2A75">
        <w:t xml:space="preserve"> </w:t>
      </w:r>
      <w:proofErr w:type="spellStart"/>
      <w:r w:rsidRPr="008D2A75">
        <w:t>якої</w:t>
      </w:r>
      <w:proofErr w:type="spellEnd"/>
      <w:r w:rsidRPr="008D2A75">
        <w:t xml:space="preserve"> </w:t>
      </w:r>
      <w:proofErr w:type="spellStart"/>
      <w:r w:rsidRPr="008D2A75">
        <w:t>заявник</w:t>
      </w:r>
      <w:proofErr w:type="spellEnd"/>
      <w:r w:rsidRPr="008D2A75">
        <w:t xml:space="preserve"> </w:t>
      </w:r>
      <w:proofErr w:type="spellStart"/>
      <w:r w:rsidRPr="008D2A75">
        <w:t>заявляє</w:t>
      </w:r>
      <w:proofErr w:type="spellEnd"/>
      <w:r w:rsidRPr="008D2A75">
        <w:t xml:space="preserve"> про свою </w:t>
      </w:r>
      <w:proofErr w:type="spellStart"/>
      <w:r w:rsidRPr="008D2A75">
        <w:t>компетентність</w:t>
      </w:r>
      <w:proofErr w:type="spellEnd"/>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3" w:name="n102"/>
      <w:bookmarkStart w:id="14" w:name="n30"/>
      <w:bookmarkEnd w:id="13"/>
      <w:bookmarkEnd w:id="14"/>
      <w:proofErr w:type="spellStart"/>
      <w:r w:rsidRPr="008D2A75">
        <w:t>засвідчені</w:t>
      </w:r>
      <w:proofErr w:type="spellEnd"/>
      <w:r w:rsidRPr="008D2A75">
        <w:t xml:space="preserve"> </w:t>
      </w:r>
      <w:proofErr w:type="spellStart"/>
      <w:r w:rsidRPr="008D2A75">
        <w:t>заявником</w:t>
      </w:r>
      <w:proofErr w:type="spellEnd"/>
      <w:r w:rsidRPr="008D2A75">
        <w:t xml:space="preserve"> </w:t>
      </w:r>
      <w:proofErr w:type="spellStart"/>
      <w:r w:rsidRPr="008D2A75">
        <w:t>копії</w:t>
      </w:r>
      <w:proofErr w:type="spellEnd"/>
      <w:r w:rsidRPr="008D2A75">
        <w:t xml:space="preserve"> </w:t>
      </w:r>
      <w:proofErr w:type="spellStart"/>
      <w:r w:rsidRPr="008D2A75">
        <w:t>атестата</w:t>
      </w:r>
      <w:proofErr w:type="spellEnd"/>
      <w:r w:rsidRPr="008D2A75">
        <w:t xml:space="preserve"> про </w:t>
      </w:r>
      <w:proofErr w:type="spellStart"/>
      <w:r w:rsidRPr="008D2A75">
        <w:t>акредитацію</w:t>
      </w:r>
      <w:proofErr w:type="spellEnd"/>
      <w:r w:rsidRPr="008D2A75">
        <w:t xml:space="preserve">, виданого </w:t>
      </w:r>
      <w:proofErr w:type="spellStart"/>
      <w:r w:rsidRPr="008D2A75">
        <w:t>згідно</w:t>
      </w:r>
      <w:proofErr w:type="spellEnd"/>
      <w:r w:rsidRPr="008D2A75">
        <w:t xml:space="preserve"> </w:t>
      </w:r>
      <w:proofErr w:type="spellStart"/>
      <w:r w:rsidRPr="008D2A75">
        <w:t>із</w:t>
      </w:r>
      <w:proofErr w:type="spellEnd"/>
      <w:r w:rsidRPr="008D2A75">
        <w:t xml:space="preserve"> </w:t>
      </w:r>
      <w:proofErr w:type="spellStart"/>
      <w:r w:rsidRPr="008D2A75">
        <w:t>законодавством</w:t>
      </w:r>
      <w:proofErr w:type="spellEnd"/>
      <w:r w:rsidRPr="008D2A75">
        <w:t xml:space="preserve">, та </w:t>
      </w:r>
      <w:proofErr w:type="spellStart"/>
      <w:r w:rsidRPr="008D2A75">
        <w:t>додатків</w:t>
      </w:r>
      <w:proofErr w:type="spellEnd"/>
      <w:r w:rsidRPr="008D2A75">
        <w:t xml:space="preserve"> до </w:t>
      </w:r>
      <w:proofErr w:type="spellStart"/>
      <w:r w:rsidRPr="008D2A75">
        <w:t>нього</w:t>
      </w:r>
      <w:proofErr w:type="spellEnd"/>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5" w:name="n31"/>
      <w:bookmarkEnd w:id="15"/>
      <w:proofErr w:type="spellStart"/>
      <w:r w:rsidRPr="008D2A75">
        <w:t>перелік</w:t>
      </w:r>
      <w:proofErr w:type="spellEnd"/>
      <w:r w:rsidRPr="008D2A75">
        <w:t xml:space="preserve"> </w:t>
      </w:r>
      <w:proofErr w:type="spellStart"/>
      <w:r w:rsidRPr="008D2A75">
        <w:t>працівників</w:t>
      </w:r>
      <w:proofErr w:type="spellEnd"/>
      <w:r w:rsidRPr="008D2A75">
        <w:t xml:space="preserve">, </w:t>
      </w:r>
      <w:proofErr w:type="spellStart"/>
      <w:r w:rsidRPr="008D2A75">
        <w:t>які</w:t>
      </w:r>
      <w:proofErr w:type="spellEnd"/>
      <w:r w:rsidRPr="008D2A75">
        <w:t xml:space="preserve"> </w:t>
      </w:r>
      <w:proofErr w:type="spellStart"/>
      <w:r w:rsidRPr="008D2A75">
        <w:t>працюють</w:t>
      </w:r>
      <w:proofErr w:type="spellEnd"/>
      <w:r w:rsidRPr="008D2A75">
        <w:t xml:space="preserve"> на </w:t>
      </w:r>
      <w:proofErr w:type="spellStart"/>
      <w:r w:rsidRPr="008D2A75">
        <w:t>підприємстві</w:t>
      </w:r>
      <w:proofErr w:type="spellEnd"/>
      <w:r w:rsidRPr="008D2A75">
        <w:t xml:space="preserve">, в </w:t>
      </w:r>
      <w:proofErr w:type="spellStart"/>
      <w:r w:rsidRPr="008D2A75">
        <w:t>установі</w:t>
      </w:r>
      <w:proofErr w:type="spellEnd"/>
      <w:r w:rsidRPr="008D2A75">
        <w:t xml:space="preserve">, </w:t>
      </w:r>
      <w:proofErr w:type="spellStart"/>
      <w:r w:rsidRPr="008D2A75">
        <w:t>організації</w:t>
      </w:r>
      <w:proofErr w:type="spellEnd"/>
      <w:r w:rsidRPr="008D2A75">
        <w:t xml:space="preserve"> за </w:t>
      </w:r>
      <w:proofErr w:type="spellStart"/>
      <w:r w:rsidRPr="008D2A75">
        <w:t>трудовим</w:t>
      </w:r>
      <w:proofErr w:type="spellEnd"/>
      <w:r w:rsidRPr="008D2A75">
        <w:t xml:space="preserve"> договором на </w:t>
      </w:r>
      <w:proofErr w:type="spellStart"/>
      <w:r w:rsidRPr="008D2A75">
        <w:t>постійній</w:t>
      </w:r>
      <w:proofErr w:type="spellEnd"/>
      <w:r w:rsidRPr="008D2A75">
        <w:t xml:space="preserve"> </w:t>
      </w:r>
      <w:proofErr w:type="spellStart"/>
      <w:r w:rsidRPr="008D2A75">
        <w:t>основі</w:t>
      </w:r>
      <w:proofErr w:type="spellEnd"/>
      <w:r w:rsidRPr="008D2A75">
        <w:t xml:space="preserve">, а </w:t>
      </w:r>
      <w:proofErr w:type="spellStart"/>
      <w:r w:rsidRPr="008D2A75">
        <w:t>також</w:t>
      </w:r>
      <w:proofErr w:type="spellEnd"/>
      <w:r w:rsidRPr="008D2A75">
        <w:t xml:space="preserve"> </w:t>
      </w:r>
      <w:proofErr w:type="spellStart"/>
      <w:r w:rsidRPr="008D2A75">
        <w:t>працівників</w:t>
      </w:r>
      <w:proofErr w:type="spellEnd"/>
      <w:r w:rsidRPr="008D2A75">
        <w:t xml:space="preserve">, </w:t>
      </w:r>
      <w:proofErr w:type="spellStart"/>
      <w:r w:rsidRPr="008D2A75">
        <w:t>які</w:t>
      </w:r>
      <w:proofErr w:type="spellEnd"/>
      <w:r w:rsidRPr="008D2A75">
        <w:t xml:space="preserve"> </w:t>
      </w:r>
      <w:proofErr w:type="spellStart"/>
      <w:r w:rsidRPr="008D2A75">
        <w:t>працюють</w:t>
      </w:r>
      <w:proofErr w:type="spellEnd"/>
      <w:r w:rsidRPr="008D2A75">
        <w:t xml:space="preserve"> на </w:t>
      </w:r>
      <w:proofErr w:type="spellStart"/>
      <w:r w:rsidRPr="008D2A75">
        <w:t>підприємстві</w:t>
      </w:r>
      <w:proofErr w:type="spellEnd"/>
      <w:r w:rsidRPr="008D2A75">
        <w:t xml:space="preserve">, в </w:t>
      </w:r>
      <w:proofErr w:type="spellStart"/>
      <w:r w:rsidRPr="008D2A75">
        <w:t>установі</w:t>
      </w:r>
      <w:proofErr w:type="spellEnd"/>
      <w:r w:rsidRPr="008D2A75">
        <w:t xml:space="preserve">, </w:t>
      </w:r>
      <w:proofErr w:type="spellStart"/>
      <w:r w:rsidRPr="008D2A75">
        <w:t>організації</w:t>
      </w:r>
      <w:proofErr w:type="spellEnd"/>
      <w:r w:rsidRPr="008D2A75">
        <w:t xml:space="preserve"> за </w:t>
      </w:r>
      <w:proofErr w:type="spellStart"/>
      <w:r w:rsidRPr="008D2A75">
        <w:t>трудовим</w:t>
      </w:r>
      <w:proofErr w:type="spellEnd"/>
      <w:r w:rsidRPr="008D2A75">
        <w:t xml:space="preserve"> договором без </w:t>
      </w:r>
      <w:proofErr w:type="spellStart"/>
      <w:r w:rsidRPr="008D2A75">
        <w:t>зарахування</w:t>
      </w:r>
      <w:proofErr w:type="spellEnd"/>
      <w:r w:rsidRPr="008D2A75">
        <w:t xml:space="preserve"> </w:t>
      </w:r>
      <w:proofErr w:type="spellStart"/>
      <w:r w:rsidRPr="008D2A75">
        <w:t>їх</w:t>
      </w:r>
      <w:proofErr w:type="spellEnd"/>
      <w:r w:rsidRPr="008D2A75">
        <w:t xml:space="preserve"> до штатного </w:t>
      </w:r>
      <w:proofErr w:type="spellStart"/>
      <w:r w:rsidRPr="008D2A75">
        <w:t>розпису</w:t>
      </w:r>
      <w:proofErr w:type="spellEnd"/>
      <w:r w:rsidRPr="008D2A75">
        <w:t xml:space="preserve"> (за </w:t>
      </w:r>
      <w:proofErr w:type="spellStart"/>
      <w:r w:rsidRPr="008D2A75">
        <w:t>наявності</w:t>
      </w:r>
      <w:proofErr w:type="spellEnd"/>
      <w:r w:rsidRPr="008D2A75">
        <w:t xml:space="preserve">) органу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w:t>
      </w:r>
      <w:proofErr w:type="spellStart"/>
      <w:r w:rsidRPr="008D2A75">
        <w:t>задіяних</w:t>
      </w:r>
      <w:proofErr w:type="spellEnd"/>
      <w:r w:rsidRPr="008D2A75">
        <w:t xml:space="preserve"> в </w:t>
      </w:r>
      <w:proofErr w:type="spellStart"/>
      <w:r w:rsidRPr="008D2A75">
        <w:t>оцінці</w:t>
      </w:r>
      <w:proofErr w:type="spellEnd"/>
      <w:r w:rsidRPr="008D2A75">
        <w:t xml:space="preserve"> </w:t>
      </w:r>
      <w:proofErr w:type="spellStart"/>
      <w:r w:rsidRPr="008D2A75">
        <w:t>відповідності</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та </w:t>
      </w:r>
      <w:proofErr w:type="spellStart"/>
      <w:r w:rsidRPr="008D2A75">
        <w:t>відомості</w:t>
      </w:r>
      <w:proofErr w:type="spellEnd"/>
      <w:r w:rsidRPr="008D2A75">
        <w:t xml:space="preserve"> про </w:t>
      </w:r>
      <w:proofErr w:type="spellStart"/>
      <w:r w:rsidRPr="008D2A75">
        <w:t>їх</w:t>
      </w:r>
      <w:proofErr w:type="spellEnd"/>
      <w:r w:rsidRPr="008D2A75">
        <w:t xml:space="preserve"> </w:t>
      </w:r>
      <w:proofErr w:type="spellStart"/>
      <w:r w:rsidRPr="008D2A75">
        <w:t>кваліфікацію</w:t>
      </w:r>
      <w:proofErr w:type="spellEnd"/>
      <w:r w:rsidRPr="008D2A75">
        <w:t xml:space="preserve">, </w:t>
      </w:r>
      <w:proofErr w:type="spellStart"/>
      <w:r w:rsidRPr="008D2A75">
        <w:t>підписані</w:t>
      </w:r>
      <w:proofErr w:type="spellEnd"/>
      <w:r w:rsidRPr="008D2A75">
        <w:t xml:space="preserve"> </w:t>
      </w:r>
      <w:proofErr w:type="spellStart"/>
      <w:r w:rsidRPr="008D2A75">
        <w:t>керівником</w:t>
      </w:r>
      <w:proofErr w:type="spellEnd"/>
      <w:r w:rsidRPr="008D2A75">
        <w:t xml:space="preserve"> </w:t>
      </w:r>
      <w:proofErr w:type="spellStart"/>
      <w:r w:rsidRPr="008D2A75">
        <w:t>заявника</w:t>
      </w:r>
      <w:proofErr w:type="spellEnd"/>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6" w:name="n32"/>
      <w:bookmarkEnd w:id="16"/>
      <w:proofErr w:type="spellStart"/>
      <w:r w:rsidRPr="008D2A75">
        <w:t>довідка</w:t>
      </w:r>
      <w:proofErr w:type="spellEnd"/>
      <w:r w:rsidRPr="008D2A75">
        <w:t xml:space="preserve"> про </w:t>
      </w:r>
      <w:proofErr w:type="spellStart"/>
      <w:r w:rsidRPr="008D2A75">
        <w:t>власні</w:t>
      </w:r>
      <w:proofErr w:type="spellEnd"/>
      <w:r w:rsidRPr="008D2A75">
        <w:t xml:space="preserve"> </w:t>
      </w:r>
      <w:proofErr w:type="spellStart"/>
      <w:r w:rsidRPr="008D2A75">
        <w:t>акредитовані</w:t>
      </w:r>
      <w:proofErr w:type="spellEnd"/>
      <w:r w:rsidRPr="008D2A75">
        <w:t xml:space="preserve"> </w:t>
      </w:r>
      <w:proofErr w:type="spellStart"/>
      <w:r w:rsidRPr="008D2A75">
        <w:t>лабораторії</w:t>
      </w:r>
      <w:proofErr w:type="spellEnd"/>
      <w:r w:rsidRPr="008D2A75">
        <w:t xml:space="preserve"> (</w:t>
      </w:r>
      <w:proofErr w:type="spellStart"/>
      <w:r w:rsidRPr="008D2A75">
        <w:t>центри</w:t>
      </w:r>
      <w:proofErr w:type="spellEnd"/>
      <w:r w:rsidRPr="008D2A75">
        <w:t xml:space="preserve">) для </w:t>
      </w:r>
      <w:proofErr w:type="spellStart"/>
      <w:r w:rsidRPr="008D2A75">
        <w:t>проведення</w:t>
      </w:r>
      <w:proofErr w:type="spellEnd"/>
      <w:r w:rsidRPr="008D2A75">
        <w:t xml:space="preserve"> </w:t>
      </w:r>
      <w:proofErr w:type="spellStart"/>
      <w:r w:rsidRPr="008D2A75">
        <w:t>випробувань</w:t>
      </w:r>
      <w:proofErr w:type="spellEnd"/>
      <w:r w:rsidRPr="008D2A75">
        <w:t xml:space="preserve"> </w:t>
      </w:r>
      <w:proofErr w:type="spellStart"/>
      <w:r w:rsidRPr="008D2A75">
        <w:t>продукції</w:t>
      </w:r>
      <w:proofErr w:type="spellEnd"/>
      <w:r w:rsidRPr="008D2A75">
        <w:t xml:space="preserve">, </w:t>
      </w:r>
      <w:proofErr w:type="spellStart"/>
      <w:r w:rsidRPr="008D2A75">
        <w:t>підписана</w:t>
      </w:r>
      <w:proofErr w:type="spellEnd"/>
      <w:r w:rsidRPr="008D2A75">
        <w:t xml:space="preserve"> </w:t>
      </w:r>
      <w:proofErr w:type="spellStart"/>
      <w:r w:rsidRPr="008D2A75">
        <w:t>керівником</w:t>
      </w:r>
      <w:proofErr w:type="spellEnd"/>
      <w:r w:rsidRPr="008D2A75">
        <w:t xml:space="preserve"> </w:t>
      </w:r>
      <w:proofErr w:type="spellStart"/>
      <w:r w:rsidRPr="008D2A75">
        <w:t>заявника</w:t>
      </w:r>
      <w:proofErr w:type="spellEnd"/>
      <w:r w:rsidRPr="008D2A75">
        <w:t xml:space="preserve">, та за </w:t>
      </w:r>
      <w:proofErr w:type="spellStart"/>
      <w:r w:rsidRPr="008D2A75">
        <w:t>наявності</w:t>
      </w:r>
      <w:proofErr w:type="spellEnd"/>
      <w:r w:rsidRPr="008D2A75">
        <w:t xml:space="preserve"> </w:t>
      </w:r>
      <w:proofErr w:type="spellStart"/>
      <w:r w:rsidRPr="008D2A75">
        <w:t>копії</w:t>
      </w:r>
      <w:proofErr w:type="spellEnd"/>
      <w:r w:rsidRPr="008D2A75">
        <w:t xml:space="preserve"> </w:t>
      </w:r>
      <w:proofErr w:type="spellStart"/>
      <w:r w:rsidRPr="008D2A75">
        <w:t>укладених</w:t>
      </w:r>
      <w:proofErr w:type="spellEnd"/>
      <w:r w:rsidRPr="008D2A75">
        <w:t xml:space="preserve"> </w:t>
      </w:r>
      <w:proofErr w:type="spellStart"/>
      <w:r w:rsidRPr="008D2A75">
        <w:t>відповідних</w:t>
      </w:r>
      <w:proofErr w:type="spellEnd"/>
      <w:r w:rsidRPr="008D2A75">
        <w:t xml:space="preserve"> </w:t>
      </w:r>
      <w:proofErr w:type="spellStart"/>
      <w:r w:rsidRPr="008D2A75">
        <w:t>договорів</w:t>
      </w:r>
      <w:proofErr w:type="spellEnd"/>
      <w:r w:rsidRPr="008D2A75">
        <w:t xml:space="preserve"> з </w:t>
      </w:r>
      <w:proofErr w:type="spellStart"/>
      <w:r w:rsidRPr="008D2A75">
        <w:t>іншими</w:t>
      </w:r>
      <w:proofErr w:type="spellEnd"/>
      <w:r w:rsidRPr="008D2A75">
        <w:t xml:space="preserve"> </w:t>
      </w:r>
      <w:proofErr w:type="spellStart"/>
      <w:r w:rsidRPr="008D2A75">
        <w:t>акредитованими</w:t>
      </w:r>
      <w:proofErr w:type="spellEnd"/>
      <w:r w:rsidRPr="008D2A75">
        <w:t xml:space="preserve"> </w:t>
      </w:r>
      <w:proofErr w:type="spellStart"/>
      <w:r w:rsidRPr="008D2A75">
        <w:t>лабораторіями</w:t>
      </w:r>
      <w:proofErr w:type="spellEnd"/>
      <w:r w:rsidRPr="008D2A75">
        <w:t xml:space="preserve"> (центрами), з </w:t>
      </w:r>
      <w:proofErr w:type="spellStart"/>
      <w:r w:rsidRPr="008D2A75">
        <w:t>якими</w:t>
      </w:r>
      <w:proofErr w:type="spellEnd"/>
      <w:r w:rsidRPr="008D2A75">
        <w:t xml:space="preserve"> </w:t>
      </w:r>
      <w:proofErr w:type="spellStart"/>
      <w:r w:rsidRPr="008D2A75">
        <w:t>співпрацює</w:t>
      </w:r>
      <w:proofErr w:type="spellEnd"/>
      <w:r w:rsidRPr="008D2A75">
        <w:t xml:space="preserve"> орган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w:t>
      </w:r>
      <w:proofErr w:type="spellStart"/>
      <w:r w:rsidRPr="008D2A75">
        <w:t>засвідчені</w:t>
      </w:r>
      <w:proofErr w:type="spellEnd"/>
      <w:r w:rsidRPr="008D2A75">
        <w:t xml:space="preserve"> в </w:t>
      </w:r>
      <w:proofErr w:type="spellStart"/>
      <w:r w:rsidRPr="008D2A75">
        <w:t>установленому</w:t>
      </w:r>
      <w:proofErr w:type="spellEnd"/>
      <w:r w:rsidRPr="008D2A75">
        <w:t xml:space="preserve"> порядку;</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7" w:name="n33"/>
      <w:bookmarkEnd w:id="17"/>
      <w:proofErr w:type="spellStart"/>
      <w:r w:rsidRPr="008D2A75">
        <w:t>довідка</w:t>
      </w:r>
      <w:proofErr w:type="spellEnd"/>
      <w:r w:rsidRPr="008D2A75">
        <w:t xml:space="preserve"> про </w:t>
      </w:r>
      <w:proofErr w:type="spellStart"/>
      <w:r w:rsidRPr="008D2A75">
        <w:t>досвід</w:t>
      </w:r>
      <w:proofErr w:type="spellEnd"/>
      <w:r w:rsidRPr="008D2A75">
        <w:t xml:space="preserve"> </w:t>
      </w:r>
      <w:proofErr w:type="spellStart"/>
      <w:r w:rsidRPr="008D2A75">
        <w:t>виконання</w:t>
      </w:r>
      <w:proofErr w:type="spellEnd"/>
      <w:r w:rsidRPr="008D2A75">
        <w:t xml:space="preserve"> </w:t>
      </w:r>
      <w:proofErr w:type="spellStart"/>
      <w:r w:rsidRPr="008D2A75">
        <w:t>робіт</w:t>
      </w:r>
      <w:proofErr w:type="spellEnd"/>
      <w:r w:rsidRPr="008D2A75">
        <w:t xml:space="preserve">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w:t>
      </w:r>
      <w:proofErr w:type="spellStart"/>
      <w:r w:rsidRPr="008D2A75">
        <w:t>продукції</w:t>
      </w:r>
      <w:proofErr w:type="spellEnd"/>
      <w:r w:rsidRPr="008D2A75">
        <w:t xml:space="preserve"> за </w:t>
      </w:r>
      <w:proofErr w:type="spellStart"/>
      <w:r w:rsidRPr="008D2A75">
        <w:t>останні</w:t>
      </w:r>
      <w:proofErr w:type="spellEnd"/>
      <w:r w:rsidRPr="008D2A75">
        <w:t xml:space="preserve"> три роки, </w:t>
      </w:r>
      <w:proofErr w:type="spellStart"/>
      <w:r w:rsidRPr="008D2A75">
        <w:t>підписана</w:t>
      </w:r>
      <w:proofErr w:type="spellEnd"/>
      <w:r w:rsidRPr="008D2A75">
        <w:t xml:space="preserve"> </w:t>
      </w:r>
      <w:proofErr w:type="spellStart"/>
      <w:r w:rsidRPr="008D2A75">
        <w:t>керівником</w:t>
      </w:r>
      <w:proofErr w:type="spellEnd"/>
      <w:r w:rsidRPr="008D2A75">
        <w:t xml:space="preserve"> </w:t>
      </w:r>
      <w:proofErr w:type="spellStart"/>
      <w:r w:rsidRPr="008D2A75">
        <w:t>заявника</w:t>
      </w:r>
      <w:proofErr w:type="spellEnd"/>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8" w:name="n34"/>
      <w:bookmarkEnd w:id="18"/>
      <w:proofErr w:type="spellStart"/>
      <w:r w:rsidRPr="008D2A75">
        <w:t>складена</w:t>
      </w:r>
      <w:proofErr w:type="spellEnd"/>
      <w:r w:rsidRPr="008D2A75">
        <w:t xml:space="preserve"> у </w:t>
      </w:r>
      <w:proofErr w:type="spellStart"/>
      <w:r w:rsidRPr="008D2A75">
        <w:t>довільній</w:t>
      </w:r>
      <w:proofErr w:type="spellEnd"/>
      <w:r w:rsidRPr="008D2A75">
        <w:t xml:space="preserve"> </w:t>
      </w:r>
      <w:proofErr w:type="spellStart"/>
      <w:r w:rsidRPr="008D2A75">
        <w:t>формі</w:t>
      </w:r>
      <w:proofErr w:type="spellEnd"/>
      <w:r w:rsidRPr="008D2A75">
        <w:t xml:space="preserve"> </w:t>
      </w:r>
      <w:proofErr w:type="spellStart"/>
      <w:r w:rsidRPr="008D2A75">
        <w:t>заява</w:t>
      </w:r>
      <w:proofErr w:type="spellEnd"/>
      <w:r w:rsidRPr="008D2A75">
        <w:t xml:space="preserve"> про те, </w:t>
      </w:r>
      <w:proofErr w:type="spellStart"/>
      <w:r w:rsidRPr="008D2A75">
        <w:t>що</w:t>
      </w:r>
      <w:proofErr w:type="spellEnd"/>
      <w:r w:rsidRPr="008D2A75">
        <w:t xml:space="preserve"> </w:t>
      </w:r>
      <w:proofErr w:type="spellStart"/>
      <w:r w:rsidRPr="008D2A75">
        <w:t>заявник</w:t>
      </w:r>
      <w:proofErr w:type="spellEnd"/>
      <w:r w:rsidRPr="008D2A75">
        <w:t xml:space="preserve"> не </w:t>
      </w:r>
      <w:proofErr w:type="spellStart"/>
      <w:r w:rsidRPr="008D2A75">
        <w:t>має</w:t>
      </w:r>
      <w:proofErr w:type="spellEnd"/>
      <w:r w:rsidRPr="008D2A75">
        <w:t xml:space="preserve"> </w:t>
      </w:r>
      <w:proofErr w:type="spellStart"/>
      <w:r w:rsidRPr="008D2A75">
        <w:t>комерційної</w:t>
      </w:r>
      <w:proofErr w:type="spellEnd"/>
      <w:r w:rsidRPr="008D2A75">
        <w:t xml:space="preserve"> </w:t>
      </w:r>
      <w:proofErr w:type="spellStart"/>
      <w:r w:rsidRPr="008D2A75">
        <w:t>заінтересованості</w:t>
      </w:r>
      <w:proofErr w:type="spellEnd"/>
      <w:r w:rsidRPr="008D2A75">
        <w:t xml:space="preserve"> </w:t>
      </w:r>
      <w:proofErr w:type="spellStart"/>
      <w:r w:rsidRPr="008D2A75">
        <w:t>щодо</w:t>
      </w:r>
      <w:proofErr w:type="spellEnd"/>
      <w:r w:rsidRPr="008D2A75">
        <w:t xml:space="preserve"> </w:t>
      </w:r>
      <w:proofErr w:type="spellStart"/>
      <w:r w:rsidRPr="008D2A75">
        <w:t>продукції</w:t>
      </w:r>
      <w:proofErr w:type="spellEnd"/>
      <w:r w:rsidRPr="008D2A75">
        <w:t xml:space="preserve">, </w:t>
      </w:r>
      <w:proofErr w:type="spellStart"/>
      <w:r w:rsidRPr="008D2A75">
        <w:t>процесу</w:t>
      </w:r>
      <w:proofErr w:type="spellEnd"/>
      <w:r w:rsidRPr="008D2A75">
        <w:t xml:space="preserve">, </w:t>
      </w:r>
      <w:proofErr w:type="spellStart"/>
      <w:r w:rsidRPr="008D2A75">
        <w:t>послуги</w:t>
      </w:r>
      <w:proofErr w:type="spellEnd"/>
      <w:r w:rsidRPr="008D2A75">
        <w:t xml:space="preserve">, </w:t>
      </w:r>
      <w:proofErr w:type="spellStart"/>
      <w:r w:rsidRPr="008D2A75">
        <w:t>які</w:t>
      </w:r>
      <w:proofErr w:type="spellEnd"/>
      <w:r w:rsidRPr="008D2A75">
        <w:t xml:space="preserve"> </w:t>
      </w:r>
      <w:proofErr w:type="spellStart"/>
      <w:r w:rsidRPr="008D2A75">
        <w:t>оцінює</w:t>
      </w:r>
      <w:proofErr w:type="spellEnd"/>
      <w:r w:rsidRPr="008D2A75">
        <w:t xml:space="preserve">, а </w:t>
      </w:r>
      <w:proofErr w:type="spellStart"/>
      <w:r w:rsidRPr="008D2A75">
        <w:t>також</w:t>
      </w:r>
      <w:proofErr w:type="spellEnd"/>
      <w:r w:rsidRPr="008D2A75">
        <w:t xml:space="preserve"> про те, </w:t>
      </w:r>
      <w:proofErr w:type="spellStart"/>
      <w:r w:rsidRPr="008D2A75">
        <w:t>що</w:t>
      </w:r>
      <w:proofErr w:type="spellEnd"/>
      <w:r w:rsidRPr="008D2A75">
        <w:t xml:space="preserve"> орган, </w:t>
      </w:r>
      <w:proofErr w:type="spellStart"/>
      <w:r w:rsidRPr="008D2A75">
        <w:t>його</w:t>
      </w:r>
      <w:proofErr w:type="spellEnd"/>
      <w:r w:rsidRPr="008D2A75">
        <w:t xml:space="preserve"> </w:t>
      </w:r>
      <w:proofErr w:type="spellStart"/>
      <w:r w:rsidRPr="008D2A75">
        <w:t>керівник</w:t>
      </w:r>
      <w:proofErr w:type="spellEnd"/>
      <w:r w:rsidRPr="008D2A75">
        <w:t xml:space="preserve"> і персонал, </w:t>
      </w:r>
      <w:proofErr w:type="spellStart"/>
      <w:r w:rsidRPr="008D2A75">
        <w:t>уповноважені</w:t>
      </w:r>
      <w:proofErr w:type="spellEnd"/>
      <w:r w:rsidRPr="008D2A75">
        <w:t xml:space="preserve"> </w:t>
      </w:r>
      <w:proofErr w:type="spellStart"/>
      <w:r w:rsidRPr="008D2A75">
        <w:t>виконувати</w:t>
      </w:r>
      <w:proofErr w:type="spellEnd"/>
      <w:r w:rsidRPr="008D2A75">
        <w:t xml:space="preserve"> </w:t>
      </w:r>
      <w:proofErr w:type="spellStart"/>
      <w:r w:rsidRPr="008D2A75">
        <w:t>роботи</w:t>
      </w:r>
      <w:proofErr w:type="spellEnd"/>
      <w:r w:rsidRPr="008D2A75">
        <w:t xml:space="preserve"> з </w:t>
      </w:r>
      <w:proofErr w:type="spellStart"/>
      <w:r w:rsidRPr="008D2A75">
        <w:t>оцінки</w:t>
      </w:r>
      <w:proofErr w:type="spellEnd"/>
      <w:r w:rsidRPr="008D2A75">
        <w:t xml:space="preserve"> </w:t>
      </w:r>
      <w:proofErr w:type="spellStart"/>
      <w:r w:rsidRPr="008D2A75">
        <w:t>відповідності</w:t>
      </w:r>
      <w:proofErr w:type="spellEnd"/>
      <w:r w:rsidRPr="008D2A75">
        <w:t xml:space="preserve">, не </w:t>
      </w:r>
      <w:proofErr w:type="spellStart"/>
      <w:r w:rsidRPr="008D2A75">
        <w:t>ідентифікуються</w:t>
      </w:r>
      <w:proofErr w:type="spellEnd"/>
      <w:r w:rsidRPr="008D2A75">
        <w:t xml:space="preserve"> як </w:t>
      </w:r>
      <w:proofErr w:type="spellStart"/>
      <w:r w:rsidRPr="008D2A75">
        <w:t>розробник</w:t>
      </w:r>
      <w:proofErr w:type="spellEnd"/>
      <w:r w:rsidRPr="008D2A75">
        <w:t xml:space="preserve">, </w:t>
      </w:r>
      <w:proofErr w:type="spellStart"/>
      <w:r w:rsidRPr="008D2A75">
        <w:t>виробник</w:t>
      </w:r>
      <w:proofErr w:type="spellEnd"/>
      <w:r w:rsidRPr="008D2A75">
        <w:t xml:space="preserve"> (</w:t>
      </w:r>
      <w:proofErr w:type="spellStart"/>
      <w:r w:rsidRPr="008D2A75">
        <w:t>постачальник</w:t>
      </w:r>
      <w:proofErr w:type="spellEnd"/>
      <w:r w:rsidRPr="008D2A75">
        <w:t xml:space="preserve">), монтажник </w:t>
      </w:r>
      <w:proofErr w:type="spellStart"/>
      <w:r w:rsidRPr="008D2A75">
        <w:t>процесу</w:t>
      </w:r>
      <w:proofErr w:type="spellEnd"/>
      <w:r w:rsidRPr="008D2A75">
        <w:t xml:space="preserve">, </w:t>
      </w:r>
      <w:proofErr w:type="spellStart"/>
      <w:r w:rsidRPr="008D2A75">
        <w:t>послуги</w:t>
      </w:r>
      <w:proofErr w:type="spellEnd"/>
      <w:r w:rsidRPr="008D2A75">
        <w:t xml:space="preserve"> </w:t>
      </w:r>
      <w:proofErr w:type="spellStart"/>
      <w:r w:rsidRPr="008D2A75">
        <w:t>або</w:t>
      </w:r>
      <w:proofErr w:type="spellEnd"/>
      <w:r w:rsidRPr="008D2A75">
        <w:t xml:space="preserve"> як </w:t>
      </w:r>
      <w:proofErr w:type="spellStart"/>
      <w:r w:rsidRPr="008D2A75">
        <w:t>уповноважений</w:t>
      </w:r>
      <w:proofErr w:type="spellEnd"/>
      <w:r w:rsidRPr="008D2A75">
        <w:t xml:space="preserve"> </w:t>
      </w:r>
      <w:proofErr w:type="spellStart"/>
      <w:r w:rsidRPr="008D2A75">
        <w:t>представник</w:t>
      </w:r>
      <w:proofErr w:type="spellEnd"/>
      <w:r w:rsidRPr="008D2A75">
        <w:t xml:space="preserve"> </w:t>
      </w:r>
      <w:proofErr w:type="spellStart"/>
      <w:r w:rsidRPr="008D2A75">
        <w:t>однієї</w:t>
      </w:r>
      <w:proofErr w:type="spellEnd"/>
      <w:r w:rsidRPr="008D2A75">
        <w:t xml:space="preserve"> з таких </w:t>
      </w:r>
      <w:proofErr w:type="spellStart"/>
      <w:r w:rsidRPr="008D2A75">
        <w:t>осіб</w:t>
      </w:r>
      <w:proofErr w:type="spellEnd"/>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19" w:name="n35"/>
      <w:bookmarkEnd w:id="19"/>
      <w:proofErr w:type="spellStart"/>
      <w:r w:rsidRPr="008D2A75">
        <w:t>копія</w:t>
      </w:r>
      <w:proofErr w:type="spellEnd"/>
      <w:r w:rsidRPr="008D2A75">
        <w:t xml:space="preserve"> договору </w:t>
      </w:r>
      <w:proofErr w:type="spellStart"/>
      <w:r w:rsidRPr="008D2A75">
        <w:t>страхування</w:t>
      </w:r>
      <w:proofErr w:type="spellEnd"/>
      <w:r w:rsidRPr="008D2A75">
        <w:t xml:space="preserve"> </w:t>
      </w:r>
      <w:proofErr w:type="spellStart"/>
      <w:r w:rsidRPr="008D2A75">
        <w:t>відповідальності</w:t>
      </w:r>
      <w:proofErr w:type="spellEnd"/>
      <w:r w:rsidRPr="008D2A75">
        <w:t xml:space="preserve"> перед </w:t>
      </w:r>
      <w:proofErr w:type="spellStart"/>
      <w:r w:rsidRPr="008D2A75">
        <w:t>третіми</w:t>
      </w:r>
      <w:proofErr w:type="spellEnd"/>
      <w:r w:rsidRPr="008D2A75">
        <w:t xml:space="preserve"> особами на час </w:t>
      </w:r>
      <w:proofErr w:type="spellStart"/>
      <w:r w:rsidRPr="008D2A75">
        <w:t>провадження</w:t>
      </w:r>
      <w:proofErr w:type="spellEnd"/>
      <w:r w:rsidRPr="008D2A75">
        <w:t xml:space="preserve"> </w:t>
      </w:r>
      <w:proofErr w:type="spellStart"/>
      <w:r w:rsidRPr="008D2A75">
        <w:t>діяльності</w:t>
      </w:r>
      <w:proofErr w:type="spellEnd"/>
      <w:r w:rsidRPr="008D2A75">
        <w:t xml:space="preserve"> </w:t>
      </w:r>
      <w:proofErr w:type="spellStart"/>
      <w:r w:rsidRPr="008D2A75">
        <w:t>призначеного</w:t>
      </w:r>
      <w:proofErr w:type="spellEnd"/>
      <w:r w:rsidRPr="008D2A75">
        <w:t xml:space="preserve"> органу </w:t>
      </w:r>
      <w:proofErr w:type="spellStart"/>
      <w:r w:rsidRPr="008D2A75">
        <w:t>із</w:t>
      </w:r>
      <w:proofErr w:type="spellEnd"/>
      <w:r w:rsidRPr="008D2A75">
        <w:t xml:space="preserve"> </w:t>
      </w:r>
      <w:proofErr w:type="spellStart"/>
      <w:r w:rsidRPr="008D2A75">
        <w:t>сертифікації</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 xml:space="preserve">, </w:t>
      </w:r>
      <w:proofErr w:type="spellStart"/>
      <w:r w:rsidRPr="008D2A75">
        <w:t>засвідчена</w:t>
      </w:r>
      <w:proofErr w:type="spellEnd"/>
      <w:r w:rsidRPr="008D2A75">
        <w:t xml:space="preserve"> </w:t>
      </w:r>
      <w:proofErr w:type="spellStart"/>
      <w:r w:rsidRPr="008D2A75">
        <w:t>заявником</w:t>
      </w:r>
      <w:proofErr w:type="spellEnd"/>
      <w:r w:rsidRPr="008D2A75">
        <w:t xml:space="preserve"> </w:t>
      </w:r>
      <w:proofErr w:type="spellStart"/>
      <w:r w:rsidRPr="008D2A75">
        <w:t>або</w:t>
      </w:r>
      <w:proofErr w:type="spellEnd"/>
      <w:r w:rsidRPr="008D2A75">
        <w:t xml:space="preserve"> </w:t>
      </w:r>
      <w:proofErr w:type="spellStart"/>
      <w:r w:rsidRPr="008D2A75">
        <w:t>підписана</w:t>
      </w:r>
      <w:proofErr w:type="spellEnd"/>
      <w:r w:rsidRPr="008D2A75">
        <w:t xml:space="preserve"> </w:t>
      </w:r>
      <w:proofErr w:type="spellStart"/>
      <w:r w:rsidRPr="008D2A75">
        <w:t>керівником</w:t>
      </w:r>
      <w:proofErr w:type="spellEnd"/>
      <w:r w:rsidRPr="008D2A75">
        <w:t xml:space="preserve"> </w:t>
      </w:r>
      <w:proofErr w:type="spellStart"/>
      <w:r w:rsidRPr="008D2A75">
        <w:t>заявника</w:t>
      </w:r>
      <w:proofErr w:type="spellEnd"/>
      <w:r w:rsidRPr="008D2A75">
        <w:t xml:space="preserve"> </w:t>
      </w:r>
      <w:proofErr w:type="spellStart"/>
      <w:r w:rsidRPr="008D2A75">
        <w:t>довідка</w:t>
      </w:r>
      <w:proofErr w:type="spellEnd"/>
      <w:r w:rsidRPr="008D2A75">
        <w:t xml:space="preserve"> про </w:t>
      </w:r>
      <w:proofErr w:type="spellStart"/>
      <w:r w:rsidRPr="008D2A75">
        <w:t>наявність</w:t>
      </w:r>
      <w:proofErr w:type="spellEnd"/>
      <w:r w:rsidRPr="008D2A75">
        <w:t xml:space="preserve"> </w:t>
      </w:r>
      <w:proofErr w:type="spellStart"/>
      <w:r w:rsidRPr="008D2A75">
        <w:t>коштів</w:t>
      </w:r>
      <w:proofErr w:type="spellEnd"/>
      <w:r w:rsidRPr="008D2A75">
        <w:t xml:space="preserve"> у </w:t>
      </w:r>
      <w:proofErr w:type="spellStart"/>
      <w:r w:rsidRPr="008D2A75">
        <w:t>розмірі</w:t>
      </w:r>
      <w:proofErr w:type="spellEnd"/>
      <w:r w:rsidRPr="008D2A75">
        <w:t xml:space="preserve">, </w:t>
      </w:r>
      <w:proofErr w:type="spellStart"/>
      <w:r w:rsidRPr="008D2A75">
        <w:t>достатньому</w:t>
      </w:r>
      <w:proofErr w:type="spellEnd"/>
      <w:r w:rsidRPr="008D2A75">
        <w:t xml:space="preserve"> для </w:t>
      </w:r>
      <w:proofErr w:type="spellStart"/>
      <w:r w:rsidRPr="008D2A75">
        <w:t>відшкодування</w:t>
      </w:r>
      <w:proofErr w:type="spellEnd"/>
      <w:r w:rsidRPr="008D2A75">
        <w:t xml:space="preserve"> в </w:t>
      </w:r>
      <w:proofErr w:type="spellStart"/>
      <w:r w:rsidRPr="008D2A75">
        <w:t>установленому</w:t>
      </w:r>
      <w:proofErr w:type="spellEnd"/>
      <w:r w:rsidRPr="008D2A75">
        <w:t xml:space="preserve"> </w:t>
      </w:r>
      <w:proofErr w:type="spellStart"/>
      <w:r w:rsidRPr="008D2A75">
        <w:t>законодавством</w:t>
      </w:r>
      <w:proofErr w:type="spellEnd"/>
      <w:r w:rsidRPr="008D2A75">
        <w:t xml:space="preserve"> порядку </w:t>
      </w:r>
      <w:proofErr w:type="spellStart"/>
      <w:r w:rsidRPr="008D2A75">
        <w:t>фізичним</w:t>
      </w:r>
      <w:proofErr w:type="spellEnd"/>
      <w:r w:rsidRPr="008D2A75">
        <w:t xml:space="preserve"> </w:t>
      </w:r>
      <w:proofErr w:type="spellStart"/>
      <w:r w:rsidRPr="008D2A75">
        <w:t>чи</w:t>
      </w:r>
      <w:proofErr w:type="spellEnd"/>
      <w:r w:rsidRPr="008D2A75">
        <w:t xml:space="preserve"> </w:t>
      </w:r>
      <w:proofErr w:type="spellStart"/>
      <w:r w:rsidRPr="008D2A75">
        <w:t>юридичним</w:t>
      </w:r>
      <w:proofErr w:type="spellEnd"/>
      <w:r w:rsidRPr="008D2A75">
        <w:t xml:space="preserve"> особам </w:t>
      </w:r>
      <w:proofErr w:type="spellStart"/>
      <w:r w:rsidRPr="008D2A75">
        <w:t>збитків</w:t>
      </w:r>
      <w:proofErr w:type="spellEnd"/>
      <w:r w:rsidRPr="008D2A75">
        <w:t xml:space="preserve">, </w:t>
      </w:r>
      <w:proofErr w:type="spellStart"/>
      <w:r w:rsidRPr="008D2A75">
        <w:t>завданих</w:t>
      </w:r>
      <w:proofErr w:type="spellEnd"/>
      <w:r w:rsidRPr="008D2A75">
        <w:t xml:space="preserve"> </w:t>
      </w:r>
      <w:proofErr w:type="spellStart"/>
      <w:r w:rsidRPr="008D2A75">
        <w:t>внаслідок</w:t>
      </w:r>
      <w:proofErr w:type="spellEnd"/>
      <w:r w:rsidRPr="008D2A75">
        <w:t xml:space="preserve"> </w:t>
      </w:r>
      <w:proofErr w:type="spellStart"/>
      <w:r w:rsidRPr="008D2A75">
        <w:t>провадження</w:t>
      </w:r>
      <w:proofErr w:type="spellEnd"/>
      <w:r w:rsidRPr="008D2A75">
        <w:t xml:space="preserve"> ним </w:t>
      </w:r>
      <w:proofErr w:type="spellStart"/>
      <w:r w:rsidRPr="008D2A75">
        <w:t>діяльності</w:t>
      </w:r>
      <w:proofErr w:type="spellEnd"/>
      <w:r w:rsidRPr="008D2A75">
        <w:t xml:space="preserve"> як </w:t>
      </w:r>
      <w:proofErr w:type="spellStart"/>
      <w:r w:rsidRPr="008D2A75">
        <w:t>призначеним</w:t>
      </w:r>
      <w:proofErr w:type="spellEnd"/>
      <w:r w:rsidRPr="008D2A75">
        <w:t xml:space="preserve"> органом </w:t>
      </w:r>
      <w:proofErr w:type="spellStart"/>
      <w:r w:rsidRPr="008D2A75">
        <w:t>із</w:t>
      </w:r>
      <w:proofErr w:type="spellEnd"/>
      <w:r w:rsidRPr="008D2A75">
        <w:t xml:space="preserve"> </w:t>
      </w:r>
      <w:proofErr w:type="spellStart"/>
      <w:r w:rsidRPr="008D2A75">
        <w:t>сертифікації</w:t>
      </w:r>
      <w:proofErr w:type="spellEnd"/>
      <w:r w:rsidRPr="008D2A75">
        <w:t xml:space="preserve"> </w:t>
      </w:r>
      <w:proofErr w:type="spellStart"/>
      <w:r w:rsidRPr="008D2A75">
        <w:t>колісних</w:t>
      </w:r>
      <w:proofErr w:type="spellEnd"/>
      <w:r w:rsidRPr="008D2A75">
        <w:t xml:space="preserve"> </w:t>
      </w:r>
      <w:proofErr w:type="spellStart"/>
      <w:r w:rsidRPr="008D2A75">
        <w:t>транспортних</w:t>
      </w:r>
      <w:proofErr w:type="spellEnd"/>
      <w:r w:rsidRPr="008D2A75">
        <w:t xml:space="preserve"> </w:t>
      </w:r>
      <w:proofErr w:type="spellStart"/>
      <w:r w:rsidRPr="008D2A75">
        <w:t>засобів</w:t>
      </w:r>
      <w:proofErr w:type="spellEnd"/>
      <w:r w:rsidRPr="008D2A75">
        <w:t>;</w:t>
      </w:r>
    </w:p>
    <w:p w:rsidR="00D77686"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20" w:name="n104"/>
      <w:bookmarkStart w:id="21" w:name="n36"/>
      <w:bookmarkEnd w:id="20"/>
      <w:bookmarkEnd w:id="21"/>
      <w:proofErr w:type="spellStart"/>
      <w:r w:rsidRPr="008D2A75">
        <w:t>підписана</w:t>
      </w:r>
      <w:proofErr w:type="spellEnd"/>
      <w:r w:rsidRPr="008D2A75">
        <w:t xml:space="preserve"> </w:t>
      </w:r>
      <w:proofErr w:type="spellStart"/>
      <w:r w:rsidRPr="008D2A75">
        <w:t>керівником</w:t>
      </w:r>
      <w:proofErr w:type="spellEnd"/>
      <w:r w:rsidRPr="008D2A75">
        <w:t xml:space="preserve"> </w:t>
      </w:r>
      <w:proofErr w:type="spellStart"/>
      <w:r w:rsidRPr="008D2A75">
        <w:t>заявника</w:t>
      </w:r>
      <w:proofErr w:type="spellEnd"/>
      <w:r w:rsidRPr="008D2A75">
        <w:t xml:space="preserve"> </w:t>
      </w:r>
      <w:proofErr w:type="spellStart"/>
      <w:r w:rsidRPr="008D2A75">
        <w:t>заява</w:t>
      </w:r>
      <w:proofErr w:type="spellEnd"/>
      <w:r w:rsidRPr="008D2A75">
        <w:t xml:space="preserve"> про </w:t>
      </w:r>
      <w:proofErr w:type="spellStart"/>
      <w:r w:rsidRPr="008D2A75">
        <w:t>забезпечення</w:t>
      </w:r>
      <w:proofErr w:type="spellEnd"/>
      <w:r w:rsidRPr="008D2A75">
        <w:t xml:space="preserve"> </w:t>
      </w:r>
      <w:proofErr w:type="spellStart"/>
      <w:r w:rsidRPr="008D2A75">
        <w:t>конфіденційності</w:t>
      </w:r>
      <w:proofErr w:type="spellEnd"/>
      <w:r w:rsidRPr="008D2A75">
        <w:t xml:space="preserve"> </w:t>
      </w:r>
      <w:proofErr w:type="spellStart"/>
      <w:r w:rsidRPr="008D2A75">
        <w:t>інформації</w:t>
      </w:r>
      <w:proofErr w:type="spellEnd"/>
      <w:r w:rsidRPr="008D2A75">
        <w:t>;</w:t>
      </w:r>
    </w:p>
    <w:p w:rsidR="004C1934" w:rsidRPr="008D2A75" w:rsidRDefault="00D77686" w:rsidP="001259F4">
      <w:pPr>
        <w:pStyle w:val="rvps2"/>
        <w:numPr>
          <w:ilvl w:val="0"/>
          <w:numId w:val="13"/>
        </w:numPr>
        <w:shd w:val="clear" w:color="auto" w:fill="FFFFFF"/>
        <w:spacing w:before="0" w:beforeAutospacing="0" w:after="150" w:afterAutospacing="0"/>
        <w:ind w:left="851" w:hanging="284"/>
        <w:jc w:val="both"/>
      </w:pPr>
      <w:bookmarkStart w:id="22" w:name="n37"/>
      <w:bookmarkEnd w:id="22"/>
      <w:proofErr w:type="spellStart"/>
      <w:r w:rsidRPr="008D2A75">
        <w:t>підписана</w:t>
      </w:r>
      <w:proofErr w:type="spellEnd"/>
      <w:r w:rsidRPr="008D2A75">
        <w:t xml:space="preserve"> </w:t>
      </w:r>
      <w:proofErr w:type="spellStart"/>
      <w:r w:rsidRPr="008D2A75">
        <w:t>керівником</w:t>
      </w:r>
      <w:proofErr w:type="spellEnd"/>
      <w:r w:rsidRPr="008D2A75">
        <w:t xml:space="preserve"> </w:t>
      </w:r>
      <w:proofErr w:type="spellStart"/>
      <w:r w:rsidRPr="008D2A75">
        <w:t>заявника</w:t>
      </w:r>
      <w:proofErr w:type="spellEnd"/>
      <w:r w:rsidRPr="008D2A75">
        <w:t xml:space="preserve"> у </w:t>
      </w:r>
      <w:proofErr w:type="spellStart"/>
      <w:r w:rsidRPr="008D2A75">
        <w:t>довільній</w:t>
      </w:r>
      <w:proofErr w:type="spellEnd"/>
      <w:r w:rsidRPr="008D2A75">
        <w:t xml:space="preserve"> </w:t>
      </w:r>
      <w:proofErr w:type="spellStart"/>
      <w:r w:rsidRPr="008D2A75">
        <w:t>формі</w:t>
      </w:r>
      <w:proofErr w:type="spellEnd"/>
      <w:r w:rsidRPr="008D2A75">
        <w:t xml:space="preserve"> </w:t>
      </w:r>
      <w:proofErr w:type="spellStart"/>
      <w:r w:rsidRPr="008D2A75">
        <w:t>інформація</w:t>
      </w:r>
      <w:proofErr w:type="spellEnd"/>
      <w:r w:rsidRPr="008D2A75">
        <w:t xml:space="preserve"> про </w:t>
      </w:r>
      <w:proofErr w:type="spellStart"/>
      <w:r w:rsidRPr="008D2A75">
        <w:t>впроваджені</w:t>
      </w:r>
      <w:proofErr w:type="spellEnd"/>
      <w:r w:rsidRPr="008D2A75">
        <w:t xml:space="preserve"> </w:t>
      </w:r>
      <w:proofErr w:type="spellStart"/>
      <w:r w:rsidRPr="008D2A75">
        <w:t>коригувальні</w:t>
      </w:r>
      <w:proofErr w:type="spellEnd"/>
      <w:r w:rsidRPr="008D2A75">
        <w:t xml:space="preserve"> заходи за </w:t>
      </w:r>
      <w:proofErr w:type="spellStart"/>
      <w:r w:rsidRPr="008D2A75">
        <w:t>виявленими</w:t>
      </w:r>
      <w:proofErr w:type="spellEnd"/>
      <w:r w:rsidRPr="008D2A75">
        <w:t xml:space="preserve"> </w:t>
      </w:r>
      <w:proofErr w:type="spellStart"/>
      <w:r w:rsidRPr="008D2A75">
        <w:t>невідповідностями</w:t>
      </w:r>
      <w:proofErr w:type="spellEnd"/>
      <w:r w:rsidRPr="008D2A75">
        <w:t xml:space="preserve"> у </w:t>
      </w:r>
      <w:proofErr w:type="spellStart"/>
      <w:r w:rsidRPr="008D2A75">
        <w:t>разі</w:t>
      </w:r>
      <w:proofErr w:type="spellEnd"/>
      <w:r w:rsidRPr="008D2A75">
        <w:t xml:space="preserve">, коли </w:t>
      </w:r>
      <w:proofErr w:type="spellStart"/>
      <w:r w:rsidRPr="008D2A75">
        <w:t>заява</w:t>
      </w:r>
      <w:proofErr w:type="spellEnd"/>
      <w:r w:rsidRPr="008D2A75">
        <w:t xml:space="preserve"> </w:t>
      </w:r>
      <w:proofErr w:type="spellStart"/>
      <w:r w:rsidRPr="008D2A75">
        <w:t>подається</w:t>
      </w:r>
      <w:proofErr w:type="spellEnd"/>
      <w:r w:rsidRPr="008D2A75">
        <w:t xml:space="preserve"> </w:t>
      </w:r>
      <w:proofErr w:type="spellStart"/>
      <w:r w:rsidRPr="008D2A75">
        <w:t>заявником</w:t>
      </w:r>
      <w:proofErr w:type="spellEnd"/>
      <w:r w:rsidRPr="008D2A75">
        <w:t xml:space="preserve"> повторно.</w:t>
      </w:r>
    </w:p>
    <w:p w:rsidR="00EA4D42" w:rsidRPr="00EA4D42" w:rsidRDefault="00EA4D42" w:rsidP="00EA4D42">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sidRPr="00EA4D42">
        <w:rPr>
          <w:rFonts w:ascii="Times New Roman" w:eastAsia="Times New Roman" w:hAnsi="Times New Roman" w:cs="Times New Roman"/>
          <w:sz w:val="24"/>
          <w:szCs w:val="24"/>
          <w:lang w:eastAsia="ru-RU"/>
        </w:rPr>
        <w:t>Відповідно до пункту 10 Порядку № 419 підставами для відмови у призначенні є:</w:t>
      </w:r>
    </w:p>
    <w:p w:rsidR="00EA4D42" w:rsidRPr="00EA4D42" w:rsidRDefault="00EA4D42" w:rsidP="00EA4D42">
      <w:pPr>
        <w:spacing w:after="0" w:line="240" w:lineRule="auto"/>
        <w:ind w:left="567"/>
        <w:jc w:val="both"/>
        <w:rPr>
          <w:rFonts w:ascii="Times New Roman" w:eastAsia="Times New Roman" w:hAnsi="Times New Roman" w:cs="Times New Roman"/>
          <w:sz w:val="24"/>
          <w:szCs w:val="24"/>
          <w:lang w:eastAsia="ru-RU"/>
        </w:rPr>
      </w:pPr>
      <w:r w:rsidRPr="00EA4D42">
        <w:rPr>
          <w:rFonts w:ascii="Times New Roman" w:eastAsia="Times New Roman" w:hAnsi="Times New Roman" w:cs="Times New Roman"/>
          <w:sz w:val="24"/>
          <w:szCs w:val="24"/>
          <w:lang w:eastAsia="ru-RU"/>
        </w:rPr>
        <w:t>1) подання заявником неповного пакета документів, необхідних для призначення, або невідповідність поданих документів вимогам цього Порядку;</w:t>
      </w:r>
    </w:p>
    <w:p w:rsidR="00EA4D42" w:rsidRPr="00EA4D42" w:rsidRDefault="00EA4D42" w:rsidP="00EA4D42">
      <w:pPr>
        <w:spacing w:after="0" w:line="240" w:lineRule="auto"/>
        <w:ind w:left="567"/>
        <w:jc w:val="both"/>
        <w:rPr>
          <w:rFonts w:ascii="Times New Roman" w:eastAsia="Times New Roman" w:hAnsi="Times New Roman" w:cs="Times New Roman"/>
          <w:sz w:val="24"/>
          <w:szCs w:val="24"/>
          <w:lang w:eastAsia="ru-RU"/>
        </w:rPr>
      </w:pPr>
      <w:r w:rsidRPr="00EA4D42">
        <w:rPr>
          <w:rFonts w:ascii="Times New Roman" w:eastAsia="Times New Roman" w:hAnsi="Times New Roman" w:cs="Times New Roman"/>
          <w:sz w:val="24"/>
          <w:szCs w:val="24"/>
          <w:lang w:eastAsia="ru-RU"/>
        </w:rPr>
        <w:t>2) виявлення в документах, поданих заявником, недостовірних відомостей;</w:t>
      </w:r>
    </w:p>
    <w:p w:rsidR="00CC5FE6" w:rsidRPr="00CC5FE6" w:rsidRDefault="00EA4D42" w:rsidP="00EA4D42">
      <w:pPr>
        <w:spacing w:after="0" w:line="240" w:lineRule="auto"/>
        <w:ind w:left="567"/>
        <w:jc w:val="both"/>
        <w:rPr>
          <w:rFonts w:ascii="Times New Roman" w:eastAsia="Times New Roman" w:hAnsi="Times New Roman" w:cs="Times New Roman"/>
          <w:sz w:val="24"/>
          <w:szCs w:val="24"/>
          <w:lang w:eastAsia="ru-RU"/>
        </w:rPr>
      </w:pPr>
      <w:r w:rsidRPr="00EA4D42">
        <w:rPr>
          <w:rFonts w:ascii="Times New Roman" w:eastAsia="Times New Roman" w:hAnsi="Times New Roman" w:cs="Times New Roman"/>
          <w:sz w:val="24"/>
          <w:szCs w:val="24"/>
          <w:lang w:eastAsia="ru-RU"/>
        </w:rPr>
        <w:t>3) невідповідність заявника вимогам, визначеним пунктом 4 цього Порядку</w:t>
      </w:r>
      <w:r w:rsidR="001F0587" w:rsidRPr="00F91908">
        <w:rPr>
          <w:rFonts w:ascii="Times New Roman" w:eastAsia="Times New Roman" w:hAnsi="Times New Roman" w:cs="Times New Roman"/>
          <w:sz w:val="24"/>
          <w:szCs w:val="24"/>
          <w:lang w:eastAsia="ru-RU"/>
        </w:rPr>
        <w:t xml:space="preserve">. </w:t>
      </w:r>
    </w:p>
    <w:p w:rsidR="00CC5FE6" w:rsidRDefault="00CC5FE6" w:rsidP="000450AD">
      <w:pPr>
        <w:spacing w:after="0" w:line="240" w:lineRule="auto"/>
        <w:rPr>
          <w:rFonts w:ascii="Times New Roman" w:eastAsia="Times New Roman" w:hAnsi="Times New Roman" w:cs="Times New Roman"/>
          <w:sz w:val="24"/>
          <w:szCs w:val="24"/>
          <w:lang w:eastAsia="uk-UA"/>
        </w:rPr>
      </w:pPr>
    </w:p>
    <w:p w:rsidR="008C6C23" w:rsidRDefault="00806243" w:rsidP="00D57227">
      <w:pPr>
        <w:numPr>
          <w:ilvl w:val="0"/>
          <w:numId w:val="1"/>
        </w:numPr>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При цьому згідно з пунктом 12 Порядку № 419 з</w:t>
      </w:r>
      <w:r w:rsidRPr="00806243">
        <w:rPr>
          <w:rFonts w:ascii="Times New Roman" w:eastAsia="Times New Roman" w:hAnsi="Times New Roman" w:cs="Times New Roman"/>
          <w:sz w:val="24"/>
          <w:szCs w:val="24"/>
          <w:lang w:eastAsia="uk-UA"/>
        </w:rPr>
        <w:t xml:space="preserve">аявник, щодо якого </w:t>
      </w:r>
      <w:proofErr w:type="spellStart"/>
      <w:r w:rsidRPr="00806243">
        <w:rPr>
          <w:rFonts w:ascii="Times New Roman" w:eastAsia="Times New Roman" w:hAnsi="Times New Roman" w:cs="Times New Roman"/>
          <w:sz w:val="24"/>
          <w:szCs w:val="24"/>
          <w:lang w:eastAsia="uk-UA"/>
        </w:rPr>
        <w:t>Мінінфраструктури</w:t>
      </w:r>
      <w:proofErr w:type="spellEnd"/>
      <w:r w:rsidRPr="00806243">
        <w:rPr>
          <w:rFonts w:ascii="Times New Roman" w:eastAsia="Times New Roman" w:hAnsi="Times New Roman" w:cs="Times New Roman"/>
          <w:sz w:val="24"/>
          <w:szCs w:val="24"/>
          <w:lang w:eastAsia="uk-UA"/>
        </w:rPr>
        <w:t xml:space="preserve"> вперше прийнято рішення про відмову в призначенні, може повторно подати заяву про призначення після здійснення коригувальних заходів, але не раніше ніж через 90 днів після прийняття попереднього рішення про відмову. Заявник, щодо якого </w:t>
      </w:r>
      <w:proofErr w:type="spellStart"/>
      <w:r w:rsidRPr="00806243">
        <w:rPr>
          <w:rFonts w:ascii="Times New Roman" w:eastAsia="Times New Roman" w:hAnsi="Times New Roman" w:cs="Times New Roman"/>
          <w:sz w:val="24"/>
          <w:szCs w:val="24"/>
          <w:lang w:eastAsia="uk-UA"/>
        </w:rPr>
        <w:t>Мінінфраструктури</w:t>
      </w:r>
      <w:proofErr w:type="spellEnd"/>
      <w:r w:rsidRPr="00806243">
        <w:rPr>
          <w:rFonts w:ascii="Times New Roman" w:eastAsia="Times New Roman" w:hAnsi="Times New Roman" w:cs="Times New Roman"/>
          <w:sz w:val="24"/>
          <w:szCs w:val="24"/>
          <w:lang w:eastAsia="uk-UA"/>
        </w:rPr>
        <w:t xml:space="preserve"> повторно прийнято рішення про відмову в призначенні, </w:t>
      </w:r>
      <w:r w:rsidRPr="00806243">
        <w:rPr>
          <w:rFonts w:ascii="Times New Roman" w:eastAsia="Times New Roman" w:hAnsi="Times New Roman" w:cs="Times New Roman"/>
          <w:sz w:val="24"/>
          <w:szCs w:val="24"/>
          <w:lang w:eastAsia="uk-UA"/>
        </w:rPr>
        <w:lastRenderedPageBreak/>
        <w:t>може подати заяву про призначення після здійснення коригувальних заходів, але не раніше ніж через один рік після прийняття попереднього рішення про відмову</w:t>
      </w:r>
      <w:r w:rsidR="008C6C23">
        <w:rPr>
          <w:rFonts w:ascii="Times New Roman" w:eastAsia="Times New Roman" w:hAnsi="Times New Roman" w:cs="Times New Roman"/>
          <w:sz w:val="24"/>
          <w:szCs w:val="24"/>
          <w:lang w:eastAsia="uk-UA"/>
        </w:rPr>
        <w:t>.</w:t>
      </w:r>
    </w:p>
    <w:p w:rsidR="003E6ADC" w:rsidRDefault="003E6ADC" w:rsidP="000450AD">
      <w:pPr>
        <w:spacing w:after="0" w:line="240" w:lineRule="auto"/>
        <w:jc w:val="both"/>
        <w:rPr>
          <w:rFonts w:ascii="Times New Roman" w:eastAsia="Times New Roman" w:hAnsi="Times New Roman" w:cs="Times New Roman"/>
          <w:sz w:val="24"/>
          <w:szCs w:val="24"/>
          <w:lang w:eastAsia="uk-UA"/>
        </w:rPr>
      </w:pPr>
    </w:p>
    <w:p w:rsidR="0017091E" w:rsidRDefault="00D741A8" w:rsidP="000C7D31">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3</w:t>
      </w:r>
      <w:r w:rsidR="0017091E" w:rsidRPr="0017091E">
        <w:rPr>
          <w:rFonts w:ascii="Times New Roman" w:eastAsia="Times New Roman" w:hAnsi="Times New Roman" w:cs="Times New Roman"/>
          <w:b/>
          <w:sz w:val="24"/>
          <w:szCs w:val="24"/>
          <w:lang w:eastAsia="uk-UA"/>
        </w:rPr>
        <w:t>. ПРОБЛЕМНІ ПИТАННЯ</w:t>
      </w:r>
    </w:p>
    <w:p w:rsidR="001A03FD" w:rsidRDefault="001A03FD" w:rsidP="001A03FD">
      <w:pPr>
        <w:spacing w:after="0" w:line="240" w:lineRule="auto"/>
        <w:ind w:firstLine="567"/>
        <w:jc w:val="both"/>
        <w:rPr>
          <w:rFonts w:ascii="Times New Roman" w:eastAsia="Times New Roman" w:hAnsi="Times New Roman" w:cs="Times New Roman"/>
          <w:b/>
          <w:sz w:val="24"/>
          <w:szCs w:val="24"/>
          <w:lang w:eastAsia="uk-UA"/>
        </w:rPr>
      </w:pPr>
    </w:p>
    <w:p w:rsidR="001A03FD" w:rsidRPr="001A03FD" w:rsidRDefault="00BC4EB5" w:rsidP="001A03FD">
      <w:pPr>
        <w:spacing w:after="0" w:line="240" w:lineRule="auto"/>
        <w:ind w:firstLine="567"/>
        <w:jc w:val="both"/>
        <w:rPr>
          <w:rFonts w:ascii="Times New Roman" w:eastAsia="Times New Roman" w:hAnsi="Times New Roman" w:cs="Times New Roman"/>
          <w:b/>
          <w:i/>
          <w:sz w:val="24"/>
          <w:szCs w:val="24"/>
          <w:lang w:eastAsia="uk-UA"/>
        </w:rPr>
      </w:pPr>
      <w:r>
        <w:rPr>
          <w:rFonts w:ascii="Times New Roman" w:eastAsia="Times New Roman" w:hAnsi="Times New Roman" w:cs="Times New Roman"/>
          <w:b/>
          <w:i/>
          <w:sz w:val="24"/>
          <w:szCs w:val="24"/>
          <w:lang w:eastAsia="uk-UA"/>
        </w:rPr>
        <w:t xml:space="preserve">3.1. </w:t>
      </w:r>
      <w:r w:rsidR="008109AA">
        <w:rPr>
          <w:rFonts w:ascii="Times New Roman" w:eastAsia="Times New Roman" w:hAnsi="Times New Roman" w:cs="Times New Roman"/>
          <w:b/>
          <w:i/>
          <w:sz w:val="24"/>
          <w:szCs w:val="24"/>
          <w:lang w:eastAsia="uk-UA"/>
        </w:rPr>
        <w:t>Неви</w:t>
      </w:r>
      <w:r w:rsidR="00F74606">
        <w:rPr>
          <w:rFonts w:ascii="Times New Roman" w:eastAsia="Times New Roman" w:hAnsi="Times New Roman" w:cs="Times New Roman"/>
          <w:b/>
          <w:i/>
          <w:sz w:val="24"/>
          <w:szCs w:val="24"/>
          <w:lang w:eastAsia="uk-UA"/>
        </w:rPr>
        <w:t>черпність</w:t>
      </w:r>
      <w:r w:rsidR="008109AA">
        <w:rPr>
          <w:rFonts w:ascii="Times New Roman" w:eastAsia="Times New Roman" w:hAnsi="Times New Roman" w:cs="Times New Roman"/>
          <w:b/>
          <w:i/>
          <w:sz w:val="24"/>
          <w:szCs w:val="24"/>
          <w:lang w:eastAsia="uk-UA"/>
        </w:rPr>
        <w:t xml:space="preserve"> підстав відмови в прийнятих Міністерством рішеннях про відмову в призначенні органом із сертифікації</w:t>
      </w:r>
    </w:p>
    <w:p w:rsidR="0017091E" w:rsidRPr="0017091E" w:rsidRDefault="0017091E" w:rsidP="0017091E">
      <w:pPr>
        <w:spacing w:after="0" w:line="240" w:lineRule="auto"/>
        <w:jc w:val="both"/>
        <w:rPr>
          <w:rFonts w:ascii="Times New Roman" w:eastAsia="Times New Roman" w:hAnsi="Times New Roman" w:cs="Times New Roman"/>
          <w:sz w:val="24"/>
          <w:szCs w:val="24"/>
          <w:lang w:eastAsia="uk-UA"/>
        </w:rPr>
      </w:pPr>
    </w:p>
    <w:p w:rsidR="00FE7040" w:rsidRPr="0078109E" w:rsidRDefault="008D2A75" w:rsidP="00FE7040">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 огляду на отриману в процесі здійснення заходів контролю інформацію</w:t>
      </w:r>
      <w:r w:rsidR="00B772B7">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Комітетом</w:t>
      </w:r>
      <w:r w:rsidR="00D729F8" w:rsidRPr="0078109E">
        <w:rPr>
          <w:rFonts w:ascii="Times New Roman" w:eastAsia="Times New Roman" w:hAnsi="Times New Roman" w:cs="Times New Roman"/>
          <w:sz w:val="24"/>
          <w:szCs w:val="24"/>
          <w:lang w:eastAsia="uk-UA"/>
        </w:rPr>
        <w:t xml:space="preserve"> встановлено, що </w:t>
      </w:r>
      <w:r w:rsidR="008109AA">
        <w:rPr>
          <w:rFonts w:ascii="Times New Roman" w:eastAsia="Times New Roman" w:hAnsi="Times New Roman" w:cs="Times New Roman"/>
          <w:sz w:val="24"/>
          <w:szCs w:val="24"/>
          <w:lang w:eastAsia="uk-UA"/>
        </w:rPr>
        <w:t xml:space="preserve">Міністерство </w:t>
      </w:r>
      <w:r w:rsidR="008109AA" w:rsidRPr="00323C2F">
        <w:rPr>
          <w:rFonts w:ascii="Times New Roman" w:hAnsi="Times New Roman" w:cs="Times New Roman"/>
          <w:sz w:val="24"/>
          <w:szCs w:val="24"/>
        </w:rPr>
        <w:t xml:space="preserve">в повторно прийнятих рішеннях про відмову в призначенні </w:t>
      </w:r>
      <w:r w:rsidR="008109AA">
        <w:rPr>
          <w:rFonts w:ascii="Times New Roman" w:hAnsi="Times New Roman" w:cs="Times New Roman"/>
          <w:sz w:val="24"/>
          <w:szCs w:val="24"/>
        </w:rPr>
        <w:t xml:space="preserve">органом із сертифікації </w:t>
      </w:r>
      <w:r w:rsidR="008109AA" w:rsidRPr="00323C2F">
        <w:rPr>
          <w:rFonts w:ascii="Times New Roman" w:hAnsi="Times New Roman" w:cs="Times New Roman"/>
          <w:sz w:val="24"/>
          <w:szCs w:val="24"/>
        </w:rPr>
        <w:t xml:space="preserve">за результатами розгляду поданої заявником заяви про призначення після здійснення коригувальних заходів зазначає підстави, які не були вказані у вперше прийнятому </w:t>
      </w:r>
      <w:proofErr w:type="spellStart"/>
      <w:r w:rsidR="008109AA" w:rsidRPr="00323C2F">
        <w:rPr>
          <w:rFonts w:ascii="Times New Roman" w:hAnsi="Times New Roman" w:cs="Times New Roman"/>
          <w:sz w:val="24"/>
          <w:szCs w:val="24"/>
        </w:rPr>
        <w:t>Мінінфраструктури</w:t>
      </w:r>
      <w:proofErr w:type="spellEnd"/>
      <w:r w:rsidR="008109AA" w:rsidRPr="00323C2F">
        <w:rPr>
          <w:rFonts w:ascii="Times New Roman" w:hAnsi="Times New Roman" w:cs="Times New Roman"/>
          <w:sz w:val="24"/>
          <w:szCs w:val="24"/>
        </w:rPr>
        <w:t xml:space="preserve"> рішенні про відмову в призначенні</w:t>
      </w:r>
      <w:r w:rsidR="008109AA">
        <w:rPr>
          <w:rFonts w:ascii="Times New Roman" w:hAnsi="Times New Roman" w:cs="Times New Roman"/>
          <w:sz w:val="24"/>
          <w:szCs w:val="24"/>
        </w:rPr>
        <w:t xml:space="preserve"> органом із сертифікації</w:t>
      </w:r>
      <w:r w:rsidR="00394EBD" w:rsidRPr="0078109E">
        <w:rPr>
          <w:rFonts w:ascii="Times New Roman" w:eastAsia="Times New Roman" w:hAnsi="Times New Roman" w:cs="Times New Roman"/>
          <w:sz w:val="24"/>
          <w:szCs w:val="24"/>
          <w:lang w:eastAsia="uk-UA"/>
        </w:rPr>
        <w:t>.</w:t>
      </w:r>
      <w:r w:rsidR="00C91F5E" w:rsidRPr="0078109E">
        <w:rPr>
          <w:rFonts w:ascii="Times New Roman" w:eastAsia="Times New Roman" w:hAnsi="Times New Roman" w:cs="Times New Roman"/>
          <w:sz w:val="24"/>
          <w:szCs w:val="24"/>
          <w:lang w:eastAsia="uk-UA"/>
        </w:rPr>
        <w:t xml:space="preserve"> </w:t>
      </w:r>
    </w:p>
    <w:p w:rsidR="00D729F8" w:rsidRDefault="00D729F8" w:rsidP="00D729F8">
      <w:pPr>
        <w:tabs>
          <w:tab w:val="left" w:pos="851"/>
        </w:tabs>
        <w:spacing w:after="0" w:line="240" w:lineRule="auto"/>
        <w:ind w:left="567"/>
        <w:jc w:val="both"/>
        <w:rPr>
          <w:rFonts w:ascii="Times New Roman" w:eastAsia="Times New Roman" w:hAnsi="Times New Roman" w:cs="Times New Roman"/>
          <w:sz w:val="24"/>
          <w:szCs w:val="24"/>
          <w:lang w:eastAsia="uk-UA"/>
        </w:rPr>
      </w:pPr>
    </w:p>
    <w:p w:rsidR="00A1469E" w:rsidRPr="00A1469E" w:rsidRDefault="006C68EF" w:rsidP="004B33E6">
      <w:pPr>
        <w:pStyle w:val="a9"/>
        <w:numPr>
          <w:ilvl w:val="0"/>
          <w:numId w:val="1"/>
        </w:numPr>
        <w:tabs>
          <w:tab w:val="left" w:pos="851"/>
        </w:tabs>
        <w:spacing w:line="240" w:lineRule="auto"/>
        <w:ind w:left="567" w:hanging="567"/>
        <w:jc w:val="both"/>
        <w:rPr>
          <w:rFonts w:ascii="Times New Roman" w:eastAsia="Times New Roman" w:hAnsi="Times New Roman" w:cs="Times New Roman"/>
          <w:sz w:val="24"/>
          <w:szCs w:val="24"/>
          <w:lang w:eastAsia="uk-UA"/>
        </w:rPr>
      </w:pPr>
      <w:r w:rsidRPr="006C68EF">
        <w:rPr>
          <w:rFonts w:ascii="Times New Roman" w:hAnsi="Times New Roman" w:cs="Times New Roman"/>
          <w:sz w:val="24"/>
          <w:szCs w:val="24"/>
        </w:rPr>
        <w:t xml:space="preserve">За інформацією, наданою </w:t>
      </w:r>
      <w:proofErr w:type="spellStart"/>
      <w:r w:rsidRPr="006C68EF">
        <w:rPr>
          <w:rFonts w:ascii="Times New Roman" w:hAnsi="Times New Roman" w:cs="Times New Roman"/>
          <w:sz w:val="24"/>
          <w:szCs w:val="24"/>
        </w:rPr>
        <w:t>Мінінфраструктури</w:t>
      </w:r>
      <w:proofErr w:type="spellEnd"/>
      <w:r w:rsidRPr="006C68EF">
        <w:rPr>
          <w:rFonts w:ascii="Times New Roman" w:hAnsi="Times New Roman" w:cs="Times New Roman"/>
          <w:sz w:val="24"/>
          <w:szCs w:val="24"/>
        </w:rPr>
        <w:t xml:space="preserve"> </w:t>
      </w:r>
      <w:r>
        <w:rPr>
          <w:rFonts w:ascii="Times New Roman" w:hAnsi="Times New Roman" w:cs="Times New Roman"/>
          <w:sz w:val="24"/>
          <w:szCs w:val="24"/>
        </w:rPr>
        <w:t>у відповідь на вимоги Комітету про надання інформації листом</w:t>
      </w:r>
      <w:r w:rsidRPr="006C68EF">
        <w:rPr>
          <w:rFonts w:ascii="Times New Roman" w:hAnsi="Times New Roman" w:cs="Times New Roman"/>
          <w:sz w:val="24"/>
          <w:szCs w:val="24"/>
        </w:rPr>
        <w:t xml:space="preserve"> від 26.05.2020</w:t>
      </w:r>
      <w:r w:rsidR="004A2CA4">
        <w:rPr>
          <w:rFonts w:ascii="Times New Roman" w:hAnsi="Times New Roman" w:cs="Times New Roman"/>
          <w:sz w:val="24"/>
          <w:szCs w:val="24"/>
        </w:rPr>
        <w:t xml:space="preserve"> </w:t>
      </w:r>
      <w:r w:rsidRPr="006C68EF">
        <w:rPr>
          <w:rFonts w:ascii="Times New Roman" w:hAnsi="Times New Roman" w:cs="Times New Roman"/>
          <w:sz w:val="24"/>
          <w:szCs w:val="24"/>
        </w:rPr>
        <w:t>№ 6937/39/10-20 (</w:t>
      </w:r>
      <w:proofErr w:type="spellStart"/>
      <w:r w:rsidRPr="006C68EF">
        <w:rPr>
          <w:rFonts w:ascii="Times New Roman" w:hAnsi="Times New Roman" w:cs="Times New Roman"/>
          <w:sz w:val="24"/>
          <w:szCs w:val="24"/>
        </w:rPr>
        <w:t>вх</w:t>
      </w:r>
      <w:proofErr w:type="spellEnd"/>
      <w:r w:rsidRPr="006C68EF">
        <w:rPr>
          <w:rFonts w:ascii="Times New Roman" w:hAnsi="Times New Roman" w:cs="Times New Roman"/>
          <w:sz w:val="24"/>
          <w:szCs w:val="24"/>
        </w:rPr>
        <w:t xml:space="preserve">. Комітету № 6-08/6787 </w:t>
      </w:r>
      <w:r w:rsidR="00016CAE">
        <w:rPr>
          <w:rFonts w:ascii="Times New Roman" w:hAnsi="Times New Roman" w:cs="Times New Roman"/>
          <w:sz w:val="24"/>
          <w:szCs w:val="24"/>
        </w:rPr>
        <w:t xml:space="preserve"> </w:t>
      </w:r>
      <w:r w:rsidR="00016CAE">
        <w:rPr>
          <w:rFonts w:ascii="Times New Roman" w:hAnsi="Times New Roman" w:cs="Times New Roman"/>
          <w:sz w:val="24"/>
          <w:szCs w:val="24"/>
        </w:rPr>
        <w:br/>
      </w:r>
      <w:r w:rsidRPr="006C68EF">
        <w:rPr>
          <w:rFonts w:ascii="Times New Roman" w:hAnsi="Times New Roman" w:cs="Times New Roman"/>
          <w:sz w:val="24"/>
          <w:szCs w:val="24"/>
        </w:rPr>
        <w:t>від</w:t>
      </w:r>
      <w:r w:rsidR="00F141C5">
        <w:rPr>
          <w:rFonts w:ascii="Times New Roman" w:hAnsi="Times New Roman" w:cs="Times New Roman"/>
          <w:sz w:val="24"/>
          <w:szCs w:val="24"/>
        </w:rPr>
        <w:t> </w:t>
      </w:r>
      <w:r w:rsidRPr="006C68EF">
        <w:rPr>
          <w:rFonts w:ascii="Times New Roman" w:hAnsi="Times New Roman" w:cs="Times New Roman"/>
          <w:sz w:val="24"/>
          <w:szCs w:val="24"/>
        </w:rPr>
        <w:t>28.05.2020)</w:t>
      </w:r>
      <w:r>
        <w:rPr>
          <w:rFonts w:ascii="Times New Roman" w:hAnsi="Times New Roman" w:cs="Times New Roman"/>
          <w:sz w:val="24"/>
          <w:szCs w:val="24"/>
        </w:rPr>
        <w:t xml:space="preserve"> та листом від 13.11.2020 № 15666/39/10-20 (</w:t>
      </w:r>
      <w:proofErr w:type="spellStart"/>
      <w:r>
        <w:rPr>
          <w:rFonts w:ascii="Times New Roman" w:hAnsi="Times New Roman" w:cs="Times New Roman"/>
          <w:sz w:val="24"/>
          <w:szCs w:val="24"/>
        </w:rPr>
        <w:t>вх</w:t>
      </w:r>
      <w:proofErr w:type="spellEnd"/>
      <w:r>
        <w:rPr>
          <w:rFonts w:ascii="Times New Roman" w:hAnsi="Times New Roman" w:cs="Times New Roman"/>
          <w:sz w:val="24"/>
          <w:szCs w:val="24"/>
        </w:rPr>
        <w:t>. Комітету № 6-01/15067 від</w:t>
      </w:r>
      <w:r w:rsidR="00F141C5">
        <w:rPr>
          <w:rFonts w:ascii="Times New Roman" w:hAnsi="Times New Roman" w:cs="Times New Roman"/>
          <w:sz w:val="24"/>
          <w:szCs w:val="24"/>
        </w:rPr>
        <w:t> </w:t>
      </w:r>
      <w:r>
        <w:rPr>
          <w:rFonts w:ascii="Times New Roman" w:hAnsi="Times New Roman" w:cs="Times New Roman"/>
          <w:sz w:val="24"/>
          <w:szCs w:val="24"/>
        </w:rPr>
        <w:t>19.11.2020</w:t>
      </w:r>
      <w:r w:rsidR="00331890">
        <w:rPr>
          <w:rFonts w:ascii="Times New Roman" w:hAnsi="Times New Roman" w:cs="Times New Roman"/>
          <w:sz w:val="24"/>
          <w:szCs w:val="24"/>
        </w:rPr>
        <w:t>)</w:t>
      </w:r>
      <w:r w:rsidRPr="006C68EF">
        <w:rPr>
          <w:rFonts w:ascii="Times New Roman" w:hAnsi="Times New Roman" w:cs="Times New Roman"/>
          <w:sz w:val="24"/>
          <w:szCs w:val="24"/>
        </w:rPr>
        <w:t>, з початку 2019 року ним було відмовлено в призн</w:t>
      </w:r>
      <w:r w:rsidR="00787F2B">
        <w:rPr>
          <w:rFonts w:ascii="Times New Roman" w:hAnsi="Times New Roman" w:cs="Times New Roman"/>
          <w:sz w:val="24"/>
          <w:szCs w:val="24"/>
        </w:rPr>
        <w:t xml:space="preserve">аченні органом із сертифікації </w:t>
      </w:r>
      <w:r w:rsidR="00FE422E">
        <w:rPr>
          <w:rFonts w:ascii="Times New Roman" w:hAnsi="Times New Roman" w:cs="Times New Roman"/>
          <w:sz w:val="24"/>
          <w:szCs w:val="24"/>
        </w:rPr>
        <w:t>9 (</w:t>
      </w:r>
      <w:r w:rsidR="00787F2B">
        <w:rPr>
          <w:rFonts w:ascii="Times New Roman" w:hAnsi="Times New Roman" w:cs="Times New Roman"/>
          <w:sz w:val="24"/>
          <w:szCs w:val="24"/>
        </w:rPr>
        <w:t>дев’ятьом</w:t>
      </w:r>
      <w:r w:rsidR="00FE422E">
        <w:rPr>
          <w:rFonts w:ascii="Times New Roman" w:hAnsi="Times New Roman" w:cs="Times New Roman"/>
          <w:sz w:val="24"/>
          <w:szCs w:val="24"/>
        </w:rPr>
        <w:t>)</w:t>
      </w:r>
      <w:r w:rsidR="00A1469E">
        <w:rPr>
          <w:rFonts w:ascii="Times New Roman" w:hAnsi="Times New Roman" w:cs="Times New Roman"/>
          <w:sz w:val="24"/>
          <w:szCs w:val="24"/>
        </w:rPr>
        <w:t xml:space="preserve"> суб’єктам господарювання, серед яких:</w:t>
      </w:r>
    </w:p>
    <w:p w:rsidR="00A1469E" w:rsidRPr="00A1469E" w:rsidRDefault="00A1469E" w:rsidP="004B33E6">
      <w:pPr>
        <w:pStyle w:val="a9"/>
        <w:numPr>
          <w:ilvl w:val="0"/>
          <w:numId w:val="15"/>
        </w:numPr>
        <w:spacing w:after="0" w:line="240" w:lineRule="auto"/>
        <w:ind w:left="851" w:hanging="284"/>
        <w:jc w:val="both"/>
        <w:rPr>
          <w:rFonts w:ascii="Times New Roman" w:hAnsi="Times New Roman" w:cs="Times New Roman"/>
          <w:sz w:val="24"/>
          <w:szCs w:val="24"/>
        </w:rPr>
      </w:pPr>
      <w:r w:rsidRPr="00A1469E">
        <w:rPr>
          <w:rFonts w:ascii="Times New Roman" w:hAnsi="Times New Roman" w:cs="Times New Roman"/>
          <w:sz w:val="24"/>
          <w:szCs w:val="24"/>
        </w:rPr>
        <w:t>ТОВ «ТОВ «АВТО-СЕРВІС»</w:t>
      </w:r>
      <w:r w:rsidR="00F141C5">
        <w:rPr>
          <w:rFonts w:ascii="Times New Roman" w:hAnsi="Times New Roman" w:cs="Times New Roman"/>
          <w:sz w:val="24"/>
          <w:szCs w:val="24"/>
        </w:rPr>
        <w:t>;</w:t>
      </w:r>
    </w:p>
    <w:p w:rsidR="00A1469E" w:rsidRPr="00A1469E" w:rsidRDefault="00A1469E" w:rsidP="004B33E6">
      <w:pPr>
        <w:pStyle w:val="a9"/>
        <w:numPr>
          <w:ilvl w:val="0"/>
          <w:numId w:val="15"/>
        </w:numPr>
        <w:spacing w:after="0" w:line="240" w:lineRule="auto"/>
        <w:ind w:left="851" w:hanging="284"/>
        <w:jc w:val="both"/>
        <w:rPr>
          <w:rFonts w:ascii="Times New Roman" w:hAnsi="Times New Roman" w:cs="Times New Roman"/>
          <w:sz w:val="24"/>
          <w:szCs w:val="24"/>
        </w:rPr>
      </w:pPr>
      <w:r w:rsidRPr="00A1469E">
        <w:rPr>
          <w:rFonts w:ascii="Times New Roman" w:hAnsi="Times New Roman" w:cs="Times New Roman"/>
          <w:sz w:val="24"/>
          <w:szCs w:val="24"/>
        </w:rPr>
        <w:t>ТОВ СУНП «Товариство технічного нагляду ДІЕКС»</w:t>
      </w:r>
      <w:r w:rsidR="00F141C5">
        <w:rPr>
          <w:rFonts w:ascii="Times New Roman" w:hAnsi="Times New Roman" w:cs="Times New Roman"/>
          <w:sz w:val="24"/>
          <w:szCs w:val="24"/>
        </w:rPr>
        <w:t>;</w:t>
      </w:r>
    </w:p>
    <w:p w:rsidR="00A1469E" w:rsidRPr="00A1469E" w:rsidRDefault="00A1469E" w:rsidP="004B33E6">
      <w:pPr>
        <w:pStyle w:val="a9"/>
        <w:numPr>
          <w:ilvl w:val="0"/>
          <w:numId w:val="15"/>
        </w:numPr>
        <w:spacing w:after="0" w:line="240" w:lineRule="auto"/>
        <w:ind w:left="851" w:hanging="284"/>
        <w:jc w:val="both"/>
        <w:rPr>
          <w:rFonts w:ascii="Times New Roman" w:hAnsi="Times New Roman" w:cs="Times New Roman"/>
          <w:sz w:val="24"/>
          <w:szCs w:val="24"/>
        </w:rPr>
      </w:pPr>
      <w:r w:rsidRPr="00A1469E">
        <w:rPr>
          <w:rFonts w:ascii="Times New Roman" w:hAnsi="Times New Roman" w:cs="Times New Roman"/>
          <w:sz w:val="24"/>
          <w:szCs w:val="24"/>
        </w:rPr>
        <w:t>ТОВ «ТЕСТМЕТРСТАНДАРТ»</w:t>
      </w:r>
      <w:r w:rsidR="00F141C5">
        <w:rPr>
          <w:rFonts w:ascii="Times New Roman" w:hAnsi="Times New Roman" w:cs="Times New Roman"/>
          <w:sz w:val="24"/>
          <w:szCs w:val="24"/>
        </w:rPr>
        <w:t>;</w:t>
      </w:r>
    </w:p>
    <w:p w:rsidR="00A1469E" w:rsidRPr="00A1469E" w:rsidRDefault="00A1469E" w:rsidP="004B33E6">
      <w:pPr>
        <w:pStyle w:val="a9"/>
        <w:numPr>
          <w:ilvl w:val="0"/>
          <w:numId w:val="15"/>
        </w:numPr>
        <w:spacing w:after="0" w:line="240" w:lineRule="auto"/>
        <w:ind w:left="851" w:hanging="284"/>
        <w:jc w:val="both"/>
        <w:rPr>
          <w:rFonts w:ascii="Times New Roman" w:hAnsi="Times New Roman" w:cs="Times New Roman"/>
          <w:sz w:val="24"/>
          <w:szCs w:val="24"/>
        </w:rPr>
      </w:pPr>
      <w:r w:rsidRPr="00A1469E">
        <w:rPr>
          <w:rFonts w:ascii="Times New Roman" w:hAnsi="Times New Roman" w:cs="Times New Roman"/>
          <w:sz w:val="24"/>
          <w:szCs w:val="24"/>
        </w:rPr>
        <w:t>ДП «</w:t>
      </w:r>
      <w:proofErr w:type="spellStart"/>
      <w:r w:rsidRPr="00A1469E">
        <w:rPr>
          <w:rFonts w:ascii="Times New Roman" w:hAnsi="Times New Roman" w:cs="Times New Roman"/>
          <w:sz w:val="24"/>
          <w:szCs w:val="24"/>
        </w:rPr>
        <w:t>Львівстандартметрологія</w:t>
      </w:r>
      <w:proofErr w:type="spellEnd"/>
      <w:r w:rsidRPr="00A1469E">
        <w:rPr>
          <w:rFonts w:ascii="Times New Roman" w:hAnsi="Times New Roman" w:cs="Times New Roman"/>
          <w:sz w:val="24"/>
          <w:szCs w:val="24"/>
        </w:rPr>
        <w:t>»</w:t>
      </w:r>
      <w:r w:rsidR="00F141C5">
        <w:rPr>
          <w:rFonts w:ascii="Times New Roman" w:hAnsi="Times New Roman" w:cs="Times New Roman"/>
          <w:sz w:val="24"/>
          <w:szCs w:val="24"/>
        </w:rPr>
        <w:t>;</w:t>
      </w:r>
    </w:p>
    <w:p w:rsidR="00A1469E" w:rsidRDefault="00A1469E" w:rsidP="004B33E6">
      <w:pPr>
        <w:pStyle w:val="a9"/>
        <w:numPr>
          <w:ilvl w:val="0"/>
          <w:numId w:val="15"/>
        </w:numPr>
        <w:spacing w:after="0" w:line="240" w:lineRule="auto"/>
        <w:ind w:left="851" w:hanging="284"/>
        <w:jc w:val="both"/>
        <w:rPr>
          <w:rFonts w:ascii="Times New Roman" w:hAnsi="Times New Roman" w:cs="Times New Roman"/>
          <w:sz w:val="24"/>
          <w:szCs w:val="24"/>
        </w:rPr>
      </w:pPr>
      <w:r w:rsidRPr="00A1469E">
        <w:rPr>
          <w:rFonts w:ascii="Times New Roman" w:hAnsi="Times New Roman" w:cs="Times New Roman"/>
          <w:sz w:val="24"/>
          <w:szCs w:val="24"/>
        </w:rPr>
        <w:t>Мал</w:t>
      </w:r>
      <w:r>
        <w:rPr>
          <w:rFonts w:ascii="Times New Roman" w:hAnsi="Times New Roman" w:cs="Times New Roman"/>
          <w:sz w:val="24"/>
          <w:szCs w:val="24"/>
        </w:rPr>
        <w:t>е приватне підприємство «КАРТІ»;</w:t>
      </w:r>
    </w:p>
    <w:p w:rsidR="00A1469E" w:rsidRDefault="00A1469E" w:rsidP="004B33E6">
      <w:pPr>
        <w:pStyle w:val="a9"/>
        <w:numPr>
          <w:ilvl w:val="0"/>
          <w:numId w:val="1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ТОВ «НПП МІЖНАРОДНІ СТАНДАРТИ І СИСТЕМИ»;</w:t>
      </w:r>
    </w:p>
    <w:p w:rsidR="00A1469E" w:rsidRDefault="00787F2B" w:rsidP="004B33E6">
      <w:pPr>
        <w:pStyle w:val="a9"/>
        <w:numPr>
          <w:ilvl w:val="0"/>
          <w:numId w:val="1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ТОВ «УКРКОНСАЛТІНВЕСТ»;</w:t>
      </w:r>
    </w:p>
    <w:p w:rsidR="00A1469E" w:rsidRDefault="00787F2B" w:rsidP="004B33E6">
      <w:pPr>
        <w:pStyle w:val="a9"/>
        <w:numPr>
          <w:ilvl w:val="0"/>
          <w:numId w:val="1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ДП «Науково-технічний центр сертифікації «</w:t>
      </w:r>
      <w:proofErr w:type="spellStart"/>
      <w:r>
        <w:rPr>
          <w:rFonts w:ascii="Times New Roman" w:hAnsi="Times New Roman" w:cs="Times New Roman"/>
          <w:sz w:val="24"/>
          <w:szCs w:val="24"/>
        </w:rPr>
        <w:t>АгроСЕПРО</w:t>
      </w:r>
      <w:proofErr w:type="spellEnd"/>
      <w:r>
        <w:rPr>
          <w:rFonts w:ascii="Times New Roman" w:hAnsi="Times New Roman" w:cs="Times New Roman"/>
          <w:sz w:val="24"/>
          <w:szCs w:val="24"/>
        </w:rPr>
        <w:t>» Національної академії аграрних наук України»;</w:t>
      </w:r>
    </w:p>
    <w:p w:rsidR="00012166" w:rsidRPr="00787F2B" w:rsidRDefault="00787F2B" w:rsidP="004B33E6">
      <w:pPr>
        <w:pStyle w:val="a9"/>
        <w:numPr>
          <w:ilvl w:val="0"/>
          <w:numId w:val="15"/>
        </w:numPr>
        <w:spacing w:after="0" w:line="240" w:lineRule="auto"/>
        <w:ind w:left="851" w:hanging="284"/>
        <w:jc w:val="both"/>
        <w:rPr>
          <w:rFonts w:ascii="Times New Roman" w:hAnsi="Times New Roman" w:cs="Times New Roman"/>
          <w:sz w:val="24"/>
          <w:szCs w:val="24"/>
        </w:rPr>
      </w:pPr>
      <w:r>
        <w:rPr>
          <w:rFonts w:ascii="Times New Roman" w:hAnsi="Times New Roman" w:cs="Times New Roman"/>
          <w:sz w:val="24"/>
          <w:szCs w:val="24"/>
        </w:rPr>
        <w:t>ТОВ «АКРЕДО КОНСАЛТ».</w:t>
      </w:r>
    </w:p>
    <w:p w:rsidR="005F4257" w:rsidRDefault="005F4257" w:rsidP="00C91F5E">
      <w:pPr>
        <w:tabs>
          <w:tab w:val="left" w:pos="851"/>
        </w:tabs>
        <w:spacing w:after="0" w:line="240" w:lineRule="auto"/>
        <w:ind w:left="567"/>
        <w:jc w:val="both"/>
        <w:rPr>
          <w:rFonts w:ascii="Times New Roman" w:eastAsia="Times New Roman" w:hAnsi="Times New Roman" w:cs="Times New Roman"/>
          <w:sz w:val="24"/>
          <w:szCs w:val="24"/>
          <w:lang w:eastAsia="uk-UA"/>
        </w:rPr>
      </w:pPr>
    </w:p>
    <w:p w:rsidR="00556356" w:rsidRPr="000663A4" w:rsidRDefault="00556356" w:rsidP="004B33E6">
      <w:pPr>
        <w:pStyle w:val="a9"/>
        <w:numPr>
          <w:ilvl w:val="0"/>
          <w:numId w:val="1"/>
        </w:numPr>
        <w:spacing w:after="0" w:line="240" w:lineRule="auto"/>
        <w:ind w:left="567" w:hanging="567"/>
        <w:jc w:val="both"/>
        <w:rPr>
          <w:rFonts w:ascii="Times New Roman" w:hAnsi="Times New Roman" w:cs="Times New Roman"/>
          <w:sz w:val="24"/>
          <w:szCs w:val="24"/>
        </w:rPr>
      </w:pPr>
      <w:r w:rsidRPr="00556356">
        <w:rPr>
          <w:rFonts w:ascii="Times New Roman" w:eastAsia="Times New Roman" w:hAnsi="Times New Roman" w:cs="Times New Roman"/>
          <w:sz w:val="24"/>
          <w:szCs w:val="24"/>
          <w:lang w:eastAsia="uk-UA"/>
        </w:rPr>
        <w:t xml:space="preserve">Так, </w:t>
      </w:r>
      <w:r w:rsidRPr="00556356">
        <w:rPr>
          <w:rFonts w:ascii="Times New Roman" w:hAnsi="Times New Roman" w:cs="Times New Roman"/>
          <w:sz w:val="24"/>
          <w:szCs w:val="24"/>
        </w:rPr>
        <w:t xml:space="preserve">ТОВ «ТОВ «АВТО-СЕРВІС» у відповіді на вимогу </w:t>
      </w:r>
      <w:r w:rsidR="004B33E6">
        <w:rPr>
          <w:rFonts w:ascii="Times New Roman" w:hAnsi="Times New Roman" w:cs="Times New Roman"/>
          <w:sz w:val="24"/>
          <w:szCs w:val="24"/>
        </w:rPr>
        <w:t xml:space="preserve">Комітету про надання інформації </w:t>
      </w:r>
      <w:r w:rsidRPr="00556356">
        <w:rPr>
          <w:rFonts w:ascii="Times New Roman" w:hAnsi="Times New Roman" w:cs="Times New Roman"/>
          <w:sz w:val="24"/>
          <w:szCs w:val="24"/>
        </w:rPr>
        <w:t>(</w:t>
      </w:r>
      <w:proofErr w:type="spellStart"/>
      <w:r w:rsidRPr="00556356">
        <w:rPr>
          <w:rFonts w:ascii="Times New Roman" w:hAnsi="Times New Roman" w:cs="Times New Roman"/>
          <w:sz w:val="24"/>
          <w:szCs w:val="24"/>
        </w:rPr>
        <w:t>вх</w:t>
      </w:r>
      <w:proofErr w:type="spellEnd"/>
      <w:r w:rsidRPr="00556356">
        <w:rPr>
          <w:rFonts w:ascii="Times New Roman" w:hAnsi="Times New Roman" w:cs="Times New Roman"/>
          <w:sz w:val="24"/>
          <w:szCs w:val="24"/>
        </w:rPr>
        <w:t>. Комітету № 8-08/9240 від 17.07.2020) зазначає: «</w:t>
      </w:r>
      <w:r w:rsidRPr="000663A4">
        <w:rPr>
          <w:rFonts w:ascii="Times New Roman" w:hAnsi="Times New Roman" w:cs="Times New Roman"/>
          <w:sz w:val="24"/>
          <w:szCs w:val="24"/>
        </w:rPr>
        <w:t xml:space="preserve">Листом від 08.04.19р. </w:t>
      </w:r>
      <w:r w:rsidR="001337DB" w:rsidRPr="000663A4">
        <w:rPr>
          <w:rFonts w:ascii="Times New Roman" w:hAnsi="Times New Roman" w:cs="Times New Roman"/>
          <w:sz w:val="24"/>
          <w:szCs w:val="24"/>
        </w:rPr>
        <w:br/>
      </w:r>
      <w:r w:rsidRPr="000663A4">
        <w:rPr>
          <w:rFonts w:ascii="Times New Roman" w:hAnsi="Times New Roman" w:cs="Times New Roman"/>
          <w:sz w:val="24"/>
          <w:szCs w:val="24"/>
        </w:rPr>
        <w:t xml:space="preserve">за № 4256/39/10-19 Міністерство інфраструктури України формально відмовило у призначені ТОВ «ТОВ «АВТО-СЕРВІС» органом із сертифікації для індивідуального затвердження КТЗ. Причиною відмови вказано відсутність додатків до атестатів про акредитацію ТОВ «ТОВ «АВТО-СЕРВІС» як органу сертифікації, та як випробувальної лабораторії, хоча підприємством було подано повний пакет документів з усіма необхідними додатками до заяви, як це визначено Постановою КМУ від 01.07.16р. </w:t>
      </w:r>
      <w:r w:rsidR="001337DB" w:rsidRPr="000663A4">
        <w:rPr>
          <w:rFonts w:ascii="Times New Roman" w:hAnsi="Times New Roman" w:cs="Times New Roman"/>
          <w:sz w:val="24"/>
          <w:szCs w:val="24"/>
        </w:rPr>
        <w:t xml:space="preserve"> </w:t>
      </w:r>
      <w:r w:rsidR="001337DB" w:rsidRPr="000663A4">
        <w:rPr>
          <w:rFonts w:ascii="Times New Roman" w:hAnsi="Times New Roman" w:cs="Times New Roman"/>
          <w:sz w:val="24"/>
          <w:szCs w:val="24"/>
        </w:rPr>
        <w:br/>
      </w:r>
      <w:r w:rsidRPr="000663A4">
        <w:rPr>
          <w:rFonts w:ascii="Times New Roman" w:hAnsi="Times New Roman" w:cs="Times New Roman"/>
          <w:sz w:val="24"/>
          <w:szCs w:val="24"/>
        </w:rPr>
        <w:t>за № 419.</w:t>
      </w:r>
    </w:p>
    <w:p w:rsidR="006533EC" w:rsidRDefault="00556356" w:rsidP="006533EC">
      <w:pPr>
        <w:tabs>
          <w:tab w:val="left" w:pos="851"/>
        </w:tabs>
        <w:spacing w:after="0" w:line="240" w:lineRule="auto"/>
        <w:ind w:left="567"/>
        <w:jc w:val="both"/>
        <w:rPr>
          <w:rFonts w:ascii="Times New Roman" w:eastAsia="Times New Roman" w:hAnsi="Times New Roman" w:cs="Times New Roman"/>
          <w:sz w:val="24"/>
          <w:szCs w:val="24"/>
          <w:lang w:eastAsia="uk-UA"/>
        </w:rPr>
      </w:pPr>
      <w:r w:rsidRPr="000663A4">
        <w:rPr>
          <w:rFonts w:ascii="Times New Roman" w:hAnsi="Times New Roman" w:cs="Times New Roman"/>
          <w:sz w:val="24"/>
          <w:szCs w:val="24"/>
        </w:rPr>
        <w:t>Листом від 03.09.2019р. за № 9866/39/10-19 Міністерство інфраструктури України на повторно подану заяву, знову відмовило у призначені ТОВ «ТОВ «АВТО-СЕРВІС» органом із сертифікації для індивідуального затвердження КТЗ. Причиною відмови вказано не забезпечення випробувальною лабораторією ТОВ «ТОВ «АВТО-СЕРВІС» проведення випробувань КТЗ в обсягах передбачених законодавством для індивідуального затвердження КТЗ (що були в користуванні)</w:t>
      </w:r>
      <w:r w:rsidRPr="0062420C">
        <w:rPr>
          <w:rFonts w:ascii="Times New Roman" w:hAnsi="Times New Roman" w:cs="Times New Roman"/>
          <w:sz w:val="24"/>
          <w:szCs w:val="24"/>
        </w:rPr>
        <w:t>».</w:t>
      </w:r>
    </w:p>
    <w:p w:rsidR="006533EC" w:rsidRDefault="006533EC" w:rsidP="006533EC">
      <w:pPr>
        <w:tabs>
          <w:tab w:val="left" w:pos="851"/>
        </w:tabs>
        <w:spacing w:after="0" w:line="240" w:lineRule="auto"/>
        <w:ind w:left="567"/>
        <w:jc w:val="both"/>
        <w:rPr>
          <w:rFonts w:ascii="Times New Roman" w:hAnsi="Times New Roman" w:cs="Times New Roman"/>
          <w:sz w:val="24"/>
          <w:szCs w:val="24"/>
        </w:rPr>
      </w:pPr>
    </w:p>
    <w:p w:rsidR="006533EC" w:rsidRPr="00933E6F" w:rsidRDefault="006533EC" w:rsidP="006533EC">
      <w:pPr>
        <w:pStyle w:val="a9"/>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6533EC">
        <w:rPr>
          <w:rFonts w:ascii="Times New Roman" w:hAnsi="Times New Roman" w:cs="Times New Roman"/>
          <w:sz w:val="24"/>
          <w:szCs w:val="24"/>
        </w:rPr>
        <w:t>ТОВ «ТЕСТМЕТРСТАНДАРТ» у листі від 30.06.2020 № 208 (</w:t>
      </w:r>
      <w:proofErr w:type="spellStart"/>
      <w:r w:rsidRPr="006533EC">
        <w:rPr>
          <w:rFonts w:ascii="Times New Roman" w:hAnsi="Times New Roman" w:cs="Times New Roman"/>
          <w:sz w:val="24"/>
          <w:szCs w:val="24"/>
        </w:rPr>
        <w:t>вх</w:t>
      </w:r>
      <w:proofErr w:type="spellEnd"/>
      <w:r w:rsidRPr="006533EC">
        <w:rPr>
          <w:rFonts w:ascii="Times New Roman" w:hAnsi="Times New Roman" w:cs="Times New Roman"/>
          <w:sz w:val="24"/>
          <w:szCs w:val="24"/>
        </w:rPr>
        <w:t>. Комітету</w:t>
      </w:r>
      <w:r w:rsidRPr="006533EC">
        <w:rPr>
          <w:rFonts w:ascii="Times New Roman" w:hAnsi="Times New Roman" w:cs="Times New Roman"/>
          <w:sz w:val="24"/>
          <w:szCs w:val="24"/>
        </w:rPr>
        <w:br/>
        <w:t xml:space="preserve">№ 8-08/8529 від 02.07.2020) у відповідь на вимогу Комітету про надання інформації </w:t>
      </w:r>
      <w:r w:rsidRPr="006533EC">
        <w:rPr>
          <w:rFonts w:ascii="Times New Roman" w:hAnsi="Times New Roman" w:cs="Times New Roman"/>
          <w:sz w:val="24"/>
          <w:szCs w:val="24"/>
        </w:rPr>
        <w:br/>
      </w:r>
      <w:r w:rsidR="00B81F4C">
        <w:rPr>
          <w:rFonts w:ascii="Times New Roman" w:hAnsi="Times New Roman" w:cs="Times New Roman"/>
          <w:sz w:val="24"/>
          <w:szCs w:val="24"/>
        </w:rPr>
        <w:t>повідомляє</w:t>
      </w:r>
      <w:r w:rsidRPr="006533EC">
        <w:rPr>
          <w:rFonts w:ascii="Times New Roman" w:hAnsi="Times New Roman" w:cs="Times New Roman"/>
          <w:sz w:val="24"/>
          <w:szCs w:val="24"/>
        </w:rPr>
        <w:t>: «</w:t>
      </w:r>
      <w:r w:rsidRPr="00933E6F">
        <w:rPr>
          <w:rFonts w:ascii="Times New Roman" w:hAnsi="Times New Roman" w:cs="Times New Roman"/>
          <w:sz w:val="24"/>
          <w:szCs w:val="24"/>
        </w:rPr>
        <w:t xml:space="preserve">В 2018 році ТОВ «ТЕСТМЕТРСТАНДАРТ» подавали первинну заявку №б/н від 02.02.2018р. в Міністерство інфраструктури України щодо призначення  </w:t>
      </w:r>
      <w:r w:rsidRPr="00933E6F">
        <w:rPr>
          <w:rFonts w:ascii="Times New Roman" w:hAnsi="Times New Roman" w:cs="Times New Roman"/>
          <w:sz w:val="24"/>
          <w:szCs w:val="24"/>
        </w:rPr>
        <w:br/>
        <w:t>ТОВ</w:t>
      </w:r>
      <w:r w:rsidR="00B81F4C">
        <w:rPr>
          <w:rFonts w:ascii="Times New Roman" w:hAnsi="Times New Roman" w:cs="Times New Roman"/>
          <w:sz w:val="24"/>
          <w:szCs w:val="24"/>
        </w:rPr>
        <w:t xml:space="preserve"> </w:t>
      </w:r>
      <w:r w:rsidRPr="00933E6F">
        <w:rPr>
          <w:rFonts w:ascii="Times New Roman" w:hAnsi="Times New Roman" w:cs="Times New Roman"/>
          <w:sz w:val="24"/>
          <w:szCs w:val="24"/>
        </w:rPr>
        <w:t xml:space="preserve">«ТЕСТМЕТРСТАНДАРТ» органом із сертифікації для індивідуального </w:t>
      </w:r>
      <w:r w:rsidRPr="00933E6F">
        <w:rPr>
          <w:rFonts w:ascii="Times New Roman" w:hAnsi="Times New Roman" w:cs="Times New Roman"/>
          <w:sz w:val="24"/>
          <w:szCs w:val="24"/>
        </w:rPr>
        <w:lastRenderedPageBreak/>
        <w:t>затвердження колісних транспортних засобів, партій частин та обладнання відповідно до вимог Порядку призначення...</w:t>
      </w:r>
    </w:p>
    <w:p w:rsidR="006533EC" w:rsidRPr="00933E6F" w:rsidRDefault="006533EC" w:rsidP="006533EC">
      <w:pPr>
        <w:pStyle w:val="a9"/>
        <w:spacing w:after="0" w:line="240" w:lineRule="auto"/>
        <w:ind w:left="567"/>
        <w:jc w:val="both"/>
        <w:rPr>
          <w:rFonts w:ascii="Times New Roman" w:hAnsi="Times New Roman" w:cs="Times New Roman"/>
          <w:sz w:val="24"/>
          <w:szCs w:val="24"/>
        </w:rPr>
      </w:pPr>
      <w:r w:rsidRPr="00933E6F">
        <w:rPr>
          <w:rFonts w:ascii="Times New Roman" w:hAnsi="Times New Roman" w:cs="Times New Roman"/>
          <w:sz w:val="24"/>
          <w:szCs w:val="24"/>
        </w:rPr>
        <w:t xml:space="preserve">ТОВ «ТЕСТМЕТРСТАНДАРТ» отримав лист № 3837/18/10-18 від 23.03.18 з повідомленням про відмову з переліком </w:t>
      </w:r>
      <w:proofErr w:type="spellStart"/>
      <w:r w:rsidRPr="00933E6F">
        <w:rPr>
          <w:rFonts w:ascii="Times New Roman" w:hAnsi="Times New Roman" w:cs="Times New Roman"/>
          <w:sz w:val="24"/>
          <w:szCs w:val="24"/>
        </w:rPr>
        <w:t>невідповідностей</w:t>
      </w:r>
      <w:proofErr w:type="spellEnd"/>
      <w:r w:rsidRPr="00933E6F">
        <w:rPr>
          <w:rFonts w:ascii="Times New Roman" w:hAnsi="Times New Roman" w:cs="Times New Roman"/>
          <w:sz w:val="24"/>
          <w:szCs w:val="24"/>
        </w:rPr>
        <w:t xml:space="preserve"> в призначенні  </w:t>
      </w:r>
      <w:r w:rsidRPr="00933E6F">
        <w:rPr>
          <w:rFonts w:ascii="Times New Roman" w:hAnsi="Times New Roman" w:cs="Times New Roman"/>
          <w:sz w:val="24"/>
          <w:szCs w:val="24"/>
        </w:rPr>
        <w:br/>
        <w:t>ТОВ «ТЕСТМЕТРСТАНДАРТ» органом із сертифікації для індивідуального затвердження колісних транспортних засобів, партій частин та обладнання відповідно до вимог Порядку призначення.</w:t>
      </w:r>
    </w:p>
    <w:p w:rsidR="006533EC" w:rsidRPr="00933E6F" w:rsidRDefault="006533EC" w:rsidP="006533EC">
      <w:pPr>
        <w:pStyle w:val="a9"/>
        <w:spacing w:after="0" w:line="240" w:lineRule="auto"/>
        <w:ind w:left="567"/>
        <w:jc w:val="both"/>
        <w:rPr>
          <w:rFonts w:ascii="Times New Roman" w:hAnsi="Times New Roman" w:cs="Times New Roman"/>
          <w:sz w:val="24"/>
          <w:szCs w:val="24"/>
        </w:rPr>
      </w:pPr>
      <w:r w:rsidRPr="00933E6F">
        <w:rPr>
          <w:rFonts w:ascii="Times New Roman" w:hAnsi="Times New Roman" w:cs="Times New Roman"/>
          <w:sz w:val="24"/>
          <w:szCs w:val="24"/>
        </w:rPr>
        <w:t xml:space="preserve">ТОВ «ТЕСТМЕТРСТАНДАРТ» провели коригувальні дії, згідно виявлених Міністерством інфраструктури </w:t>
      </w:r>
      <w:proofErr w:type="spellStart"/>
      <w:r w:rsidRPr="00933E6F">
        <w:rPr>
          <w:rFonts w:ascii="Times New Roman" w:hAnsi="Times New Roman" w:cs="Times New Roman"/>
          <w:sz w:val="24"/>
          <w:szCs w:val="24"/>
        </w:rPr>
        <w:t>невідповідностей</w:t>
      </w:r>
      <w:proofErr w:type="spellEnd"/>
      <w:r w:rsidRPr="00933E6F">
        <w:rPr>
          <w:rFonts w:ascii="Times New Roman" w:hAnsi="Times New Roman" w:cs="Times New Roman"/>
          <w:sz w:val="24"/>
          <w:szCs w:val="24"/>
        </w:rPr>
        <w:t xml:space="preserve">, внесли відповідні зміни в свої документи (сфера ВЛ, паспорт ВЛ, сфера ОС, паспорт ОС та інші), пройшли </w:t>
      </w:r>
      <w:proofErr w:type="spellStart"/>
      <w:r w:rsidRPr="00933E6F">
        <w:rPr>
          <w:rFonts w:ascii="Times New Roman" w:hAnsi="Times New Roman" w:cs="Times New Roman"/>
          <w:sz w:val="24"/>
          <w:szCs w:val="24"/>
        </w:rPr>
        <w:t>переакредитацію</w:t>
      </w:r>
      <w:proofErr w:type="spellEnd"/>
      <w:r w:rsidRPr="00933E6F">
        <w:rPr>
          <w:rFonts w:ascii="Times New Roman" w:hAnsi="Times New Roman" w:cs="Times New Roman"/>
          <w:sz w:val="24"/>
          <w:szCs w:val="24"/>
        </w:rPr>
        <w:t xml:space="preserve"> НААУ.</w:t>
      </w:r>
    </w:p>
    <w:p w:rsidR="006533EC" w:rsidRPr="00933E6F" w:rsidRDefault="006533EC" w:rsidP="006533EC">
      <w:pPr>
        <w:pStyle w:val="a9"/>
        <w:spacing w:after="0" w:line="240" w:lineRule="auto"/>
        <w:ind w:left="567"/>
        <w:jc w:val="both"/>
        <w:rPr>
          <w:rFonts w:ascii="Times New Roman" w:hAnsi="Times New Roman" w:cs="Times New Roman"/>
          <w:sz w:val="24"/>
          <w:szCs w:val="24"/>
        </w:rPr>
      </w:pPr>
      <w:r w:rsidRPr="00933E6F">
        <w:rPr>
          <w:rFonts w:ascii="Times New Roman" w:hAnsi="Times New Roman" w:cs="Times New Roman"/>
          <w:sz w:val="24"/>
          <w:szCs w:val="24"/>
        </w:rPr>
        <w:t xml:space="preserve">Після проведення всіх коригувальних дій ТОВ «ТЕСТМЕТРСТАНДАРТ» направило в Міністерство інфраструктури України листа № 377 від 09.10.2019 з повторною заявкою з усуненими </w:t>
      </w:r>
      <w:proofErr w:type="spellStart"/>
      <w:r w:rsidRPr="00933E6F">
        <w:rPr>
          <w:rFonts w:ascii="Times New Roman" w:hAnsi="Times New Roman" w:cs="Times New Roman"/>
          <w:sz w:val="24"/>
          <w:szCs w:val="24"/>
        </w:rPr>
        <w:t>невідповідностями</w:t>
      </w:r>
      <w:proofErr w:type="spellEnd"/>
      <w:r w:rsidRPr="00933E6F">
        <w:rPr>
          <w:rFonts w:ascii="Times New Roman" w:hAnsi="Times New Roman" w:cs="Times New Roman"/>
          <w:sz w:val="24"/>
          <w:szCs w:val="24"/>
        </w:rPr>
        <w:t xml:space="preserve">, щодо призначення  </w:t>
      </w:r>
      <w:r w:rsidRPr="00933E6F">
        <w:rPr>
          <w:rFonts w:ascii="Times New Roman" w:hAnsi="Times New Roman" w:cs="Times New Roman"/>
          <w:sz w:val="24"/>
          <w:szCs w:val="24"/>
        </w:rPr>
        <w:br/>
        <w:t>ТОВ «ТЕСТМЕТРСТАНДАРТ» органом із сертифікації для індивідуального затвердження колісних транспортних засобів, партій частин та обладнання відповідно до вимог Порядку призначення.</w:t>
      </w:r>
    </w:p>
    <w:p w:rsidR="006533EC" w:rsidRPr="00556356" w:rsidRDefault="006533EC" w:rsidP="006533EC">
      <w:pPr>
        <w:pStyle w:val="a9"/>
        <w:spacing w:after="0" w:line="240" w:lineRule="auto"/>
        <w:ind w:left="567"/>
        <w:jc w:val="both"/>
        <w:rPr>
          <w:rFonts w:ascii="Times New Roman" w:hAnsi="Times New Roman" w:cs="Times New Roman"/>
          <w:sz w:val="24"/>
          <w:szCs w:val="24"/>
        </w:rPr>
      </w:pPr>
      <w:r w:rsidRPr="00933E6F">
        <w:rPr>
          <w:rFonts w:ascii="Times New Roman" w:hAnsi="Times New Roman" w:cs="Times New Roman"/>
          <w:sz w:val="24"/>
          <w:szCs w:val="24"/>
        </w:rPr>
        <w:t xml:space="preserve">16.12.2019 ТОВ «ТЕСТМЕТРСТАНДАРТ» отримали лист № 13907/39/10-19  </w:t>
      </w:r>
      <w:r w:rsidRPr="00933E6F">
        <w:rPr>
          <w:rFonts w:ascii="Times New Roman" w:hAnsi="Times New Roman" w:cs="Times New Roman"/>
          <w:sz w:val="24"/>
          <w:szCs w:val="24"/>
        </w:rPr>
        <w:br/>
        <w:t>від 09.12.2019 від Міністерства інфраструктури України з відмовою у призначенні, де зазначені невідповідності про які при розгляді первинної заявки Міністерство не повідомляло ТОВ «ТЕСТМЕТРСТАНДАРТ</w:t>
      </w:r>
      <w:r w:rsidRPr="00881636">
        <w:rPr>
          <w:rFonts w:ascii="Times New Roman" w:hAnsi="Times New Roman" w:cs="Times New Roman"/>
          <w:sz w:val="24"/>
          <w:szCs w:val="24"/>
        </w:rPr>
        <w:t>».</w:t>
      </w:r>
    </w:p>
    <w:p w:rsidR="007F7FDE" w:rsidRPr="007F7FDE" w:rsidRDefault="007F7FDE" w:rsidP="007F7FDE">
      <w:pPr>
        <w:tabs>
          <w:tab w:val="left" w:pos="851"/>
        </w:tabs>
        <w:spacing w:after="0" w:line="240" w:lineRule="auto"/>
        <w:jc w:val="both"/>
        <w:rPr>
          <w:rFonts w:ascii="Times New Roman" w:eastAsia="Times New Roman" w:hAnsi="Times New Roman" w:cs="Times New Roman"/>
          <w:sz w:val="24"/>
          <w:szCs w:val="24"/>
          <w:lang w:eastAsia="uk-UA"/>
        </w:rPr>
      </w:pPr>
    </w:p>
    <w:p w:rsidR="007F7FDE" w:rsidRPr="007F7FDE" w:rsidRDefault="007F7FDE" w:rsidP="007F7FDE">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До того ж додатковими перешкодами вступу на ринок </w:t>
      </w:r>
      <w:r w:rsidR="00B81F4C">
        <w:rPr>
          <w:rFonts w:ascii="Times New Roman" w:eastAsia="Times New Roman" w:hAnsi="Times New Roman" w:cs="Times New Roman"/>
          <w:sz w:val="24"/>
          <w:szCs w:val="24"/>
          <w:lang w:eastAsia="uk-UA"/>
        </w:rPr>
        <w:t>і</w:t>
      </w:r>
      <w:r>
        <w:rPr>
          <w:rFonts w:ascii="Times New Roman" w:hAnsi="Times New Roman" w:cs="Times New Roman"/>
          <w:sz w:val="24"/>
          <w:szCs w:val="24"/>
        </w:rPr>
        <w:t xml:space="preserve">з надання послуг сертифікації </w:t>
      </w:r>
      <w:r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Pr>
          <w:rFonts w:ascii="Times New Roman" w:eastAsia="Times New Roman" w:hAnsi="Times New Roman" w:cs="Times New Roman"/>
          <w:sz w:val="24"/>
          <w:szCs w:val="24"/>
          <w:lang w:eastAsia="uk-UA"/>
        </w:rPr>
        <w:t xml:space="preserve"> є те, що </w:t>
      </w:r>
      <w:r>
        <w:rPr>
          <w:rFonts w:ascii="Times New Roman" w:hAnsi="Times New Roman" w:cs="Times New Roman"/>
          <w:sz w:val="24"/>
          <w:szCs w:val="24"/>
        </w:rPr>
        <w:t>рішення Міністерства про відмову в призначенні органом із сертифікації не містять деталізації підстав відмови</w:t>
      </w:r>
      <w:r w:rsidR="00A41082">
        <w:rPr>
          <w:rFonts w:ascii="Times New Roman" w:hAnsi="Times New Roman" w:cs="Times New Roman"/>
          <w:sz w:val="24"/>
          <w:szCs w:val="24"/>
        </w:rPr>
        <w:t xml:space="preserve">, що </w:t>
      </w:r>
      <w:r w:rsidR="00503F8D">
        <w:rPr>
          <w:rFonts w:ascii="Times New Roman" w:hAnsi="Times New Roman" w:cs="Times New Roman"/>
          <w:sz w:val="24"/>
          <w:szCs w:val="24"/>
        </w:rPr>
        <w:t xml:space="preserve">призводить до </w:t>
      </w:r>
      <w:r w:rsidR="00B81F4C">
        <w:rPr>
          <w:rFonts w:ascii="Times New Roman" w:hAnsi="Times New Roman" w:cs="Times New Roman"/>
          <w:sz w:val="24"/>
          <w:szCs w:val="24"/>
        </w:rPr>
        <w:t xml:space="preserve">неправильного </w:t>
      </w:r>
      <w:r w:rsidR="00503F8D">
        <w:rPr>
          <w:rFonts w:ascii="Times New Roman" w:hAnsi="Times New Roman" w:cs="Times New Roman"/>
          <w:sz w:val="24"/>
          <w:szCs w:val="24"/>
        </w:rPr>
        <w:t xml:space="preserve">тлумачення заявником цих підстав та створює ризики для допущення ним повторюваної помилки, яка може стати підставою для відмови в призначенні вдруге (наприклад, </w:t>
      </w:r>
      <w:r w:rsidR="00503F8D" w:rsidRPr="00A1469E">
        <w:rPr>
          <w:rFonts w:ascii="Times New Roman" w:hAnsi="Times New Roman" w:cs="Times New Roman"/>
          <w:sz w:val="24"/>
          <w:szCs w:val="24"/>
        </w:rPr>
        <w:t>ТОВ СУНП «Товариство технічного нагляду ДІЕКС»</w:t>
      </w:r>
      <w:r w:rsidR="00503F8D">
        <w:rPr>
          <w:rFonts w:ascii="Times New Roman" w:hAnsi="Times New Roman" w:cs="Times New Roman"/>
          <w:sz w:val="24"/>
          <w:szCs w:val="24"/>
        </w:rPr>
        <w:t>).</w:t>
      </w:r>
    </w:p>
    <w:p w:rsidR="000003B5" w:rsidRPr="000003B5" w:rsidRDefault="000003B5" w:rsidP="000003B5">
      <w:pPr>
        <w:tabs>
          <w:tab w:val="left" w:pos="851"/>
        </w:tabs>
        <w:spacing w:after="0" w:line="240" w:lineRule="auto"/>
        <w:ind w:left="567"/>
        <w:jc w:val="both"/>
        <w:rPr>
          <w:rFonts w:ascii="Times New Roman" w:eastAsia="Times New Roman" w:hAnsi="Times New Roman" w:cs="Times New Roman"/>
          <w:sz w:val="24"/>
          <w:szCs w:val="24"/>
          <w:lang w:eastAsia="uk-UA"/>
        </w:rPr>
      </w:pPr>
    </w:p>
    <w:p w:rsidR="001A03FD" w:rsidRPr="00C62C39" w:rsidRDefault="00BC4EB5" w:rsidP="00095827">
      <w:pPr>
        <w:tabs>
          <w:tab w:val="left" w:pos="851"/>
        </w:tabs>
        <w:spacing w:after="0" w:line="240" w:lineRule="auto"/>
        <w:ind w:left="567"/>
        <w:jc w:val="both"/>
        <w:rPr>
          <w:rFonts w:ascii="Times New Roman" w:eastAsia="Times New Roman" w:hAnsi="Times New Roman" w:cs="Times New Roman"/>
          <w:b/>
          <w:i/>
          <w:sz w:val="24"/>
          <w:szCs w:val="24"/>
          <w:lang w:eastAsia="uk-UA"/>
        </w:rPr>
      </w:pPr>
      <w:r>
        <w:rPr>
          <w:rFonts w:ascii="Times New Roman" w:eastAsia="Times New Roman" w:hAnsi="Times New Roman" w:cs="Times New Roman"/>
          <w:b/>
          <w:i/>
          <w:sz w:val="24"/>
          <w:szCs w:val="24"/>
          <w:lang w:eastAsia="uk-UA"/>
        </w:rPr>
        <w:t xml:space="preserve">3.2. </w:t>
      </w:r>
      <w:proofErr w:type="spellStart"/>
      <w:r w:rsidR="00C62C39">
        <w:rPr>
          <w:rFonts w:ascii="Times New Roman" w:eastAsia="Times New Roman" w:hAnsi="Times New Roman" w:cs="Times New Roman"/>
          <w:b/>
          <w:i/>
          <w:sz w:val="24"/>
          <w:szCs w:val="24"/>
          <w:lang w:eastAsia="uk-UA"/>
        </w:rPr>
        <w:t>Недеталізованість</w:t>
      </w:r>
      <w:proofErr w:type="spellEnd"/>
      <w:r w:rsidR="00C62C39">
        <w:rPr>
          <w:rFonts w:ascii="Times New Roman" w:eastAsia="Times New Roman" w:hAnsi="Times New Roman" w:cs="Times New Roman"/>
          <w:b/>
          <w:i/>
          <w:sz w:val="24"/>
          <w:szCs w:val="24"/>
          <w:lang w:eastAsia="uk-UA"/>
        </w:rPr>
        <w:t xml:space="preserve"> </w:t>
      </w:r>
      <w:r w:rsidR="00F74606">
        <w:rPr>
          <w:rFonts w:ascii="Times New Roman" w:eastAsia="Times New Roman" w:hAnsi="Times New Roman" w:cs="Times New Roman"/>
          <w:b/>
          <w:i/>
          <w:sz w:val="24"/>
          <w:szCs w:val="24"/>
          <w:lang w:eastAsia="uk-UA"/>
        </w:rPr>
        <w:t xml:space="preserve">та обмежувальний характер </w:t>
      </w:r>
      <w:r w:rsidR="00C62C39">
        <w:rPr>
          <w:rFonts w:ascii="Times New Roman" w:eastAsia="Times New Roman" w:hAnsi="Times New Roman" w:cs="Times New Roman"/>
          <w:b/>
          <w:i/>
          <w:sz w:val="24"/>
          <w:szCs w:val="24"/>
          <w:lang w:eastAsia="uk-UA"/>
        </w:rPr>
        <w:t xml:space="preserve">на рівні нормативно-правових актів </w:t>
      </w:r>
      <w:r w:rsidR="00F74606">
        <w:rPr>
          <w:rFonts w:ascii="Times New Roman" w:eastAsia="Times New Roman" w:hAnsi="Times New Roman" w:cs="Times New Roman"/>
          <w:b/>
          <w:i/>
          <w:sz w:val="24"/>
          <w:szCs w:val="24"/>
          <w:lang w:eastAsia="uk-UA"/>
        </w:rPr>
        <w:t xml:space="preserve">окремих </w:t>
      </w:r>
      <w:r w:rsidR="00C62C39" w:rsidRPr="00C62C39">
        <w:rPr>
          <w:rFonts w:ascii="Times New Roman" w:hAnsi="Times New Roman" w:cs="Times New Roman"/>
          <w:b/>
          <w:i/>
          <w:sz w:val="24"/>
          <w:szCs w:val="24"/>
        </w:rPr>
        <w:t xml:space="preserve">вимог до заявників, які мають намір бути призначеними органом із сертифікації, та документів, які </w:t>
      </w:r>
      <w:r w:rsidR="00B81F4C">
        <w:rPr>
          <w:rFonts w:ascii="Times New Roman" w:hAnsi="Times New Roman" w:cs="Times New Roman"/>
          <w:b/>
          <w:i/>
          <w:sz w:val="24"/>
          <w:szCs w:val="24"/>
        </w:rPr>
        <w:t xml:space="preserve">вони </w:t>
      </w:r>
      <w:r w:rsidR="00C62C39" w:rsidRPr="00C62C39">
        <w:rPr>
          <w:rFonts w:ascii="Times New Roman" w:hAnsi="Times New Roman" w:cs="Times New Roman"/>
          <w:b/>
          <w:i/>
          <w:sz w:val="24"/>
          <w:szCs w:val="24"/>
        </w:rPr>
        <w:t>повинні надавати</w:t>
      </w:r>
    </w:p>
    <w:p w:rsidR="0065428A" w:rsidRDefault="0065428A" w:rsidP="0065428A">
      <w:pPr>
        <w:tabs>
          <w:tab w:val="left" w:pos="851"/>
        </w:tabs>
        <w:spacing w:after="0" w:line="240" w:lineRule="auto"/>
        <w:ind w:left="567"/>
        <w:jc w:val="both"/>
        <w:rPr>
          <w:rFonts w:ascii="Times New Roman" w:eastAsia="Times New Roman" w:hAnsi="Times New Roman" w:cs="Times New Roman"/>
          <w:sz w:val="24"/>
          <w:szCs w:val="24"/>
          <w:lang w:eastAsia="uk-UA"/>
        </w:rPr>
      </w:pPr>
    </w:p>
    <w:p w:rsidR="001A03FD" w:rsidRPr="00003801" w:rsidRDefault="00331890" w:rsidP="002F463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 результатами </w:t>
      </w:r>
      <w:r w:rsidR="0027053B">
        <w:rPr>
          <w:rFonts w:ascii="Times New Roman" w:eastAsia="Times New Roman" w:hAnsi="Times New Roman" w:cs="Times New Roman"/>
          <w:sz w:val="24"/>
          <w:szCs w:val="24"/>
          <w:lang w:eastAsia="uk-UA"/>
        </w:rPr>
        <w:t xml:space="preserve">здійснених заходів контролю Комітетом </w:t>
      </w:r>
      <w:r>
        <w:rPr>
          <w:rFonts w:ascii="Times New Roman" w:eastAsia="Times New Roman" w:hAnsi="Times New Roman" w:cs="Times New Roman"/>
          <w:sz w:val="24"/>
          <w:szCs w:val="24"/>
          <w:lang w:eastAsia="uk-UA"/>
        </w:rPr>
        <w:t xml:space="preserve">було виявлено, що доступ на ринок </w:t>
      </w:r>
      <w:r w:rsidR="002C3AC9">
        <w:rPr>
          <w:rFonts w:ascii="Times New Roman" w:eastAsia="Times New Roman" w:hAnsi="Times New Roman" w:cs="Times New Roman"/>
          <w:sz w:val="24"/>
          <w:szCs w:val="24"/>
          <w:lang w:eastAsia="uk-UA"/>
        </w:rPr>
        <w:t>і</w:t>
      </w:r>
      <w:r>
        <w:rPr>
          <w:rFonts w:ascii="Times New Roman" w:hAnsi="Times New Roman" w:cs="Times New Roman"/>
          <w:sz w:val="24"/>
          <w:szCs w:val="24"/>
        </w:rPr>
        <w:t xml:space="preserve">з надання послуг сертифікації </w:t>
      </w:r>
      <w:r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Pr>
          <w:rFonts w:ascii="Times New Roman" w:hAnsi="Times New Roman" w:cs="Times New Roman"/>
          <w:sz w:val="24"/>
          <w:szCs w:val="24"/>
        </w:rPr>
        <w:t xml:space="preserve"> </w:t>
      </w:r>
      <w:proofErr w:type="spellStart"/>
      <w:r>
        <w:rPr>
          <w:rFonts w:ascii="Times New Roman" w:hAnsi="Times New Roman" w:cs="Times New Roman"/>
          <w:sz w:val="24"/>
          <w:szCs w:val="24"/>
        </w:rPr>
        <w:t>ускладнюється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недеталізованістю</w:t>
      </w:r>
      <w:proofErr w:type="spellEnd"/>
      <w:r>
        <w:rPr>
          <w:rFonts w:ascii="Times New Roman" w:hAnsi="Times New Roman" w:cs="Times New Roman"/>
          <w:sz w:val="24"/>
          <w:szCs w:val="24"/>
        </w:rPr>
        <w:t xml:space="preserve"> </w:t>
      </w:r>
      <w:r w:rsidR="00CA5E5B">
        <w:rPr>
          <w:rFonts w:ascii="Times New Roman" w:hAnsi="Times New Roman" w:cs="Times New Roman"/>
          <w:sz w:val="24"/>
          <w:szCs w:val="24"/>
        </w:rPr>
        <w:t xml:space="preserve">та обмежувальним характером окремих </w:t>
      </w:r>
      <w:r>
        <w:rPr>
          <w:rFonts w:ascii="Times New Roman" w:hAnsi="Times New Roman" w:cs="Times New Roman"/>
          <w:sz w:val="24"/>
          <w:szCs w:val="24"/>
        </w:rPr>
        <w:t xml:space="preserve">вимог до  </w:t>
      </w:r>
      <w:r w:rsidRPr="00331890">
        <w:rPr>
          <w:rFonts w:ascii="Times New Roman" w:hAnsi="Times New Roman" w:cs="Times New Roman"/>
          <w:sz w:val="24"/>
          <w:szCs w:val="24"/>
        </w:rPr>
        <w:t>заявників, які мають намір бути призначеними органом із сертифікації, та документів, які повинні ними надаватися</w:t>
      </w:r>
      <w:r w:rsidR="007C38F0">
        <w:rPr>
          <w:rFonts w:ascii="Times New Roman" w:hAnsi="Times New Roman" w:cs="Times New Roman"/>
          <w:sz w:val="24"/>
          <w:szCs w:val="24"/>
        </w:rPr>
        <w:t xml:space="preserve"> </w:t>
      </w:r>
      <w:r>
        <w:rPr>
          <w:rFonts w:ascii="Times New Roman" w:hAnsi="Times New Roman" w:cs="Times New Roman"/>
          <w:sz w:val="24"/>
          <w:szCs w:val="24"/>
        </w:rPr>
        <w:t>відповідно до Порядку № 419</w:t>
      </w:r>
      <w:r w:rsidR="001A03FD" w:rsidRPr="00003801">
        <w:rPr>
          <w:rFonts w:ascii="Times New Roman" w:eastAsia="Times New Roman" w:hAnsi="Times New Roman" w:cs="Times New Roman"/>
          <w:sz w:val="24"/>
          <w:szCs w:val="24"/>
          <w:lang w:eastAsia="uk-UA"/>
        </w:rPr>
        <w:t>.</w:t>
      </w:r>
    </w:p>
    <w:p w:rsidR="001A03FD" w:rsidRPr="00003801" w:rsidRDefault="001A03FD" w:rsidP="001A03FD">
      <w:pPr>
        <w:tabs>
          <w:tab w:val="left" w:pos="851"/>
        </w:tabs>
        <w:spacing w:after="0" w:line="240" w:lineRule="auto"/>
        <w:ind w:left="567"/>
        <w:jc w:val="both"/>
        <w:rPr>
          <w:rFonts w:ascii="Times New Roman" w:eastAsia="Times New Roman" w:hAnsi="Times New Roman" w:cs="Times New Roman"/>
          <w:sz w:val="24"/>
          <w:szCs w:val="24"/>
          <w:lang w:eastAsia="uk-UA"/>
        </w:rPr>
      </w:pPr>
    </w:p>
    <w:p w:rsidR="002478B9" w:rsidRPr="00003801" w:rsidRDefault="00331890" w:rsidP="002F463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proofErr w:type="spellStart"/>
      <w:r>
        <w:rPr>
          <w:rFonts w:ascii="Times New Roman" w:eastAsia="Times New Roman" w:hAnsi="Times New Roman" w:cs="Times New Roman"/>
          <w:sz w:val="24"/>
          <w:szCs w:val="24"/>
          <w:lang w:eastAsia="uk-UA"/>
        </w:rPr>
        <w:t>Мінінфраструктури</w:t>
      </w:r>
      <w:proofErr w:type="spellEnd"/>
      <w:r>
        <w:rPr>
          <w:rFonts w:ascii="Times New Roman" w:eastAsia="Times New Roman" w:hAnsi="Times New Roman" w:cs="Times New Roman"/>
          <w:sz w:val="24"/>
          <w:szCs w:val="24"/>
          <w:lang w:eastAsia="uk-UA"/>
        </w:rPr>
        <w:t xml:space="preserve"> у відповіді на вимогу Комітету про надання інформації, </w:t>
      </w:r>
      <w:r w:rsidR="00E75D74">
        <w:rPr>
          <w:rFonts w:ascii="Times New Roman" w:eastAsia="Times New Roman" w:hAnsi="Times New Roman" w:cs="Times New Roman"/>
          <w:sz w:val="24"/>
          <w:szCs w:val="24"/>
          <w:lang w:eastAsia="uk-UA"/>
        </w:rPr>
        <w:t xml:space="preserve">надісланій </w:t>
      </w:r>
      <w:r>
        <w:rPr>
          <w:rFonts w:ascii="Times New Roman" w:eastAsia="Times New Roman" w:hAnsi="Times New Roman" w:cs="Times New Roman"/>
          <w:sz w:val="24"/>
          <w:szCs w:val="24"/>
          <w:lang w:eastAsia="uk-UA"/>
        </w:rPr>
        <w:t xml:space="preserve">листом </w:t>
      </w:r>
      <w:r>
        <w:rPr>
          <w:rFonts w:ascii="Times New Roman" w:hAnsi="Times New Roman" w:cs="Times New Roman"/>
          <w:sz w:val="24"/>
          <w:szCs w:val="24"/>
        </w:rPr>
        <w:t>від 13.11.2020 № 15666/39/10-20 (</w:t>
      </w:r>
      <w:proofErr w:type="spellStart"/>
      <w:r>
        <w:rPr>
          <w:rFonts w:ascii="Times New Roman" w:hAnsi="Times New Roman" w:cs="Times New Roman"/>
          <w:sz w:val="24"/>
          <w:szCs w:val="24"/>
        </w:rPr>
        <w:t>вх</w:t>
      </w:r>
      <w:proofErr w:type="spellEnd"/>
      <w:r>
        <w:rPr>
          <w:rFonts w:ascii="Times New Roman" w:hAnsi="Times New Roman" w:cs="Times New Roman"/>
          <w:sz w:val="24"/>
          <w:szCs w:val="24"/>
        </w:rPr>
        <w:t>. Комітету № 6-01/15067 від 19.11.2020), на питання Комітету</w:t>
      </w:r>
      <w:r>
        <w:rPr>
          <w:rFonts w:ascii="Times New Roman" w:eastAsia="Times New Roman" w:hAnsi="Times New Roman" w:cs="Times New Roman"/>
          <w:sz w:val="24"/>
          <w:szCs w:val="24"/>
          <w:lang w:eastAsia="uk-UA"/>
        </w:rPr>
        <w:t xml:space="preserve"> щодо наявності в Міністерства роз’яснень або інших аналогічних актів</w:t>
      </w:r>
      <w:r w:rsidR="00E75D74">
        <w:rPr>
          <w:rFonts w:ascii="Times New Roman" w:eastAsia="Times New Roman" w:hAnsi="Times New Roman" w:cs="Times New Roman"/>
          <w:sz w:val="24"/>
          <w:szCs w:val="24"/>
          <w:lang w:eastAsia="uk-UA"/>
        </w:rPr>
        <w:t> </w:t>
      </w:r>
      <w:r>
        <w:rPr>
          <w:rFonts w:ascii="Times New Roman" w:eastAsia="Times New Roman" w:hAnsi="Times New Roman" w:cs="Times New Roman"/>
          <w:sz w:val="24"/>
          <w:szCs w:val="24"/>
          <w:lang w:eastAsia="uk-UA"/>
        </w:rPr>
        <w:t>/</w:t>
      </w:r>
      <w:r w:rsidR="00E75D74">
        <w:rPr>
          <w:rFonts w:ascii="Times New Roman" w:eastAsia="Times New Roman" w:hAnsi="Times New Roman" w:cs="Times New Roman"/>
          <w:sz w:val="24"/>
          <w:szCs w:val="24"/>
          <w:lang w:eastAsia="uk-UA"/>
        </w:rPr>
        <w:t> </w:t>
      </w:r>
      <w:r>
        <w:rPr>
          <w:rFonts w:ascii="Times New Roman" w:eastAsia="Times New Roman" w:hAnsi="Times New Roman" w:cs="Times New Roman"/>
          <w:sz w:val="24"/>
          <w:szCs w:val="24"/>
          <w:lang w:eastAsia="uk-UA"/>
        </w:rPr>
        <w:t>листів, спрямованих на деталізацію положень Порядку № 419, зазначило: «</w:t>
      </w:r>
      <w:r w:rsidRPr="00356789">
        <w:rPr>
          <w:rFonts w:ascii="Times New Roman" w:eastAsia="Times New Roman" w:hAnsi="Times New Roman" w:cs="Times New Roman"/>
          <w:sz w:val="24"/>
          <w:szCs w:val="24"/>
          <w:lang w:eastAsia="uk-UA"/>
        </w:rPr>
        <w:t xml:space="preserve">Роз’яснення щодо деталізації положень Порядку призначення розміщено на офіційному </w:t>
      </w:r>
      <w:proofErr w:type="spellStart"/>
      <w:r w:rsidRPr="00356789">
        <w:rPr>
          <w:rFonts w:ascii="Times New Roman" w:eastAsia="Times New Roman" w:hAnsi="Times New Roman" w:cs="Times New Roman"/>
          <w:sz w:val="24"/>
          <w:szCs w:val="24"/>
          <w:lang w:eastAsia="uk-UA"/>
        </w:rPr>
        <w:t>вебсайті</w:t>
      </w:r>
      <w:proofErr w:type="spellEnd"/>
      <w:r w:rsidRPr="00356789">
        <w:rPr>
          <w:rFonts w:ascii="Times New Roman" w:eastAsia="Times New Roman" w:hAnsi="Times New Roman" w:cs="Times New Roman"/>
          <w:sz w:val="24"/>
          <w:szCs w:val="24"/>
          <w:lang w:eastAsia="uk-UA"/>
        </w:rPr>
        <w:t xml:space="preserve"> </w:t>
      </w:r>
      <w:proofErr w:type="spellStart"/>
      <w:r w:rsidRPr="00356789">
        <w:rPr>
          <w:rFonts w:ascii="Times New Roman" w:eastAsia="Times New Roman" w:hAnsi="Times New Roman" w:cs="Times New Roman"/>
          <w:sz w:val="24"/>
          <w:szCs w:val="24"/>
          <w:lang w:eastAsia="uk-UA"/>
        </w:rPr>
        <w:t>Мінінфраструктури</w:t>
      </w:r>
      <w:proofErr w:type="spellEnd"/>
      <w:r w:rsidRPr="00356789">
        <w:rPr>
          <w:rFonts w:ascii="Times New Roman" w:eastAsia="Times New Roman" w:hAnsi="Times New Roman" w:cs="Times New Roman"/>
          <w:sz w:val="24"/>
          <w:szCs w:val="24"/>
          <w:lang w:eastAsia="uk-UA"/>
        </w:rPr>
        <w:t xml:space="preserve"> у розділі «Галузі» - «Автомобільний та міський транспорт» - «Сертифікація транспортних засобів» у активному посиланні «Призначення органів сертифікації з індивідуального затвердження колісних транспортних засобів» (</w:t>
      </w:r>
      <w:hyperlink r:id="rId11" w:history="1">
        <w:r w:rsidRPr="00356789">
          <w:rPr>
            <w:rStyle w:val="ab"/>
            <w:rFonts w:ascii="Times New Roman" w:eastAsia="Times New Roman" w:hAnsi="Times New Roman" w:cs="Times New Roman"/>
            <w:sz w:val="24"/>
            <w:szCs w:val="24"/>
            <w:lang w:eastAsia="uk-UA"/>
          </w:rPr>
          <w:t>https://mtu.gov.ua/content/sertifikaciya-transportnih-zasobiv--ihnih-skladovih-zapasnih-chastin-ta-obladnannya.html)»</w:t>
        </w:r>
      </w:hyperlink>
      <w:r>
        <w:rPr>
          <w:rFonts w:ascii="Times New Roman" w:eastAsia="Times New Roman" w:hAnsi="Times New Roman" w:cs="Times New Roman"/>
          <w:sz w:val="24"/>
          <w:szCs w:val="24"/>
          <w:lang w:eastAsia="uk-UA"/>
        </w:rPr>
        <w:t xml:space="preserve">. </w:t>
      </w:r>
    </w:p>
    <w:p w:rsidR="00644357" w:rsidRPr="00003801" w:rsidRDefault="00644357" w:rsidP="000C574B">
      <w:pPr>
        <w:pStyle w:val="a9"/>
        <w:spacing w:after="0" w:line="240" w:lineRule="auto"/>
        <w:rPr>
          <w:rFonts w:ascii="Times New Roman" w:eastAsia="Times New Roman" w:hAnsi="Times New Roman" w:cs="Times New Roman"/>
          <w:sz w:val="24"/>
          <w:szCs w:val="24"/>
          <w:lang w:eastAsia="uk-UA"/>
        </w:rPr>
      </w:pPr>
    </w:p>
    <w:p w:rsidR="00D22FF4" w:rsidRPr="00BC4EB5" w:rsidRDefault="00331890" w:rsidP="00133B3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Однак зазначені Міністерством роз’</w:t>
      </w:r>
      <w:r w:rsidR="00E8159D">
        <w:rPr>
          <w:rFonts w:ascii="Times New Roman" w:eastAsia="Times New Roman" w:hAnsi="Times New Roman" w:cs="Times New Roman"/>
          <w:sz w:val="24"/>
          <w:szCs w:val="24"/>
          <w:lang w:eastAsia="uk-UA"/>
        </w:rPr>
        <w:t xml:space="preserve">яснення не є вичерпними та нормативно обов’язковими, а </w:t>
      </w:r>
      <w:r w:rsidR="00E75D74">
        <w:rPr>
          <w:rFonts w:ascii="Times New Roman" w:eastAsia="Times New Roman" w:hAnsi="Times New Roman" w:cs="Times New Roman"/>
          <w:sz w:val="24"/>
          <w:szCs w:val="24"/>
          <w:lang w:eastAsia="uk-UA"/>
        </w:rPr>
        <w:t xml:space="preserve">мають </w:t>
      </w:r>
      <w:r w:rsidR="00E8159D">
        <w:rPr>
          <w:rFonts w:ascii="Times New Roman" w:eastAsia="Times New Roman" w:hAnsi="Times New Roman" w:cs="Times New Roman"/>
          <w:sz w:val="24"/>
          <w:szCs w:val="24"/>
          <w:lang w:eastAsia="uk-UA"/>
        </w:rPr>
        <w:t>рекомендаційний характер</w:t>
      </w:r>
      <w:r w:rsidR="00D22FF4" w:rsidRPr="00003801">
        <w:rPr>
          <w:rFonts w:ascii="Times New Roman" w:eastAsia="Times New Roman" w:hAnsi="Times New Roman" w:cs="Times New Roman"/>
          <w:i/>
          <w:sz w:val="24"/>
          <w:szCs w:val="24"/>
          <w:lang w:eastAsia="uk-UA"/>
        </w:rPr>
        <w:t>.</w:t>
      </w:r>
    </w:p>
    <w:p w:rsidR="002621F7" w:rsidRPr="00DF7F5C" w:rsidRDefault="002621F7" w:rsidP="00047D14">
      <w:pPr>
        <w:tabs>
          <w:tab w:val="left" w:pos="851"/>
        </w:tabs>
        <w:spacing w:after="0" w:line="240" w:lineRule="auto"/>
        <w:jc w:val="both"/>
        <w:rPr>
          <w:rFonts w:ascii="Times New Roman" w:eastAsia="Times New Roman" w:hAnsi="Times New Roman" w:cs="Times New Roman"/>
          <w:sz w:val="24"/>
          <w:szCs w:val="24"/>
          <w:lang w:eastAsia="uk-UA"/>
        </w:rPr>
      </w:pPr>
    </w:p>
    <w:p w:rsidR="002621F7" w:rsidRPr="00047D14" w:rsidRDefault="00047D14" w:rsidP="002F4637">
      <w:pPr>
        <w:pStyle w:val="a9"/>
        <w:numPr>
          <w:ilvl w:val="0"/>
          <w:numId w:val="1"/>
        </w:numPr>
        <w:spacing w:line="240" w:lineRule="auto"/>
        <w:ind w:left="567" w:hanging="567"/>
        <w:jc w:val="both"/>
        <w:rPr>
          <w:rFonts w:ascii="Times New Roman" w:eastAsia="Times New Roman" w:hAnsi="Times New Roman" w:cs="Times New Roman"/>
          <w:sz w:val="24"/>
          <w:szCs w:val="24"/>
          <w:lang w:eastAsia="uk-UA"/>
        </w:rPr>
      </w:pPr>
      <w:r w:rsidRPr="00047D14">
        <w:rPr>
          <w:rFonts w:ascii="Times New Roman" w:eastAsia="Times New Roman" w:hAnsi="Times New Roman" w:cs="Times New Roman"/>
          <w:sz w:val="24"/>
          <w:szCs w:val="24"/>
          <w:lang w:eastAsia="uk-UA"/>
        </w:rPr>
        <w:t xml:space="preserve">Так, </w:t>
      </w:r>
      <w:r>
        <w:rPr>
          <w:rFonts w:ascii="Times New Roman" w:eastAsia="Times New Roman" w:hAnsi="Times New Roman" w:cs="Times New Roman"/>
          <w:sz w:val="24"/>
          <w:szCs w:val="24"/>
          <w:lang w:eastAsia="uk-UA"/>
        </w:rPr>
        <w:t>наприклад, з</w:t>
      </w:r>
      <w:r w:rsidRPr="00047D14">
        <w:rPr>
          <w:rFonts w:ascii="Times New Roman" w:eastAsia="Times New Roman" w:hAnsi="Times New Roman" w:cs="Times New Roman"/>
          <w:sz w:val="24"/>
          <w:szCs w:val="24"/>
          <w:lang w:eastAsia="uk-UA"/>
        </w:rPr>
        <w:t xml:space="preserve">гідно з підпунктом 5 пункту 4 Порядку № 419 органом із сертифікації для індивідуального затвердження колісних транспортних засобів, партій частин та обладнання (далі </w:t>
      </w:r>
      <w:r w:rsidR="00E75D74">
        <w:rPr>
          <w:rFonts w:ascii="Times New Roman" w:eastAsia="Times New Roman" w:hAnsi="Times New Roman" w:cs="Times New Roman"/>
          <w:sz w:val="24"/>
          <w:szCs w:val="24"/>
          <w:lang w:eastAsia="uk-UA"/>
        </w:rPr>
        <w:t>‒</w:t>
      </w:r>
      <w:r w:rsidRPr="00047D14">
        <w:rPr>
          <w:rFonts w:ascii="Times New Roman" w:eastAsia="Times New Roman" w:hAnsi="Times New Roman" w:cs="Times New Roman"/>
          <w:sz w:val="24"/>
          <w:szCs w:val="24"/>
          <w:lang w:eastAsia="uk-UA"/>
        </w:rPr>
        <w:t xml:space="preserve"> орган із сертифікації колісних транспортних засобів) призначається заявник за умови, що він, зокрема, має досвід виконання робіт з оцінки відповідності продукції протягом трьох останніх років.</w:t>
      </w:r>
    </w:p>
    <w:p w:rsidR="002621F7" w:rsidRPr="00DF7F5C" w:rsidRDefault="00047D14" w:rsidP="00F776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663CBA">
        <w:rPr>
          <w:rFonts w:ascii="Times New Roman" w:eastAsia="Times New Roman" w:hAnsi="Times New Roman" w:cs="Times New Roman"/>
          <w:sz w:val="24"/>
          <w:szCs w:val="24"/>
          <w:lang w:eastAsia="uk-UA"/>
        </w:rPr>
        <w:t>Відповідно до абзаців другого та сьомого пункту 5 Порядку № 419 до заяви про призначення заявник додає, зокрема, довідку про досвід виконання робіт з оцінки відповідності продукції за останні три роки, підписану керівником заявника</w:t>
      </w:r>
      <w:r w:rsidR="00031023" w:rsidRPr="00DF7F5C">
        <w:rPr>
          <w:rFonts w:ascii="Times New Roman" w:eastAsia="Times New Roman" w:hAnsi="Times New Roman" w:cs="Times New Roman"/>
          <w:sz w:val="24"/>
          <w:szCs w:val="24"/>
          <w:lang w:eastAsia="uk-UA"/>
        </w:rPr>
        <w:t>.</w:t>
      </w:r>
    </w:p>
    <w:p w:rsidR="00031023" w:rsidRDefault="00031023" w:rsidP="00031023">
      <w:pPr>
        <w:tabs>
          <w:tab w:val="left" w:pos="851"/>
        </w:tabs>
        <w:spacing w:after="0" w:line="240" w:lineRule="auto"/>
        <w:ind w:left="567"/>
        <w:jc w:val="both"/>
        <w:rPr>
          <w:rFonts w:ascii="Times New Roman" w:eastAsia="Times New Roman" w:hAnsi="Times New Roman" w:cs="Times New Roman"/>
          <w:sz w:val="24"/>
          <w:szCs w:val="24"/>
          <w:highlight w:val="green"/>
          <w:lang w:eastAsia="uk-UA"/>
        </w:rPr>
      </w:pPr>
    </w:p>
    <w:p w:rsidR="002547C1" w:rsidRDefault="002547C1" w:rsidP="002F4637">
      <w:pPr>
        <w:numPr>
          <w:ilvl w:val="0"/>
          <w:numId w:val="1"/>
        </w:numPr>
        <w:tabs>
          <w:tab w:val="left" w:pos="851"/>
        </w:tabs>
        <w:spacing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Проте</w:t>
      </w:r>
      <w:r w:rsidR="005F2182">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Порядком № 419 не визначено:</w:t>
      </w:r>
    </w:p>
    <w:p w:rsidR="002547C1" w:rsidRDefault="002547C1" w:rsidP="002F4637">
      <w:pPr>
        <w:pStyle w:val="a9"/>
        <w:numPr>
          <w:ilvl w:val="0"/>
          <w:numId w:val="18"/>
        </w:numPr>
        <w:tabs>
          <w:tab w:val="left" w:pos="851"/>
        </w:tabs>
        <w:spacing w:after="0" w:line="240" w:lineRule="auto"/>
        <w:ind w:left="851" w:hanging="284"/>
        <w:jc w:val="both"/>
        <w:rPr>
          <w:rFonts w:ascii="Times New Roman" w:eastAsia="Times New Roman" w:hAnsi="Times New Roman" w:cs="Times New Roman"/>
          <w:sz w:val="24"/>
          <w:szCs w:val="24"/>
          <w:lang w:eastAsia="uk-UA"/>
        </w:rPr>
      </w:pPr>
      <w:r w:rsidRPr="002547C1">
        <w:rPr>
          <w:rFonts w:ascii="Times New Roman" w:eastAsia="Times New Roman" w:hAnsi="Times New Roman" w:cs="Times New Roman"/>
          <w:sz w:val="24"/>
          <w:szCs w:val="24"/>
          <w:lang w:eastAsia="uk-UA"/>
        </w:rPr>
        <w:t>який проміжок часу охоплює період «протягом останніх трьох років»: чи включається рік, у якому подається заява про призначення органом із сертифікації, до цього проміжку часу;</w:t>
      </w:r>
    </w:p>
    <w:p w:rsidR="00D402EF" w:rsidRPr="002547C1" w:rsidRDefault="00D402EF" w:rsidP="00D402EF">
      <w:pPr>
        <w:pStyle w:val="a9"/>
        <w:numPr>
          <w:ilvl w:val="0"/>
          <w:numId w:val="18"/>
        </w:numPr>
        <w:tabs>
          <w:tab w:val="left" w:pos="851"/>
        </w:tabs>
        <w:spacing w:after="0" w:line="240" w:lineRule="auto"/>
        <w:ind w:left="851" w:hanging="284"/>
        <w:jc w:val="both"/>
        <w:rPr>
          <w:rFonts w:ascii="Times New Roman" w:eastAsia="Times New Roman" w:hAnsi="Times New Roman" w:cs="Times New Roman"/>
          <w:sz w:val="24"/>
          <w:szCs w:val="24"/>
          <w:lang w:eastAsia="uk-UA"/>
        </w:rPr>
      </w:pPr>
      <w:r w:rsidRPr="00D402EF">
        <w:rPr>
          <w:rFonts w:ascii="Times New Roman" w:eastAsia="Times New Roman" w:hAnsi="Times New Roman" w:cs="Times New Roman"/>
          <w:sz w:val="24"/>
          <w:szCs w:val="24"/>
          <w:lang w:eastAsia="uk-UA"/>
        </w:rPr>
        <w:t>досвід виконання робіт з оцінки відповідності</w:t>
      </w:r>
      <w:r>
        <w:rPr>
          <w:rFonts w:ascii="Times New Roman" w:eastAsia="Times New Roman" w:hAnsi="Times New Roman" w:cs="Times New Roman"/>
          <w:sz w:val="24"/>
          <w:szCs w:val="24"/>
          <w:lang w:eastAsia="uk-UA"/>
        </w:rPr>
        <w:t xml:space="preserve"> якої саме</w:t>
      </w:r>
      <w:r w:rsidRPr="00D402EF">
        <w:rPr>
          <w:rFonts w:ascii="Times New Roman" w:eastAsia="Times New Roman" w:hAnsi="Times New Roman" w:cs="Times New Roman"/>
          <w:sz w:val="24"/>
          <w:szCs w:val="24"/>
          <w:lang w:eastAsia="uk-UA"/>
        </w:rPr>
        <w:t xml:space="preserve"> продукції</w:t>
      </w:r>
      <w:r>
        <w:rPr>
          <w:rFonts w:ascii="Times New Roman" w:eastAsia="Times New Roman" w:hAnsi="Times New Roman" w:cs="Times New Roman"/>
          <w:sz w:val="24"/>
          <w:szCs w:val="24"/>
          <w:lang w:eastAsia="uk-UA"/>
        </w:rPr>
        <w:t xml:space="preserve"> повинен мати заявник для призначення його органом із сертифікації;</w:t>
      </w:r>
    </w:p>
    <w:p w:rsidR="002547C1" w:rsidRPr="002547C1" w:rsidRDefault="002547C1" w:rsidP="002F4637">
      <w:pPr>
        <w:pStyle w:val="a9"/>
        <w:numPr>
          <w:ilvl w:val="0"/>
          <w:numId w:val="18"/>
        </w:numPr>
        <w:tabs>
          <w:tab w:val="left" w:pos="851"/>
        </w:tabs>
        <w:spacing w:after="0" w:line="240" w:lineRule="auto"/>
        <w:ind w:left="851" w:hanging="284"/>
        <w:jc w:val="both"/>
        <w:rPr>
          <w:rFonts w:ascii="Times New Roman" w:eastAsia="Times New Roman" w:hAnsi="Times New Roman" w:cs="Times New Roman"/>
          <w:sz w:val="24"/>
          <w:szCs w:val="24"/>
          <w:lang w:eastAsia="uk-UA"/>
        </w:rPr>
      </w:pPr>
      <w:r w:rsidRPr="002547C1">
        <w:rPr>
          <w:rFonts w:ascii="Times New Roman" w:eastAsia="Times New Roman" w:hAnsi="Times New Roman" w:cs="Times New Roman"/>
          <w:sz w:val="24"/>
          <w:szCs w:val="24"/>
          <w:lang w:eastAsia="uk-UA"/>
        </w:rPr>
        <w:t>яким чином підтверджується досвід виконання робіт з оцінки відповідності продукції;</w:t>
      </w:r>
    </w:p>
    <w:p w:rsidR="002547C1" w:rsidRPr="0027053B" w:rsidRDefault="002547C1" w:rsidP="0027053B">
      <w:pPr>
        <w:pStyle w:val="a9"/>
        <w:numPr>
          <w:ilvl w:val="0"/>
          <w:numId w:val="18"/>
        </w:numPr>
        <w:tabs>
          <w:tab w:val="left" w:pos="851"/>
        </w:tabs>
        <w:spacing w:after="0" w:line="240" w:lineRule="auto"/>
        <w:ind w:left="851" w:hanging="284"/>
        <w:jc w:val="both"/>
        <w:rPr>
          <w:rFonts w:ascii="Times New Roman" w:eastAsia="Times New Roman" w:hAnsi="Times New Roman" w:cs="Times New Roman"/>
          <w:sz w:val="24"/>
          <w:szCs w:val="24"/>
          <w:lang w:eastAsia="uk-UA"/>
        </w:rPr>
      </w:pPr>
      <w:r w:rsidRPr="002547C1">
        <w:rPr>
          <w:rFonts w:ascii="Times New Roman" w:eastAsia="Times New Roman" w:hAnsi="Times New Roman" w:cs="Times New Roman"/>
          <w:sz w:val="24"/>
          <w:szCs w:val="24"/>
          <w:lang w:eastAsia="uk-UA"/>
        </w:rPr>
        <w:t>чи необхідно заявнику надавати копії укладених договорів на підтвердження досвіду виконання робіт з оцінки відповідності продукції та в якій кількості за кожен рік</w:t>
      </w:r>
      <w:r w:rsidR="0027053B">
        <w:rPr>
          <w:rFonts w:ascii="Times New Roman" w:eastAsia="Times New Roman" w:hAnsi="Times New Roman" w:cs="Times New Roman"/>
          <w:sz w:val="24"/>
          <w:szCs w:val="24"/>
          <w:lang w:eastAsia="uk-UA"/>
        </w:rPr>
        <w:t xml:space="preserve"> </w:t>
      </w:r>
      <w:r w:rsidRPr="0027053B">
        <w:rPr>
          <w:rFonts w:ascii="Times New Roman" w:eastAsia="Times New Roman" w:hAnsi="Times New Roman" w:cs="Times New Roman"/>
          <w:sz w:val="24"/>
          <w:szCs w:val="24"/>
          <w:lang w:eastAsia="uk-UA"/>
        </w:rPr>
        <w:t>тощо.</w:t>
      </w:r>
    </w:p>
    <w:p w:rsidR="001F692D" w:rsidRDefault="001F692D" w:rsidP="00F77609">
      <w:pPr>
        <w:tabs>
          <w:tab w:val="left" w:pos="851"/>
        </w:tabs>
        <w:spacing w:after="0" w:line="240" w:lineRule="auto"/>
        <w:jc w:val="both"/>
        <w:rPr>
          <w:rFonts w:ascii="Times New Roman" w:eastAsia="Times New Roman" w:hAnsi="Times New Roman" w:cs="Times New Roman"/>
          <w:sz w:val="24"/>
          <w:szCs w:val="24"/>
          <w:lang w:eastAsia="uk-UA"/>
        </w:rPr>
      </w:pPr>
    </w:p>
    <w:p w:rsidR="001F692D" w:rsidRDefault="001F692D" w:rsidP="00D402EF">
      <w:pPr>
        <w:pStyle w:val="a9"/>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 цьому відповідно до підпункту 3 пункту 10 Порядку № 419 підставою для відмови у призначенні є, зокрема, </w:t>
      </w:r>
      <w:r w:rsidRPr="001F692D">
        <w:rPr>
          <w:rFonts w:ascii="Times New Roman" w:eastAsia="Times New Roman" w:hAnsi="Times New Roman" w:cs="Times New Roman"/>
          <w:sz w:val="24"/>
          <w:szCs w:val="24"/>
          <w:lang w:eastAsia="uk-UA"/>
        </w:rPr>
        <w:t xml:space="preserve">невідповідність заявника вимогам, визначеним пунктом 4 </w:t>
      </w:r>
      <w:r>
        <w:rPr>
          <w:rFonts w:ascii="Times New Roman" w:eastAsia="Times New Roman" w:hAnsi="Times New Roman" w:cs="Times New Roman"/>
          <w:sz w:val="24"/>
          <w:szCs w:val="24"/>
          <w:lang w:eastAsia="uk-UA"/>
        </w:rPr>
        <w:t>Порядку № 419.</w:t>
      </w:r>
    </w:p>
    <w:p w:rsidR="001F692D" w:rsidRPr="001F692D" w:rsidRDefault="001F692D" w:rsidP="001F692D">
      <w:pPr>
        <w:pStyle w:val="a9"/>
        <w:tabs>
          <w:tab w:val="left" w:pos="851"/>
        </w:tabs>
        <w:spacing w:after="0" w:line="240" w:lineRule="auto"/>
        <w:ind w:left="502"/>
        <w:jc w:val="both"/>
        <w:rPr>
          <w:rFonts w:ascii="Times New Roman" w:eastAsia="Times New Roman" w:hAnsi="Times New Roman" w:cs="Times New Roman"/>
          <w:sz w:val="24"/>
          <w:szCs w:val="24"/>
          <w:lang w:eastAsia="uk-UA"/>
        </w:rPr>
      </w:pPr>
    </w:p>
    <w:p w:rsidR="00783E50" w:rsidRDefault="00093ACF" w:rsidP="001B23A6">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 огляду на </w:t>
      </w:r>
      <w:r w:rsidR="00E75D74">
        <w:rPr>
          <w:rFonts w:ascii="Times New Roman" w:eastAsia="Times New Roman" w:hAnsi="Times New Roman" w:cs="Times New Roman"/>
          <w:sz w:val="24"/>
          <w:szCs w:val="24"/>
          <w:lang w:eastAsia="uk-UA"/>
        </w:rPr>
        <w:t xml:space="preserve">зазначене </w:t>
      </w:r>
      <w:r>
        <w:rPr>
          <w:rFonts w:ascii="Times New Roman" w:eastAsia="Times New Roman" w:hAnsi="Times New Roman" w:cs="Times New Roman"/>
          <w:sz w:val="24"/>
          <w:szCs w:val="24"/>
          <w:lang w:eastAsia="uk-UA"/>
        </w:rPr>
        <w:t>в</w:t>
      </w:r>
      <w:r w:rsidR="002547C1">
        <w:rPr>
          <w:rFonts w:ascii="Times New Roman" w:eastAsia="Times New Roman" w:hAnsi="Times New Roman" w:cs="Times New Roman"/>
          <w:sz w:val="24"/>
          <w:szCs w:val="24"/>
          <w:lang w:eastAsia="uk-UA"/>
        </w:rPr>
        <w:t xml:space="preserve">ідсутність конкретизованих вимог до заявника, який має намір бути призначеним органом із сертифікації, на рівні Порядку № 419 може </w:t>
      </w:r>
      <w:r w:rsidR="0083051C">
        <w:rPr>
          <w:rFonts w:ascii="Times New Roman" w:eastAsia="Times New Roman" w:hAnsi="Times New Roman" w:cs="Times New Roman"/>
          <w:sz w:val="24"/>
          <w:szCs w:val="24"/>
          <w:lang w:eastAsia="uk-UA"/>
        </w:rPr>
        <w:t>призвести до обмеження та/або недопущення конкуренції на відповідному ринку</w:t>
      </w:r>
      <w:r w:rsidR="00783E50">
        <w:rPr>
          <w:rFonts w:ascii="Times New Roman" w:eastAsia="Times New Roman" w:hAnsi="Times New Roman" w:cs="Times New Roman"/>
          <w:sz w:val="24"/>
          <w:szCs w:val="24"/>
          <w:lang w:eastAsia="uk-UA"/>
        </w:rPr>
        <w:t>.</w:t>
      </w:r>
    </w:p>
    <w:p w:rsidR="00093ACF" w:rsidRDefault="00093ACF" w:rsidP="00963B12">
      <w:pPr>
        <w:tabs>
          <w:tab w:val="left" w:pos="851"/>
        </w:tabs>
        <w:spacing w:after="0" w:line="240" w:lineRule="auto"/>
        <w:jc w:val="both"/>
        <w:rPr>
          <w:rFonts w:ascii="Times New Roman" w:eastAsia="Times New Roman" w:hAnsi="Times New Roman" w:cs="Times New Roman"/>
          <w:sz w:val="24"/>
          <w:szCs w:val="24"/>
          <w:lang w:eastAsia="uk-UA"/>
        </w:rPr>
      </w:pPr>
    </w:p>
    <w:p w:rsidR="00093ACF" w:rsidRPr="00093ACF" w:rsidRDefault="001F692D" w:rsidP="00093ACF">
      <w:pPr>
        <w:tabs>
          <w:tab w:val="left" w:pos="851"/>
        </w:tabs>
        <w:spacing w:after="0" w:line="240" w:lineRule="auto"/>
        <w:ind w:left="567"/>
        <w:jc w:val="both"/>
        <w:rPr>
          <w:rFonts w:ascii="Times New Roman" w:eastAsia="Times New Roman" w:hAnsi="Times New Roman" w:cs="Times New Roman"/>
          <w:b/>
          <w:i/>
          <w:sz w:val="24"/>
          <w:szCs w:val="24"/>
          <w:lang w:eastAsia="uk-UA"/>
        </w:rPr>
      </w:pPr>
      <w:r>
        <w:rPr>
          <w:rFonts w:ascii="Times New Roman" w:eastAsia="Times New Roman" w:hAnsi="Times New Roman" w:cs="Times New Roman"/>
          <w:b/>
          <w:i/>
          <w:sz w:val="24"/>
          <w:szCs w:val="24"/>
          <w:lang w:eastAsia="uk-UA"/>
        </w:rPr>
        <w:t xml:space="preserve">3.3. </w:t>
      </w:r>
      <w:r w:rsidR="00093ACF" w:rsidRPr="00093ACF">
        <w:rPr>
          <w:rFonts w:ascii="Times New Roman" w:eastAsia="Times New Roman" w:hAnsi="Times New Roman" w:cs="Times New Roman"/>
          <w:b/>
          <w:i/>
          <w:sz w:val="24"/>
          <w:szCs w:val="24"/>
          <w:lang w:eastAsia="uk-UA"/>
        </w:rPr>
        <w:t>Стосовно строків повторно</w:t>
      </w:r>
      <w:r w:rsidR="00E75D74">
        <w:rPr>
          <w:rFonts w:ascii="Times New Roman" w:eastAsia="Times New Roman" w:hAnsi="Times New Roman" w:cs="Times New Roman"/>
          <w:b/>
          <w:i/>
          <w:sz w:val="24"/>
          <w:szCs w:val="24"/>
          <w:lang w:eastAsia="uk-UA"/>
        </w:rPr>
        <w:t>го</w:t>
      </w:r>
      <w:r w:rsidR="00093ACF" w:rsidRPr="00093ACF">
        <w:rPr>
          <w:rFonts w:ascii="Times New Roman" w:eastAsia="Times New Roman" w:hAnsi="Times New Roman" w:cs="Times New Roman"/>
          <w:b/>
          <w:i/>
          <w:sz w:val="24"/>
          <w:szCs w:val="24"/>
          <w:lang w:eastAsia="uk-UA"/>
        </w:rPr>
        <w:t xml:space="preserve"> пода</w:t>
      </w:r>
      <w:r w:rsidR="00E75D74">
        <w:rPr>
          <w:rFonts w:ascii="Times New Roman" w:eastAsia="Times New Roman" w:hAnsi="Times New Roman" w:cs="Times New Roman"/>
          <w:b/>
          <w:i/>
          <w:sz w:val="24"/>
          <w:szCs w:val="24"/>
          <w:lang w:eastAsia="uk-UA"/>
        </w:rPr>
        <w:t>ння</w:t>
      </w:r>
      <w:r w:rsidR="00093ACF" w:rsidRPr="00093ACF">
        <w:rPr>
          <w:rFonts w:ascii="Times New Roman" w:eastAsia="Times New Roman" w:hAnsi="Times New Roman" w:cs="Times New Roman"/>
          <w:b/>
          <w:i/>
          <w:sz w:val="24"/>
          <w:szCs w:val="24"/>
          <w:lang w:eastAsia="uk-UA"/>
        </w:rPr>
        <w:t xml:space="preserve"> заяви для призначення органом із сертифікації</w:t>
      </w:r>
    </w:p>
    <w:p w:rsidR="00783E50" w:rsidRDefault="00783E50" w:rsidP="008010FB">
      <w:pPr>
        <w:tabs>
          <w:tab w:val="left" w:pos="851"/>
        </w:tabs>
        <w:spacing w:after="0" w:line="240" w:lineRule="auto"/>
        <w:ind w:left="567"/>
        <w:jc w:val="both"/>
        <w:rPr>
          <w:rFonts w:ascii="Times New Roman" w:eastAsia="Times New Roman" w:hAnsi="Times New Roman" w:cs="Times New Roman"/>
          <w:sz w:val="24"/>
          <w:szCs w:val="24"/>
          <w:lang w:eastAsia="uk-UA"/>
        </w:rPr>
      </w:pPr>
    </w:p>
    <w:p w:rsidR="00576A09" w:rsidRDefault="00645E43" w:rsidP="00710528">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Пунктом 12 Порядку № 419 передбачено, що з</w:t>
      </w:r>
      <w:r w:rsidRPr="00645E43">
        <w:rPr>
          <w:rFonts w:ascii="Times New Roman" w:eastAsia="Times New Roman" w:hAnsi="Times New Roman" w:cs="Times New Roman"/>
          <w:sz w:val="24"/>
          <w:szCs w:val="24"/>
          <w:lang w:eastAsia="uk-UA"/>
        </w:rPr>
        <w:t xml:space="preserve">аявник, щодо якого </w:t>
      </w:r>
      <w:proofErr w:type="spellStart"/>
      <w:r w:rsidRPr="00645E43">
        <w:rPr>
          <w:rFonts w:ascii="Times New Roman" w:eastAsia="Times New Roman" w:hAnsi="Times New Roman" w:cs="Times New Roman"/>
          <w:sz w:val="24"/>
          <w:szCs w:val="24"/>
          <w:lang w:eastAsia="uk-UA"/>
        </w:rPr>
        <w:t>Мінінфраструктури</w:t>
      </w:r>
      <w:proofErr w:type="spellEnd"/>
      <w:r w:rsidRPr="00645E43">
        <w:rPr>
          <w:rFonts w:ascii="Times New Roman" w:eastAsia="Times New Roman" w:hAnsi="Times New Roman" w:cs="Times New Roman"/>
          <w:sz w:val="24"/>
          <w:szCs w:val="24"/>
          <w:lang w:eastAsia="uk-UA"/>
        </w:rPr>
        <w:t xml:space="preserve"> вперше прийнято рішення про відмову в призначенні, може повторно подати заяву про призначення після здійснення коригувальних заходів, але не раніше ніж через 90 днів після прийняття попереднього рішення про відмову. Заявник, щодо якого </w:t>
      </w:r>
      <w:proofErr w:type="spellStart"/>
      <w:r w:rsidRPr="00645E43">
        <w:rPr>
          <w:rFonts w:ascii="Times New Roman" w:eastAsia="Times New Roman" w:hAnsi="Times New Roman" w:cs="Times New Roman"/>
          <w:sz w:val="24"/>
          <w:szCs w:val="24"/>
          <w:lang w:eastAsia="uk-UA"/>
        </w:rPr>
        <w:t>Мінінфраструктури</w:t>
      </w:r>
      <w:proofErr w:type="spellEnd"/>
      <w:r w:rsidRPr="00645E43">
        <w:rPr>
          <w:rFonts w:ascii="Times New Roman" w:eastAsia="Times New Roman" w:hAnsi="Times New Roman" w:cs="Times New Roman"/>
          <w:sz w:val="24"/>
          <w:szCs w:val="24"/>
          <w:lang w:eastAsia="uk-UA"/>
        </w:rPr>
        <w:t xml:space="preserve"> повторно прийнято рішення про відмову в призначенні, може подати заяву про призначення після здійснення коригувальних заходів, але не раніше ніж через один рік після прийняття попереднього рішення про відмову</w:t>
      </w:r>
      <w:r w:rsidR="008010FB">
        <w:rPr>
          <w:rFonts w:ascii="Times New Roman" w:eastAsia="Times New Roman" w:hAnsi="Times New Roman" w:cs="Times New Roman"/>
          <w:sz w:val="24"/>
          <w:szCs w:val="24"/>
          <w:lang w:eastAsia="uk-UA"/>
        </w:rPr>
        <w:t>.</w:t>
      </w:r>
    </w:p>
    <w:p w:rsidR="00A50139" w:rsidRDefault="00A50139" w:rsidP="00A50139">
      <w:pPr>
        <w:tabs>
          <w:tab w:val="left" w:pos="851"/>
        </w:tabs>
        <w:spacing w:after="0" w:line="240" w:lineRule="auto"/>
        <w:ind w:left="502"/>
        <w:jc w:val="both"/>
        <w:rPr>
          <w:rFonts w:ascii="Times New Roman" w:eastAsia="Times New Roman" w:hAnsi="Times New Roman" w:cs="Times New Roman"/>
          <w:sz w:val="24"/>
          <w:szCs w:val="24"/>
          <w:lang w:eastAsia="uk-UA"/>
        </w:rPr>
      </w:pPr>
    </w:p>
    <w:p w:rsidR="009D5A46" w:rsidRPr="00DF7F5C" w:rsidRDefault="0009560D" w:rsidP="00576A0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Однак зазначені </w:t>
      </w:r>
      <w:r>
        <w:rPr>
          <w:rFonts w:ascii="Times New Roman" w:hAnsi="Times New Roman" w:cs="Times New Roman"/>
          <w:sz w:val="24"/>
          <w:szCs w:val="24"/>
        </w:rPr>
        <w:t xml:space="preserve">недоліки, зокрема, можуть полягати в </w:t>
      </w:r>
      <w:proofErr w:type="spellStart"/>
      <w:r>
        <w:rPr>
          <w:rFonts w:ascii="Times New Roman" w:hAnsi="Times New Roman" w:cs="Times New Roman"/>
          <w:sz w:val="24"/>
          <w:szCs w:val="24"/>
        </w:rPr>
        <w:t>неприкріпленні</w:t>
      </w:r>
      <w:proofErr w:type="spellEnd"/>
      <w:r>
        <w:rPr>
          <w:rFonts w:ascii="Times New Roman" w:hAnsi="Times New Roman" w:cs="Times New Roman"/>
          <w:sz w:val="24"/>
          <w:szCs w:val="24"/>
        </w:rPr>
        <w:t xml:space="preserve"> додатків до окремих документів, неналежному засвідченні копій документів тощо та можуть бути усунуті в стислі строки</w:t>
      </w:r>
      <w:r>
        <w:rPr>
          <w:rFonts w:ascii="Times New Roman" w:eastAsia="Times New Roman" w:hAnsi="Times New Roman" w:cs="Times New Roman"/>
          <w:sz w:val="24"/>
          <w:szCs w:val="24"/>
          <w:lang w:eastAsia="uk-UA"/>
        </w:rPr>
        <w:t>.</w:t>
      </w:r>
    </w:p>
    <w:p w:rsidR="00783E50" w:rsidRDefault="00783E50" w:rsidP="002453DC">
      <w:pPr>
        <w:tabs>
          <w:tab w:val="left" w:pos="851"/>
        </w:tabs>
        <w:spacing w:after="0" w:line="240" w:lineRule="auto"/>
        <w:ind w:left="567"/>
        <w:jc w:val="both"/>
        <w:rPr>
          <w:rFonts w:ascii="Times New Roman" w:eastAsia="Times New Roman" w:hAnsi="Times New Roman" w:cs="Times New Roman"/>
          <w:sz w:val="24"/>
          <w:szCs w:val="24"/>
          <w:lang w:eastAsia="uk-UA"/>
        </w:rPr>
      </w:pPr>
    </w:p>
    <w:p w:rsidR="004676A7" w:rsidRPr="009A6A4B" w:rsidRDefault="0009560D" w:rsidP="004676A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Установлення таких значних строків за відсутності об’єктивно обґрунтованої необхідності фактично позбавляє можливості заявників бути призначеними органом із сертифікації в разі здійснення коригувальних заходів у строк, значно менш</w:t>
      </w:r>
      <w:r w:rsidR="003E0BA1">
        <w:rPr>
          <w:rFonts w:ascii="Times New Roman" w:eastAsia="Times New Roman" w:hAnsi="Times New Roman" w:cs="Times New Roman"/>
          <w:sz w:val="24"/>
          <w:szCs w:val="24"/>
          <w:lang w:eastAsia="uk-UA"/>
        </w:rPr>
        <w:t>ий</w:t>
      </w:r>
      <w:r>
        <w:rPr>
          <w:rFonts w:ascii="Times New Roman" w:eastAsia="Times New Roman" w:hAnsi="Times New Roman" w:cs="Times New Roman"/>
          <w:sz w:val="24"/>
          <w:szCs w:val="24"/>
          <w:lang w:eastAsia="uk-UA"/>
        </w:rPr>
        <w:t xml:space="preserve"> нормативно регламентован</w:t>
      </w:r>
      <w:r w:rsidR="003E0BA1">
        <w:rPr>
          <w:rFonts w:ascii="Times New Roman" w:eastAsia="Times New Roman" w:hAnsi="Times New Roman" w:cs="Times New Roman"/>
          <w:sz w:val="24"/>
          <w:szCs w:val="24"/>
          <w:lang w:eastAsia="uk-UA"/>
        </w:rPr>
        <w:t>ого</w:t>
      </w:r>
      <w:r>
        <w:rPr>
          <w:rFonts w:ascii="Times New Roman" w:eastAsia="Times New Roman" w:hAnsi="Times New Roman" w:cs="Times New Roman"/>
          <w:sz w:val="24"/>
          <w:szCs w:val="24"/>
          <w:lang w:eastAsia="uk-UA"/>
        </w:rPr>
        <w:t xml:space="preserve">, що може </w:t>
      </w:r>
      <w:r w:rsidR="00BC7476">
        <w:rPr>
          <w:rFonts w:ascii="Times New Roman" w:eastAsia="Times New Roman" w:hAnsi="Times New Roman" w:cs="Times New Roman"/>
          <w:sz w:val="24"/>
          <w:szCs w:val="24"/>
          <w:lang w:eastAsia="uk-UA"/>
        </w:rPr>
        <w:t xml:space="preserve">призвести до затягування процедури </w:t>
      </w:r>
      <w:r w:rsidR="00BC7476">
        <w:rPr>
          <w:rFonts w:ascii="Times New Roman" w:eastAsia="Times New Roman" w:hAnsi="Times New Roman" w:cs="Times New Roman"/>
          <w:sz w:val="24"/>
          <w:szCs w:val="24"/>
          <w:lang w:eastAsia="uk-UA"/>
        </w:rPr>
        <w:lastRenderedPageBreak/>
        <w:t xml:space="preserve">призначення та </w:t>
      </w:r>
      <w:r>
        <w:rPr>
          <w:rFonts w:ascii="Times New Roman" w:eastAsia="Times New Roman" w:hAnsi="Times New Roman" w:cs="Times New Roman"/>
          <w:sz w:val="24"/>
          <w:szCs w:val="24"/>
          <w:lang w:eastAsia="uk-UA"/>
        </w:rPr>
        <w:t xml:space="preserve">створювати бар’єри вступу на ринок </w:t>
      </w:r>
      <w:r w:rsidR="00E75D74">
        <w:rPr>
          <w:rFonts w:ascii="Times New Roman" w:eastAsia="Times New Roman" w:hAnsi="Times New Roman" w:cs="Times New Roman"/>
          <w:sz w:val="24"/>
          <w:szCs w:val="24"/>
          <w:lang w:eastAsia="uk-UA"/>
        </w:rPr>
        <w:t>і</w:t>
      </w:r>
      <w:r w:rsidR="00DF7A6C">
        <w:rPr>
          <w:rFonts w:ascii="Times New Roman" w:hAnsi="Times New Roman" w:cs="Times New Roman"/>
          <w:sz w:val="24"/>
          <w:szCs w:val="24"/>
        </w:rPr>
        <w:t xml:space="preserve">з надання послуг сертифікації </w:t>
      </w:r>
      <w:r w:rsidR="00DF7A6C"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00DF7A6C">
        <w:rPr>
          <w:rFonts w:ascii="Times New Roman" w:hAnsi="Times New Roman" w:cs="Times New Roman"/>
          <w:sz w:val="24"/>
          <w:szCs w:val="24"/>
        </w:rPr>
        <w:t xml:space="preserve"> </w:t>
      </w:r>
      <w:r>
        <w:rPr>
          <w:rFonts w:ascii="Times New Roman" w:hAnsi="Times New Roman" w:cs="Times New Roman"/>
          <w:sz w:val="24"/>
          <w:szCs w:val="24"/>
        </w:rPr>
        <w:t>для суб’єктів господарювання.</w:t>
      </w:r>
    </w:p>
    <w:p w:rsidR="007D5CC6" w:rsidRDefault="007D5CC6" w:rsidP="007D5CC6">
      <w:pPr>
        <w:tabs>
          <w:tab w:val="left" w:pos="851"/>
        </w:tabs>
        <w:spacing w:after="0" w:line="240" w:lineRule="auto"/>
        <w:jc w:val="both"/>
        <w:rPr>
          <w:rFonts w:ascii="Times New Roman" w:eastAsia="Times New Roman" w:hAnsi="Times New Roman" w:cs="Times New Roman"/>
          <w:sz w:val="24"/>
          <w:szCs w:val="24"/>
          <w:lang w:eastAsia="uk-UA"/>
        </w:rPr>
      </w:pPr>
    </w:p>
    <w:p w:rsidR="0017091E" w:rsidRPr="00F75D34" w:rsidRDefault="00D741A8" w:rsidP="004E6A95">
      <w:pPr>
        <w:spacing w:after="0" w:line="240" w:lineRule="auto"/>
        <w:jc w:val="both"/>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4</w:t>
      </w:r>
      <w:r w:rsidR="00F75D34">
        <w:rPr>
          <w:rFonts w:ascii="Times New Roman" w:eastAsia="Times New Roman" w:hAnsi="Times New Roman" w:cs="Times New Roman"/>
          <w:b/>
          <w:sz w:val="24"/>
          <w:szCs w:val="24"/>
          <w:lang w:eastAsia="uk-UA"/>
        </w:rPr>
        <w:t>.</w:t>
      </w:r>
      <w:r w:rsidR="0017091E" w:rsidRPr="0017091E">
        <w:rPr>
          <w:rFonts w:ascii="Times New Roman" w:eastAsia="Times New Roman" w:hAnsi="Times New Roman" w:cs="Times New Roman"/>
          <w:b/>
          <w:sz w:val="24"/>
          <w:szCs w:val="24"/>
          <w:lang w:eastAsia="uk-UA"/>
        </w:rPr>
        <w:t xml:space="preserve"> НАСЛІДКИ </w:t>
      </w:r>
      <w:r w:rsidR="0091021E">
        <w:rPr>
          <w:rFonts w:ascii="Times New Roman" w:eastAsia="Times New Roman" w:hAnsi="Times New Roman" w:cs="Times New Roman"/>
          <w:b/>
          <w:sz w:val="24"/>
          <w:szCs w:val="24"/>
          <w:lang w:val="ru-RU" w:eastAsia="uk-UA"/>
        </w:rPr>
        <w:t xml:space="preserve">ТА НЕГАТИВНИЙ ВПЛИВ НА </w:t>
      </w:r>
      <w:r w:rsidR="0091021E">
        <w:rPr>
          <w:rFonts w:ascii="Times New Roman" w:eastAsia="Times New Roman" w:hAnsi="Times New Roman" w:cs="Times New Roman"/>
          <w:b/>
          <w:sz w:val="24"/>
          <w:szCs w:val="24"/>
          <w:lang w:eastAsia="uk-UA"/>
        </w:rPr>
        <w:t>КОНКУРЕНЦ</w:t>
      </w:r>
      <w:r w:rsidR="00D14225">
        <w:rPr>
          <w:rFonts w:ascii="Times New Roman" w:eastAsia="Times New Roman" w:hAnsi="Times New Roman" w:cs="Times New Roman"/>
          <w:b/>
          <w:sz w:val="24"/>
          <w:szCs w:val="24"/>
          <w:lang w:val="ru-RU" w:eastAsia="uk-UA"/>
        </w:rPr>
        <w:t>І</w:t>
      </w:r>
      <w:r w:rsidR="0091021E">
        <w:rPr>
          <w:rFonts w:ascii="Times New Roman" w:eastAsia="Times New Roman" w:hAnsi="Times New Roman" w:cs="Times New Roman"/>
          <w:b/>
          <w:sz w:val="24"/>
          <w:szCs w:val="24"/>
          <w:lang w:val="ru-RU" w:eastAsia="uk-UA"/>
        </w:rPr>
        <w:t>Ю</w:t>
      </w:r>
    </w:p>
    <w:p w:rsidR="0017091E" w:rsidRPr="0017091E" w:rsidRDefault="0017091E" w:rsidP="0017091E">
      <w:pPr>
        <w:spacing w:after="0" w:line="240" w:lineRule="auto"/>
        <w:jc w:val="both"/>
        <w:rPr>
          <w:rFonts w:ascii="Times New Roman" w:eastAsia="Times New Roman" w:hAnsi="Times New Roman" w:cs="Times New Roman"/>
          <w:sz w:val="24"/>
          <w:szCs w:val="24"/>
          <w:lang w:eastAsia="uk-UA"/>
        </w:rPr>
      </w:pPr>
    </w:p>
    <w:p w:rsidR="001B23A6" w:rsidRPr="004248F7" w:rsidRDefault="00A80C49" w:rsidP="004248F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Виявлені Комітетом факти зазначення Міністерством </w:t>
      </w:r>
      <w:r w:rsidR="00E75D74">
        <w:rPr>
          <w:rFonts w:ascii="Times New Roman" w:hAnsi="Times New Roman" w:cs="Times New Roman"/>
          <w:sz w:val="24"/>
          <w:szCs w:val="24"/>
        </w:rPr>
        <w:t>у</w:t>
      </w:r>
      <w:r w:rsidR="00E75D74" w:rsidRPr="00323C2F">
        <w:rPr>
          <w:rFonts w:ascii="Times New Roman" w:hAnsi="Times New Roman" w:cs="Times New Roman"/>
          <w:sz w:val="24"/>
          <w:szCs w:val="24"/>
        </w:rPr>
        <w:t xml:space="preserve"> </w:t>
      </w:r>
      <w:r w:rsidRPr="00323C2F">
        <w:rPr>
          <w:rFonts w:ascii="Times New Roman" w:hAnsi="Times New Roman" w:cs="Times New Roman"/>
          <w:sz w:val="24"/>
          <w:szCs w:val="24"/>
        </w:rPr>
        <w:t xml:space="preserve">повторно прийнятих рішеннях про відмову в призначенні </w:t>
      </w:r>
      <w:r>
        <w:rPr>
          <w:rFonts w:ascii="Times New Roman" w:hAnsi="Times New Roman" w:cs="Times New Roman"/>
          <w:sz w:val="24"/>
          <w:szCs w:val="24"/>
        </w:rPr>
        <w:t xml:space="preserve">органом із сертифікації </w:t>
      </w:r>
      <w:r w:rsidRPr="00323C2F">
        <w:rPr>
          <w:rFonts w:ascii="Times New Roman" w:hAnsi="Times New Roman" w:cs="Times New Roman"/>
          <w:sz w:val="24"/>
          <w:szCs w:val="24"/>
        </w:rPr>
        <w:t xml:space="preserve">за результатами розгляду поданої заявником заяви про призначення після здійснення коригувальних заходів </w:t>
      </w:r>
      <w:r>
        <w:rPr>
          <w:rFonts w:ascii="Times New Roman" w:hAnsi="Times New Roman" w:cs="Times New Roman"/>
          <w:sz w:val="24"/>
          <w:szCs w:val="24"/>
        </w:rPr>
        <w:t>підстав</w:t>
      </w:r>
      <w:r w:rsidRPr="00323C2F">
        <w:rPr>
          <w:rFonts w:ascii="Times New Roman" w:hAnsi="Times New Roman" w:cs="Times New Roman"/>
          <w:sz w:val="24"/>
          <w:szCs w:val="24"/>
        </w:rPr>
        <w:t xml:space="preserve">, які не були вказані у вперше прийнятому </w:t>
      </w:r>
      <w:proofErr w:type="spellStart"/>
      <w:r w:rsidRPr="00323C2F">
        <w:rPr>
          <w:rFonts w:ascii="Times New Roman" w:hAnsi="Times New Roman" w:cs="Times New Roman"/>
          <w:sz w:val="24"/>
          <w:szCs w:val="24"/>
        </w:rPr>
        <w:t>Мінінфраструктури</w:t>
      </w:r>
      <w:proofErr w:type="spellEnd"/>
      <w:r w:rsidRPr="00323C2F">
        <w:rPr>
          <w:rFonts w:ascii="Times New Roman" w:hAnsi="Times New Roman" w:cs="Times New Roman"/>
          <w:sz w:val="24"/>
          <w:szCs w:val="24"/>
        </w:rPr>
        <w:t xml:space="preserve"> рішенні про відмову в призначенні</w:t>
      </w:r>
      <w:r>
        <w:rPr>
          <w:rFonts w:ascii="Times New Roman" w:hAnsi="Times New Roman" w:cs="Times New Roman"/>
          <w:sz w:val="24"/>
          <w:szCs w:val="24"/>
        </w:rPr>
        <w:t xml:space="preserve"> органом із сертифікації, відсутність деталізації підстав відмови в рішеннях Міністерства, необґрунтованість нормативно встановлених строків, зі </w:t>
      </w:r>
      <w:proofErr w:type="spellStart"/>
      <w:r>
        <w:rPr>
          <w:rFonts w:ascii="Times New Roman" w:hAnsi="Times New Roman" w:cs="Times New Roman"/>
          <w:sz w:val="24"/>
          <w:szCs w:val="24"/>
        </w:rPr>
        <w:t>спливом</w:t>
      </w:r>
      <w:proofErr w:type="spellEnd"/>
      <w:r>
        <w:rPr>
          <w:rFonts w:ascii="Times New Roman" w:hAnsi="Times New Roman" w:cs="Times New Roman"/>
          <w:sz w:val="24"/>
          <w:szCs w:val="24"/>
        </w:rPr>
        <w:t xml:space="preserve"> яких заявник отримує можливість повторно звернутися із заявою про призначення органом із сертифікації до </w:t>
      </w:r>
      <w:proofErr w:type="spellStart"/>
      <w:r>
        <w:rPr>
          <w:rFonts w:ascii="Times New Roman" w:hAnsi="Times New Roman" w:cs="Times New Roman"/>
          <w:sz w:val="24"/>
          <w:szCs w:val="24"/>
        </w:rPr>
        <w:t>Мінінфраструктури</w:t>
      </w:r>
      <w:proofErr w:type="spellEnd"/>
      <w:r>
        <w:rPr>
          <w:rFonts w:ascii="Times New Roman" w:hAnsi="Times New Roman" w:cs="Times New Roman"/>
          <w:sz w:val="24"/>
          <w:szCs w:val="24"/>
        </w:rPr>
        <w:t xml:space="preserve">, </w:t>
      </w:r>
      <w:r w:rsidR="0000082D">
        <w:rPr>
          <w:rFonts w:ascii="Times New Roman" w:hAnsi="Times New Roman" w:cs="Times New Roman"/>
          <w:sz w:val="24"/>
          <w:szCs w:val="24"/>
        </w:rPr>
        <w:t xml:space="preserve">а </w:t>
      </w:r>
      <w:r>
        <w:rPr>
          <w:rFonts w:ascii="Times New Roman" w:hAnsi="Times New Roman" w:cs="Times New Roman"/>
          <w:sz w:val="24"/>
          <w:szCs w:val="24"/>
        </w:rPr>
        <w:t>та</w:t>
      </w:r>
      <w:r w:rsidR="0000082D">
        <w:rPr>
          <w:rFonts w:ascii="Times New Roman" w:hAnsi="Times New Roman" w:cs="Times New Roman"/>
          <w:sz w:val="24"/>
          <w:szCs w:val="24"/>
        </w:rPr>
        <w:t>кож</w:t>
      </w:r>
      <w:r>
        <w:rPr>
          <w:rFonts w:ascii="Times New Roman" w:hAnsi="Times New Roman" w:cs="Times New Roman"/>
          <w:sz w:val="24"/>
          <w:szCs w:val="24"/>
        </w:rPr>
        <w:t xml:space="preserve"> </w:t>
      </w:r>
      <w:proofErr w:type="spellStart"/>
      <w:r>
        <w:rPr>
          <w:rFonts w:ascii="Times New Roman" w:hAnsi="Times New Roman" w:cs="Times New Roman"/>
          <w:sz w:val="24"/>
          <w:szCs w:val="24"/>
        </w:rPr>
        <w:t>недеталізованість</w:t>
      </w:r>
      <w:proofErr w:type="spellEnd"/>
      <w:r>
        <w:rPr>
          <w:rFonts w:ascii="Times New Roman" w:hAnsi="Times New Roman" w:cs="Times New Roman"/>
          <w:sz w:val="24"/>
          <w:szCs w:val="24"/>
        </w:rPr>
        <w:t xml:space="preserve">  </w:t>
      </w:r>
      <w:r w:rsidR="009A06E8">
        <w:rPr>
          <w:rFonts w:ascii="Times New Roman" w:hAnsi="Times New Roman" w:cs="Times New Roman"/>
          <w:sz w:val="24"/>
          <w:szCs w:val="24"/>
        </w:rPr>
        <w:t xml:space="preserve">та обмежувальний характер на рівні </w:t>
      </w:r>
      <w:r>
        <w:rPr>
          <w:rFonts w:ascii="Times New Roman" w:hAnsi="Times New Roman" w:cs="Times New Roman"/>
          <w:sz w:val="24"/>
          <w:szCs w:val="24"/>
        </w:rPr>
        <w:t>нормативно-правови</w:t>
      </w:r>
      <w:r w:rsidR="009A06E8">
        <w:rPr>
          <w:rFonts w:ascii="Times New Roman" w:hAnsi="Times New Roman" w:cs="Times New Roman"/>
          <w:sz w:val="24"/>
          <w:szCs w:val="24"/>
        </w:rPr>
        <w:t>х</w:t>
      </w:r>
      <w:r>
        <w:rPr>
          <w:rFonts w:ascii="Times New Roman" w:hAnsi="Times New Roman" w:cs="Times New Roman"/>
          <w:sz w:val="24"/>
          <w:szCs w:val="24"/>
        </w:rPr>
        <w:t xml:space="preserve"> акт</w:t>
      </w:r>
      <w:r w:rsidR="009A06E8">
        <w:rPr>
          <w:rFonts w:ascii="Times New Roman" w:hAnsi="Times New Roman" w:cs="Times New Roman"/>
          <w:sz w:val="24"/>
          <w:szCs w:val="24"/>
        </w:rPr>
        <w:t>ів</w:t>
      </w:r>
      <w:r>
        <w:rPr>
          <w:rFonts w:ascii="Times New Roman" w:hAnsi="Times New Roman" w:cs="Times New Roman"/>
          <w:sz w:val="24"/>
          <w:szCs w:val="24"/>
        </w:rPr>
        <w:t>, як</w:t>
      </w:r>
      <w:r w:rsidR="00E75D74">
        <w:rPr>
          <w:rFonts w:ascii="Times New Roman" w:hAnsi="Times New Roman" w:cs="Times New Roman"/>
          <w:sz w:val="24"/>
          <w:szCs w:val="24"/>
        </w:rPr>
        <w:t>і</w:t>
      </w:r>
      <w:r>
        <w:rPr>
          <w:rFonts w:ascii="Times New Roman" w:hAnsi="Times New Roman" w:cs="Times New Roman"/>
          <w:sz w:val="24"/>
          <w:szCs w:val="24"/>
        </w:rPr>
        <w:t xml:space="preserve"> регулю</w:t>
      </w:r>
      <w:r w:rsidR="00E75D74">
        <w:rPr>
          <w:rFonts w:ascii="Times New Roman" w:hAnsi="Times New Roman" w:cs="Times New Roman"/>
          <w:sz w:val="24"/>
          <w:szCs w:val="24"/>
        </w:rPr>
        <w:t>ють</w:t>
      </w:r>
      <w:r>
        <w:rPr>
          <w:rFonts w:ascii="Times New Roman" w:hAnsi="Times New Roman" w:cs="Times New Roman"/>
          <w:sz w:val="24"/>
          <w:szCs w:val="24"/>
        </w:rPr>
        <w:t xml:space="preserve"> порядок </w:t>
      </w:r>
      <w:r w:rsidR="00710528">
        <w:rPr>
          <w:rFonts w:ascii="Times New Roman" w:hAnsi="Times New Roman" w:cs="Times New Roman"/>
          <w:sz w:val="24"/>
          <w:szCs w:val="24"/>
        </w:rPr>
        <w:t>призначення та відмови в</w:t>
      </w:r>
      <w:r>
        <w:rPr>
          <w:rFonts w:ascii="Times New Roman" w:hAnsi="Times New Roman" w:cs="Times New Roman"/>
          <w:sz w:val="24"/>
          <w:szCs w:val="24"/>
        </w:rPr>
        <w:t xml:space="preserve"> призначенні органом із сертифікації, </w:t>
      </w:r>
      <w:r w:rsidR="009A06E8">
        <w:rPr>
          <w:rFonts w:ascii="Times New Roman" w:hAnsi="Times New Roman" w:cs="Times New Roman"/>
          <w:sz w:val="24"/>
          <w:szCs w:val="24"/>
        </w:rPr>
        <w:t xml:space="preserve">окремих </w:t>
      </w:r>
      <w:r>
        <w:rPr>
          <w:rFonts w:ascii="Times New Roman" w:hAnsi="Times New Roman" w:cs="Times New Roman"/>
          <w:sz w:val="24"/>
          <w:szCs w:val="24"/>
        </w:rPr>
        <w:t xml:space="preserve">вимог до заявників та документів, які </w:t>
      </w:r>
      <w:r w:rsidR="00E75D74">
        <w:rPr>
          <w:rFonts w:ascii="Times New Roman" w:hAnsi="Times New Roman" w:cs="Times New Roman"/>
          <w:sz w:val="24"/>
          <w:szCs w:val="24"/>
        </w:rPr>
        <w:t xml:space="preserve">вони </w:t>
      </w:r>
      <w:r>
        <w:rPr>
          <w:rFonts w:ascii="Times New Roman" w:hAnsi="Times New Roman" w:cs="Times New Roman"/>
          <w:sz w:val="24"/>
          <w:szCs w:val="24"/>
        </w:rPr>
        <w:t xml:space="preserve">повинні надавати, створює суб’єктам господарювання перешкоди вступу на ринок </w:t>
      </w:r>
      <w:r w:rsidR="00E75D74">
        <w:rPr>
          <w:rFonts w:ascii="Times New Roman" w:hAnsi="Times New Roman" w:cs="Times New Roman"/>
          <w:sz w:val="24"/>
          <w:szCs w:val="24"/>
        </w:rPr>
        <w:t>і</w:t>
      </w:r>
      <w:r>
        <w:rPr>
          <w:rFonts w:ascii="Times New Roman" w:hAnsi="Times New Roman" w:cs="Times New Roman"/>
          <w:sz w:val="24"/>
          <w:szCs w:val="24"/>
        </w:rPr>
        <w:t xml:space="preserve">з надання послуг сертифікації </w:t>
      </w:r>
      <w:r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Pr>
          <w:rFonts w:ascii="Times New Roman" w:hAnsi="Times New Roman" w:cs="Times New Roman"/>
          <w:sz w:val="24"/>
          <w:szCs w:val="24"/>
        </w:rPr>
        <w:t>.</w:t>
      </w:r>
    </w:p>
    <w:p w:rsidR="00E90A61" w:rsidRDefault="00E90A61" w:rsidP="00FE1372">
      <w:pPr>
        <w:tabs>
          <w:tab w:val="left" w:pos="851"/>
        </w:tabs>
        <w:spacing w:after="0" w:line="240" w:lineRule="auto"/>
        <w:ind w:left="567"/>
        <w:jc w:val="both"/>
        <w:rPr>
          <w:rFonts w:ascii="Times New Roman" w:eastAsia="Times New Roman" w:hAnsi="Times New Roman" w:cs="Times New Roman"/>
          <w:sz w:val="24"/>
          <w:szCs w:val="24"/>
          <w:lang w:eastAsia="uk-UA"/>
        </w:rPr>
      </w:pPr>
    </w:p>
    <w:p w:rsidR="00E90A61" w:rsidRPr="00E90A61" w:rsidRDefault="00284312" w:rsidP="006E3F4D">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 інформацією, наявною в Комітеті</w:t>
      </w:r>
      <w:r w:rsidR="000662A4">
        <w:rPr>
          <w:rFonts w:ascii="Times New Roman" w:eastAsia="Times New Roman" w:hAnsi="Times New Roman" w:cs="Times New Roman"/>
          <w:sz w:val="24"/>
          <w:szCs w:val="24"/>
          <w:lang w:eastAsia="uk-UA"/>
        </w:rPr>
        <w:t>, к</w:t>
      </w:r>
      <w:r w:rsidR="00E90A61" w:rsidRPr="00FE1372">
        <w:rPr>
          <w:rFonts w:ascii="Times New Roman" w:eastAsia="Times New Roman" w:hAnsi="Times New Roman" w:cs="Times New Roman"/>
          <w:sz w:val="24"/>
          <w:szCs w:val="24"/>
          <w:lang w:eastAsia="uk-UA"/>
        </w:rPr>
        <w:t xml:space="preserve">ількість </w:t>
      </w:r>
      <w:r w:rsidR="000662A4">
        <w:rPr>
          <w:rFonts w:ascii="Times New Roman" w:eastAsia="Times New Roman" w:hAnsi="Times New Roman" w:cs="Times New Roman"/>
          <w:sz w:val="24"/>
          <w:szCs w:val="24"/>
          <w:lang w:eastAsia="uk-UA"/>
        </w:rPr>
        <w:t>органів із сертифікації</w:t>
      </w:r>
      <w:r w:rsidR="00E90A61" w:rsidRPr="00FE1372">
        <w:rPr>
          <w:rFonts w:ascii="Times New Roman" w:eastAsia="Times New Roman" w:hAnsi="Times New Roman" w:cs="Times New Roman"/>
          <w:sz w:val="24"/>
          <w:szCs w:val="24"/>
          <w:lang w:eastAsia="uk-UA"/>
        </w:rPr>
        <w:t xml:space="preserve">, які надають послуги </w:t>
      </w:r>
      <w:r w:rsidR="000662A4">
        <w:rPr>
          <w:rFonts w:ascii="Times New Roman" w:hAnsi="Times New Roman" w:cs="Times New Roman"/>
          <w:sz w:val="24"/>
          <w:szCs w:val="24"/>
        </w:rPr>
        <w:t xml:space="preserve">сертифікації </w:t>
      </w:r>
      <w:r w:rsidR="000662A4"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0037190F">
        <w:rPr>
          <w:rFonts w:ascii="Times New Roman" w:eastAsia="Times New Roman" w:hAnsi="Times New Roman" w:cs="Times New Roman"/>
          <w:sz w:val="24"/>
          <w:szCs w:val="24"/>
          <w:lang w:eastAsia="uk-UA"/>
        </w:rPr>
        <w:t>,</w:t>
      </w:r>
      <w:r w:rsidR="00E90A61" w:rsidRPr="00FE1372">
        <w:rPr>
          <w:rFonts w:ascii="Times New Roman" w:eastAsia="Times New Roman" w:hAnsi="Times New Roman" w:cs="Times New Roman"/>
          <w:sz w:val="24"/>
          <w:szCs w:val="24"/>
          <w:lang w:eastAsia="uk-UA"/>
        </w:rPr>
        <w:t xml:space="preserve"> зменшується</w:t>
      </w:r>
      <w:r w:rsidR="000662A4">
        <w:rPr>
          <w:rFonts w:ascii="Times New Roman" w:eastAsia="Times New Roman" w:hAnsi="Times New Roman" w:cs="Times New Roman"/>
          <w:sz w:val="24"/>
          <w:szCs w:val="24"/>
          <w:lang w:eastAsia="uk-UA"/>
        </w:rPr>
        <w:t xml:space="preserve"> у зв’язку з анулюванням їх призначень, а суб’єкти господарювання, які мають намір </w:t>
      </w:r>
      <w:proofErr w:type="spellStart"/>
      <w:r w:rsidR="000662A4">
        <w:rPr>
          <w:rFonts w:ascii="Times New Roman" w:eastAsia="Times New Roman" w:hAnsi="Times New Roman" w:cs="Times New Roman"/>
          <w:sz w:val="24"/>
          <w:szCs w:val="24"/>
          <w:lang w:eastAsia="uk-UA"/>
        </w:rPr>
        <w:t>оперативно</w:t>
      </w:r>
      <w:proofErr w:type="spellEnd"/>
      <w:r w:rsidR="000662A4">
        <w:rPr>
          <w:rFonts w:ascii="Times New Roman" w:eastAsia="Times New Roman" w:hAnsi="Times New Roman" w:cs="Times New Roman"/>
          <w:sz w:val="24"/>
          <w:szCs w:val="24"/>
          <w:lang w:eastAsia="uk-UA"/>
        </w:rPr>
        <w:t xml:space="preserve"> увійти на ринок </w:t>
      </w:r>
      <w:r w:rsidR="00E75D74">
        <w:rPr>
          <w:rFonts w:ascii="Times New Roman" w:eastAsia="Times New Roman" w:hAnsi="Times New Roman" w:cs="Times New Roman"/>
          <w:sz w:val="24"/>
          <w:szCs w:val="24"/>
          <w:lang w:eastAsia="uk-UA"/>
        </w:rPr>
        <w:t>і</w:t>
      </w:r>
      <w:r w:rsidR="000662A4">
        <w:rPr>
          <w:rFonts w:ascii="Times New Roman" w:hAnsi="Times New Roman" w:cs="Times New Roman"/>
          <w:sz w:val="24"/>
          <w:szCs w:val="24"/>
        </w:rPr>
        <w:t xml:space="preserve">з надання послуг сертифікації </w:t>
      </w:r>
      <w:r w:rsidR="000662A4"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000662A4">
        <w:rPr>
          <w:rFonts w:ascii="Times New Roman" w:hAnsi="Times New Roman" w:cs="Times New Roman"/>
          <w:sz w:val="24"/>
          <w:szCs w:val="24"/>
        </w:rPr>
        <w:t>, обмежені адміністративними бар’єрами.</w:t>
      </w:r>
    </w:p>
    <w:p w:rsidR="00E90A61" w:rsidRDefault="00E90A61" w:rsidP="000D64C0">
      <w:pPr>
        <w:tabs>
          <w:tab w:val="left" w:pos="851"/>
        </w:tabs>
        <w:spacing w:after="0" w:line="240" w:lineRule="auto"/>
        <w:jc w:val="both"/>
        <w:rPr>
          <w:rFonts w:ascii="Times New Roman" w:eastAsia="Times New Roman" w:hAnsi="Times New Roman" w:cs="Times New Roman"/>
          <w:sz w:val="24"/>
          <w:szCs w:val="24"/>
          <w:lang w:eastAsia="uk-UA"/>
        </w:rPr>
      </w:pPr>
    </w:p>
    <w:p w:rsidR="004248F7" w:rsidRDefault="000D64C0" w:rsidP="004248F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Як наслідок, за таких обставин</w:t>
      </w:r>
      <w:r w:rsidR="00E90A61" w:rsidRPr="00FE1372">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відбувається ущемлення інтересів </w:t>
      </w:r>
      <w:r w:rsidRPr="00172356">
        <w:rPr>
          <w:rFonts w:ascii="Times New Roman" w:hAnsi="Times New Roman" w:cs="Times New Roman"/>
          <w:sz w:val="24"/>
          <w:szCs w:val="24"/>
        </w:rPr>
        <w:t>кінцевих споживачів – фізичних та юридичних осіб, яким потрібно отримати сертифікат відповідності конструкції транспортного засобу</w:t>
      </w:r>
      <w:r w:rsidR="00220E35">
        <w:rPr>
          <w:rFonts w:ascii="Times New Roman" w:eastAsia="Times New Roman" w:hAnsi="Times New Roman" w:cs="Times New Roman"/>
          <w:sz w:val="24"/>
          <w:szCs w:val="24"/>
          <w:lang w:eastAsia="uk-UA"/>
        </w:rPr>
        <w:t>.</w:t>
      </w:r>
    </w:p>
    <w:p w:rsidR="004248F7" w:rsidRPr="004248F7" w:rsidRDefault="004248F7" w:rsidP="004248F7">
      <w:pPr>
        <w:tabs>
          <w:tab w:val="left" w:pos="851"/>
        </w:tabs>
        <w:spacing w:after="0" w:line="240" w:lineRule="auto"/>
        <w:jc w:val="both"/>
        <w:rPr>
          <w:rFonts w:ascii="Times New Roman" w:eastAsia="Times New Roman" w:hAnsi="Times New Roman" w:cs="Times New Roman"/>
          <w:sz w:val="24"/>
          <w:szCs w:val="24"/>
          <w:lang w:eastAsia="uk-UA"/>
        </w:rPr>
      </w:pPr>
    </w:p>
    <w:p w:rsidR="004248F7" w:rsidRDefault="004248F7" w:rsidP="000D64C0">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Крім цього, ф</w:t>
      </w:r>
      <w:r w:rsidRPr="00FE1372">
        <w:rPr>
          <w:rFonts w:ascii="Times New Roman" w:eastAsia="Times New Roman" w:hAnsi="Times New Roman" w:cs="Times New Roman"/>
          <w:sz w:val="24"/>
          <w:szCs w:val="24"/>
          <w:lang w:eastAsia="uk-UA"/>
        </w:rPr>
        <w:t xml:space="preserve">актично на період </w:t>
      </w:r>
      <w:r>
        <w:rPr>
          <w:rFonts w:ascii="Times New Roman" w:eastAsia="Times New Roman" w:hAnsi="Times New Roman" w:cs="Times New Roman"/>
          <w:sz w:val="24"/>
          <w:szCs w:val="24"/>
          <w:lang w:eastAsia="uk-UA"/>
        </w:rPr>
        <w:t>неможливості повторного звернення із заявою про призначення органом із сертифікації</w:t>
      </w:r>
      <w:r w:rsidRPr="00FE1372">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суб’єкти господарювання</w:t>
      </w:r>
      <w:r w:rsidRPr="00FE1372">
        <w:rPr>
          <w:rFonts w:ascii="Times New Roman" w:eastAsia="Times New Roman" w:hAnsi="Times New Roman" w:cs="Times New Roman"/>
          <w:sz w:val="24"/>
          <w:szCs w:val="24"/>
          <w:lang w:eastAsia="uk-UA"/>
        </w:rPr>
        <w:t xml:space="preserve"> втрачають можли</w:t>
      </w:r>
      <w:r>
        <w:rPr>
          <w:rFonts w:ascii="Times New Roman" w:eastAsia="Times New Roman" w:hAnsi="Times New Roman" w:cs="Times New Roman"/>
          <w:sz w:val="24"/>
          <w:szCs w:val="24"/>
          <w:lang w:eastAsia="uk-UA"/>
        </w:rPr>
        <w:t xml:space="preserve">вість здійснення господарської діяльності та </w:t>
      </w:r>
      <w:r w:rsidR="00E75D74">
        <w:rPr>
          <w:rFonts w:ascii="Times New Roman" w:eastAsia="Times New Roman" w:hAnsi="Times New Roman" w:cs="Times New Roman"/>
          <w:sz w:val="24"/>
          <w:szCs w:val="24"/>
          <w:lang w:eastAsia="uk-UA"/>
        </w:rPr>
        <w:t>зазнають</w:t>
      </w:r>
      <w:r>
        <w:rPr>
          <w:rFonts w:ascii="Times New Roman" w:eastAsia="Times New Roman" w:hAnsi="Times New Roman" w:cs="Times New Roman"/>
          <w:sz w:val="24"/>
          <w:szCs w:val="24"/>
          <w:lang w:eastAsia="uk-UA"/>
        </w:rPr>
        <w:t xml:space="preserve"> пов’язан</w:t>
      </w:r>
      <w:r w:rsidR="00E75D74">
        <w:rPr>
          <w:rFonts w:ascii="Times New Roman" w:eastAsia="Times New Roman" w:hAnsi="Times New Roman" w:cs="Times New Roman"/>
          <w:sz w:val="24"/>
          <w:szCs w:val="24"/>
          <w:lang w:eastAsia="uk-UA"/>
        </w:rPr>
        <w:t>их і</w:t>
      </w:r>
      <w:r>
        <w:rPr>
          <w:rFonts w:ascii="Times New Roman" w:eastAsia="Times New Roman" w:hAnsi="Times New Roman" w:cs="Times New Roman"/>
          <w:sz w:val="24"/>
          <w:szCs w:val="24"/>
          <w:lang w:eastAsia="uk-UA"/>
        </w:rPr>
        <w:t>з цим збитк</w:t>
      </w:r>
      <w:r w:rsidR="00E75D74">
        <w:rPr>
          <w:rFonts w:ascii="Times New Roman" w:eastAsia="Times New Roman" w:hAnsi="Times New Roman" w:cs="Times New Roman"/>
          <w:sz w:val="24"/>
          <w:szCs w:val="24"/>
          <w:lang w:eastAsia="uk-UA"/>
        </w:rPr>
        <w:t>ів</w:t>
      </w:r>
      <w:r>
        <w:rPr>
          <w:rFonts w:ascii="Times New Roman" w:eastAsia="Times New Roman" w:hAnsi="Times New Roman" w:cs="Times New Roman"/>
          <w:sz w:val="24"/>
          <w:szCs w:val="24"/>
          <w:lang w:eastAsia="uk-UA"/>
        </w:rPr>
        <w:t>.</w:t>
      </w:r>
    </w:p>
    <w:p w:rsidR="000D64C0" w:rsidRPr="000D64C0" w:rsidRDefault="000D64C0" w:rsidP="000D64C0">
      <w:pPr>
        <w:tabs>
          <w:tab w:val="left" w:pos="851"/>
        </w:tabs>
        <w:spacing w:after="0" w:line="240" w:lineRule="auto"/>
        <w:jc w:val="both"/>
        <w:rPr>
          <w:rFonts w:ascii="Times New Roman" w:eastAsia="Times New Roman" w:hAnsi="Times New Roman" w:cs="Times New Roman"/>
          <w:sz w:val="24"/>
          <w:szCs w:val="24"/>
          <w:lang w:eastAsia="uk-UA"/>
        </w:rPr>
      </w:pPr>
    </w:p>
    <w:p w:rsidR="007A5755" w:rsidRDefault="000D64C0" w:rsidP="003804FC">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Виходячи з інформації, отриманої Комітетом у процесі </w:t>
      </w:r>
      <w:r w:rsidR="00DE5751">
        <w:rPr>
          <w:rFonts w:ascii="Times New Roman" w:eastAsia="Times New Roman" w:hAnsi="Times New Roman" w:cs="Times New Roman"/>
          <w:sz w:val="24"/>
          <w:szCs w:val="24"/>
          <w:lang w:eastAsia="uk-UA"/>
        </w:rPr>
        <w:t>здійснення заходів контролю</w:t>
      </w:r>
      <w:r>
        <w:rPr>
          <w:rFonts w:ascii="Times New Roman" w:eastAsia="Times New Roman" w:hAnsi="Times New Roman" w:cs="Times New Roman"/>
          <w:sz w:val="24"/>
          <w:szCs w:val="24"/>
          <w:lang w:eastAsia="uk-UA"/>
        </w:rPr>
        <w:t xml:space="preserve"> від суб’єктів господарювання, кількість </w:t>
      </w:r>
      <w:r w:rsidRPr="00390086">
        <w:rPr>
          <w:rFonts w:ascii="Times New Roman" w:hAnsi="Times New Roman" w:cs="Times New Roman"/>
          <w:sz w:val="24"/>
          <w:szCs w:val="24"/>
        </w:rPr>
        <w:t>переобладнаних транспортних засобів</w:t>
      </w:r>
      <w:r>
        <w:rPr>
          <w:rFonts w:ascii="Times New Roman" w:hAnsi="Times New Roman" w:cs="Times New Roman"/>
          <w:sz w:val="24"/>
          <w:szCs w:val="24"/>
        </w:rPr>
        <w:t xml:space="preserve"> щорічно зростає, а отже, зростає і попит на отримання послуг органів із сертифікації у зв’язку з </w:t>
      </w:r>
      <w:r w:rsidR="00E75D74">
        <w:rPr>
          <w:rFonts w:ascii="Times New Roman" w:hAnsi="Times New Roman" w:cs="Times New Roman"/>
          <w:sz w:val="24"/>
          <w:szCs w:val="24"/>
        </w:rPr>
        <w:t xml:space="preserve">потребою </w:t>
      </w:r>
      <w:r w:rsidRPr="00390086">
        <w:rPr>
          <w:rFonts w:ascii="Times New Roman" w:hAnsi="Times New Roman" w:cs="Times New Roman"/>
          <w:sz w:val="24"/>
          <w:szCs w:val="24"/>
        </w:rPr>
        <w:t xml:space="preserve">оформлення </w:t>
      </w:r>
      <w:r>
        <w:rPr>
          <w:rFonts w:ascii="Times New Roman" w:hAnsi="Times New Roman" w:cs="Times New Roman"/>
          <w:sz w:val="24"/>
          <w:szCs w:val="24"/>
        </w:rPr>
        <w:t xml:space="preserve">ними </w:t>
      </w:r>
      <w:r w:rsidRPr="00390086">
        <w:rPr>
          <w:rFonts w:ascii="Times New Roman" w:hAnsi="Times New Roman" w:cs="Times New Roman"/>
          <w:sz w:val="24"/>
          <w:szCs w:val="24"/>
        </w:rPr>
        <w:t>сертифіката на відповідність вимогам чинних в Україні</w:t>
      </w:r>
      <w:r w:rsidR="00B819EF">
        <w:rPr>
          <w:rFonts w:ascii="Times New Roman" w:hAnsi="Times New Roman" w:cs="Times New Roman"/>
          <w:sz w:val="24"/>
          <w:szCs w:val="24"/>
        </w:rPr>
        <w:t xml:space="preserve"> правил, нормативів</w:t>
      </w:r>
      <w:r>
        <w:rPr>
          <w:rFonts w:ascii="Times New Roman" w:hAnsi="Times New Roman" w:cs="Times New Roman"/>
          <w:sz w:val="24"/>
          <w:szCs w:val="24"/>
        </w:rPr>
        <w:t>.</w:t>
      </w:r>
    </w:p>
    <w:p w:rsidR="003804FC" w:rsidRPr="003804FC" w:rsidRDefault="003804FC" w:rsidP="003804FC">
      <w:pPr>
        <w:tabs>
          <w:tab w:val="left" w:pos="851"/>
        </w:tabs>
        <w:spacing w:after="0" w:line="240" w:lineRule="auto"/>
        <w:jc w:val="both"/>
        <w:rPr>
          <w:rFonts w:ascii="Times New Roman" w:eastAsia="Times New Roman" w:hAnsi="Times New Roman" w:cs="Times New Roman"/>
          <w:sz w:val="24"/>
          <w:szCs w:val="24"/>
          <w:lang w:eastAsia="uk-UA"/>
        </w:rPr>
      </w:pPr>
    </w:p>
    <w:p w:rsidR="007A5755" w:rsidRDefault="007A5755" w:rsidP="00993F3B">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При цьому за даними, розміщеними на офіційному </w:t>
      </w:r>
      <w:proofErr w:type="spellStart"/>
      <w:r>
        <w:rPr>
          <w:rFonts w:ascii="Times New Roman" w:eastAsia="Times New Roman" w:hAnsi="Times New Roman" w:cs="Times New Roman"/>
          <w:sz w:val="24"/>
          <w:szCs w:val="24"/>
          <w:lang w:eastAsia="uk-UA"/>
        </w:rPr>
        <w:t>вебсайті</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Мінінфраструктури</w:t>
      </w:r>
      <w:proofErr w:type="spellEnd"/>
      <w:r>
        <w:rPr>
          <w:rFonts w:ascii="Times New Roman" w:eastAsia="Times New Roman" w:hAnsi="Times New Roman" w:cs="Times New Roman"/>
          <w:sz w:val="24"/>
          <w:szCs w:val="24"/>
          <w:lang w:eastAsia="uk-UA"/>
        </w:rPr>
        <w:t xml:space="preserve">, кількість призначених органів із сертифікації </w:t>
      </w:r>
      <w:r w:rsidR="00E75D74">
        <w:rPr>
          <w:rFonts w:ascii="Times New Roman" w:eastAsia="Times New Roman" w:hAnsi="Times New Roman" w:cs="Times New Roman"/>
          <w:sz w:val="24"/>
          <w:szCs w:val="24"/>
          <w:lang w:eastAsia="uk-UA"/>
        </w:rPr>
        <w:t xml:space="preserve">становить </w:t>
      </w:r>
      <w:r>
        <w:rPr>
          <w:rFonts w:ascii="Times New Roman" w:eastAsia="Times New Roman" w:hAnsi="Times New Roman" w:cs="Times New Roman"/>
          <w:sz w:val="24"/>
          <w:szCs w:val="24"/>
          <w:lang w:eastAsia="uk-UA"/>
        </w:rPr>
        <w:t>10 (десят</w:t>
      </w:r>
      <w:r w:rsidR="0000082D">
        <w:rPr>
          <w:rFonts w:ascii="Times New Roman" w:eastAsia="Times New Roman" w:hAnsi="Times New Roman" w:cs="Times New Roman"/>
          <w:sz w:val="24"/>
          <w:szCs w:val="24"/>
          <w:lang w:eastAsia="uk-UA"/>
        </w:rPr>
        <w:t>ь</w:t>
      </w:r>
      <w:r>
        <w:rPr>
          <w:rFonts w:ascii="Times New Roman" w:eastAsia="Times New Roman" w:hAnsi="Times New Roman" w:cs="Times New Roman"/>
          <w:sz w:val="24"/>
          <w:szCs w:val="24"/>
          <w:lang w:eastAsia="uk-UA"/>
        </w:rPr>
        <w:t>)</w:t>
      </w:r>
      <w:r w:rsidR="0000082D">
        <w:rPr>
          <w:rFonts w:ascii="Times New Roman" w:eastAsia="Times New Roman" w:hAnsi="Times New Roman" w:cs="Times New Roman"/>
          <w:sz w:val="24"/>
          <w:szCs w:val="24"/>
          <w:lang w:eastAsia="uk-UA"/>
        </w:rPr>
        <w:t xml:space="preserve"> суб’єктів господарювання</w:t>
      </w:r>
      <w:r>
        <w:rPr>
          <w:rStyle w:val="a8"/>
          <w:rFonts w:ascii="Times New Roman" w:eastAsia="Times New Roman" w:hAnsi="Times New Roman" w:cs="Times New Roman"/>
          <w:sz w:val="24"/>
          <w:szCs w:val="24"/>
          <w:lang w:eastAsia="uk-UA"/>
        </w:rPr>
        <w:footnoteReference w:id="2"/>
      </w:r>
      <w:r>
        <w:rPr>
          <w:rFonts w:ascii="Times New Roman" w:eastAsia="Times New Roman" w:hAnsi="Times New Roman" w:cs="Times New Roman"/>
          <w:sz w:val="24"/>
          <w:szCs w:val="24"/>
          <w:lang w:eastAsia="uk-UA"/>
        </w:rPr>
        <w:t>.</w:t>
      </w:r>
    </w:p>
    <w:p w:rsidR="00993F3B" w:rsidRPr="00993F3B" w:rsidRDefault="00993F3B" w:rsidP="00993F3B">
      <w:pPr>
        <w:tabs>
          <w:tab w:val="left" w:pos="851"/>
        </w:tabs>
        <w:spacing w:after="0" w:line="240" w:lineRule="auto"/>
        <w:jc w:val="both"/>
        <w:rPr>
          <w:rFonts w:ascii="Times New Roman" w:eastAsia="Times New Roman" w:hAnsi="Times New Roman" w:cs="Times New Roman"/>
          <w:sz w:val="24"/>
          <w:szCs w:val="24"/>
          <w:lang w:eastAsia="uk-UA"/>
        </w:rPr>
      </w:pPr>
    </w:p>
    <w:p w:rsidR="001A3433" w:rsidRPr="00026882" w:rsidRDefault="00A6227A" w:rsidP="00026882">
      <w:pPr>
        <w:numPr>
          <w:ilvl w:val="0"/>
          <w:numId w:val="1"/>
        </w:numPr>
        <w:tabs>
          <w:tab w:val="left" w:pos="851"/>
        </w:tabs>
        <w:spacing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 огляду на</w:t>
      </w:r>
      <w:r w:rsidR="00993F3B">
        <w:rPr>
          <w:rFonts w:ascii="Times New Roman" w:eastAsia="Times New Roman" w:hAnsi="Times New Roman" w:cs="Times New Roman"/>
          <w:sz w:val="24"/>
          <w:szCs w:val="24"/>
          <w:lang w:eastAsia="uk-UA"/>
        </w:rPr>
        <w:t xml:space="preserve"> наявну ситуацію </w:t>
      </w:r>
      <w:r w:rsidR="009C507D">
        <w:rPr>
          <w:rFonts w:ascii="Times New Roman" w:eastAsia="Times New Roman" w:hAnsi="Times New Roman" w:cs="Times New Roman"/>
          <w:sz w:val="24"/>
          <w:szCs w:val="24"/>
          <w:lang w:eastAsia="uk-UA"/>
        </w:rPr>
        <w:t xml:space="preserve">призначені наразі </w:t>
      </w:r>
      <w:r w:rsidR="009C507D" w:rsidRPr="001A3433">
        <w:rPr>
          <w:rFonts w:ascii="Times New Roman" w:hAnsi="Times New Roman" w:cs="Times New Roman"/>
          <w:sz w:val="24"/>
          <w:szCs w:val="24"/>
        </w:rPr>
        <w:t xml:space="preserve">органи із сертифікації </w:t>
      </w:r>
      <w:r w:rsidR="006871DB">
        <w:rPr>
          <w:rFonts w:ascii="Times New Roman" w:hAnsi="Times New Roman" w:cs="Times New Roman"/>
          <w:sz w:val="24"/>
          <w:szCs w:val="24"/>
        </w:rPr>
        <w:t xml:space="preserve">можуть </w:t>
      </w:r>
      <w:r w:rsidR="009C507D" w:rsidRPr="001A3433">
        <w:rPr>
          <w:rFonts w:ascii="Times New Roman" w:hAnsi="Times New Roman" w:cs="Times New Roman"/>
          <w:sz w:val="24"/>
          <w:szCs w:val="24"/>
        </w:rPr>
        <w:t>не м</w:t>
      </w:r>
      <w:r w:rsidR="006871DB">
        <w:rPr>
          <w:rFonts w:ascii="Times New Roman" w:hAnsi="Times New Roman" w:cs="Times New Roman"/>
          <w:sz w:val="24"/>
          <w:szCs w:val="24"/>
        </w:rPr>
        <w:t>ати</w:t>
      </w:r>
      <w:r w:rsidR="009C507D" w:rsidRPr="001A3433">
        <w:rPr>
          <w:rFonts w:ascii="Times New Roman" w:hAnsi="Times New Roman" w:cs="Times New Roman"/>
          <w:sz w:val="24"/>
          <w:szCs w:val="24"/>
        </w:rPr>
        <w:t xml:space="preserve"> можливості повною мірою забезпечити потреб</w:t>
      </w:r>
      <w:r>
        <w:rPr>
          <w:rFonts w:ascii="Times New Roman" w:hAnsi="Times New Roman" w:cs="Times New Roman"/>
          <w:sz w:val="24"/>
          <w:szCs w:val="24"/>
        </w:rPr>
        <w:t>и</w:t>
      </w:r>
      <w:r w:rsidR="009C507D" w:rsidRPr="001A3433">
        <w:rPr>
          <w:rFonts w:ascii="Times New Roman" w:hAnsi="Times New Roman" w:cs="Times New Roman"/>
          <w:sz w:val="24"/>
          <w:szCs w:val="24"/>
        </w:rPr>
        <w:t xml:space="preserve"> споживачів</w:t>
      </w:r>
      <w:r w:rsidR="009C507D">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 xml:space="preserve">що зростають </w:t>
      </w:r>
      <w:r w:rsidR="009C507D">
        <w:rPr>
          <w:rFonts w:ascii="Times New Roman" w:eastAsia="Times New Roman" w:hAnsi="Times New Roman" w:cs="Times New Roman"/>
          <w:sz w:val="24"/>
          <w:szCs w:val="24"/>
          <w:lang w:eastAsia="uk-UA"/>
        </w:rPr>
        <w:t xml:space="preserve">зокрема, </w:t>
      </w:r>
      <w:r w:rsidR="00993F3B">
        <w:rPr>
          <w:rFonts w:ascii="Times New Roman" w:eastAsia="Times New Roman" w:hAnsi="Times New Roman" w:cs="Times New Roman"/>
          <w:sz w:val="24"/>
          <w:szCs w:val="24"/>
          <w:lang w:eastAsia="uk-UA"/>
        </w:rPr>
        <w:t>враховуючи такі фактори</w:t>
      </w:r>
      <w:r w:rsidR="001A3433">
        <w:rPr>
          <w:rFonts w:ascii="Times New Roman" w:eastAsia="Times New Roman" w:hAnsi="Times New Roman" w:cs="Times New Roman"/>
          <w:sz w:val="24"/>
          <w:szCs w:val="24"/>
          <w:lang w:eastAsia="uk-UA"/>
        </w:rPr>
        <w:t>:</w:t>
      </w:r>
    </w:p>
    <w:p w:rsidR="00B67739" w:rsidRDefault="00993F3B" w:rsidP="004A6A0F">
      <w:pPr>
        <w:pStyle w:val="a9"/>
        <w:numPr>
          <w:ilvl w:val="0"/>
          <w:numId w:val="18"/>
        </w:numPr>
        <w:tabs>
          <w:tab w:val="left" w:pos="851"/>
        </w:tabs>
        <w:spacing w:after="0" w:line="240" w:lineRule="auto"/>
        <w:ind w:left="851" w:hanging="295"/>
        <w:jc w:val="both"/>
        <w:rPr>
          <w:rFonts w:ascii="Times New Roman" w:eastAsia="Times New Roman" w:hAnsi="Times New Roman" w:cs="Times New Roman"/>
          <w:sz w:val="24"/>
          <w:szCs w:val="24"/>
          <w:lang w:eastAsia="uk-UA"/>
        </w:rPr>
      </w:pPr>
      <w:r w:rsidRPr="001A3433">
        <w:rPr>
          <w:rFonts w:ascii="Times New Roman" w:eastAsia="Times New Roman" w:hAnsi="Times New Roman" w:cs="Times New Roman"/>
          <w:sz w:val="24"/>
          <w:szCs w:val="24"/>
          <w:lang w:eastAsia="uk-UA"/>
        </w:rPr>
        <w:lastRenderedPageBreak/>
        <w:t xml:space="preserve">розповсюдженість територією України мережі органів із сертифікації </w:t>
      </w:r>
      <w:r w:rsidR="001A3433">
        <w:rPr>
          <w:rFonts w:ascii="Times New Roman" w:eastAsia="Times New Roman" w:hAnsi="Times New Roman" w:cs="Times New Roman"/>
          <w:sz w:val="24"/>
          <w:szCs w:val="24"/>
          <w:lang w:eastAsia="uk-UA"/>
        </w:rPr>
        <w:t>(</w:t>
      </w:r>
      <w:r w:rsidR="001A3433" w:rsidRPr="00B67739">
        <w:rPr>
          <w:rFonts w:ascii="Times New Roman" w:hAnsi="Times New Roman" w:cs="Times New Roman"/>
          <w:i/>
          <w:sz w:val="24"/>
          <w:szCs w:val="24"/>
        </w:rPr>
        <w:t xml:space="preserve">м. Київ, </w:t>
      </w:r>
      <w:r w:rsidR="00026882">
        <w:rPr>
          <w:rFonts w:ascii="Times New Roman" w:hAnsi="Times New Roman" w:cs="Times New Roman"/>
          <w:i/>
          <w:sz w:val="24"/>
          <w:szCs w:val="24"/>
        </w:rPr>
        <w:t xml:space="preserve"> </w:t>
      </w:r>
      <w:r w:rsidR="00026882">
        <w:rPr>
          <w:rFonts w:ascii="Times New Roman" w:hAnsi="Times New Roman" w:cs="Times New Roman"/>
          <w:i/>
          <w:sz w:val="24"/>
          <w:szCs w:val="24"/>
        </w:rPr>
        <w:br/>
      </w:r>
      <w:r w:rsidR="001A3433" w:rsidRPr="00B67739">
        <w:rPr>
          <w:rFonts w:ascii="Times New Roman" w:hAnsi="Times New Roman" w:cs="Times New Roman"/>
          <w:i/>
          <w:sz w:val="24"/>
          <w:szCs w:val="24"/>
        </w:rPr>
        <w:t>м.</w:t>
      </w:r>
      <w:r w:rsidR="00A6227A">
        <w:rPr>
          <w:rFonts w:ascii="Times New Roman" w:hAnsi="Times New Roman" w:cs="Times New Roman"/>
          <w:i/>
          <w:sz w:val="24"/>
          <w:szCs w:val="24"/>
        </w:rPr>
        <w:t> </w:t>
      </w:r>
      <w:r w:rsidR="001A3433" w:rsidRPr="00B67739">
        <w:rPr>
          <w:rFonts w:ascii="Times New Roman" w:hAnsi="Times New Roman" w:cs="Times New Roman"/>
          <w:i/>
          <w:sz w:val="24"/>
          <w:szCs w:val="24"/>
        </w:rPr>
        <w:t>Львів, м. Одеса, м. Рівне, м. Чернігів</w:t>
      </w:r>
      <w:r w:rsidR="001A3433">
        <w:rPr>
          <w:rFonts w:ascii="Times New Roman" w:eastAsia="Times New Roman" w:hAnsi="Times New Roman" w:cs="Times New Roman"/>
          <w:sz w:val="24"/>
          <w:szCs w:val="24"/>
          <w:lang w:eastAsia="uk-UA"/>
        </w:rPr>
        <w:t xml:space="preserve">) </w:t>
      </w:r>
      <w:r w:rsidRPr="001A3433">
        <w:rPr>
          <w:rFonts w:ascii="Times New Roman" w:eastAsia="Times New Roman" w:hAnsi="Times New Roman" w:cs="Times New Roman"/>
          <w:sz w:val="24"/>
          <w:szCs w:val="24"/>
          <w:lang w:eastAsia="uk-UA"/>
        </w:rPr>
        <w:t>та випробувальних лабораторій</w:t>
      </w:r>
      <w:r w:rsidR="004C7C12">
        <w:rPr>
          <w:rFonts w:ascii="Times New Roman" w:eastAsia="Times New Roman" w:hAnsi="Times New Roman" w:cs="Times New Roman"/>
          <w:sz w:val="24"/>
          <w:szCs w:val="24"/>
          <w:lang w:eastAsia="uk-UA"/>
        </w:rPr>
        <w:t xml:space="preserve"> (</w:t>
      </w:r>
      <w:r w:rsidR="004C7C12" w:rsidRPr="004C7C12">
        <w:rPr>
          <w:rFonts w:ascii="Times New Roman" w:hAnsi="Times New Roman" w:cs="Times New Roman"/>
          <w:i/>
          <w:sz w:val="24"/>
          <w:szCs w:val="24"/>
        </w:rPr>
        <w:t>Вінницька</w:t>
      </w:r>
      <w:r w:rsidR="00A6227A">
        <w:rPr>
          <w:rFonts w:ascii="Times New Roman" w:hAnsi="Times New Roman" w:cs="Times New Roman"/>
          <w:i/>
          <w:sz w:val="24"/>
          <w:szCs w:val="24"/>
        </w:rPr>
        <w:t> </w:t>
      </w:r>
      <w:r w:rsidR="004C7C12" w:rsidRPr="004C7C12">
        <w:rPr>
          <w:rFonts w:ascii="Times New Roman" w:hAnsi="Times New Roman" w:cs="Times New Roman"/>
          <w:i/>
          <w:sz w:val="24"/>
          <w:szCs w:val="24"/>
        </w:rPr>
        <w:t xml:space="preserve">обл. – м. Вінниця; Волинська обл. – м. Володимир-Волинський, м. Луцьк, </w:t>
      </w:r>
      <w:r w:rsidR="00FC2B7B">
        <w:rPr>
          <w:rFonts w:ascii="Times New Roman" w:hAnsi="Times New Roman" w:cs="Times New Roman"/>
          <w:i/>
          <w:sz w:val="24"/>
          <w:szCs w:val="24"/>
        </w:rPr>
        <w:t xml:space="preserve"> </w:t>
      </w:r>
      <w:r w:rsidR="00FC2B7B">
        <w:rPr>
          <w:rFonts w:ascii="Times New Roman" w:hAnsi="Times New Roman" w:cs="Times New Roman"/>
          <w:i/>
          <w:sz w:val="24"/>
          <w:szCs w:val="24"/>
        </w:rPr>
        <w:br/>
      </w:r>
      <w:r w:rsidR="004C7C12" w:rsidRPr="004C7C12">
        <w:rPr>
          <w:rFonts w:ascii="Times New Roman" w:hAnsi="Times New Roman" w:cs="Times New Roman"/>
          <w:i/>
          <w:sz w:val="24"/>
          <w:szCs w:val="24"/>
        </w:rPr>
        <w:t xml:space="preserve">с. Воля Ковельська, с. </w:t>
      </w:r>
      <w:proofErr w:type="spellStart"/>
      <w:r w:rsidR="004C7C12" w:rsidRPr="004C7C12">
        <w:rPr>
          <w:rFonts w:ascii="Times New Roman" w:hAnsi="Times New Roman" w:cs="Times New Roman"/>
          <w:i/>
          <w:sz w:val="24"/>
          <w:szCs w:val="24"/>
        </w:rPr>
        <w:t>Рованці</w:t>
      </w:r>
      <w:proofErr w:type="spellEnd"/>
      <w:r w:rsidR="004C7C12" w:rsidRPr="004C7C12">
        <w:rPr>
          <w:rFonts w:ascii="Times New Roman" w:hAnsi="Times New Roman" w:cs="Times New Roman"/>
          <w:i/>
          <w:sz w:val="24"/>
          <w:szCs w:val="24"/>
        </w:rPr>
        <w:t xml:space="preserve">, с. </w:t>
      </w:r>
      <w:proofErr w:type="spellStart"/>
      <w:r w:rsidR="004C7C12" w:rsidRPr="004C7C12">
        <w:rPr>
          <w:rFonts w:ascii="Times New Roman" w:hAnsi="Times New Roman" w:cs="Times New Roman"/>
          <w:i/>
          <w:sz w:val="24"/>
          <w:szCs w:val="24"/>
        </w:rPr>
        <w:t>Струмівка</w:t>
      </w:r>
      <w:proofErr w:type="spellEnd"/>
      <w:r w:rsidR="004C7C12" w:rsidRPr="004C7C12">
        <w:rPr>
          <w:rFonts w:ascii="Times New Roman" w:hAnsi="Times New Roman" w:cs="Times New Roman"/>
          <w:i/>
          <w:sz w:val="24"/>
          <w:szCs w:val="24"/>
        </w:rPr>
        <w:t xml:space="preserve">; Дніпропетровська обл. – м. Дніпро; Донецька обл. – м. Краматорськ; Житомирська обл. – м. Бердичів, м. Житомир, </w:t>
      </w:r>
      <w:r w:rsidR="00FC2B7B">
        <w:rPr>
          <w:rFonts w:ascii="Times New Roman" w:hAnsi="Times New Roman" w:cs="Times New Roman"/>
          <w:i/>
          <w:sz w:val="24"/>
          <w:szCs w:val="24"/>
        </w:rPr>
        <w:t xml:space="preserve"> </w:t>
      </w:r>
      <w:r w:rsidR="00FC2B7B">
        <w:rPr>
          <w:rFonts w:ascii="Times New Roman" w:hAnsi="Times New Roman" w:cs="Times New Roman"/>
          <w:i/>
          <w:sz w:val="24"/>
          <w:szCs w:val="24"/>
        </w:rPr>
        <w:br/>
      </w:r>
      <w:r w:rsidR="004C7C12" w:rsidRPr="004C7C12">
        <w:rPr>
          <w:rFonts w:ascii="Times New Roman" w:hAnsi="Times New Roman" w:cs="Times New Roman"/>
          <w:i/>
          <w:sz w:val="24"/>
          <w:szCs w:val="24"/>
        </w:rPr>
        <w:t xml:space="preserve">м. Новоград-Волинський; Закарпатська обл. – м. Іршава, м. Ужгород, </w:t>
      </w:r>
      <w:r w:rsidR="00FC2B7B">
        <w:rPr>
          <w:rFonts w:ascii="Times New Roman" w:hAnsi="Times New Roman" w:cs="Times New Roman"/>
          <w:i/>
          <w:sz w:val="24"/>
          <w:szCs w:val="24"/>
        </w:rPr>
        <w:t xml:space="preserve"> </w:t>
      </w:r>
      <w:r w:rsidR="00FC2B7B">
        <w:rPr>
          <w:rFonts w:ascii="Times New Roman" w:hAnsi="Times New Roman" w:cs="Times New Roman"/>
          <w:i/>
          <w:sz w:val="24"/>
          <w:szCs w:val="24"/>
        </w:rPr>
        <w:br/>
      </w:r>
      <w:r w:rsidR="004C7C12" w:rsidRPr="004C7C12">
        <w:rPr>
          <w:rFonts w:ascii="Times New Roman" w:hAnsi="Times New Roman" w:cs="Times New Roman"/>
          <w:i/>
          <w:sz w:val="24"/>
          <w:szCs w:val="24"/>
        </w:rPr>
        <w:t xml:space="preserve">смт Кольчино, смт </w:t>
      </w:r>
      <w:proofErr w:type="spellStart"/>
      <w:r w:rsidR="004C7C12" w:rsidRPr="004C7C12">
        <w:rPr>
          <w:rFonts w:ascii="Times New Roman" w:hAnsi="Times New Roman" w:cs="Times New Roman"/>
          <w:i/>
          <w:sz w:val="24"/>
          <w:szCs w:val="24"/>
        </w:rPr>
        <w:t>Чинадієво</w:t>
      </w:r>
      <w:proofErr w:type="spellEnd"/>
      <w:r w:rsidR="004C7C12" w:rsidRPr="004C7C12">
        <w:rPr>
          <w:rFonts w:ascii="Times New Roman" w:hAnsi="Times New Roman" w:cs="Times New Roman"/>
          <w:i/>
          <w:sz w:val="24"/>
          <w:szCs w:val="24"/>
        </w:rPr>
        <w:t>; Запорізька обл. – с. Сонячне; Івано-Франківська обл. – м. Хуст, с.</w:t>
      </w:r>
      <w:r w:rsidR="00A6227A">
        <w:rPr>
          <w:rFonts w:ascii="Times New Roman" w:hAnsi="Times New Roman" w:cs="Times New Roman"/>
          <w:i/>
          <w:sz w:val="24"/>
          <w:szCs w:val="24"/>
        </w:rPr>
        <w:t> </w:t>
      </w:r>
      <w:r w:rsidR="004C7C12" w:rsidRPr="004C7C12">
        <w:rPr>
          <w:rFonts w:ascii="Times New Roman" w:hAnsi="Times New Roman" w:cs="Times New Roman"/>
          <w:i/>
          <w:sz w:val="24"/>
          <w:szCs w:val="24"/>
        </w:rPr>
        <w:t xml:space="preserve">Микитинці, с. </w:t>
      </w:r>
      <w:proofErr w:type="spellStart"/>
      <w:r w:rsidR="004C7C12" w:rsidRPr="004C7C12">
        <w:rPr>
          <w:rFonts w:ascii="Times New Roman" w:hAnsi="Times New Roman" w:cs="Times New Roman"/>
          <w:i/>
          <w:sz w:val="24"/>
          <w:szCs w:val="24"/>
        </w:rPr>
        <w:t>Чукалівка</w:t>
      </w:r>
      <w:proofErr w:type="spellEnd"/>
      <w:r w:rsidR="004C7C12" w:rsidRPr="004C7C12">
        <w:rPr>
          <w:rFonts w:ascii="Times New Roman" w:hAnsi="Times New Roman" w:cs="Times New Roman"/>
          <w:i/>
          <w:sz w:val="24"/>
          <w:szCs w:val="24"/>
        </w:rPr>
        <w:t xml:space="preserve">; Київська обл. – м. Бровари, м. Буча, м. Ірпінь, м. Київ; Криворізька обл. – м. Кривий Ріг; Львівська обл. – м. Дрогобич, м. Львів, </w:t>
      </w:r>
      <w:r w:rsidR="00FC2B7B">
        <w:rPr>
          <w:rFonts w:ascii="Times New Roman" w:hAnsi="Times New Roman" w:cs="Times New Roman"/>
          <w:i/>
          <w:sz w:val="24"/>
          <w:szCs w:val="24"/>
        </w:rPr>
        <w:t xml:space="preserve"> </w:t>
      </w:r>
      <w:r w:rsidR="00FC2B7B">
        <w:rPr>
          <w:rFonts w:ascii="Times New Roman" w:hAnsi="Times New Roman" w:cs="Times New Roman"/>
          <w:i/>
          <w:sz w:val="24"/>
          <w:szCs w:val="24"/>
        </w:rPr>
        <w:br/>
      </w:r>
      <w:r w:rsidR="004C7C12" w:rsidRPr="004C7C12">
        <w:rPr>
          <w:rFonts w:ascii="Times New Roman" w:hAnsi="Times New Roman" w:cs="Times New Roman"/>
          <w:i/>
          <w:sz w:val="24"/>
          <w:szCs w:val="24"/>
        </w:rPr>
        <w:t>с. Ставчани; м. Стрий; Одеська обл. – м. Біляївка; м. Одеса, с. Усатове; Полтавська</w:t>
      </w:r>
      <w:r w:rsidR="00A6227A">
        <w:rPr>
          <w:rFonts w:ascii="Times New Roman" w:hAnsi="Times New Roman" w:cs="Times New Roman"/>
          <w:i/>
          <w:sz w:val="24"/>
          <w:szCs w:val="24"/>
        </w:rPr>
        <w:t> </w:t>
      </w:r>
      <w:r w:rsidR="004C7C12" w:rsidRPr="004C7C12">
        <w:rPr>
          <w:rFonts w:ascii="Times New Roman" w:hAnsi="Times New Roman" w:cs="Times New Roman"/>
          <w:i/>
          <w:sz w:val="24"/>
          <w:szCs w:val="24"/>
        </w:rPr>
        <w:t>обл. – м. Кременчук, м. Пирятин; Рівненська обл. – м. Острог, м. Рівне, м.</w:t>
      </w:r>
      <w:r w:rsidR="00A6227A">
        <w:rPr>
          <w:rFonts w:ascii="Times New Roman" w:hAnsi="Times New Roman" w:cs="Times New Roman"/>
          <w:i/>
          <w:sz w:val="24"/>
          <w:szCs w:val="24"/>
        </w:rPr>
        <w:t> </w:t>
      </w:r>
      <w:proofErr w:type="spellStart"/>
      <w:r w:rsidR="004C7C12" w:rsidRPr="004C7C12">
        <w:rPr>
          <w:rFonts w:ascii="Times New Roman" w:hAnsi="Times New Roman" w:cs="Times New Roman"/>
          <w:i/>
          <w:sz w:val="24"/>
          <w:szCs w:val="24"/>
        </w:rPr>
        <w:t>Сарни</w:t>
      </w:r>
      <w:proofErr w:type="spellEnd"/>
      <w:r w:rsidR="004C7C12" w:rsidRPr="004C7C12">
        <w:rPr>
          <w:rFonts w:ascii="Times New Roman" w:hAnsi="Times New Roman" w:cs="Times New Roman"/>
          <w:i/>
          <w:sz w:val="24"/>
          <w:szCs w:val="24"/>
        </w:rPr>
        <w:t xml:space="preserve">, с. Антопіль; Харківська обл. – м. Харків; Хмельницька обл. – м. Дунаївці, </w:t>
      </w:r>
      <w:r w:rsidR="00026882">
        <w:rPr>
          <w:rFonts w:ascii="Times New Roman" w:hAnsi="Times New Roman" w:cs="Times New Roman"/>
          <w:i/>
          <w:sz w:val="24"/>
          <w:szCs w:val="24"/>
        </w:rPr>
        <w:t xml:space="preserve"> </w:t>
      </w:r>
      <w:r w:rsidR="00026882">
        <w:rPr>
          <w:rFonts w:ascii="Times New Roman" w:hAnsi="Times New Roman" w:cs="Times New Roman"/>
          <w:i/>
          <w:sz w:val="24"/>
          <w:szCs w:val="24"/>
        </w:rPr>
        <w:br/>
      </w:r>
      <w:r w:rsidR="004C7C12" w:rsidRPr="004C7C12">
        <w:rPr>
          <w:rFonts w:ascii="Times New Roman" w:hAnsi="Times New Roman" w:cs="Times New Roman"/>
          <w:i/>
          <w:sz w:val="24"/>
          <w:szCs w:val="24"/>
        </w:rPr>
        <w:t>м.</w:t>
      </w:r>
      <w:r w:rsidR="00A6227A">
        <w:rPr>
          <w:rFonts w:ascii="Times New Roman" w:hAnsi="Times New Roman" w:cs="Times New Roman"/>
          <w:i/>
          <w:sz w:val="24"/>
          <w:szCs w:val="24"/>
        </w:rPr>
        <w:t> </w:t>
      </w:r>
      <w:r w:rsidR="004C7C12" w:rsidRPr="004C7C12">
        <w:rPr>
          <w:rFonts w:ascii="Times New Roman" w:hAnsi="Times New Roman" w:cs="Times New Roman"/>
          <w:i/>
          <w:sz w:val="24"/>
          <w:szCs w:val="24"/>
        </w:rPr>
        <w:t>Хмельницький; Чернівецька обл. – м. Сторожинець, м. Чернівці; Чернігівська</w:t>
      </w:r>
      <w:r w:rsidR="00A6227A">
        <w:rPr>
          <w:rFonts w:ascii="Times New Roman" w:hAnsi="Times New Roman" w:cs="Times New Roman"/>
          <w:i/>
          <w:sz w:val="24"/>
          <w:szCs w:val="24"/>
        </w:rPr>
        <w:t> </w:t>
      </w:r>
      <w:r w:rsidR="004C7C12" w:rsidRPr="004C7C12">
        <w:rPr>
          <w:rFonts w:ascii="Times New Roman" w:hAnsi="Times New Roman" w:cs="Times New Roman"/>
          <w:i/>
          <w:sz w:val="24"/>
          <w:szCs w:val="24"/>
        </w:rPr>
        <w:t>обл.</w:t>
      </w:r>
      <w:r w:rsidR="00A6227A">
        <w:rPr>
          <w:rFonts w:ascii="Times New Roman" w:hAnsi="Times New Roman" w:cs="Times New Roman"/>
          <w:i/>
          <w:sz w:val="24"/>
          <w:szCs w:val="24"/>
        </w:rPr>
        <w:t> </w:t>
      </w:r>
      <w:r w:rsidR="004C7C12" w:rsidRPr="004C7C12">
        <w:rPr>
          <w:rFonts w:ascii="Times New Roman" w:hAnsi="Times New Roman" w:cs="Times New Roman"/>
          <w:i/>
          <w:sz w:val="24"/>
          <w:szCs w:val="24"/>
        </w:rPr>
        <w:t xml:space="preserve">– м. Чернігів, с. </w:t>
      </w:r>
      <w:proofErr w:type="spellStart"/>
      <w:r w:rsidR="004C7C12" w:rsidRPr="004C7C12">
        <w:rPr>
          <w:rFonts w:ascii="Times New Roman" w:hAnsi="Times New Roman" w:cs="Times New Roman"/>
          <w:i/>
          <w:sz w:val="24"/>
          <w:szCs w:val="24"/>
        </w:rPr>
        <w:t>Сухополова</w:t>
      </w:r>
      <w:proofErr w:type="spellEnd"/>
      <w:r w:rsidR="004C7C12">
        <w:rPr>
          <w:rFonts w:ascii="Times New Roman" w:hAnsi="Times New Roman" w:cs="Times New Roman"/>
          <w:sz w:val="24"/>
          <w:szCs w:val="24"/>
        </w:rPr>
        <w:t>)</w:t>
      </w:r>
      <w:r w:rsidRPr="001A3433">
        <w:rPr>
          <w:rFonts w:ascii="Times New Roman" w:eastAsia="Times New Roman" w:hAnsi="Times New Roman" w:cs="Times New Roman"/>
          <w:sz w:val="24"/>
          <w:szCs w:val="24"/>
          <w:lang w:eastAsia="uk-UA"/>
        </w:rPr>
        <w:t xml:space="preserve">; </w:t>
      </w:r>
    </w:p>
    <w:p w:rsidR="00B67739" w:rsidRDefault="00B67739" w:rsidP="004A6A0F">
      <w:pPr>
        <w:pStyle w:val="a9"/>
        <w:numPr>
          <w:ilvl w:val="0"/>
          <w:numId w:val="18"/>
        </w:numPr>
        <w:tabs>
          <w:tab w:val="left" w:pos="851"/>
        </w:tabs>
        <w:spacing w:after="0" w:line="240" w:lineRule="auto"/>
        <w:ind w:left="851" w:hanging="295"/>
        <w:jc w:val="both"/>
        <w:rPr>
          <w:rFonts w:ascii="Times New Roman" w:eastAsia="Times New Roman" w:hAnsi="Times New Roman" w:cs="Times New Roman"/>
          <w:sz w:val="24"/>
          <w:szCs w:val="24"/>
          <w:lang w:eastAsia="uk-UA"/>
        </w:rPr>
      </w:pPr>
      <w:r w:rsidRPr="001A3433">
        <w:rPr>
          <w:rFonts w:ascii="Times New Roman" w:hAnsi="Times New Roman" w:cs="Times New Roman"/>
          <w:sz w:val="24"/>
          <w:szCs w:val="24"/>
        </w:rPr>
        <w:t>цінову конкуренцію між органами із сертифікації</w:t>
      </w:r>
      <w:r w:rsidRPr="001A3433">
        <w:rPr>
          <w:rFonts w:ascii="Times New Roman" w:eastAsia="Times New Roman" w:hAnsi="Times New Roman" w:cs="Times New Roman"/>
          <w:sz w:val="24"/>
          <w:szCs w:val="24"/>
          <w:lang w:eastAsia="uk-UA"/>
        </w:rPr>
        <w:t xml:space="preserve"> </w:t>
      </w:r>
      <w:r w:rsidR="005E0BA4">
        <w:rPr>
          <w:rFonts w:ascii="Times New Roman" w:eastAsia="Times New Roman" w:hAnsi="Times New Roman" w:cs="Times New Roman"/>
          <w:sz w:val="24"/>
          <w:szCs w:val="24"/>
          <w:lang w:eastAsia="uk-UA"/>
        </w:rPr>
        <w:t>(</w:t>
      </w:r>
      <w:r w:rsidR="005E0BA4" w:rsidRPr="005E0BA4">
        <w:rPr>
          <w:rFonts w:ascii="Times New Roman" w:eastAsia="Times New Roman" w:hAnsi="Times New Roman" w:cs="Times New Roman"/>
          <w:i/>
          <w:sz w:val="24"/>
          <w:szCs w:val="24"/>
          <w:lang w:eastAsia="uk-UA"/>
        </w:rPr>
        <w:t xml:space="preserve">вартість послуг з оцінки відповідності переобладнаних транспортних засобів коливається в межах </w:t>
      </w:r>
      <w:r w:rsidR="00D740E2">
        <w:rPr>
          <w:rFonts w:ascii="Times New Roman" w:eastAsia="Times New Roman" w:hAnsi="Times New Roman" w:cs="Times New Roman"/>
          <w:i/>
          <w:sz w:val="24"/>
          <w:szCs w:val="24"/>
          <w:lang w:eastAsia="uk-UA"/>
        </w:rPr>
        <w:t xml:space="preserve"> </w:t>
      </w:r>
      <w:r w:rsidR="00D740E2">
        <w:rPr>
          <w:rFonts w:ascii="Times New Roman" w:eastAsia="Times New Roman" w:hAnsi="Times New Roman" w:cs="Times New Roman"/>
          <w:i/>
          <w:sz w:val="24"/>
          <w:szCs w:val="24"/>
          <w:lang w:eastAsia="uk-UA"/>
        </w:rPr>
        <w:br/>
      </w:r>
      <w:r w:rsidR="005E0BA4" w:rsidRPr="005E0BA4">
        <w:rPr>
          <w:rFonts w:ascii="Times New Roman" w:eastAsia="Times New Roman" w:hAnsi="Times New Roman" w:cs="Times New Roman"/>
          <w:i/>
          <w:sz w:val="24"/>
          <w:szCs w:val="24"/>
          <w:lang w:eastAsia="uk-UA"/>
        </w:rPr>
        <w:t>60</w:t>
      </w:r>
      <w:r w:rsidR="00352997">
        <w:rPr>
          <w:rFonts w:ascii="Times New Roman" w:eastAsia="Times New Roman" w:hAnsi="Times New Roman" w:cs="Times New Roman"/>
          <w:i/>
          <w:sz w:val="24"/>
          <w:szCs w:val="24"/>
          <w:lang w:eastAsia="uk-UA"/>
        </w:rPr>
        <w:t xml:space="preserve"> ‒ </w:t>
      </w:r>
      <w:r w:rsidR="005E0BA4" w:rsidRPr="005E0BA4">
        <w:rPr>
          <w:rFonts w:ascii="Times New Roman" w:eastAsia="Times New Roman" w:hAnsi="Times New Roman" w:cs="Times New Roman"/>
          <w:i/>
          <w:sz w:val="24"/>
          <w:szCs w:val="24"/>
          <w:lang w:eastAsia="uk-UA"/>
        </w:rPr>
        <w:t>1</w:t>
      </w:r>
      <w:r w:rsidR="00352997">
        <w:rPr>
          <w:rFonts w:ascii="Times New Roman" w:eastAsia="Times New Roman" w:hAnsi="Times New Roman" w:cs="Times New Roman"/>
          <w:i/>
          <w:sz w:val="24"/>
          <w:szCs w:val="24"/>
          <w:lang w:eastAsia="uk-UA"/>
        </w:rPr>
        <w:t xml:space="preserve"> </w:t>
      </w:r>
      <w:r w:rsidR="005E0BA4" w:rsidRPr="005E0BA4">
        <w:rPr>
          <w:rFonts w:ascii="Times New Roman" w:eastAsia="Times New Roman" w:hAnsi="Times New Roman" w:cs="Times New Roman"/>
          <w:i/>
          <w:sz w:val="24"/>
          <w:szCs w:val="24"/>
          <w:lang w:eastAsia="uk-UA"/>
        </w:rPr>
        <w:t>770 гривень</w:t>
      </w:r>
      <w:r w:rsidR="005E0BA4">
        <w:rPr>
          <w:rFonts w:ascii="Times New Roman" w:eastAsia="Times New Roman" w:hAnsi="Times New Roman" w:cs="Times New Roman"/>
          <w:sz w:val="24"/>
          <w:szCs w:val="24"/>
          <w:lang w:eastAsia="uk-UA"/>
        </w:rPr>
        <w:t>);</w:t>
      </w:r>
    </w:p>
    <w:p w:rsidR="00B67739" w:rsidRDefault="00993F3B" w:rsidP="004A6A0F">
      <w:pPr>
        <w:pStyle w:val="a9"/>
        <w:numPr>
          <w:ilvl w:val="0"/>
          <w:numId w:val="18"/>
        </w:numPr>
        <w:tabs>
          <w:tab w:val="left" w:pos="851"/>
        </w:tabs>
        <w:spacing w:after="0" w:line="240" w:lineRule="auto"/>
        <w:ind w:left="851" w:hanging="295"/>
        <w:jc w:val="both"/>
        <w:rPr>
          <w:rFonts w:ascii="Times New Roman" w:eastAsia="Times New Roman" w:hAnsi="Times New Roman" w:cs="Times New Roman"/>
          <w:sz w:val="24"/>
          <w:szCs w:val="24"/>
          <w:lang w:eastAsia="uk-UA"/>
        </w:rPr>
      </w:pPr>
      <w:r w:rsidRPr="001A3433">
        <w:rPr>
          <w:rFonts w:ascii="Times New Roman" w:eastAsia="Times New Roman" w:hAnsi="Times New Roman" w:cs="Times New Roman"/>
          <w:sz w:val="24"/>
          <w:szCs w:val="24"/>
          <w:lang w:eastAsia="uk-UA"/>
        </w:rPr>
        <w:t xml:space="preserve">тривалість процедури проведення спеціальних випробувань та оформлення сертифіката відповідності; </w:t>
      </w:r>
    </w:p>
    <w:p w:rsidR="00E90A61" w:rsidRPr="001A3433" w:rsidRDefault="00993F3B" w:rsidP="004A6A0F">
      <w:pPr>
        <w:pStyle w:val="a9"/>
        <w:numPr>
          <w:ilvl w:val="0"/>
          <w:numId w:val="18"/>
        </w:numPr>
        <w:tabs>
          <w:tab w:val="left" w:pos="851"/>
        </w:tabs>
        <w:spacing w:after="0" w:line="240" w:lineRule="auto"/>
        <w:ind w:left="851" w:hanging="295"/>
        <w:jc w:val="both"/>
        <w:rPr>
          <w:rFonts w:ascii="Times New Roman" w:eastAsia="Times New Roman" w:hAnsi="Times New Roman" w:cs="Times New Roman"/>
          <w:sz w:val="24"/>
          <w:szCs w:val="24"/>
          <w:lang w:eastAsia="uk-UA"/>
        </w:rPr>
      </w:pPr>
      <w:r w:rsidRPr="001A3433">
        <w:rPr>
          <w:rFonts w:ascii="Times New Roman" w:eastAsia="Times New Roman" w:hAnsi="Times New Roman" w:cs="Times New Roman"/>
          <w:sz w:val="24"/>
          <w:szCs w:val="24"/>
          <w:lang w:eastAsia="uk-UA"/>
        </w:rPr>
        <w:t xml:space="preserve">необхідність оперативного та якісного </w:t>
      </w:r>
      <w:r w:rsidR="00352997">
        <w:rPr>
          <w:rFonts w:ascii="Times New Roman" w:eastAsia="Times New Roman" w:hAnsi="Times New Roman" w:cs="Times New Roman"/>
          <w:sz w:val="24"/>
          <w:szCs w:val="24"/>
          <w:lang w:eastAsia="uk-UA"/>
        </w:rPr>
        <w:t>узгодження</w:t>
      </w:r>
      <w:r w:rsidR="00352997" w:rsidRPr="001A3433">
        <w:rPr>
          <w:rFonts w:ascii="Times New Roman" w:eastAsia="Times New Roman" w:hAnsi="Times New Roman" w:cs="Times New Roman"/>
          <w:sz w:val="24"/>
          <w:szCs w:val="24"/>
          <w:lang w:eastAsia="uk-UA"/>
        </w:rPr>
        <w:t xml:space="preserve"> </w:t>
      </w:r>
      <w:r w:rsidRPr="001A3433">
        <w:rPr>
          <w:rFonts w:ascii="Times New Roman" w:eastAsia="Times New Roman" w:hAnsi="Times New Roman" w:cs="Times New Roman"/>
          <w:sz w:val="24"/>
          <w:szCs w:val="24"/>
          <w:lang w:eastAsia="uk-UA"/>
        </w:rPr>
        <w:t xml:space="preserve">переобладнаного транспортного засобу </w:t>
      </w:r>
      <w:r w:rsidR="00352997">
        <w:rPr>
          <w:rFonts w:ascii="Times New Roman" w:eastAsia="Times New Roman" w:hAnsi="Times New Roman" w:cs="Times New Roman"/>
          <w:sz w:val="24"/>
          <w:szCs w:val="24"/>
          <w:lang w:eastAsia="uk-UA"/>
        </w:rPr>
        <w:t xml:space="preserve">із </w:t>
      </w:r>
      <w:r w:rsidRPr="001A3433">
        <w:rPr>
          <w:rFonts w:ascii="Times New Roman" w:eastAsia="Times New Roman" w:hAnsi="Times New Roman" w:cs="Times New Roman"/>
          <w:sz w:val="24"/>
          <w:szCs w:val="24"/>
          <w:lang w:eastAsia="uk-UA"/>
        </w:rPr>
        <w:t>чинни</w:t>
      </w:r>
      <w:r w:rsidR="00352997">
        <w:rPr>
          <w:rFonts w:ascii="Times New Roman" w:eastAsia="Times New Roman" w:hAnsi="Times New Roman" w:cs="Times New Roman"/>
          <w:sz w:val="24"/>
          <w:szCs w:val="24"/>
          <w:lang w:eastAsia="uk-UA"/>
        </w:rPr>
        <w:t>ми</w:t>
      </w:r>
      <w:r w:rsidRPr="001A3433">
        <w:rPr>
          <w:rFonts w:ascii="Times New Roman" w:eastAsia="Times New Roman" w:hAnsi="Times New Roman" w:cs="Times New Roman"/>
          <w:sz w:val="24"/>
          <w:szCs w:val="24"/>
          <w:lang w:eastAsia="uk-UA"/>
        </w:rPr>
        <w:t xml:space="preserve"> </w:t>
      </w:r>
      <w:r w:rsidRPr="001A3433">
        <w:rPr>
          <w:rFonts w:ascii="Times New Roman" w:hAnsi="Times New Roman" w:cs="Times New Roman"/>
          <w:sz w:val="24"/>
          <w:szCs w:val="24"/>
        </w:rPr>
        <w:t>в Україні</w:t>
      </w:r>
      <w:r w:rsidR="004A6C86" w:rsidRPr="001A3433">
        <w:rPr>
          <w:rFonts w:ascii="Times New Roman" w:hAnsi="Times New Roman" w:cs="Times New Roman"/>
          <w:sz w:val="24"/>
          <w:szCs w:val="24"/>
        </w:rPr>
        <w:t xml:space="preserve"> правил</w:t>
      </w:r>
      <w:r w:rsidR="00352997">
        <w:rPr>
          <w:rFonts w:ascii="Times New Roman" w:hAnsi="Times New Roman" w:cs="Times New Roman"/>
          <w:sz w:val="24"/>
          <w:szCs w:val="24"/>
        </w:rPr>
        <w:t>ами</w:t>
      </w:r>
      <w:r w:rsidR="004A6C86" w:rsidRPr="001A3433">
        <w:rPr>
          <w:rFonts w:ascii="Times New Roman" w:hAnsi="Times New Roman" w:cs="Times New Roman"/>
          <w:sz w:val="24"/>
          <w:szCs w:val="24"/>
        </w:rPr>
        <w:t xml:space="preserve">, </w:t>
      </w:r>
      <w:r w:rsidR="00352997" w:rsidRPr="001A3433">
        <w:rPr>
          <w:rFonts w:ascii="Times New Roman" w:hAnsi="Times New Roman" w:cs="Times New Roman"/>
          <w:sz w:val="24"/>
          <w:szCs w:val="24"/>
        </w:rPr>
        <w:t>норматив</w:t>
      </w:r>
      <w:r w:rsidR="00352997">
        <w:rPr>
          <w:rFonts w:ascii="Times New Roman" w:hAnsi="Times New Roman" w:cs="Times New Roman"/>
          <w:sz w:val="24"/>
          <w:szCs w:val="24"/>
        </w:rPr>
        <w:t xml:space="preserve">ами </w:t>
      </w:r>
      <w:r w:rsidRPr="001A3433">
        <w:rPr>
          <w:rFonts w:ascii="Times New Roman" w:hAnsi="Times New Roman" w:cs="Times New Roman"/>
          <w:sz w:val="24"/>
          <w:szCs w:val="24"/>
        </w:rPr>
        <w:t>та ін.</w:t>
      </w:r>
    </w:p>
    <w:p w:rsidR="005E2FCB" w:rsidRPr="00C1166C" w:rsidRDefault="005E2FCB" w:rsidP="00003801">
      <w:pPr>
        <w:tabs>
          <w:tab w:val="left" w:pos="851"/>
        </w:tabs>
        <w:spacing w:after="0" w:line="240" w:lineRule="auto"/>
        <w:jc w:val="both"/>
        <w:rPr>
          <w:rFonts w:ascii="Times New Roman" w:eastAsia="Times New Roman" w:hAnsi="Times New Roman" w:cs="Times New Roman"/>
          <w:sz w:val="24"/>
          <w:szCs w:val="24"/>
          <w:lang w:eastAsia="uk-UA"/>
        </w:rPr>
      </w:pPr>
    </w:p>
    <w:p w:rsidR="003164D9" w:rsidRDefault="00E90A61" w:rsidP="003164D9">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385981">
        <w:rPr>
          <w:rFonts w:ascii="Times New Roman" w:eastAsia="Times New Roman" w:hAnsi="Times New Roman" w:cs="Times New Roman"/>
          <w:sz w:val="24"/>
          <w:szCs w:val="24"/>
          <w:lang w:eastAsia="uk-UA"/>
        </w:rPr>
        <w:t>Відповідно до частини першої статті 15 Закону України «Про захист економічної конкуренції</w:t>
      </w:r>
      <w:r w:rsidRPr="00003801">
        <w:rPr>
          <w:rFonts w:ascii="Times New Roman" w:eastAsia="Times New Roman" w:hAnsi="Times New Roman" w:cs="Times New Roman"/>
          <w:sz w:val="24"/>
          <w:szCs w:val="24"/>
          <w:lang w:eastAsia="uk-UA"/>
        </w:rPr>
        <w:t xml:space="preserve">» </w:t>
      </w:r>
      <w:r w:rsidR="00FE1372" w:rsidRPr="00003801">
        <w:rPr>
          <w:rFonts w:ascii="Times New Roman" w:eastAsia="Times New Roman" w:hAnsi="Times New Roman" w:cs="Times New Roman"/>
          <w:sz w:val="24"/>
          <w:szCs w:val="24"/>
          <w:lang w:eastAsia="uk-UA"/>
        </w:rPr>
        <w:t>дії та б</w:t>
      </w:r>
      <w:r w:rsidR="003164D9" w:rsidRPr="00003801">
        <w:rPr>
          <w:rFonts w:ascii="Times New Roman" w:eastAsia="Times New Roman" w:hAnsi="Times New Roman" w:cs="Times New Roman"/>
          <w:sz w:val="24"/>
          <w:szCs w:val="24"/>
          <w:lang w:eastAsia="uk-UA"/>
        </w:rPr>
        <w:t>езд</w:t>
      </w:r>
      <w:r w:rsidR="002F5480">
        <w:rPr>
          <w:rFonts w:ascii="Times New Roman" w:eastAsia="Times New Roman" w:hAnsi="Times New Roman" w:cs="Times New Roman"/>
          <w:sz w:val="24"/>
          <w:szCs w:val="24"/>
          <w:lang w:eastAsia="uk-UA"/>
        </w:rPr>
        <w:t>іяльність органів влади, що можуть</w:t>
      </w:r>
      <w:r w:rsidR="003164D9" w:rsidRPr="00003801">
        <w:rPr>
          <w:rFonts w:ascii="Times New Roman" w:eastAsia="Times New Roman" w:hAnsi="Times New Roman" w:cs="Times New Roman"/>
          <w:sz w:val="24"/>
          <w:szCs w:val="24"/>
          <w:lang w:eastAsia="uk-UA"/>
        </w:rPr>
        <w:t xml:space="preserve"> призвести до</w:t>
      </w:r>
      <w:r w:rsidR="00003801" w:rsidRPr="00003801">
        <w:rPr>
          <w:rFonts w:ascii="Times New Roman" w:eastAsia="Times New Roman" w:hAnsi="Times New Roman" w:cs="Times New Roman"/>
          <w:sz w:val="24"/>
          <w:szCs w:val="24"/>
          <w:lang w:eastAsia="uk-UA"/>
        </w:rPr>
        <w:t xml:space="preserve"> недопущення, усунення,</w:t>
      </w:r>
      <w:r w:rsidR="003164D9" w:rsidRPr="00003801">
        <w:rPr>
          <w:rFonts w:ascii="Times New Roman" w:eastAsia="Times New Roman" w:hAnsi="Times New Roman" w:cs="Times New Roman"/>
          <w:sz w:val="24"/>
          <w:szCs w:val="24"/>
          <w:lang w:eastAsia="uk-UA"/>
        </w:rPr>
        <w:t xml:space="preserve"> обмеження </w:t>
      </w:r>
      <w:r w:rsidR="00003801" w:rsidRPr="00003801">
        <w:rPr>
          <w:rFonts w:ascii="Times New Roman" w:eastAsia="Times New Roman" w:hAnsi="Times New Roman" w:cs="Times New Roman"/>
          <w:sz w:val="24"/>
          <w:szCs w:val="24"/>
          <w:lang w:eastAsia="uk-UA"/>
        </w:rPr>
        <w:t>чи</w:t>
      </w:r>
      <w:r w:rsidR="002F5480">
        <w:rPr>
          <w:rFonts w:ascii="Times New Roman" w:eastAsia="Times New Roman" w:hAnsi="Times New Roman" w:cs="Times New Roman"/>
          <w:sz w:val="24"/>
          <w:szCs w:val="24"/>
          <w:lang w:eastAsia="uk-UA"/>
        </w:rPr>
        <w:t xml:space="preserve"> спотворення конкуренції, визнаю</w:t>
      </w:r>
      <w:r w:rsidR="003164D9" w:rsidRPr="00003801">
        <w:rPr>
          <w:rFonts w:ascii="Times New Roman" w:eastAsia="Times New Roman" w:hAnsi="Times New Roman" w:cs="Times New Roman"/>
          <w:sz w:val="24"/>
          <w:szCs w:val="24"/>
          <w:lang w:eastAsia="uk-UA"/>
        </w:rPr>
        <w:t xml:space="preserve">ться порушенням законодавства про захист економічної конкуренції у вигляді </w:t>
      </w:r>
      <w:proofErr w:type="spellStart"/>
      <w:r w:rsidR="003164D9" w:rsidRPr="00003801">
        <w:rPr>
          <w:rFonts w:ascii="Times New Roman" w:eastAsia="Times New Roman" w:hAnsi="Times New Roman" w:cs="Times New Roman"/>
          <w:sz w:val="24"/>
          <w:szCs w:val="24"/>
          <w:lang w:eastAsia="uk-UA"/>
        </w:rPr>
        <w:t>ант</w:t>
      </w:r>
      <w:r w:rsidR="00FE1372" w:rsidRPr="00003801">
        <w:rPr>
          <w:rFonts w:ascii="Times New Roman" w:eastAsia="Times New Roman" w:hAnsi="Times New Roman" w:cs="Times New Roman"/>
          <w:sz w:val="24"/>
          <w:szCs w:val="24"/>
          <w:lang w:eastAsia="uk-UA"/>
        </w:rPr>
        <w:t>иконкурентних</w:t>
      </w:r>
      <w:proofErr w:type="spellEnd"/>
      <w:r w:rsidR="00FE1372" w:rsidRPr="00003801">
        <w:rPr>
          <w:rFonts w:ascii="Times New Roman" w:eastAsia="Times New Roman" w:hAnsi="Times New Roman" w:cs="Times New Roman"/>
          <w:sz w:val="24"/>
          <w:szCs w:val="24"/>
          <w:lang w:eastAsia="uk-UA"/>
        </w:rPr>
        <w:t xml:space="preserve"> дій органів влади</w:t>
      </w:r>
      <w:r w:rsidR="003164D9" w:rsidRPr="00003801">
        <w:rPr>
          <w:rFonts w:ascii="Times New Roman" w:eastAsia="Times New Roman" w:hAnsi="Times New Roman" w:cs="Times New Roman"/>
          <w:sz w:val="24"/>
          <w:szCs w:val="24"/>
          <w:lang w:eastAsia="uk-UA"/>
        </w:rPr>
        <w:t>.</w:t>
      </w:r>
    </w:p>
    <w:p w:rsidR="00B43A35" w:rsidRDefault="00B43A35" w:rsidP="00B43A35">
      <w:pPr>
        <w:tabs>
          <w:tab w:val="left" w:pos="851"/>
        </w:tabs>
        <w:spacing w:after="0" w:line="240" w:lineRule="auto"/>
        <w:ind w:left="567"/>
        <w:jc w:val="both"/>
        <w:rPr>
          <w:rFonts w:ascii="Times New Roman" w:eastAsia="Times New Roman" w:hAnsi="Times New Roman" w:cs="Times New Roman"/>
          <w:sz w:val="24"/>
          <w:szCs w:val="24"/>
          <w:lang w:eastAsia="uk-UA"/>
        </w:rPr>
      </w:pPr>
    </w:p>
    <w:p w:rsidR="00640B92" w:rsidRPr="00467FA7" w:rsidRDefault="00640B92" w:rsidP="00467FA7">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003801">
        <w:rPr>
          <w:rFonts w:ascii="Times New Roman" w:eastAsia="Times New Roman" w:hAnsi="Times New Roman" w:cs="Times New Roman"/>
          <w:sz w:val="24"/>
          <w:szCs w:val="24"/>
          <w:lang w:eastAsia="uk-UA"/>
        </w:rPr>
        <w:t xml:space="preserve">Отже, дії </w:t>
      </w:r>
      <w:r w:rsidR="00645D32">
        <w:rPr>
          <w:rFonts w:ascii="Times New Roman" w:eastAsia="Times New Roman" w:hAnsi="Times New Roman" w:cs="Times New Roman"/>
          <w:sz w:val="24"/>
          <w:szCs w:val="24"/>
          <w:lang w:eastAsia="uk-UA"/>
        </w:rPr>
        <w:t>Міністерства</w:t>
      </w:r>
      <w:r w:rsidR="00467FA7">
        <w:rPr>
          <w:rFonts w:ascii="Times New Roman" w:eastAsia="Times New Roman" w:hAnsi="Times New Roman" w:cs="Times New Roman"/>
          <w:sz w:val="24"/>
          <w:szCs w:val="24"/>
          <w:lang w:eastAsia="uk-UA"/>
        </w:rPr>
        <w:t xml:space="preserve"> під час відмови в призначенні органом із сертифікації в частині невичерпності </w:t>
      </w:r>
      <w:r w:rsidR="00660B12">
        <w:rPr>
          <w:rFonts w:ascii="Times New Roman" w:eastAsia="Times New Roman" w:hAnsi="Times New Roman" w:cs="Times New Roman"/>
          <w:sz w:val="24"/>
          <w:szCs w:val="24"/>
          <w:lang w:eastAsia="uk-UA"/>
        </w:rPr>
        <w:t xml:space="preserve">та </w:t>
      </w:r>
      <w:proofErr w:type="spellStart"/>
      <w:r w:rsidR="00660B12">
        <w:rPr>
          <w:rFonts w:ascii="Times New Roman" w:eastAsia="Times New Roman" w:hAnsi="Times New Roman" w:cs="Times New Roman"/>
          <w:sz w:val="24"/>
          <w:szCs w:val="24"/>
          <w:lang w:eastAsia="uk-UA"/>
        </w:rPr>
        <w:t>не</w:t>
      </w:r>
      <w:r w:rsidR="00206EB1">
        <w:rPr>
          <w:rFonts w:ascii="Times New Roman" w:eastAsia="Times New Roman" w:hAnsi="Times New Roman" w:cs="Times New Roman"/>
          <w:sz w:val="24"/>
          <w:szCs w:val="24"/>
          <w:lang w:eastAsia="uk-UA"/>
        </w:rPr>
        <w:t>конкретизованності</w:t>
      </w:r>
      <w:proofErr w:type="spellEnd"/>
      <w:r w:rsidR="00660B12">
        <w:rPr>
          <w:rFonts w:ascii="Times New Roman" w:eastAsia="Times New Roman" w:hAnsi="Times New Roman" w:cs="Times New Roman"/>
          <w:sz w:val="24"/>
          <w:szCs w:val="24"/>
          <w:lang w:eastAsia="uk-UA"/>
        </w:rPr>
        <w:t xml:space="preserve"> </w:t>
      </w:r>
      <w:r w:rsidR="00467FA7">
        <w:rPr>
          <w:rFonts w:ascii="Times New Roman" w:eastAsia="Times New Roman" w:hAnsi="Times New Roman" w:cs="Times New Roman"/>
          <w:sz w:val="24"/>
          <w:szCs w:val="24"/>
          <w:lang w:eastAsia="uk-UA"/>
        </w:rPr>
        <w:t>підстав відмови в призначенні, необґрунтованості вс</w:t>
      </w:r>
      <w:r w:rsidR="001C3F80">
        <w:rPr>
          <w:rFonts w:ascii="Times New Roman" w:eastAsia="Times New Roman" w:hAnsi="Times New Roman" w:cs="Times New Roman"/>
          <w:sz w:val="24"/>
          <w:szCs w:val="24"/>
          <w:lang w:eastAsia="uk-UA"/>
        </w:rPr>
        <w:t>т</w:t>
      </w:r>
      <w:r w:rsidR="00467FA7">
        <w:rPr>
          <w:rFonts w:ascii="Times New Roman" w:eastAsia="Times New Roman" w:hAnsi="Times New Roman" w:cs="Times New Roman"/>
          <w:sz w:val="24"/>
          <w:szCs w:val="24"/>
          <w:lang w:eastAsia="uk-UA"/>
        </w:rPr>
        <w:t xml:space="preserve">ановлення строків повторного звернення із заявою про призначення, а також </w:t>
      </w:r>
      <w:proofErr w:type="spellStart"/>
      <w:r w:rsidR="00867251">
        <w:rPr>
          <w:rFonts w:ascii="Times New Roman" w:eastAsia="Times New Roman" w:hAnsi="Times New Roman" w:cs="Times New Roman"/>
          <w:sz w:val="24"/>
          <w:szCs w:val="24"/>
          <w:lang w:eastAsia="uk-UA"/>
        </w:rPr>
        <w:t>недеталізованість</w:t>
      </w:r>
      <w:proofErr w:type="spellEnd"/>
      <w:r w:rsidR="00867251">
        <w:rPr>
          <w:rFonts w:ascii="Times New Roman" w:eastAsia="Times New Roman" w:hAnsi="Times New Roman" w:cs="Times New Roman"/>
          <w:sz w:val="24"/>
          <w:szCs w:val="24"/>
          <w:lang w:eastAsia="uk-UA"/>
        </w:rPr>
        <w:t xml:space="preserve"> й обмежувальний характер</w:t>
      </w:r>
      <w:r w:rsidR="00467FA7">
        <w:rPr>
          <w:rFonts w:ascii="Times New Roman" w:eastAsia="Times New Roman" w:hAnsi="Times New Roman" w:cs="Times New Roman"/>
          <w:sz w:val="24"/>
          <w:szCs w:val="24"/>
          <w:lang w:eastAsia="uk-UA"/>
        </w:rPr>
        <w:t xml:space="preserve"> </w:t>
      </w:r>
      <w:r w:rsidR="00867251">
        <w:rPr>
          <w:rFonts w:ascii="Times New Roman" w:eastAsia="Times New Roman" w:hAnsi="Times New Roman" w:cs="Times New Roman"/>
          <w:sz w:val="24"/>
          <w:szCs w:val="24"/>
          <w:lang w:eastAsia="uk-UA"/>
        </w:rPr>
        <w:t xml:space="preserve">окремих </w:t>
      </w:r>
      <w:r w:rsidR="00467FA7">
        <w:rPr>
          <w:rFonts w:ascii="Times New Roman" w:eastAsia="Times New Roman" w:hAnsi="Times New Roman" w:cs="Times New Roman"/>
          <w:sz w:val="24"/>
          <w:szCs w:val="24"/>
          <w:lang w:eastAsia="uk-UA"/>
        </w:rPr>
        <w:t>вимог до</w:t>
      </w:r>
      <w:r w:rsidR="00660B12">
        <w:rPr>
          <w:rFonts w:ascii="Times New Roman" w:eastAsia="Times New Roman" w:hAnsi="Times New Roman" w:cs="Times New Roman"/>
          <w:sz w:val="24"/>
          <w:szCs w:val="24"/>
          <w:lang w:eastAsia="uk-UA"/>
        </w:rPr>
        <w:t xml:space="preserve"> заявника та</w:t>
      </w:r>
      <w:r w:rsidR="00467FA7">
        <w:rPr>
          <w:rFonts w:ascii="Times New Roman" w:eastAsia="Times New Roman" w:hAnsi="Times New Roman" w:cs="Times New Roman"/>
          <w:sz w:val="24"/>
          <w:szCs w:val="24"/>
          <w:lang w:eastAsia="uk-UA"/>
        </w:rPr>
        <w:t xml:space="preserve"> документів, які повинні </w:t>
      </w:r>
      <w:r w:rsidR="00660B12">
        <w:rPr>
          <w:rFonts w:ascii="Times New Roman" w:eastAsia="Times New Roman" w:hAnsi="Times New Roman" w:cs="Times New Roman"/>
          <w:sz w:val="24"/>
          <w:szCs w:val="24"/>
          <w:lang w:eastAsia="uk-UA"/>
        </w:rPr>
        <w:t>ним надаватися</w:t>
      </w:r>
      <w:r w:rsidR="00467FA7">
        <w:rPr>
          <w:rFonts w:ascii="Times New Roman" w:eastAsia="Times New Roman" w:hAnsi="Times New Roman" w:cs="Times New Roman"/>
          <w:sz w:val="24"/>
          <w:szCs w:val="24"/>
          <w:lang w:eastAsia="uk-UA"/>
        </w:rPr>
        <w:t xml:space="preserve">, можуть </w:t>
      </w:r>
      <w:r w:rsidR="00A94D8E">
        <w:rPr>
          <w:rFonts w:ascii="Times New Roman" w:eastAsia="Times New Roman" w:hAnsi="Times New Roman" w:cs="Times New Roman"/>
          <w:sz w:val="24"/>
          <w:szCs w:val="24"/>
          <w:lang w:eastAsia="uk-UA"/>
        </w:rPr>
        <w:t>міст</w:t>
      </w:r>
      <w:r w:rsidR="00467FA7">
        <w:rPr>
          <w:rFonts w:ascii="Times New Roman" w:eastAsia="Times New Roman" w:hAnsi="Times New Roman" w:cs="Times New Roman"/>
          <w:sz w:val="24"/>
          <w:szCs w:val="24"/>
          <w:lang w:eastAsia="uk-UA"/>
        </w:rPr>
        <w:t>ити</w:t>
      </w:r>
      <w:r w:rsidR="00A94D8E" w:rsidRPr="00467FA7">
        <w:rPr>
          <w:rFonts w:ascii="Times New Roman" w:eastAsia="Times New Roman" w:hAnsi="Times New Roman" w:cs="Times New Roman"/>
          <w:sz w:val="24"/>
          <w:szCs w:val="24"/>
          <w:lang w:eastAsia="uk-UA"/>
        </w:rPr>
        <w:t xml:space="preserve"> ознаки порушення законодавства про захист економічної конкуренції, передбаченого частиною першою статті 15 Закону України «Про захист економічної конкуренції»</w:t>
      </w:r>
      <w:r w:rsidR="002F5480" w:rsidRPr="00467FA7">
        <w:rPr>
          <w:rFonts w:ascii="Times New Roman" w:eastAsia="Times New Roman" w:hAnsi="Times New Roman" w:cs="Times New Roman"/>
          <w:sz w:val="24"/>
          <w:szCs w:val="24"/>
          <w:lang w:eastAsia="uk-UA"/>
        </w:rPr>
        <w:t>,</w:t>
      </w:r>
      <w:r w:rsidR="00A94D8E" w:rsidRPr="00467FA7">
        <w:rPr>
          <w:rFonts w:ascii="Times New Roman" w:eastAsia="Times New Roman" w:hAnsi="Times New Roman" w:cs="Times New Roman"/>
          <w:sz w:val="24"/>
          <w:szCs w:val="24"/>
          <w:lang w:eastAsia="uk-UA"/>
        </w:rPr>
        <w:t xml:space="preserve"> у вигляді вчинення </w:t>
      </w:r>
      <w:proofErr w:type="spellStart"/>
      <w:r w:rsidR="00A94D8E" w:rsidRPr="00467FA7">
        <w:rPr>
          <w:rFonts w:ascii="Times New Roman" w:eastAsia="Times New Roman" w:hAnsi="Times New Roman" w:cs="Times New Roman"/>
          <w:sz w:val="24"/>
          <w:szCs w:val="24"/>
          <w:lang w:eastAsia="uk-UA"/>
        </w:rPr>
        <w:t>антиконкурентних</w:t>
      </w:r>
      <w:proofErr w:type="spellEnd"/>
      <w:r w:rsidR="00A94D8E" w:rsidRPr="00467FA7">
        <w:rPr>
          <w:rFonts w:ascii="Times New Roman" w:eastAsia="Times New Roman" w:hAnsi="Times New Roman" w:cs="Times New Roman"/>
          <w:sz w:val="24"/>
          <w:szCs w:val="24"/>
          <w:lang w:eastAsia="uk-UA"/>
        </w:rPr>
        <w:t xml:space="preserve"> дій органу влади, що може призвести до обмеження та/або спотворення конкуренції </w:t>
      </w:r>
      <w:r w:rsidRPr="00467FA7">
        <w:rPr>
          <w:rFonts w:ascii="Times New Roman" w:eastAsia="Times New Roman" w:hAnsi="Times New Roman" w:cs="Times New Roman"/>
          <w:sz w:val="24"/>
          <w:szCs w:val="24"/>
          <w:lang w:eastAsia="uk-UA"/>
        </w:rPr>
        <w:t>на ринку</w:t>
      </w:r>
      <w:r w:rsidR="00E33C27" w:rsidRPr="00467FA7">
        <w:rPr>
          <w:rFonts w:ascii="Times New Roman" w:eastAsia="Times New Roman" w:hAnsi="Times New Roman" w:cs="Times New Roman"/>
          <w:sz w:val="24"/>
          <w:szCs w:val="24"/>
          <w:lang w:eastAsia="uk-UA"/>
        </w:rPr>
        <w:t xml:space="preserve"> </w:t>
      </w:r>
      <w:r w:rsidR="004B2389">
        <w:rPr>
          <w:rFonts w:ascii="Times New Roman" w:hAnsi="Times New Roman" w:cs="Times New Roman"/>
          <w:sz w:val="24"/>
          <w:szCs w:val="24"/>
        </w:rPr>
        <w:t xml:space="preserve">з надання послуг сертифікації </w:t>
      </w:r>
      <w:r w:rsidR="004B2389" w:rsidRPr="00E85F8E">
        <w:rPr>
          <w:rFonts w:ascii="Times New Roman" w:hAnsi="Times New Roman" w:cs="Times New Roman"/>
          <w:sz w:val="24"/>
          <w:szCs w:val="24"/>
        </w:rPr>
        <w:t>для індивідуального затвердження колісних транспортних засобів, партій частин та обладнання</w:t>
      </w:r>
      <w:r w:rsidRPr="00467FA7">
        <w:rPr>
          <w:rFonts w:ascii="Times New Roman" w:eastAsia="Times New Roman" w:hAnsi="Times New Roman" w:cs="Times New Roman"/>
          <w:sz w:val="24"/>
          <w:szCs w:val="24"/>
          <w:lang w:eastAsia="uk-UA"/>
        </w:rPr>
        <w:t xml:space="preserve">. </w:t>
      </w:r>
    </w:p>
    <w:p w:rsidR="003164D9" w:rsidRPr="00385981" w:rsidRDefault="003164D9" w:rsidP="00003801">
      <w:pPr>
        <w:tabs>
          <w:tab w:val="left" w:pos="851"/>
        </w:tabs>
        <w:spacing w:after="0" w:line="240" w:lineRule="auto"/>
        <w:ind w:left="567"/>
        <w:jc w:val="both"/>
        <w:rPr>
          <w:rFonts w:ascii="Times New Roman" w:eastAsia="Times New Roman" w:hAnsi="Times New Roman" w:cs="Times New Roman"/>
          <w:sz w:val="24"/>
          <w:szCs w:val="24"/>
          <w:lang w:eastAsia="uk-UA"/>
        </w:rPr>
      </w:pPr>
    </w:p>
    <w:p w:rsidR="00F2702A" w:rsidRPr="00003801" w:rsidRDefault="007D12D0" w:rsidP="00DF7A6C">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385981">
        <w:rPr>
          <w:rFonts w:ascii="Times New Roman" w:eastAsia="Times New Roman" w:hAnsi="Times New Roman" w:cs="Times New Roman"/>
          <w:sz w:val="24"/>
          <w:szCs w:val="24"/>
          <w:lang w:eastAsia="uk-UA"/>
        </w:rPr>
        <w:t xml:space="preserve">Відповідно до </w:t>
      </w:r>
      <w:r w:rsidR="00E70970">
        <w:rPr>
          <w:rFonts w:ascii="Times New Roman" w:eastAsia="Times New Roman" w:hAnsi="Times New Roman" w:cs="Times New Roman"/>
          <w:sz w:val="24"/>
          <w:szCs w:val="24"/>
          <w:lang w:eastAsia="uk-UA"/>
        </w:rPr>
        <w:t>підпункту 71</w:t>
      </w:r>
      <w:r w:rsidR="00E70970">
        <w:rPr>
          <w:rFonts w:ascii="Times New Roman" w:eastAsia="Times New Roman" w:hAnsi="Times New Roman" w:cs="Times New Roman"/>
          <w:sz w:val="24"/>
          <w:szCs w:val="24"/>
          <w:vertAlign w:val="superscript"/>
          <w:lang w:eastAsia="uk-UA"/>
        </w:rPr>
        <w:t>1</w:t>
      </w:r>
      <w:r w:rsidR="002C2DC3" w:rsidRPr="00385981">
        <w:rPr>
          <w:rFonts w:ascii="Times New Roman" w:eastAsia="Times New Roman" w:hAnsi="Times New Roman" w:cs="Times New Roman"/>
          <w:sz w:val="24"/>
          <w:szCs w:val="24"/>
          <w:lang w:eastAsia="uk-UA"/>
        </w:rPr>
        <w:t xml:space="preserve"> пункту 4 Положення</w:t>
      </w:r>
      <w:r w:rsidR="00F119E1" w:rsidRPr="00385981">
        <w:rPr>
          <w:rFonts w:ascii="Times New Roman" w:eastAsia="Times New Roman" w:hAnsi="Times New Roman" w:cs="Times New Roman"/>
          <w:sz w:val="24"/>
          <w:szCs w:val="24"/>
          <w:lang w:eastAsia="uk-UA"/>
        </w:rPr>
        <w:t xml:space="preserve"> про </w:t>
      </w:r>
      <w:r w:rsidR="00E70970">
        <w:rPr>
          <w:rFonts w:ascii="Times New Roman" w:eastAsia="Times New Roman" w:hAnsi="Times New Roman" w:cs="Times New Roman"/>
          <w:sz w:val="24"/>
          <w:szCs w:val="24"/>
          <w:lang w:eastAsia="uk-UA"/>
        </w:rPr>
        <w:t>Міністерство</w:t>
      </w:r>
      <w:r w:rsidR="002C2DC3" w:rsidRPr="00385981">
        <w:rPr>
          <w:rFonts w:ascii="Times New Roman" w:eastAsia="Times New Roman" w:hAnsi="Times New Roman" w:cs="Times New Roman"/>
          <w:sz w:val="24"/>
          <w:szCs w:val="24"/>
          <w:lang w:eastAsia="uk-UA"/>
        </w:rPr>
        <w:t xml:space="preserve"> </w:t>
      </w:r>
      <w:proofErr w:type="spellStart"/>
      <w:r w:rsidR="00F22FD0" w:rsidRPr="00F22FD0">
        <w:rPr>
          <w:rFonts w:ascii="Times New Roman" w:eastAsia="Times New Roman" w:hAnsi="Times New Roman" w:cs="Times New Roman"/>
          <w:sz w:val="24"/>
          <w:szCs w:val="24"/>
          <w:lang w:eastAsia="uk-UA"/>
        </w:rPr>
        <w:t>Мінінфраструктури</w:t>
      </w:r>
      <w:proofErr w:type="spellEnd"/>
      <w:r w:rsidR="00F22FD0" w:rsidRPr="00F22FD0">
        <w:rPr>
          <w:rFonts w:ascii="Times New Roman" w:eastAsia="Times New Roman" w:hAnsi="Times New Roman" w:cs="Times New Roman"/>
          <w:sz w:val="24"/>
          <w:szCs w:val="24"/>
          <w:lang w:eastAsia="uk-UA"/>
        </w:rPr>
        <w:t xml:space="preserve"> відповідно до покладених на нього завдань</w:t>
      </w:r>
      <w:r w:rsidR="002C2DC3" w:rsidRPr="009A5525">
        <w:rPr>
          <w:rFonts w:ascii="Times New Roman" w:eastAsia="Times New Roman" w:hAnsi="Times New Roman" w:cs="Times New Roman"/>
          <w:sz w:val="24"/>
          <w:szCs w:val="24"/>
          <w:lang w:eastAsia="uk-UA"/>
        </w:rPr>
        <w:t>, зокрема</w:t>
      </w:r>
      <w:r w:rsidR="002F5480">
        <w:rPr>
          <w:rFonts w:ascii="Times New Roman" w:eastAsia="Times New Roman" w:hAnsi="Times New Roman" w:cs="Times New Roman"/>
          <w:sz w:val="24"/>
          <w:szCs w:val="24"/>
          <w:lang w:eastAsia="uk-UA"/>
        </w:rPr>
        <w:t>,</w:t>
      </w:r>
      <w:r w:rsidR="002C2DC3" w:rsidRPr="009A5525">
        <w:rPr>
          <w:rFonts w:ascii="Times New Roman" w:eastAsia="Times New Roman" w:hAnsi="Times New Roman" w:cs="Times New Roman"/>
          <w:sz w:val="24"/>
          <w:szCs w:val="24"/>
          <w:lang w:eastAsia="uk-UA"/>
        </w:rPr>
        <w:t xml:space="preserve"> </w:t>
      </w:r>
      <w:r w:rsidR="00F22FD0" w:rsidRPr="00F22FD0">
        <w:rPr>
          <w:rFonts w:ascii="Times New Roman" w:eastAsia="Times New Roman" w:hAnsi="Times New Roman" w:cs="Times New Roman"/>
          <w:sz w:val="24"/>
          <w:szCs w:val="24"/>
          <w:lang w:eastAsia="uk-UA"/>
        </w:rPr>
        <w:t>призначає органи із сертифікації для індивідуального затвердження колісних транспортних засобів, партій частин та обладнання</w:t>
      </w:r>
      <w:r w:rsidR="00F2702A" w:rsidRPr="00003801">
        <w:rPr>
          <w:rFonts w:ascii="Times New Roman" w:eastAsia="Times New Roman" w:hAnsi="Times New Roman" w:cs="Times New Roman"/>
          <w:sz w:val="24"/>
          <w:szCs w:val="24"/>
          <w:lang w:eastAsia="uk-UA"/>
        </w:rPr>
        <w:t>.</w:t>
      </w:r>
    </w:p>
    <w:p w:rsidR="009406C7" w:rsidRPr="00003801" w:rsidRDefault="009406C7" w:rsidP="009406C7">
      <w:pPr>
        <w:tabs>
          <w:tab w:val="left" w:pos="851"/>
        </w:tabs>
        <w:spacing w:after="0" w:line="240" w:lineRule="auto"/>
        <w:ind w:left="567"/>
        <w:jc w:val="both"/>
        <w:rPr>
          <w:rFonts w:ascii="Times New Roman" w:eastAsia="Times New Roman" w:hAnsi="Times New Roman" w:cs="Times New Roman"/>
          <w:sz w:val="24"/>
          <w:szCs w:val="24"/>
          <w:lang w:eastAsia="uk-UA"/>
        </w:rPr>
      </w:pPr>
    </w:p>
    <w:p w:rsidR="00841CA7" w:rsidRDefault="00841CA7" w:rsidP="00DF7A6C">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Згідно з підпунктом 1</w:t>
      </w:r>
      <w:r w:rsidR="00F119E1" w:rsidRPr="00003801">
        <w:rPr>
          <w:rFonts w:ascii="Times New Roman" w:eastAsia="Times New Roman" w:hAnsi="Times New Roman" w:cs="Times New Roman"/>
          <w:sz w:val="24"/>
          <w:szCs w:val="24"/>
          <w:lang w:eastAsia="uk-UA"/>
        </w:rPr>
        <w:t xml:space="preserve"> пун</w:t>
      </w:r>
      <w:r>
        <w:rPr>
          <w:rFonts w:ascii="Times New Roman" w:eastAsia="Times New Roman" w:hAnsi="Times New Roman" w:cs="Times New Roman"/>
          <w:sz w:val="24"/>
          <w:szCs w:val="24"/>
          <w:lang w:eastAsia="uk-UA"/>
        </w:rPr>
        <w:t>кту 4</w:t>
      </w:r>
      <w:r w:rsidR="00F119E1" w:rsidRPr="00003801">
        <w:rPr>
          <w:rFonts w:ascii="Times New Roman" w:eastAsia="Times New Roman" w:hAnsi="Times New Roman" w:cs="Times New Roman"/>
          <w:sz w:val="24"/>
          <w:szCs w:val="24"/>
          <w:lang w:eastAsia="uk-UA"/>
        </w:rPr>
        <w:t xml:space="preserve"> </w:t>
      </w:r>
      <w:r w:rsidRPr="00385981">
        <w:rPr>
          <w:rFonts w:ascii="Times New Roman" w:eastAsia="Times New Roman" w:hAnsi="Times New Roman" w:cs="Times New Roman"/>
          <w:sz w:val="24"/>
          <w:szCs w:val="24"/>
          <w:lang w:eastAsia="uk-UA"/>
        </w:rPr>
        <w:t xml:space="preserve">Положення про </w:t>
      </w:r>
      <w:r>
        <w:rPr>
          <w:rFonts w:ascii="Times New Roman" w:eastAsia="Times New Roman" w:hAnsi="Times New Roman" w:cs="Times New Roman"/>
          <w:sz w:val="24"/>
          <w:szCs w:val="24"/>
          <w:lang w:eastAsia="uk-UA"/>
        </w:rPr>
        <w:t>Міністерство</w:t>
      </w:r>
      <w:r w:rsidRPr="00385981">
        <w:rPr>
          <w:rFonts w:ascii="Times New Roman" w:eastAsia="Times New Roman" w:hAnsi="Times New Roman" w:cs="Times New Roman"/>
          <w:sz w:val="24"/>
          <w:szCs w:val="24"/>
          <w:lang w:eastAsia="uk-UA"/>
        </w:rPr>
        <w:t xml:space="preserve"> </w:t>
      </w:r>
      <w:proofErr w:type="spellStart"/>
      <w:r w:rsidRPr="00F22FD0">
        <w:rPr>
          <w:rFonts w:ascii="Times New Roman" w:eastAsia="Times New Roman" w:hAnsi="Times New Roman" w:cs="Times New Roman"/>
          <w:sz w:val="24"/>
          <w:szCs w:val="24"/>
          <w:lang w:eastAsia="uk-UA"/>
        </w:rPr>
        <w:t>Мінінфраструктури</w:t>
      </w:r>
      <w:proofErr w:type="spellEnd"/>
      <w:r w:rsidRPr="00F22FD0">
        <w:rPr>
          <w:rFonts w:ascii="Times New Roman" w:eastAsia="Times New Roman" w:hAnsi="Times New Roman" w:cs="Times New Roman"/>
          <w:sz w:val="24"/>
          <w:szCs w:val="24"/>
          <w:lang w:eastAsia="uk-UA"/>
        </w:rPr>
        <w:t xml:space="preserve"> відповідно до покладених на нього завдань</w:t>
      </w:r>
      <w:r w:rsidRPr="009A5525">
        <w:rPr>
          <w:rFonts w:ascii="Times New Roman" w:eastAsia="Times New Roman" w:hAnsi="Times New Roman" w:cs="Times New Roman"/>
          <w:sz w:val="24"/>
          <w:szCs w:val="24"/>
          <w:lang w:eastAsia="uk-UA"/>
        </w:rPr>
        <w:t>, зокрема</w:t>
      </w:r>
      <w:r>
        <w:rPr>
          <w:rFonts w:ascii="Times New Roman" w:eastAsia="Times New Roman" w:hAnsi="Times New Roman" w:cs="Times New Roman"/>
          <w:sz w:val="24"/>
          <w:szCs w:val="24"/>
          <w:lang w:eastAsia="uk-UA"/>
        </w:rPr>
        <w:t xml:space="preserve">, </w:t>
      </w:r>
      <w:r w:rsidRPr="00841CA7">
        <w:rPr>
          <w:rFonts w:ascii="Times New Roman" w:eastAsia="Times New Roman" w:hAnsi="Times New Roman" w:cs="Times New Roman"/>
          <w:sz w:val="24"/>
          <w:szCs w:val="24"/>
          <w:lang w:eastAsia="uk-UA"/>
        </w:rPr>
        <w:t>узагальнює практику застосування законодавства з питань, що належать до його компетенції, розробляє пропозиції щодо вдосконалення законодавчих актів, актів Президента України, Кабінету Міністрів України та в установленому порядку вносить їх на розгляд Кабінету Міністрів України</w:t>
      </w:r>
      <w:r>
        <w:rPr>
          <w:rFonts w:ascii="Times New Roman" w:eastAsia="Times New Roman" w:hAnsi="Times New Roman" w:cs="Times New Roman"/>
          <w:sz w:val="24"/>
          <w:szCs w:val="24"/>
          <w:lang w:eastAsia="uk-UA"/>
        </w:rPr>
        <w:t>.</w:t>
      </w:r>
    </w:p>
    <w:p w:rsidR="00841CA7" w:rsidRPr="00841CA7" w:rsidRDefault="00841CA7" w:rsidP="00841CA7">
      <w:pPr>
        <w:tabs>
          <w:tab w:val="left" w:pos="851"/>
        </w:tabs>
        <w:spacing w:after="0" w:line="240" w:lineRule="auto"/>
        <w:jc w:val="both"/>
        <w:rPr>
          <w:rFonts w:ascii="Times New Roman" w:eastAsia="Times New Roman" w:hAnsi="Times New Roman" w:cs="Times New Roman"/>
          <w:sz w:val="24"/>
          <w:szCs w:val="24"/>
          <w:lang w:eastAsia="uk-UA"/>
        </w:rPr>
      </w:pPr>
    </w:p>
    <w:p w:rsidR="00F2702A" w:rsidRPr="00841CA7" w:rsidRDefault="00AC7F12" w:rsidP="00DF7A6C">
      <w:pPr>
        <w:numPr>
          <w:ilvl w:val="0"/>
          <w:numId w:val="1"/>
        </w:numPr>
        <w:tabs>
          <w:tab w:val="left" w:pos="851"/>
        </w:tabs>
        <w:spacing w:after="0" w:line="240" w:lineRule="auto"/>
        <w:ind w:left="567" w:hanging="567"/>
        <w:jc w:val="both"/>
        <w:rPr>
          <w:rFonts w:ascii="Times New Roman" w:eastAsia="Times New Roman" w:hAnsi="Times New Roman" w:cs="Times New Roman"/>
          <w:sz w:val="24"/>
          <w:szCs w:val="24"/>
          <w:lang w:eastAsia="uk-UA"/>
        </w:rPr>
      </w:pPr>
      <w:r w:rsidRPr="00841CA7">
        <w:rPr>
          <w:rFonts w:ascii="Times New Roman" w:eastAsia="Times New Roman" w:hAnsi="Times New Roman" w:cs="Times New Roman"/>
          <w:sz w:val="24"/>
          <w:szCs w:val="24"/>
          <w:lang w:eastAsia="uk-UA"/>
        </w:rPr>
        <w:lastRenderedPageBreak/>
        <w:t>В</w:t>
      </w:r>
      <w:r w:rsidR="00841CA7">
        <w:rPr>
          <w:rFonts w:ascii="Times New Roman" w:eastAsia="Times New Roman" w:hAnsi="Times New Roman" w:cs="Times New Roman"/>
          <w:sz w:val="24"/>
          <w:szCs w:val="24"/>
          <w:lang w:eastAsia="uk-UA"/>
        </w:rPr>
        <w:t>ідповідно до підпункту 2</w:t>
      </w:r>
      <w:r w:rsidRPr="00841CA7">
        <w:rPr>
          <w:rFonts w:ascii="Times New Roman" w:eastAsia="Times New Roman" w:hAnsi="Times New Roman" w:cs="Times New Roman"/>
          <w:sz w:val="24"/>
          <w:szCs w:val="24"/>
          <w:lang w:eastAsia="uk-UA"/>
        </w:rPr>
        <w:t xml:space="preserve"> </w:t>
      </w:r>
      <w:r w:rsidR="00841CA7">
        <w:rPr>
          <w:rFonts w:ascii="Times New Roman" w:eastAsia="Times New Roman" w:hAnsi="Times New Roman" w:cs="Times New Roman"/>
          <w:sz w:val="24"/>
          <w:szCs w:val="24"/>
          <w:lang w:eastAsia="uk-UA"/>
        </w:rPr>
        <w:t xml:space="preserve">пункту 4 </w:t>
      </w:r>
      <w:r w:rsidR="00841CA7" w:rsidRPr="00385981">
        <w:rPr>
          <w:rFonts w:ascii="Times New Roman" w:eastAsia="Times New Roman" w:hAnsi="Times New Roman" w:cs="Times New Roman"/>
          <w:sz w:val="24"/>
          <w:szCs w:val="24"/>
          <w:lang w:eastAsia="uk-UA"/>
        </w:rPr>
        <w:t xml:space="preserve">Положення про </w:t>
      </w:r>
      <w:r w:rsidR="00841CA7">
        <w:rPr>
          <w:rFonts w:ascii="Times New Roman" w:eastAsia="Times New Roman" w:hAnsi="Times New Roman" w:cs="Times New Roman"/>
          <w:sz w:val="24"/>
          <w:szCs w:val="24"/>
          <w:lang w:eastAsia="uk-UA"/>
        </w:rPr>
        <w:t>Міністерство</w:t>
      </w:r>
      <w:r w:rsidR="00841CA7" w:rsidRPr="00385981">
        <w:rPr>
          <w:rFonts w:ascii="Times New Roman" w:eastAsia="Times New Roman" w:hAnsi="Times New Roman" w:cs="Times New Roman"/>
          <w:sz w:val="24"/>
          <w:szCs w:val="24"/>
          <w:lang w:eastAsia="uk-UA"/>
        </w:rPr>
        <w:t xml:space="preserve"> </w:t>
      </w:r>
      <w:proofErr w:type="spellStart"/>
      <w:r w:rsidR="00841CA7" w:rsidRPr="00F22FD0">
        <w:rPr>
          <w:rFonts w:ascii="Times New Roman" w:eastAsia="Times New Roman" w:hAnsi="Times New Roman" w:cs="Times New Roman"/>
          <w:sz w:val="24"/>
          <w:szCs w:val="24"/>
          <w:lang w:eastAsia="uk-UA"/>
        </w:rPr>
        <w:t>Мінінфраструктури</w:t>
      </w:r>
      <w:proofErr w:type="spellEnd"/>
      <w:r w:rsidR="00841CA7" w:rsidRPr="00F22FD0">
        <w:rPr>
          <w:rFonts w:ascii="Times New Roman" w:eastAsia="Times New Roman" w:hAnsi="Times New Roman" w:cs="Times New Roman"/>
          <w:sz w:val="24"/>
          <w:szCs w:val="24"/>
          <w:lang w:eastAsia="uk-UA"/>
        </w:rPr>
        <w:t xml:space="preserve"> відповідно до покладених на нього завдань</w:t>
      </w:r>
      <w:r w:rsidR="00841CA7" w:rsidRPr="009A5525">
        <w:rPr>
          <w:rFonts w:ascii="Times New Roman" w:eastAsia="Times New Roman" w:hAnsi="Times New Roman" w:cs="Times New Roman"/>
          <w:sz w:val="24"/>
          <w:szCs w:val="24"/>
          <w:lang w:eastAsia="uk-UA"/>
        </w:rPr>
        <w:t>, зокрема</w:t>
      </w:r>
      <w:r w:rsidR="00841CA7">
        <w:rPr>
          <w:rFonts w:ascii="Times New Roman" w:eastAsia="Times New Roman" w:hAnsi="Times New Roman" w:cs="Times New Roman"/>
          <w:sz w:val="24"/>
          <w:szCs w:val="24"/>
          <w:lang w:eastAsia="uk-UA"/>
        </w:rPr>
        <w:t xml:space="preserve">, </w:t>
      </w:r>
      <w:r w:rsidR="00841CA7" w:rsidRPr="00841CA7">
        <w:rPr>
          <w:rFonts w:ascii="Times New Roman" w:eastAsia="Times New Roman" w:hAnsi="Times New Roman" w:cs="Times New Roman"/>
          <w:sz w:val="24"/>
          <w:szCs w:val="24"/>
          <w:lang w:eastAsia="uk-UA"/>
        </w:rPr>
        <w:t>розробляє проекти законів та інших нормативно-правових актів з питань, що належать до його компетенції</w:t>
      </w:r>
      <w:r w:rsidR="00F119E1" w:rsidRPr="00841CA7">
        <w:rPr>
          <w:rFonts w:ascii="Times New Roman" w:hAnsi="Times New Roman" w:cs="Times New Roman"/>
          <w:color w:val="000000"/>
          <w:sz w:val="24"/>
          <w:szCs w:val="24"/>
          <w:shd w:val="clear" w:color="auto" w:fill="FFFFFF"/>
        </w:rPr>
        <w:t>.</w:t>
      </w:r>
    </w:p>
    <w:p w:rsidR="00CB071B" w:rsidRPr="00CB071B" w:rsidRDefault="00CB071B" w:rsidP="00CB071B">
      <w:pPr>
        <w:tabs>
          <w:tab w:val="left" w:pos="851"/>
        </w:tabs>
        <w:spacing w:after="0" w:line="240" w:lineRule="auto"/>
        <w:ind w:left="567"/>
        <w:jc w:val="both"/>
        <w:rPr>
          <w:rFonts w:ascii="Times New Roman" w:eastAsia="Times New Roman" w:hAnsi="Times New Roman" w:cs="Times New Roman"/>
          <w:sz w:val="24"/>
          <w:szCs w:val="24"/>
          <w:lang w:eastAsia="uk-UA"/>
        </w:rPr>
      </w:pPr>
    </w:p>
    <w:p w:rsidR="00CB071B" w:rsidRPr="00A93262" w:rsidRDefault="00A93262" w:rsidP="00686D90">
      <w:pPr>
        <w:pStyle w:val="a9"/>
        <w:numPr>
          <w:ilvl w:val="0"/>
          <w:numId w:val="1"/>
        </w:numPr>
        <w:spacing w:after="0" w:line="240" w:lineRule="auto"/>
        <w:ind w:left="567" w:hanging="567"/>
        <w:jc w:val="both"/>
        <w:rPr>
          <w:rFonts w:ascii="Times New Roman" w:hAnsi="Times New Roman" w:cs="Times New Roman"/>
          <w:color w:val="000000"/>
          <w:sz w:val="24"/>
          <w:szCs w:val="24"/>
          <w:shd w:val="clear" w:color="auto" w:fill="FFFFFF"/>
        </w:rPr>
      </w:pPr>
      <w:r w:rsidRPr="00A93262">
        <w:rPr>
          <w:rFonts w:ascii="Times New Roman" w:hAnsi="Times New Roman" w:cs="Times New Roman"/>
          <w:color w:val="000000"/>
          <w:sz w:val="24"/>
          <w:szCs w:val="24"/>
          <w:shd w:val="clear" w:color="auto" w:fill="FFFFFF"/>
        </w:rPr>
        <w:t xml:space="preserve">Пунктом 5 частини третьої статті 7 Закону України «Про Антимонопольний комітет України» передбачено, що у сфері формування та реалізації конкурентної політики, сприяння розвитку конкуренції, нормативного і методичного забезпечення діяльності Антимонопольного комітету України та застосування законодавства про захист економічної конкуренції Антимонопольний комітет України має повноваження, зокрема, надавати обов'язкові для розгляду рекомендації та вносити до органів державної влади, органів місцевого самоврядування, установ, організацій, суб'єктів господарювання, об'єднань пропозиції щодо здійснення заходів, спрямованих на обмеження монополізму, розвиток підприємництва і конкуренції, запобігання порушенням законодавства про захист економічної конкуренції, а також щодо припинення дій або бездіяльності, які можуть мати негативний вплив на конкуренцію. </w:t>
      </w:r>
    </w:p>
    <w:p w:rsidR="00CB071B" w:rsidRDefault="00CB071B" w:rsidP="000B3B1B">
      <w:pPr>
        <w:spacing w:after="0" w:line="240" w:lineRule="auto"/>
        <w:ind w:firstLine="567"/>
        <w:jc w:val="both"/>
        <w:rPr>
          <w:rFonts w:ascii="Times New Roman" w:eastAsia="Times New Roman" w:hAnsi="Times New Roman" w:cs="Times New Roman"/>
          <w:color w:val="000000"/>
          <w:spacing w:val="1"/>
          <w:sz w:val="24"/>
          <w:szCs w:val="24"/>
          <w:lang w:eastAsia="uk-UA"/>
        </w:rPr>
      </w:pPr>
    </w:p>
    <w:p w:rsidR="00374E15" w:rsidRDefault="002F5480" w:rsidP="000B3B1B">
      <w:pPr>
        <w:spacing w:after="0" w:line="240" w:lineRule="auto"/>
        <w:ind w:firstLine="567"/>
        <w:jc w:val="both"/>
        <w:rPr>
          <w:rFonts w:ascii="Times New Roman" w:eastAsia="Times New Roman" w:hAnsi="Times New Roman" w:cs="Times New Roman"/>
          <w:color w:val="000000"/>
          <w:sz w:val="24"/>
          <w:szCs w:val="24"/>
          <w:shd w:val="clear" w:color="auto" w:fill="FFFFFF"/>
          <w:lang w:eastAsia="uk-UA"/>
        </w:rPr>
      </w:pPr>
      <w:r>
        <w:rPr>
          <w:rFonts w:ascii="Times New Roman" w:eastAsia="Times New Roman" w:hAnsi="Times New Roman" w:cs="Times New Roman"/>
          <w:color w:val="000000"/>
          <w:spacing w:val="1"/>
          <w:sz w:val="24"/>
          <w:szCs w:val="24"/>
          <w:lang w:eastAsia="uk-UA"/>
        </w:rPr>
        <w:t>Враховуючи викладене, з</w:t>
      </w:r>
      <w:r w:rsidR="00B32230" w:rsidRPr="00003801">
        <w:rPr>
          <w:rFonts w:ascii="Times New Roman" w:eastAsia="Times New Roman" w:hAnsi="Times New Roman" w:cs="Times New Roman"/>
          <w:color w:val="000000"/>
          <w:spacing w:val="1"/>
          <w:sz w:val="24"/>
          <w:szCs w:val="24"/>
          <w:lang w:eastAsia="uk-UA"/>
        </w:rPr>
        <w:t xml:space="preserve"> метою </w:t>
      </w:r>
      <w:r w:rsidR="00C44C2E" w:rsidRPr="00C44C2E">
        <w:rPr>
          <w:rFonts w:ascii="Times New Roman" w:eastAsia="Times New Roman" w:hAnsi="Times New Roman" w:cs="Times New Roman"/>
          <w:color w:val="000000"/>
          <w:spacing w:val="1"/>
          <w:sz w:val="24"/>
          <w:szCs w:val="24"/>
          <w:lang w:eastAsia="uk-UA"/>
        </w:rPr>
        <w:t xml:space="preserve">припинення дій, які можуть </w:t>
      </w:r>
      <w:r w:rsidR="00100090">
        <w:rPr>
          <w:rFonts w:ascii="Times New Roman" w:eastAsia="Times New Roman" w:hAnsi="Times New Roman" w:cs="Times New Roman"/>
          <w:color w:val="000000"/>
          <w:spacing w:val="1"/>
          <w:sz w:val="24"/>
          <w:szCs w:val="24"/>
          <w:lang w:eastAsia="uk-UA"/>
        </w:rPr>
        <w:t>містити ознаки порушення законодавства про захист економічної конкуренції</w:t>
      </w:r>
      <w:r w:rsidR="00B32230" w:rsidRPr="00003801">
        <w:rPr>
          <w:rFonts w:ascii="Times New Roman" w:eastAsia="Times New Roman" w:hAnsi="Times New Roman" w:cs="Times New Roman"/>
          <w:sz w:val="24"/>
          <w:szCs w:val="24"/>
          <w:lang w:eastAsia="uk-UA"/>
        </w:rPr>
        <w:t>, передбачен</w:t>
      </w:r>
      <w:r w:rsidR="001B31C3" w:rsidRPr="00003801">
        <w:rPr>
          <w:rFonts w:ascii="Times New Roman" w:eastAsia="Times New Roman" w:hAnsi="Times New Roman" w:cs="Times New Roman"/>
          <w:sz w:val="24"/>
          <w:szCs w:val="24"/>
          <w:lang w:eastAsia="uk-UA"/>
        </w:rPr>
        <w:t>ого</w:t>
      </w:r>
      <w:r w:rsidR="00B32230" w:rsidRPr="00003801">
        <w:rPr>
          <w:rFonts w:ascii="Times New Roman" w:eastAsia="Times New Roman" w:hAnsi="Times New Roman" w:cs="Times New Roman"/>
          <w:sz w:val="24"/>
          <w:szCs w:val="24"/>
          <w:lang w:eastAsia="uk-UA"/>
        </w:rPr>
        <w:t xml:space="preserve"> </w:t>
      </w:r>
      <w:r w:rsidR="00003801" w:rsidRPr="00003801">
        <w:rPr>
          <w:rFonts w:ascii="Times New Roman" w:eastAsia="Times New Roman" w:hAnsi="Times New Roman" w:cs="Times New Roman"/>
          <w:sz w:val="24"/>
          <w:szCs w:val="24"/>
          <w:lang w:eastAsia="uk-UA"/>
        </w:rPr>
        <w:t xml:space="preserve">частиною першою </w:t>
      </w:r>
      <w:r w:rsidR="00B32230" w:rsidRPr="00003801">
        <w:rPr>
          <w:rFonts w:ascii="Times New Roman" w:eastAsia="Times New Roman" w:hAnsi="Times New Roman" w:cs="Times New Roman"/>
          <w:sz w:val="24"/>
          <w:szCs w:val="24"/>
          <w:lang w:eastAsia="uk-UA"/>
        </w:rPr>
        <w:t>статт</w:t>
      </w:r>
      <w:r w:rsidR="00003801" w:rsidRPr="00003801">
        <w:rPr>
          <w:rFonts w:ascii="Times New Roman" w:eastAsia="Times New Roman" w:hAnsi="Times New Roman" w:cs="Times New Roman"/>
          <w:sz w:val="24"/>
          <w:szCs w:val="24"/>
          <w:lang w:eastAsia="uk-UA"/>
        </w:rPr>
        <w:t>і</w:t>
      </w:r>
      <w:r w:rsidR="00B32230" w:rsidRPr="00003801">
        <w:rPr>
          <w:rFonts w:ascii="Times New Roman" w:eastAsia="Times New Roman" w:hAnsi="Times New Roman" w:cs="Times New Roman"/>
          <w:sz w:val="24"/>
          <w:szCs w:val="24"/>
          <w:lang w:eastAsia="uk-UA"/>
        </w:rPr>
        <w:t xml:space="preserve"> 15 Закону України «Про захист економічної конкуренції», керуючись пунктом 5 частини третьої статті 7 Закону України «Про Антимонопольний комітет України», Антимонопо</w:t>
      </w:r>
      <w:r w:rsidR="00B32230" w:rsidRPr="001B31C3">
        <w:rPr>
          <w:rFonts w:ascii="Times New Roman" w:eastAsia="Times New Roman" w:hAnsi="Times New Roman" w:cs="Times New Roman"/>
          <w:sz w:val="24"/>
          <w:szCs w:val="24"/>
          <w:lang w:eastAsia="uk-UA"/>
        </w:rPr>
        <w:t>льний комітет України надає</w:t>
      </w:r>
      <w:r w:rsidR="00B32230" w:rsidRPr="001B31C3">
        <w:rPr>
          <w:rFonts w:ascii="Times New Roman" w:eastAsia="Times New Roman" w:hAnsi="Times New Roman" w:cs="Times New Roman"/>
          <w:color w:val="000000"/>
          <w:sz w:val="24"/>
          <w:szCs w:val="24"/>
          <w:shd w:val="clear" w:color="auto" w:fill="FFFFFF"/>
          <w:lang w:eastAsia="uk-UA"/>
        </w:rPr>
        <w:t xml:space="preserve"> </w:t>
      </w:r>
      <w:r w:rsidR="009020AD">
        <w:rPr>
          <w:rFonts w:ascii="Times New Roman" w:eastAsia="Times New Roman" w:hAnsi="Times New Roman" w:cs="Times New Roman"/>
          <w:color w:val="000000"/>
          <w:sz w:val="24"/>
          <w:szCs w:val="24"/>
          <w:shd w:val="clear" w:color="auto" w:fill="FFFFFF"/>
          <w:lang w:eastAsia="uk-UA"/>
        </w:rPr>
        <w:t xml:space="preserve">Міністерству інфраструктури України </w:t>
      </w:r>
      <w:r w:rsidR="00F96167">
        <w:rPr>
          <w:rFonts w:ascii="Times New Roman" w:eastAsia="Times New Roman" w:hAnsi="Times New Roman" w:cs="Times New Roman"/>
          <w:color w:val="000000"/>
          <w:sz w:val="24"/>
          <w:szCs w:val="24"/>
          <w:shd w:val="clear" w:color="auto" w:fill="FFFFFF"/>
          <w:lang w:eastAsia="uk-UA"/>
        </w:rPr>
        <w:t>такі</w:t>
      </w:r>
    </w:p>
    <w:p w:rsidR="00B32230" w:rsidRPr="0017091E" w:rsidRDefault="00B32230" w:rsidP="0017091E">
      <w:pPr>
        <w:spacing w:after="0" w:line="240" w:lineRule="auto"/>
        <w:rPr>
          <w:rFonts w:ascii="Times New Roman" w:eastAsia="Times New Roman" w:hAnsi="Times New Roman" w:cs="Times New Roman"/>
          <w:color w:val="000000"/>
          <w:spacing w:val="1"/>
          <w:sz w:val="24"/>
          <w:szCs w:val="24"/>
          <w:lang w:eastAsia="uk-UA"/>
        </w:rPr>
      </w:pPr>
    </w:p>
    <w:p w:rsidR="0017091E" w:rsidRPr="00003801" w:rsidRDefault="0017091E" w:rsidP="0017091E">
      <w:pPr>
        <w:spacing w:after="0" w:line="240" w:lineRule="auto"/>
        <w:ind w:left="709"/>
        <w:jc w:val="center"/>
        <w:rPr>
          <w:rFonts w:ascii="Times New Roman" w:eastAsia="Times New Roman" w:hAnsi="Times New Roman" w:cs="Times New Roman"/>
          <w:b/>
          <w:sz w:val="24"/>
          <w:szCs w:val="24"/>
          <w:lang w:eastAsia="uk-UA"/>
        </w:rPr>
      </w:pPr>
      <w:r w:rsidRPr="00003801">
        <w:rPr>
          <w:rFonts w:ascii="Times New Roman" w:eastAsia="Times New Roman" w:hAnsi="Times New Roman" w:cs="Times New Roman"/>
          <w:b/>
          <w:sz w:val="24"/>
          <w:szCs w:val="24"/>
          <w:lang w:eastAsia="uk-UA"/>
        </w:rPr>
        <w:t>РЕКОМЕНДАЦІЇ:</w:t>
      </w:r>
    </w:p>
    <w:p w:rsidR="0017091E" w:rsidRPr="0017091E" w:rsidRDefault="0017091E" w:rsidP="00374E15">
      <w:pPr>
        <w:spacing w:after="0" w:line="240" w:lineRule="auto"/>
        <w:jc w:val="both"/>
        <w:rPr>
          <w:rFonts w:ascii="Times New Roman" w:eastAsia="Times New Roman" w:hAnsi="Times New Roman" w:cs="Times New Roman"/>
          <w:sz w:val="24"/>
          <w:szCs w:val="24"/>
          <w:lang w:eastAsia="ru-RU"/>
        </w:rPr>
      </w:pPr>
    </w:p>
    <w:p w:rsidR="00BD54B3" w:rsidRDefault="00B7029E" w:rsidP="007A6FE2">
      <w:pPr>
        <w:pStyle w:val="a9"/>
        <w:spacing w:after="0" w:line="240" w:lineRule="auto"/>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Забезпечити чіткий і прозорий механізм порядку призначення та відмови в призначенні орган</w:t>
      </w:r>
      <w:r w:rsidR="00764EC2">
        <w:rPr>
          <w:rFonts w:ascii="Times New Roman" w:hAnsi="Times New Roman" w:cs="Times New Roman"/>
          <w:sz w:val="24"/>
          <w:szCs w:val="24"/>
          <w:lang w:eastAsia="ru-RU"/>
        </w:rPr>
        <w:t>ів</w:t>
      </w:r>
      <w:r>
        <w:rPr>
          <w:rFonts w:ascii="Times New Roman" w:hAnsi="Times New Roman" w:cs="Times New Roman"/>
          <w:sz w:val="24"/>
          <w:szCs w:val="24"/>
          <w:lang w:eastAsia="ru-RU"/>
        </w:rPr>
        <w:t xml:space="preserve"> із сертифікації </w:t>
      </w:r>
      <w:r w:rsidR="00764EC2">
        <w:rPr>
          <w:rFonts w:ascii="Times New Roman" w:hAnsi="Times New Roman" w:cs="Times New Roman"/>
          <w:sz w:val="24"/>
          <w:szCs w:val="24"/>
          <w:lang w:eastAsia="ru-RU"/>
        </w:rPr>
        <w:t xml:space="preserve">для індивідуального затвердження колісних транспортних засобів, партій частин та обладнання </w:t>
      </w:r>
      <w:r w:rsidR="00D17A53">
        <w:rPr>
          <w:rFonts w:ascii="Times New Roman" w:hAnsi="Times New Roman" w:cs="Times New Roman"/>
          <w:sz w:val="24"/>
          <w:szCs w:val="24"/>
          <w:lang w:eastAsia="ru-RU"/>
        </w:rPr>
        <w:t xml:space="preserve">шляхом розроблення </w:t>
      </w:r>
      <w:proofErr w:type="spellStart"/>
      <w:r w:rsidR="00D17A53">
        <w:rPr>
          <w:rFonts w:ascii="Times New Roman" w:hAnsi="Times New Roman" w:cs="Times New Roman"/>
          <w:sz w:val="24"/>
          <w:szCs w:val="24"/>
          <w:lang w:eastAsia="ru-RU"/>
        </w:rPr>
        <w:t>проєкту</w:t>
      </w:r>
      <w:proofErr w:type="spellEnd"/>
      <w:r w:rsidR="00D17A53">
        <w:rPr>
          <w:rFonts w:ascii="Times New Roman" w:hAnsi="Times New Roman" w:cs="Times New Roman"/>
          <w:sz w:val="24"/>
          <w:szCs w:val="24"/>
          <w:lang w:eastAsia="ru-RU"/>
        </w:rPr>
        <w:t xml:space="preserve"> змін до Порядку </w:t>
      </w:r>
      <w:r w:rsidR="00D42129" w:rsidRPr="00D42129">
        <w:rPr>
          <w:rFonts w:ascii="Times New Roman" w:hAnsi="Times New Roman" w:cs="Times New Roman"/>
          <w:sz w:val="24"/>
          <w:szCs w:val="24"/>
          <w:lang w:eastAsia="ru-RU"/>
        </w:rPr>
        <w:t>призначення, відмови у призначенні та анулювання призначення органу із сертифікації для індивідуального затвердження колісних транспортних засобів, партій частин та обладнання</w:t>
      </w:r>
      <w:r w:rsidR="00D42129">
        <w:rPr>
          <w:rFonts w:ascii="Times New Roman" w:hAnsi="Times New Roman" w:cs="Times New Roman"/>
          <w:sz w:val="24"/>
          <w:szCs w:val="24"/>
          <w:lang w:eastAsia="ru-RU"/>
        </w:rPr>
        <w:t xml:space="preserve">, затвердженого постановою Кабінету Міністрів України </w:t>
      </w:r>
      <w:r w:rsidR="00D42129" w:rsidRPr="00D42129">
        <w:rPr>
          <w:rFonts w:ascii="Times New Roman" w:hAnsi="Times New Roman" w:cs="Times New Roman"/>
          <w:sz w:val="24"/>
          <w:szCs w:val="24"/>
          <w:lang w:eastAsia="ru-RU"/>
        </w:rPr>
        <w:t xml:space="preserve">від 1 липня 2016 р. </w:t>
      </w:r>
      <w:r w:rsidR="00D17A53">
        <w:rPr>
          <w:rFonts w:ascii="Times New Roman" w:hAnsi="Times New Roman" w:cs="Times New Roman"/>
          <w:sz w:val="24"/>
          <w:szCs w:val="24"/>
          <w:lang w:eastAsia="ru-RU"/>
        </w:rPr>
        <w:t>№ 419</w:t>
      </w:r>
      <w:r w:rsidR="00D42129">
        <w:rPr>
          <w:rFonts w:ascii="Times New Roman" w:hAnsi="Times New Roman" w:cs="Times New Roman"/>
          <w:sz w:val="24"/>
          <w:szCs w:val="24"/>
          <w:lang w:eastAsia="ru-RU"/>
        </w:rPr>
        <w:t>,</w:t>
      </w:r>
      <w:r w:rsidR="00D17A53">
        <w:rPr>
          <w:rFonts w:ascii="Times New Roman" w:hAnsi="Times New Roman" w:cs="Times New Roman"/>
          <w:sz w:val="24"/>
          <w:szCs w:val="24"/>
          <w:lang w:eastAsia="ru-RU"/>
        </w:rPr>
        <w:t xml:space="preserve"> у</w:t>
      </w:r>
      <w:r>
        <w:rPr>
          <w:rFonts w:ascii="Times New Roman" w:hAnsi="Times New Roman" w:cs="Times New Roman"/>
          <w:sz w:val="24"/>
          <w:szCs w:val="24"/>
          <w:lang w:eastAsia="ru-RU"/>
        </w:rPr>
        <w:t xml:space="preserve"> частині деталізації вимог до заявника та документів, які </w:t>
      </w:r>
      <w:r w:rsidR="00935F10">
        <w:rPr>
          <w:rFonts w:ascii="Times New Roman" w:hAnsi="Times New Roman" w:cs="Times New Roman"/>
          <w:sz w:val="24"/>
          <w:szCs w:val="24"/>
          <w:lang w:eastAsia="ru-RU"/>
        </w:rPr>
        <w:t xml:space="preserve">він </w:t>
      </w:r>
      <w:r>
        <w:rPr>
          <w:rFonts w:ascii="Times New Roman" w:hAnsi="Times New Roman" w:cs="Times New Roman"/>
          <w:sz w:val="24"/>
          <w:szCs w:val="24"/>
          <w:lang w:eastAsia="ru-RU"/>
        </w:rPr>
        <w:t>повин</w:t>
      </w:r>
      <w:r w:rsidR="00935F10">
        <w:rPr>
          <w:rFonts w:ascii="Times New Roman" w:hAnsi="Times New Roman" w:cs="Times New Roman"/>
          <w:sz w:val="24"/>
          <w:szCs w:val="24"/>
          <w:lang w:eastAsia="ru-RU"/>
        </w:rPr>
        <w:t>ен</w:t>
      </w:r>
      <w:r>
        <w:rPr>
          <w:rFonts w:ascii="Times New Roman" w:hAnsi="Times New Roman" w:cs="Times New Roman"/>
          <w:sz w:val="24"/>
          <w:szCs w:val="24"/>
          <w:lang w:eastAsia="ru-RU"/>
        </w:rPr>
        <w:t xml:space="preserve"> надавати</w:t>
      </w:r>
      <w:r w:rsidR="00D17A53">
        <w:rPr>
          <w:rFonts w:ascii="Times New Roman" w:hAnsi="Times New Roman" w:cs="Times New Roman"/>
          <w:sz w:val="24"/>
          <w:szCs w:val="24"/>
          <w:lang w:eastAsia="ru-RU"/>
        </w:rPr>
        <w:t>, і</w:t>
      </w:r>
      <w:r w:rsidR="00C6410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встановлення обґрунтованого строку повторного звернення із заявою про призначення</w:t>
      </w:r>
      <w:r w:rsidR="00E35D33">
        <w:rPr>
          <w:rFonts w:ascii="Times New Roman" w:hAnsi="Times New Roman" w:cs="Times New Roman"/>
          <w:sz w:val="24"/>
          <w:szCs w:val="24"/>
          <w:lang w:eastAsia="ru-RU"/>
        </w:rPr>
        <w:t xml:space="preserve"> </w:t>
      </w:r>
      <w:r w:rsidR="00E35D33" w:rsidRPr="00E35D33">
        <w:rPr>
          <w:rFonts w:ascii="Times New Roman" w:hAnsi="Times New Roman" w:cs="Times New Roman"/>
          <w:sz w:val="24"/>
          <w:szCs w:val="24"/>
          <w:lang w:eastAsia="ru-RU"/>
        </w:rPr>
        <w:t>органу із сертифікації для індивідуального затвердження колісних транспортних засобів, партій частин та обладнання</w:t>
      </w:r>
      <w:r>
        <w:rPr>
          <w:rFonts w:ascii="Times New Roman" w:hAnsi="Times New Roman" w:cs="Times New Roman"/>
          <w:sz w:val="24"/>
          <w:szCs w:val="24"/>
          <w:lang w:eastAsia="ru-RU"/>
        </w:rPr>
        <w:t>.</w:t>
      </w:r>
    </w:p>
    <w:p w:rsidR="00F93B42" w:rsidRDefault="00F93B42" w:rsidP="007A6FE2">
      <w:pPr>
        <w:pStyle w:val="a9"/>
        <w:spacing w:after="0" w:line="240" w:lineRule="auto"/>
        <w:ind w:left="0" w:firstLine="567"/>
        <w:jc w:val="both"/>
        <w:rPr>
          <w:rFonts w:ascii="Times New Roman" w:hAnsi="Times New Roman" w:cs="Times New Roman"/>
          <w:sz w:val="24"/>
          <w:szCs w:val="24"/>
          <w:lang w:eastAsia="ru-RU"/>
        </w:rPr>
      </w:pPr>
    </w:p>
    <w:p w:rsidR="00FF69B7" w:rsidRPr="006E1B28" w:rsidRDefault="00FF69B7" w:rsidP="00FF69B7">
      <w:pPr>
        <w:pStyle w:val="a9"/>
        <w:spacing w:after="0" w:line="240" w:lineRule="auto"/>
        <w:ind w:left="0" w:firstLine="567"/>
        <w:jc w:val="both"/>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Проєкт</w:t>
      </w:r>
      <w:proofErr w:type="spellEnd"/>
      <w:r>
        <w:rPr>
          <w:rFonts w:ascii="Times New Roman" w:hAnsi="Times New Roman" w:cs="Times New Roman"/>
          <w:sz w:val="24"/>
          <w:szCs w:val="24"/>
          <w:lang w:eastAsia="ru-RU"/>
        </w:rPr>
        <w:t xml:space="preserve"> змін до Порядку </w:t>
      </w:r>
      <w:r w:rsidR="00D42129" w:rsidRPr="00D42129">
        <w:rPr>
          <w:rFonts w:ascii="Times New Roman" w:hAnsi="Times New Roman" w:cs="Times New Roman"/>
          <w:sz w:val="24"/>
          <w:szCs w:val="24"/>
          <w:lang w:eastAsia="ru-RU"/>
        </w:rPr>
        <w:t>призначення, відмови у призначенні та анулювання призначення органу із сертифікації для індивідуального затвердження колісних транспортних засобів, партій частин та обладнання</w:t>
      </w:r>
      <w:r w:rsidR="00D42129">
        <w:rPr>
          <w:rFonts w:ascii="Times New Roman" w:hAnsi="Times New Roman" w:cs="Times New Roman"/>
          <w:sz w:val="24"/>
          <w:szCs w:val="24"/>
          <w:lang w:eastAsia="ru-RU"/>
        </w:rPr>
        <w:t>, затвердженого постановою Кабінету Міністрів</w:t>
      </w:r>
      <w:r w:rsidR="00935F10">
        <w:rPr>
          <w:rFonts w:ascii="Times New Roman" w:hAnsi="Times New Roman" w:cs="Times New Roman"/>
          <w:sz w:val="24"/>
          <w:szCs w:val="24"/>
          <w:lang w:eastAsia="ru-RU"/>
        </w:rPr>
        <w:t> </w:t>
      </w:r>
      <w:r w:rsidR="00D42129">
        <w:rPr>
          <w:rFonts w:ascii="Times New Roman" w:hAnsi="Times New Roman" w:cs="Times New Roman"/>
          <w:sz w:val="24"/>
          <w:szCs w:val="24"/>
          <w:lang w:eastAsia="ru-RU"/>
        </w:rPr>
        <w:t xml:space="preserve">України </w:t>
      </w:r>
      <w:r w:rsidR="00D42129" w:rsidRPr="00D42129">
        <w:rPr>
          <w:rFonts w:ascii="Times New Roman" w:hAnsi="Times New Roman" w:cs="Times New Roman"/>
          <w:sz w:val="24"/>
          <w:szCs w:val="24"/>
          <w:lang w:eastAsia="ru-RU"/>
        </w:rPr>
        <w:t xml:space="preserve">від 1 липня 2016 р. </w:t>
      </w:r>
      <w:r w:rsidR="00D42129">
        <w:rPr>
          <w:rFonts w:ascii="Times New Roman" w:hAnsi="Times New Roman" w:cs="Times New Roman"/>
          <w:sz w:val="24"/>
          <w:szCs w:val="24"/>
          <w:lang w:eastAsia="ru-RU"/>
        </w:rPr>
        <w:t xml:space="preserve">№ 419, </w:t>
      </w:r>
      <w:r>
        <w:rPr>
          <w:rFonts w:ascii="Times New Roman" w:hAnsi="Times New Roman" w:cs="Times New Roman"/>
          <w:sz w:val="24"/>
          <w:szCs w:val="24"/>
          <w:lang w:eastAsia="ru-RU"/>
        </w:rPr>
        <w:t>погодити з Антимонопольним комітетом України в порядку, встановленому частиною четвертою статті 20 Закону України «Про Антимонопольний комітет України».</w:t>
      </w:r>
    </w:p>
    <w:p w:rsidR="00F119E1" w:rsidRDefault="00F119E1" w:rsidP="00230F8E">
      <w:pPr>
        <w:spacing w:after="0" w:line="240" w:lineRule="auto"/>
        <w:ind w:firstLine="709"/>
        <w:jc w:val="both"/>
        <w:rPr>
          <w:rFonts w:ascii="Times New Roman" w:eastAsia="Times New Roman" w:hAnsi="Times New Roman" w:cs="Times New Roman"/>
          <w:color w:val="000000"/>
          <w:sz w:val="24"/>
          <w:szCs w:val="24"/>
          <w:shd w:val="clear" w:color="auto" w:fill="FFFFFF"/>
          <w:lang w:eastAsia="uk-UA"/>
        </w:rPr>
      </w:pPr>
    </w:p>
    <w:p w:rsidR="0017091E" w:rsidRPr="0017091E" w:rsidRDefault="0017091E" w:rsidP="0056454C">
      <w:pPr>
        <w:tabs>
          <w:tab w:val="left" w:pos="1080"/>
        </w:tabs>
        <w:spacing w:after="0" w:line="240" w:lineRule="auto"/>
        <w:ind w:firstLine="567"/>
        <w:jc w:val="both"/>
        <w:rPr>
          <w:rFonts w:ascii="Times New Roman" w:eastAsia="Times New Roman" w:hAnsi="Times New Roman" w:cs="Times New Roman"/>
          <w:sz w:val="24"/>
          <w:szCs w:val="24"/>
          <w:lang w:eastAsia="ru-RU"/>
        </w:rPr>
      </w:pPr>
      <w:r w:rsidRPr="0017091E">
        <w:rPr>
          <w:rFonts w:ascii="Times New Roman" w:eastAsia="Times New Roman" w:hAnsi="Times New Roman" w:cs="Times New Roman"/>
          <w:sz w:val="24"/>
          <w:szCs w:val="24"/>
          <w:lang w:eastAsia="ru-RU"/>
        </w:rPr>
        <w:t xml:space="preserve">Про результати розгляду цих рекомендацій повідомити Антимонопольний комітет України у </w:t>
      </w:r>
      <w:r w:rsidR="0019067E">
        <w:rPr>
          <w:rFonts w:ascii="Times New Roman" w:eastAsia="Times New Roman" w:hAnsi="Times New Roman" w:cs="Times New Roman"/>
          <w:sz w:val="24"/>
          <w:szCs w:val="24"/>
          <w:lang w:eastAsia="ru-RU"/>
        </w:rPr>
        <w:t>двомісячний</w:t>
      </w:r>
      <w:r w:rsidRPr="0017091E">
        <w:rPr>
          <w:rFonts w:ascii="Times New Roman" w:eastAsia="Times New Roman" w:hAnsi="Times New Roman" w:cs="Times New Roman"/>
          <w:sz w:val="24"/>
          <w:szCs w:val="24"/>
          <w:lang w:eastAsia="ru-RU"/>
        </w:rPr>
        <w:t xml:space="preserve"> строк з дня їх отримання.</w:t>
      </w:r>
    </w:p>
    <w:p w:rsidR="0017091E" w:rsidRDefault="0017091E" w:rsidP="0017091E">
      <w:pPr>
        <w:spacing w:after="0" w:line="240" w:lineRule="auto"/>
        <w:jc w:val="both"/>
        <w:rPr>
          <w:rFonts w:ascii="Times New Roman" w:eastAsia="Times New Roman" w:hAnsi="Times New Roman" w:cs="Times New Roman"/>
          <w:sz w:val="24"/>
          <w:szCs w:val="24"/>
          <w:lang w:eastAsia="uk-UA"/>
        </w:rPr>
      </w:pPr>
    </w:p>
    <w:p w:rsidR="00CB071B" w:rsidRDefault="00CB071B" w:rsidP="0017091E">
      <w:pPr>
        <w:spacing w:after="0" w:line="240" w:lineRule="auto"/>
        <w:jc w:val="both"/>
        <w:rPr>
          <w:rFonts w:ascii="Times New Roman" w:eastAsia="Times New Roman" w:hAnsi="Times New Roman" w:cs="Times New Roman"/>
          <w:sz w:val="24"/>
          <w:szCs w:val="24"/>
          <w:lang w:eastAsia="uk-UA"/>
        </w:rPr>
      </w:pPr>
    </w:p>
    <w:p w:rsidR="0017091E" w:rsidRPr="0017091E" w:rsidRDefault="000B3B1B" w:rsidP="0017091E">
      <w:pPr>
        <w:spacing w:after="0"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Голова Комітету</w:t>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sidR="00186588">
        <w:rPr>
          <w:rFonts w:ascii="Times New Roman" w:eastAsia="Times New Roman" w:hAnsi="Times New Roman" w:cs="Times New Roman"/>
          <w:sz w:val="24"/>
          <w:szCs w:val="24"/>
          <w:lang w:eastAsia="uk-UA"/>
        </w:rPr>
        <w:t xml:space="preserve">        О. ПІЩАНСЬКА</w:t>
      </w:r>
    </w:p>
    <w:sectPr w:rsidR="0017091E" w:rsidRPr="0017091E" w:rsidSect="008E36BA">
      <w:headerReference w:type="even" r:id="rId12"/>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A90" w:rsidRDefault="00C94A90" w:rsidP="003A3EAE">
      <w:pPr>
        <w:spacing w:after="0" w:line="240" w:lineRule="auto"/>
      </w:pPr>
      <w:r>
        <w:separator/>
      </w:r>
    </w:p>
  </w:endnote>
  <w:endnote w:type="continuationSeparator" w:id="0">
    <w:p w:rsidR="00C94A90" w:rsidRDefault="00C94A90" w:rsidP="003A3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A90" w:rsidRDefault="00C94A90" w:rsidP="003A3EAE">
      <w:pPr>
        <w:spacing w:after="0" w:line="240" w:lineRule="auto"/>
      </w:pPr>
      <w:r>
        <w:separator/>
      </w:r>
    </w:p>
  </w:footnote>
  <w:footnote w:type="continuationSeparator" w:id="0">
    <w:p w:rsidR="00C94A90" w:rsidRDefault="00C94A90" w:rsidP="003A3EAE">
      <w:pPr>
        <w:spacing w:after="0" w:line="240" w:lineRule="auto"/>
      </w:pPr>
      <w:r>
        <w:continuationSeparator/>
      </w:r>
    </w:p>
  </w:footnote>
  <w:footnote w:id="1">
    <w:p w:rsidR="009A5245" w:rsidRDefault="009A5245" w:rsidP="005F0EA2">
      <w:pPr>
        <w:pStyle w:val="a6"/>
        <w:jc w:val="both"/>
      </w:pPr>
      <w:r>
        <w:rPr>
          <w:rStyle w:val="a8"/>
        </w:rPr>
        <w:footnoteRef/>
      </w:r>
      <w:r>
        <w:t xml:space="preserve"> </w:t>
      </w:r>
      <w:r>
        <w:rPr>
          <w:i/>
        </w:rPr>
        <w:t>Д</w:t>
      </w:r>
      <w:r w:rsidRPr="009A5245">
        <w:rPr>
          <w:i/>
        </w:rPr>
        <w:t xml:space="preserve">ержавна система сертифікації УкрСЕПРО припинила своє існування 01.01.2018 у зв’язку </w:t>
      </w:r>
      <w:r w:rsidR="00174435">
        <w:rPr>
          <w:i/>
        </w:rPr>
        <w:t>і</w:t>
      </w:r>
      <w:r w:rsidRPr="009A5245">
        <w:rPr>
          <w:i/>
        </w:rPr>
        <w:t>з втратою чинності Декрет</w:t>
      </w:r>
      <w:r w:rsidR="004F2AC0">
        <w:rPr>
          <w:i/>
        </w:rPr>
        <w:t>ом</w:t>
      </w:r>
      <w:r w:rsidRPr="009A5245">
        <w:rPr>
          <w:i/>
        </w:rPr>
        <w:t xml:space="preserve"> Кабінету Міністрів України «Про стандарти</w:t>
      </w:r>
      <w:r w:rsidR="00842A69">
        <w:rPr>
          <w:i/>
        </w:rPr>
        <w:t xml:space="preserve">зацію і сертифікацію» від 10 травня </w:t>
      </w:r>
      <w:r w:rsidRPr="009A5245">
        <w:rPr>
          <w:i/>
        </w:rPr>
        <w:t xml:space="preserve">1993 </w:t>
      </w:r>
      <w:r w:rsidR="00842A69">
        <w:rPr>
          <w:i/>
        </w:rPr>
        <w:t xml:space="preserve">р.  </w:t>
      </w:r>
      <w:r w:rsidR="00842A69">
        <w:rPr>
          <w:i/>
        </w:rPr>
        <w:br/>
      </w:r>
      <w:r w:rsidRPr="009A5245">
        <w:rPr>
          <w:i/>
        </w:rPr>
        <w:t>№</w:t>
      </w:r>
      <w:r w:rsidR="00B81F4C">
        <w:rPr>
          <w:i/>
        </w:rPr>
        <w:t> </w:t>
      </w:r>
      <w:r w:rsidRPr="009A5245">
        <w:rPr>
          <w:i/>
        </w:rPr>
        <w:t>46-93</w:t>
      </w:r>
      <w:r w:rsidR="005F0EA2">
        <w:rPr>
          <w:i/>
        </w:rPr>
        <w:t>.</w:t>
      </w:r>
    </w:p>
  </w:footnote>
  <w:footnote w:id="2">
    <w:p w:rsidR="007A5755" w:rsidRDefault="007A5755" w:rsidP="007A5755">
      <w:pPr>
        <w:pStyle w:val="a6"/>
        <w:jc w:val="both"/>
      </w:pPr>
      <w:r>
        <w:rPr>
          <w:rStyle w:val="a8"/>
        </w:rPr>
        <w:footnoteRef/>
      </w:r>
      <w:hyperlink r:id="rId1" w:history="1">
        <w:r w:rsidRPr="0021506F">
          <w:rPr>
            <w:rStyle w:val="ab"/>
            <w:i/>
          </w:rPr>
          <w:t>https://mtu.gov.ua/files/bezpeka/%D0%9F%D0%B5%D1%80%D0%B5%D0%BB%D1%96%D0%BA%20%D0%BE%D1%80%D0%B3%D0%B0%D0%BD%D1%96%D0%B2%20%D0%A1%D0%9A%D0%A2%D0%97.pdf</w:t>
        </w:r>
      </w:hyperlink>
      <w:r>
        <w:rPr>
          <w: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429" w:rsidRDefault="002C0429" w:rsidP="002C04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C0429" w:rsidRDefault="002C04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429" w:rsidRDefault="002C0429" w:rsidP="002C042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6151B">
      <w:rPr>
        <w:rStyle w:val="a5"/>
        <w:noProof/>
      </w:rPr>
      <w:t>11</w:t>
    </w:r>
    <w:r>
      <w:rPr>
        <w:rStyle w:val="a5"/>
      </w:rPr>
      <w:fldChar w:fldCharType="end"/>
    </w:r>
  </w:p>
  <w:p w:rsidR="002C0429" w:rsidRDefault="002C04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2925"/>
    <w:multiLevelType w:val="hybridMultilevel"/>
    <w:tmpl w:val="F85A4E36"/>
    <w:lvl w:ilvl="0" w:tplc="FDF41872">
      <w:start w:val="1"/>
      <w:numFmt w:val="decimal"/>
      <w:lvlText w:val="(%1)"/>
      <w:lvlJc w:val="left"/>
      <w:pPr>
        <w:ind w:left="502"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25C38EF"/>
    <w:multiLevelType w:val="hybridMultilevel"/>
    <w:tmpl w:val="7EF027B6"/>
    <w:lvl w:ilvl="0" w:tplc="FDF41872">
      <w:start w:val="1"/>
      <w:numFmt w:val="decimal"/>
      <w:lvlText w:val="(%1)"/>
      <w:lvlJc w:val="left"/>
      <w:pPr>
        <w:ind w:left="1353"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B44500E"/>
    <w:multiLevelType w:val="hybridMultilevel"/>
    <w:tmpl w:val="EA9E4C3C"/>
    <w:lvl w:ilvl="0" w:tplc="77DEDF74">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B13CD"/>
    <w:multiLevelType w:val="hybridMultilevel"/>
    <w:tmpl w:val="D6C6EBDE"/>
    <w:lvl w:ilvl="0" w:tplc="502AC3B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18215148"/>
    <w:multiLevelType w:val="hybridMultilevel"/>
    <w:tmpl w:val="292E1BEC"/>
    <w:lvl w:ilvl="0" w:tplc="5A586BAC">
      <w:start w:val="3"/>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5" w15:restartNumberingAfterBreak="0">
    <w:nsid w:val="19CC609B"/>
    <w:multiLevelType w:val="hybridMultilevel"/>
    <w:tmpl w:val="EDD0CE80"/>
    <w:lvl w:ilvl="0" w:tplc="D6CE47EE">
      <w:start w:val="1"/>
      <w:numFmt w:val="bullet"/>
      <w:lvlText w:val="-"/>
      <w:lvlJc w:val="left"/>
      <w:pPr>
        <w:ind w:left="1170" w:hanging="360"/>
      </w:pPr>
      <w:rPr>
        <w:rFonts w:ascii="Verdana" w:hAnsi="Verdana"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6" w15:restartNumberingAfterBreak="0">
    <w:nsid w:val="2E187966"/>
    <w:multiLevelType w:val="hybridMultilevel"/>
    <w:tmpl w:val="E6C22038"/>
    <w:lvl w:ilvl="0" w:tplc="FDF41872">
      <w:start w:val="1"/>
      <w:numFmt w:val="decimal"/>
      <w:lvlText w:val="(%1)"/>
      <w:lvlJc w:val="left"/>
      <w:pPr>
        <w:ind w:left="502"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15:restartNumberingAfterBreak="0">
    <w:nsid w:val="2F9E0D05"/>
    <w:multiLevelType w:val="hybridMultilevel"/>
    <w:tmpl w:val="B8C29056"/>
    <w:lvl w:ilvl="0" w:tplc="6AC0E500">
      <w:start w:val="1"/>
      <w:numFmt w:val="decimal"/>
      <w:lvlText w:val="(%1)"/>
      <w:lvlJc w:val="left"/>
      <w:pPr>
        <w:tabs>
          <w:tab w:val="num" w:pos="3"/>
        </w:tabs>
        <w:ind w:left="723" w:hanging="363"/>
      </w:pPr>
      <w:rPr>
        <w:rFonts w:hint="default"/>
        <w:b/>
        <w:i w:val="0"/>
        <w:color w:val="auto"/>
      </w:rPr>
    </w:lvl>
    <w:lvl w:ilvl="1" w:tplc="C0BC6CEA">
      <w:start w:val="3"/>
      <w:numFmt w:val="upperRoman"/>
      <w:lvlText w:val="%2."/>
      <w:lvlJc w:val="right"/>
      <w:pPr>
        <w:tabs>
          <w:tab w:val="num" w:pos="1260"/>
        </w:tabs>
        <w:ind w:left="1260" w:hanging="180"/>
      </w:pPr>
      <w:rPr>
        <w:rFonts w:hint="default"/>
        <w:b/>
      </w:rPr>
    </w:lvl>
    <w:lvl w:ilvl="2" w:tplc="37F046EA">
      <w:start w:val="1"/>
      <w:numFmt w:val="russianLower"/>
      <w:lvlText w:val="%3)"/>
      <w:lvlJc w:val="left"/>
      <w:pPr>
        <w:tabs>
          <w:tab w:val="num" w:pos="2340"/>
        </w:tabs>
        <w:ind w:left="2340" w:hanging="360"/>
      </w:pPr>
      <w:rPr>
        <w:rFonts w:hint="default"/>
        <w:b/>
      </w:rPr>
    </w:lvl>
    <w:lvl w:ilvl="3" w:tplc="4FD8732A">
      <w:start w:val="1"/>
      <w:numFmt w:val="russianLower"/>
      <w:lvlText w:val="(%4)"/>
      <w:lvlJc w:val="right"/>
      <w:pPr>
        <w:tabs>
          <w:tab w:val="num" w:pos="-360"/>
        </w:tabs>
        <w:ind w:left="360" w:hanging="360"/>
      </w:pPr>
      <w:rPr>
        <w:rFonts w:hint="default"/>
        <w:b/>
        <w:i w:val="0"/>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34E27BA0"/>
    <w:multiLevelType w:val="hybridMultilevel"/>
    <w:tmpl w:val="D7C67AB4"/>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9" w15:restartNumberingAfterBreak="0">
    <w:nsid w:val="3B305E72"/>
    <w:multiLevelType w:val="hybridMultilevel"/>
    <w:tmpl w:val="3964FBE0"/>
    <w:lvl w:ilvl="0" w:tplc="FDF41872">
      <w:start w:val="1"/>
      <w:numFmt w:val="decimal"/>
      <w:lvlText w:val="(%1)"/>
      <w:lvlJc w:val="left"/>
      <w:pPr>
        <w:ind w:left="1353" w:hanging="360"/>
      </w:pPr>
      <w:rPr>
        <w:rFonts w:hint="default"/>
        <w:b/>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8B80B1C"/>
    <w:multiLevelType w:val="hybridMultilevel"/>
    <w:tmpl w:val="82569E2C"/>
    <w:lvl w:ilvl="0" w:tplc="C57CBB50">
      <w:numFmt w:val="bullet"/>
      <w:lvlText w:val="-"/>
      <w:lvlJc w:val="left"/>
      <w:pPr>
        <w:ind w:left="987" w:hanging="360"/>
      </w:pPr>
      <w:rPr>
        <w:rFonts w:ascii="Times New Roman" w:eastAsia="Times New Roman" w:hAnsi="Times New Roman" w:cs="Times New Roman" w:hint="default"/>
      </w:rPr>
    </w:lvl>
    <w:lvl w:ilvl="1" w:tplc="04190003" w:tentative="1">
      <w:start w:val="1"/>
      <w:numFmt w:val="bullet"/>
      <w:lvlText w:val="o"/>
      <w:lvlJc w:val="left"/>
      <w:pPr>
        <w:ind w:left="1707" w:hanging="360"/>
      </w:pPr>
      <w:rPr>
        <w:rFonts w:ascii="Courier New" w:hAnsi="Courier New" w:cs="Courier New" w:hint="default"/>
      </w:rPr>
    </w:lvl>
    <w:lvl w:ilvl="2" w:tplc="04190005" w:tentative="1">
      <w:start w:val="1"/>
      <w:numFmt w:val="bullet"/>
      <w:lvlText w:val=""/>
      <w:lvlJc w:val="left"/>
      <w:pPr>
        <w:ind w:left="2427" w:hanging="360"/>
      </w:pPr>
      <w:rPr>
        <w:rFonts w:ascii="Wingdings" w:hAnsi="Wingdings" w:hint="default"/>
      </w:rPr>
    </w:lvl>
    <w:lvl w:ilvl="3" w:tplc="04190001" w:tentative="1">
      <w:start w:val="1"/>
      <w:numFmt w:val="bullet"/>
      <w:lvlText w:val=""/>
      <w:lvlJc w:val="left"/>
      <w:pPr>
        <w:ind w:left="3147" w:hanging="360"/>
      </w:pPr>
      <w:rPr>
        <w:rFonts w:ascii="Symbol" w:hAnsi="Symbol" w:hint="default"/>
      </w:rPr>
    </w:lvl>
    <w:lvl w:ilvl="4" w:tplc="04190003" w:tentative="1">
      <w:start w:val="1"/>
      <w:numFmt w:val="bullet"/>
      <w:lvlText w:val="o"/>
      <w:lvlJc w:val="left"/>
      <w:pPr>
        <w:ind w:left="3867" w:hanging="360"/>
      </w:pPr>
      <w:rPr>
        <w:rFonts w:ascii="Courier New" w:hAnsi="Courier New" w:cs="Courier New" w:hint="default"/>
      </w:rPr>
    </w:lvl>
    <w:lvl w:ilvl="5" w:tplc="04190005" w:tentative="1">
      <w:start w:val="1"/>
      <w:numFmt w:val="bullet"/>
      <w:lvlText w:val=""/>
      <w:lvlJc w:val="left"/>
      <w:pPr>
        <w:ind w:left="4587" w:hanging="360"/>
      </w:pPr>
      <w:rPr>
        <w:rFonts w:ascii="Wingdings" w:hAnsi="Wingdings" w:hint="default"/>
      </w:rPr>
    </w:lvl>
    <w:lvl w:ilvl="6" w:tplc="04190001" w:tentative="1">
      <w:start w:val="1"/>
      <w:numFmt w:val="bullet"/>
      <w:lvlText w:val=""/>
      <w:lvlJc w:val="left"/>
      <w:pPr>
        <w:ind w:left="5307" w:hanging="360"/>
      </w:pPr>
      <w:rPr>
        <w:rFonts w:ascii="Symbol" w:hAnsi="Symbol" w:hint="default"/>
      </w:rPr>
    </w:lvl>
    <w:lvl w:ilvl="7" w:tplc="04190003" w:tentative="1">
      <w:start w:val="1"/>
      <w:numFmt w:val="bullet"/>
      <w:lvlText w:val="o"/>
      <w:lvlJc w:val="left"/>
      <w:pPr>
        <w:ind w:left="6027" w:hanging="360"/>
      </w:pPr>
      <w:rPr>
        <w:rFonts w:ascii="Courier New" w:hAnsi="Courier New" w:cs="Courier New" w:hint="default"/>
      </w:rPr>
    </w:lvl>
    <w:lvl w:ilvl="8" w:tplc="04190005" w:tentative="1">
      <w:start w:val="1"/>
      <w:numFmt w:val="bullet"/>
      <w:lvlText w:val=""/>
      <w:lvlJc w:val="left"/>
      <w:pPr>
        <w:ind w:left="6747" w:hanging="360"/>
      </w:pPr>
      <w:rPr>
        <w:rFonts w:ascii="Wingdings" w:hAnsi="Wingdings" w:hint="default"/>
      </w:rPr>
    </w:lvl>
  </w:abstractNum>
  <w:abstractNum w:abstractNumId="11" w15:restartNumberingAfterBreak="0">
    <w:nsid w:val="4B7F1474"/>
    <w:multiLevelType w:val="hybridMultilevel"/>
    <w:tmpl w:val="60700944"/>
    <w:lvl w:ilvl="0" w:tplc="D6CE47EE">
      <w:start w:val="1"/>
      <w:numFmt w:val="bullet"/>
      <w:lvlText w:val="-"/>
      <w:lvlJc w:val="left"/>
      <w:pPr>
        <w:ind w:left="1222" w:hanging="360"/>
      </w:pPr>
      <w:rPr>
        <w:rFonts w:ascii="Verdana" w:hAnsi="Verdana"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2" w15:restartNumberingAfterBreak="0">
    <w:nsid w:val="545F0F2F"/>
    <w:multiLevelType w:val="hybridMultilevel"/>
    <w:tmpl w:val="E99C9EB8"/>
    <w:lvl w:ilvl="0" w:tplc="D6CE47EE">
      <w:start w:val="1"/>
      <w:numFmt w:val="bullet"/>
      <w:lvlText w:val="-"/>
      <w:lvlJc w:val="left"/>
      <w:pPr>
        <w:ind w:left="720" w:hanging="360"/>
      </w:pPr>
      <w:rPr>
        <w:rFonts w:ascii="Verdana" w:hAnsi="Verdan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DD16A9E"/>
    <w:multiLevelType w:val="hybridMultilevel"/>
    <w:tmpl w:val="102809E2"/>
    <w:lvl w:ilvl="0" w:tplc="04190017">
      <w:start w:val="1"/>
      <w:numFmt w:val="lowerLetter"/>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4" w15:restartNumberingAfterBreak="0">
    <w:nsid w:val="61524B9B"/>
    <w:multiLevelType w:val="hybridMultilevel"/>
    <w:tmpl w:val="100623DE"/>
    <w:lvl w:ilvl="0" w:tplc="7632DE5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54553A3"/>
    <w:multiLevelType w:val="hybridMultilevel"/>
    <w:tmpl w:val="D3EC9396"/>
    <w:lvl w:ilvl="0" w:tplc="40CADCB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C723299"/>
    <w:multiLevelType w:val="multilevel"/>
    <w:tmpl w:val="D8887238"/>
    <w:lvl w:ilvl="0">
      <w:start w:val="1"/>
      <w:numFmt w:val="decimal"/>
      <w:lvlText w:val="%1."/>
      <w:lvlJc w:val="left"/>
      <w:pPr>
        <w:ind w:left="1069"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7" w15:restartNumberingAfterBreak="0">
    <w:nsid w:val="70E42611"/>
    <w:multiLevelType w:val="hybridMultilevel"/>
    <w:tmpl w:val="FA4CFD18"/>
    <w:lvl w:ilvl="0" w:tplc="1FF8BDF2">
      <w:start w:val="1"/>
      <w:numFmt w:val="decimal"/>
      <w:lvlText w:val="(%1)"/>
      <w:lvlJc w:val="left"/>
      <w:pPr>
        <w:ind w:left="502" w:hanging="360"/>
      </w:pPr>
      <w:rPr>
        <w:rFonts w:hint="default"/>
        <w:b w:val="0"/>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77E4404D"/>
    <w:multiLevelType w:val="hybridMultilevel"/>
    <w:tmpl w:val="3A041554"/>
    <w:lvl w:ilvl="0" w:tplc="C8109846">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7"/>
  </w:num>
  <w:num w:numId="2">
    <w:abstractNumId w:val="8"/>
  </w:num>
  <w:num w:numId="3">
    <w:abstractNumId w:val="9"/>
  </w:num>
  <w:num w:numId="4">
    <w:abstractNumId w:val="1"/>
  </w:num>
  <w:num w:numId="5">
    <w:abstractNumId w:val="13"/>
  </w:num>
  <w:num w:numId="6">
    <w:abstractNumId w:val="4"/>
  </w:num>
  <w:num w:numId="7">
    <w:abstractNumId w:val="18"/>
  </w:num>
  <w:num w:numId="8">
    <w:abstractNumId w:val="0"/>
  </w:num>
  <w:num w:numId="9">
    <w:abstractNumId w:val="7"/>
  </w:num>
  <w:num w:numId="10">
    <w:abstractNumId w:val="6"/>
  </w:num>
  <w:num w:numId="11">
    <w:abstractNumId w:val="10"/>
  </w:num>
  <w:num w:numId="12">
    <w:abstractNumId w:val="3"/>
  </w:num>
  <w:num w:numId="13">
    <w:abstractNumId w:val="5"/>
  </w:num>
  <w:num w:numId="14">
    <w:abstractNumId w:val="2"/>
  </w:num>
  <w:num w:numId="15">
    <w:abstractNumId w:val="11"/>
  </w:num>
  <w:num w:numId="16">
    <w:abstractNumId w:val="15"/>
  </w:num>
  <w:num w:numId="17">
    <w:abstractNumId w:val="1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3EAE"/>
    <w:rsid w:val="000003B5"/>
    <w:rsid w:val="0000082D"/>
    <w:rsid w:val="00000D3F"/>
    <w:rsid w:val="00003801"/>
    <w:rsid w:val="00004A50"/>
    <w:rsid w:val="00012166"/>
    <w:rsid w:val="000152E7"/>
    <w:rsid w:val="00016CAE"/>
    <w:rsid w:val="00017DC6"/>
    <w:rsid w:val="000216A4"/>
    <w:rsid w:val="00024626"/>
    <w:rsid w:val="00026882"/>
    <w:rsid w:val="00031023"/>
    <w:rsid w:val="000356E1"/>
    <w:rsid w:val="00044A03"/>
    <w:rsid w:val="000450AD"/>
    <w:rsid w:val="00045662"/>
    <w:rsid w:val="00047D14"/>
    <w:rsid w:val="000529D0"/>
    <w:rsid w:val="000558B9"/>
    <w:rsid w:val="00062F9A"/>
    <w:rsid w:val="000662A4"/>
    <w:rsid w:val="000663A4"/>
    <w:rsid w:val="00077B00"/>
    <w:rsid w:val="00077E32"/>
    <w:rsid w:val="00084594"/>
    <w:rsid w:val="00085AA4"/>
    <w:rsid w:val="000914C7"/>
    <w:rsid w:val="00093ACF"/>
    <w:rsid w:val="0009560D"/>
    <w:rsid w:val="00095827"/>
    <w:rsid w:val="000962BF"/>
    <w:rsid w:val="000A28D5"/>
    <w:rsid w:val="000B0D10"/>
    <w:rsid w:val="000B309A"/>
    <w:rsid w:val="000B3B1B"/>
    <w:rsid w:val="000B6DB0"/>
    <w:rsid w:val="000B7F4E"/>
    <w:rsid w:val="000C574B"/>
    <w:rsid w:val="000C7D31"/>
    <w:rsid w:val="000D64C0"/>
    <w:rsid w:val="000D6D31"/>
    <w:rsid w:val="000D7198"/>
    <w:rsid w:val="000E35A2"/>
    <w:rsid w:val="000E5191"/>
    <w:rsid w:val="000F1001"/>
    <w:rsid w:val="000F3256"/>
    <w:rsid w:val="000F3847"/>
    <w:rsid w:val="000F606B"/>
    <w:rsid w:val="00100090"/>
    <w:rsid w:val="00103D0E"/>
    <w:rsid w:val="001254C5"/>
    <w:rsid w:val="001259F4"/>
    <w:rsid w:val="00130EFA"/>
    <w:rsid w:val="0013211F"/>
    <w:rsid w:val="001337DB"/>
    <w:rsid w:val="00146EED"/>
    <w:rsid w:val="00147202"/>
    <w:rsid w:val="001561A0"/>
    <w:rsid w:val="001670C6"/>
    <w:rsid w:val="0017091E"/>
    <w:rsid w:val="001732C7"/>
    <w:rsid w:val="00174435"/>
    <w:rsid w:val="00177DBA"/>
    <w:rsid w:val="00186588"/>
    <w:rsid w:val="0019067E"/>
    <w:rsid w:val="001A03FD"/>
    <w:rsid w:val="001A2DA7"/>
    <w:rsid w:val="001A3433"/>
    <w:rsid w:val="001B23A6"/>
    <w:rsid w:val="001B31C3"/>
    <w:rsid w:val="001C1CE5"/>
    <w:rsid w:val="001C3281"/>
    <w:rsid w:val="001C3AC0"/>
    <w:rsid w:val="001C3F80"/>
    <w:rsid w:val="001C56EB"/>
    <w:rsid w:val="001C6465"/>
    <w:rsid w:val="001C7952"/>
    <w:rsid w:val="001D26DD"/>
    <w:rsid w:val="001D7B7F"/>
    <w:rsid w:val="001F0587"/>
    <w:rsid w:val="001F624F"/>
    <w:rsid w:val="001F692D"/>
    <w:rsid w:val="00201868"/>
    <w:rsid w:val="002034F5"/>
    <w:rsid w:val="00206EB1"/>
    <w:rsid w:val="00207002"/>
    <w:rsid w:val="00212027"/>
    <w:rsid w:val="00220E35"/>
    <w:rsid w:val="00227C69"/>
    <w:rsid w:val="00230F8E"/>
    <w:rsid w:val="00242FC2"/>
    <w:rsid w:val="002453DC"/>
    <w:rsid w:val="0024574F"/>
    <w:rsid w:val="002478B9"/>
    <w:rsid w:val="00253404"/>
    <w:rsid w:val="002547C1"/>
    <w:rsid w:val="002554CE"/>
    <w:rsid w:val="00261759"/>
    <w:rsid w:val="002621F7"/>
    <w:rsid w:val="00263C5E"/>
    <w:rsid w:val="00265B31"/>
    <w:rsid w:val="0027053B"/>
    <w:rsid w:val="00270642"/>
    <w:rsid w:val="00274BDA"/>
    <w:rsid w:val="00274FC4"/>
    <w:rsid w:val="0027638D"/>
    <w:rsid w:val="00281912"/>
    <w:rsid w:val="00284312"/>
    <w:rsid w:val="00293F16"/>
    <w:rsid w:val="002A156B"/>
    <w:rsid w:val="002A5DA4"/>
    <w:rsid w:val="002A663D"/>
    <w:rsid w:val="002B06B7"/>
    <w:rsid w:val="002B6751"/>
    <w:rsid w:val="002C0429"/>
    <w:rsid w:val="002C2DC3"/>
    <w:rsid w:val="002C3268"/>
    <w:rsid w:val="002C3AC9"/>
    <w:rsid w:val="002D30BB"/>
    <w:rsid w:val="002E258B"/>
    <w:rsid w:val="002E3969"/>
    <w:rsid w:val="002E43EC"/>
    <w:rsid w:val="002E63D0"/>
    <w:rsid w:val="002F4637"/>
    <w:rsid w:val="002F5480"/>
    <w:rsid w:val="00300022"/>
    <w:rsid w:val="003103DD"/>
    <w:rsid w:val="00310ECB"/>
    <w:rsid w:val="003164D9"/>
    <w:rsid w:val="00320297"/>
    <w:rsid w:val="0032155D"/>
    <w:rsid w:val="003248A0"/>
    <w:rsid w:val="00325C47"/>
    <w:rsid w:val="00327FF7"/>
    <w:rsid w:val="00331890"/>
    <w:rsid w:val="00331C73"/>
    <w:rsid w:val="0034460A"/>
    <w:rsid w:val="00345D86"/>
    <w:rsid w:val="00352997"/>
    <w:rsid w:val="00356789"/>
    <w:rsid w:val="003600FE"/>
    <w:rsid w:val="003616CE"/>
    <w:rsid w:val="0037190F"/>
    <w:rsid w:val="00371AE8"/>
    <w:rsid w:val="00374E15"/>
    <w:rsid w:val="0037730D"/>
    <w:rsid w:val="003804FC"/>
    <w:rsid w:val="00385981"/>
    <w:rsid w:val="003902B9"/>
    <w:rsid w:val="0039291C"/>
    <w:rsid w:val="00394EBD"/>
    <w:rsid w:val="003A1A5E"/>
    <w:rsid w:val="003A3EAE"/>
    <w:rsid w:val="003A490C"/>
    <w:rsid w:val="003A7F94"/>
    <w:rsid w:val="003B7153"/>
    <w:rsid w:val="003C062A"/>
    <w:rsid w:val="003C08E8"/>
    <w:rsid w:val="003C41A4"/>
    <w:rsid w:val="003C6594"/>
    <w:rsid w:val="003D009A"/>
    <w:rsid w:val="003D7456"/>
    <w:rsid w:val="003E0BA1"/>
    <w:rsid w:val="003E4357"/>
    <w:rsid w:val="003E6ADC"/>
    <w:rsid w:val="003E6FAB"/>
    <w:rsid w:val="003F1672"/>
    <w:rsid w:val="0041432C"/>
    <w:rsid w:val="00420880"/>
    <w:rsid w:val="00423826"/>
    <w:rsid w:val="004248F7"/>
    <w:rsid w:val="00424B8C"/>
    <w:rsid w:val="0043602C"/>
    <w:rsid w:val="00441F1B"/>
    <w:rsid w:val="00457108"/>
    <w:rsid w:val="004666A4"/>
    <w:rsid w:val="004676A7"/>
    <w:rsid w:val="00467FA7"/>
    <w:rsid w:val="0047000D"/>
    <w:rsid w:val="00483124"/>
    <w:rsid w:val="004A2CA4"/>
    <w:rsid w:val="004A44B5"/>
    <w:rsid w:val="004A6A0F"/>
    <w:rsid w:val="004A6C86"/>
    <w:rsid w:val="004B2389"/>
    <w:rsid w:val="004B3276"/>
    <w:rsid w:val="004B33E6"/>
    <w:rsid w:val="004B704C"/>
    <w:rsid w:val="004C1934"/>
    <w:rsid w:val="004C7C12"/>
    <w:rsid w:val="004D145E"/>
    <w:rsid w:val="004D1606"/>
    <w:rsid w:val="004E19C5"/>
    <w:rsid w:val="004E2CEF"/>
    <w:rsid w:val="004E56A5"/>
    <w:rsid w:val="004E6A95"/>
    <w:rsid w:val="004F1F40"/>
    <w:rsid w:val="004F2AC0"/>
    <w:rsid w:val="004F3B3C"/>
    <w:rsid w:val="00503F8D"/>
    <w:rsid w:val="00514C90"/>
    <w:rsid w:val="00516A4E"/>
    <w:rsid w:val="00523C44"/>
    <w:rsid w:val="005328A5"/>
    <w:rsid w:val="005436C1"/>
    <w:rsid w:val="00546DF4"/>
    <w:rsid w:val="00547436"/>
    <w:rsid w:val="00553765"/>
    <w:rsid w:val="00556356"/>
    <w:rsid w:val="0056454C"/>
    <w:rsid w:val="00571315"/>
    <w:rsid w:val="005718C6"/>
    <w:rsid w:val="00572380"/>
    <w:rsid w:val="00574E45"/>
    <w:rsid w:val="00575B6D"/>
    <w:rsid w:val="00575BDB"/>
    <w:rsid w:val="00576A09"/>
    <w:rsid w:val="0058693A"/>
    <w:rsid w:val="00587526"/>
    <w:rsid w:val="00587C14"/>
    <w:rsid w:val="00597540"/>
    <w:rsid w:val="005A2BCA"/>
    <w:rsid w:val="005A375B"/>
    <w:rsid w:val="005A7A77"/>
    <w:rsid w:val="005B4257"/>
    <w:rsid w:val="005B69A9"/>
    <w:rsid w:val="005C4D2D"/>
    <w:rsid w:val="005C6B76"/>
    <w:rsid w:val="005D1B3A"/>
    <w:rsid w:val="005D38F5"/>
    <w:rsid w:val="005E0BA4"/>
    <w:rsid w:val="005E2F61"/>
    <w:rsid w:val="005E2FCB"/>
    <w:rsid w:val="005E73D5"/>
    <w:rsid w:val="005F0EA2"/>
    <w:rsid w:val="005F156E"/>
    <w:rsid w:val="005F2182"/>
    <w:rsid w:val="005F273E"/>
    <w:rsid w:val="005F4257"/>
    <w:rsid w:val="005F603A"/>
    <w:rsid w:val="005F7607"/>
    <w:rsid w:val="00602A0A"/>
    <w:rsid w:val="00604864"/>
    <w:rsid w:val="0060495F"/>
    <w:rsid w:val="006063CA"/>
    <w:rsid w:val="0061092B"/>
    <w:rsid w:val="00617A52"/>
    <w:rsid w:val="006201DF"/>
    <w:rsid w:val="00630544"/>
    <w:rsid w:val="00630E6A"/>
    <w:rsid w:val="0063129C"/>
    <w:rsid w:val="00632890"/>
    <w:rsid w:val="00633D7A"/>
    <w:rsid w:val="00634893"/>
    <w:rsid w:val="00637992"/>
    <w:rsid w:val="00640276"/>
    <w:rsid w:val="00640B92"/>
    <w:rsid w:val="00644357"/>
    <w:rsid w:val="00645D32"/>
    <w:rsid w:val="00645E43"/>
    <w:rsid w:val="00647608"/>
    <w:rsid w:val="00650391"/>
    <w:rsid w:val="006533EC"/>
    <w:rsid w:val="0065428A"/>
    <w:rsid w:val="006549B6"/>
    <w:rsid w:val="00660B12"/>
    <w:rsid w:val="00661D39"/>
    <w:rsid w:val="006642AF"/>
    <w:rsid w:val="00666154"/>
    <w:rsid w:val="006668B5"/>
    <w:rsid w:val="0067119E"/>
    <w:rsid w:val="00686D90"/>
    <w:rsid w:val="006871DB"/>
    <w:rsid w:val="0069202E"/>
    <w:rsid w:val="006A3568"/>
    <w:rsid w:val="006A382E"/>
    <w:rsid w:val="006A5739"/>
    <w:rsid w:val="006B1927"/>
    <w:rsid w:val="006B2C98"/>
    <w:rsid w:val="006B3FC7"/>
    <w:rsid w:val="006C4707"/>
    <w:rsid w:val="006C68B1"/>
    <w:rsid w:val="006C68EF"/>
    <w:rsid w:val="006E1B28"/>
    <w:rsid w:val="006F448C"/>
    <w:rsid w:val="006F7C6F"/>
    <w:rsid w:val="0070129A"/>
    <w:rsid w:val="007016B6"/>
    <w:rsid w:val="00701C18"/>
    <w:rsid w:val="00705E8E"/>
    <w:rsid w:val="00710528"/>
    <w:rsid w:val="00711594"/>
    <w:rsid w:val="007201C4"/>
    <w:rsid w:val="00720EAE"/>
    <w:rsid w:val="00726631"/>
    <w:rsid w:val="00730D3F"/>
    <w:rsid w:val="00743984"/>
    <w:rsid w:val="007452E0"/>
    <w:rsid w:val="00764EC2"/>
    <w:rsid w:val="00765838"/>
    <w:rsid w:val="00765DF4"/>
    <w:rsid w:val="00770D63"/>
    <w:rsid w:val="00772C0B"/>
    <w:rsid w:val="0078109E"/>
    <w:rsid w:val="00783E50"/>
    <w:rsid w:val="00787F2B"/>
    <w:rsid w:val="007A5755"/>
    <w:rsid w:val="007A6778"/>
    <w:rsid w:val="007A6FE2"/>
    <w:rsid w:val="007B4978"/>
    <w:rsid w:val="007B5401"/>
    <w:rsid w:val="007B5EB8"/>
    <w:rsid w:val="007C38F0"/>
    <w:rsid w:val="007C71A7"/>
    <w:rsid w:val="007D12D0"/>
    <w:rsid w:val="007D5CC6"/>
    <w:rsid w:val="007E534D"/>
    <w:rsid w:val="007E5D97"/>
    <w:rsid w:val="007F007F"/>
    <w:rsid w:val="007F7FDE"/>
    <w:rsid w:val="008010FB"/>
    <w:rsid w:val="00801A29"/>
    <w:rsid w:val="00802394"/>
    <w:rsid w:val="00806243"/>
    <w:rsid w:val="008109AA"/>
    <w:rsid w:val="00813908"/>
    <w:rsid w:val="00822041"/>
    <w:rsid w:val="00822D45"/>
    <w:rsid w:val="00822F46"/>
    <w:rsid w:val="00823211"/>
    <w:rsid w:val="0082354E"/>
    <w:rsid w:val="00824558"/>
    <w:rsid w:val="00826125"/>
    <w:rsid w:val="008270B3"/>
    <w:rsid w:val="0083051C"/>
    <w:rsid w:val="00837E40"/>
    <w:rsid w:val="00841CA7"/>
    <w:rsid w:val="00842A69"/>
    <w:rsid w:val="00847F92"/>
    <w:rsid w:val="00851B83"/>
    <w:rsid w:val="008606C8"/>
    <w:rsid w:val="00864ADF"/>
    <w:rsid w:val="00867251"/>
    <w:rsid w:val="00875391"/>
    <w:rsid w:val="00875D2D"/>
    <w:rsid w:val="00876B06"/>
    <w:rsid w:val="00882A87"/>
    <w:rsid w:val="0088436C"/>
    <w:rsid w:val="008871A8"/>
    <w:rsid w:val="00897C2C"/>
    <w:rsid w:val="008A060A"/>
    <w:rsid w:val="008A2BF3"/>
    <w:rsid w:val="008A5A1B"/>
    <w:rsid w:val="008A6876"/>
    <w:rsid w:val="008A7D53"/>
    <w:rsid w:val="008B0855"/>
    <w:rsid w:val="008B6576"/>
    <w:rsid w:val="008C2FC4"/>
    <w:rsid w:val="008C6C23"/>
    <w:rsid w:val="008D2A75"/>
    <w:rsid w:val="008D6007"/>
    <w:rsid w:val="008E2D0A"/>
    <w:rsid w:val="008E36BA"/>
    <w:rsid w:val="008F26C8"/>
    <w:rsid w:val="009020AD"/>
    <w:rsid w:val="00905C68"/>
    <w:rsid w:val="00906A43"/>
    <w:rsid w:val="0091021E"/>
    <w:rsid w:val="00912351"/>
    <w:rsid w:val="009155DE"/>
    <w:rsid w:val="00926B61"/>
    <w:rsid w:val="00931AFF"/>
    <w:rsid w:val="00933E6F"/>
    <w:rsid w:val="00935F10"/>
    <w:rsid w:val="00937979"/>
    <w:rsid w:val="009406C7"/>
    <w:rsid w:val="00942973"/>
    <w:rsid w:val="00947397"/>
    <w:rsid w:val="00947851"/>
    <w:rsid w:val="009558C5"/>
    <w:rsid w:val="00963B12"/>
    <w:rsid w:val="00964E95"/>
    <w:rsid w:val="009657D1"/>
    <w:rsid w:val="00970928"/>
    <w:rsid w:val="009733BD"/>
    <w:rsid w:val="00974CDB"/>
    <w:rsid w:val="00974F81"/>
    <w:rsid w:val="009845BB"/>
    <w:rsid w:val="00993F3B"/>
    <w:rsid w:val="00995A0A"/>
    <w:rsid w:val="009A06E8"/>
    <w:rsid w:val="009A2DC0"/>
    <w:rsid w:val="009A5245"/>
    <w:rsid w:val="009A5525"/>
    <w:rsid w:val="009A6A4B"/>
    <w:rsid w:val="009C0E09"/>
    <w:rsid w:val="009C20FA"/>
    <w:rsid w:val="009C2283"/>
    <w:rsid w:val="009C2519"/>
    <w:rsid w:val="009C507D"/>
    <w:rsid w:val="009C54DE"/>
    <w:rsid w:val="009D5A46"/>
    <w:rsid w:val="009E02D9"/>
    <w:rsid w:val="009E1F98"/>
    <w:rsid w:val="009E7BF2"/>
    <w:rsid w:val="009F6172"/>
    <w:rsid w:val="00A002E7"/>
    <w:rsid w:val="00A006B6"/>
    <w:rsid w:val="00A00B02"/>
    <w:rsid w:val="00A01499"/>
    <w:rsid w:val="00A06A55"/>
    <w:rsid w:val="00A1299A"/>
    <w:rsid w:val="00A12C49"/>
    <w:rsid w:val="00A1469E"/>
    <w:rsid w:val="00A20CD8"/>
    <w:rsid w:val="00A26B7D"/>
    <w:rsid w:val="00A351F2"/>
    <w:rsid w:val="00A40B56"/>
    <w:rsid w:val="00A41082"/>
    <w:rsid w:val="00A41141"/>
    <w:rsid w:val="00A41980"/>
    <w:rsid w:val="00A41DAC"/>
    <w:rsid w:val="00A4222E"/>
    <w:rsid w:val="00A43D61"/>
    <w:rsid w:val="00A44E41"/>
    <w:rsid w:val="00A47C9C"/>
    <w:rsid w:val="00A50139"/>
    <w:rsid w:val="00A504B1"/>
    <w:rsid w:val="00A51110"/>
    <w:rsid w:val="00A52C3F"/>
    <w:rsid w:val="00A56753"/>
    <w:rsid w:val="00A57B1D"/>
    <w:rsid w:val="00A6151B"/>
    <w:rsid w:val="00A6227A"/>
    <w:rsid w:val="00A67B4A"/>
    <w:rsid w:val="00A72E0D"/>
    <w:rsid w:val="00A73BC7"/>
    <w:rsid w:val="00A743E2"/>
    <w:rsid w:val="00A76BF3"/>
    <w:rsid w:val="00A80C49"/>
    <w:rsid w:val="00A8337C"/>
    <w:rsid w:val="00A858DC"/>
    <w:rsid w:val="00A86135"/>
    <w:rsid w:val="00A90C3A"/>
    <w:rsid w:val="00A93262"/>
    <w:rsid w:val="00A94D8E"/>
    <w:rsid w:val="00A95414"/>
    <w:rsid w:val="00AB1477"/>
    <w:rsid w:val="00AB318F"/>
    <w:rsid w:val="00AB673E"/>
    <w:rsid w:val="00AC1150"/>
    <w:rsid w:val="00AC7F12"/>
    <w:rsid w:val="00AD3B3F"/>
    <w:rsid w:val="00AD46C1"/>
    <w:rsid w:val="00AF5A8D"/>
    <w:rsid w:val="00AF7476"/>
    <w:rsid w:val="00B02AD5"/>
    <w:rsid w:val="00B05E8B"/>
    <w:rsid w:val="00B138B6"/>
    <w:rsid w:val="00B15180"/>
    <w:rsid w:val="00B20511"/>
    <w:rsid w:val="00B22BA4"/>
    <w:rsid w:val="00B261E0"/>
    <w:rsid w:val="00B32230"/>
    <w:rsid w:val="00B41295"/>
    <w:rsid w:val="00B43336"/>
    <w:rsid w:val="00B43A35"/>
    <w:rsid w:val="00B45438"/>
    <w:rsid w:val="00B543BA"/>
    <w:rsid w:val="00B575BA"/>
    <w:rsid w:val="00B608C3"/>
    <w:rsid w:val="00B641E1"/>
    <w:rsid w:val="00B67739"/>
    <w:rsid w:val="00B679A0"/>
    <w:rsid w:val="00B7029E"/>
    <w:rsid w:val="00B715A1"/>
    <w:rsid w:val="00B72C86"/>
    <w:rsid w:val="00B734B8"/>
    <w:rsid w:val="00B74D84"/>
    <w:rsid w:val="00B772B7"/>
    <w:rsid w:val="00B8146A"/>
    <w:rsid w:val="00B819EF"/>
    <w:rsid w:val="00B81F4C"/>
    <w:rsid w:val="00B837CC"/>
    <w:rsid w:val="00B84EA0"/>
    <w:rsid w:val="00BA2766"/>
    <w:rsid w:val="00BA6E5A"/>
    <w:rsid w:val="00BA7262"/>
    <w:rsid w:val="00BB5B61"/>
    <w:rsid w:val="00BC4EB5"/>
    <w:rsid w:val="00BC7476"/>
    <w:rsid w:val="00BD2003"/>
    <w:rsid w:val="00BD25E3"/>
    <w:rsid w:val="00BD54B3"/>
    <w:rsid w:val="00BE2F2F"/>
    <w:rsid w:val="00BE2F49"/>
    <w:rsid w:val="00BE4035"/>
    <w:rsid w:val="00BF01A1"/>
    <w:rsid w:val="00BF0FCC"/>
    <w:rsid w:val="00BF6ECB"/>
    <w:rsid w:val="00C038A4"/>
    <w:rsid w:val="00C04C35"/>
    <w:rsid w:val="00C04CA5"/>
    <w:rsid w:val="00C109AB"/>
    <w:rsid w:val="00C1166C"/>
    <w:rsid w:val="00C206B9"/>
    <w:rsid w:val="00C23275"/>
    <w:rsid w:val="00C363A0"/>
    <w:rsid w:val="00C36AF0"/>
    <w:rsid w:val="00C44C2E"/>
    <w:rsid w:val="00C557D7"/>
    <w:rsid w:val="00C62C39"/>
    <w:rsid w:val="00C62DC5"/>
    <w:rsid w:val="00C6410D"/>
    <w:rsid w:val="00C676D6"/>
    <w:rsid w:val="00C77125"/>
    <w:rsid w:val="00C87E38"/>
    <w:rsid w:val="00C91F5E"/>
    <w:rsid w:val="00C94A90"/>
    <w:rsid w:val="00C94E10"/>
    <w:rsid w:val="00C94F81"/>
    <w:rsid w:val="00C9618B"/>
    <w:rsid w:val="00C97D74"/>
    <w:rsid w:val="00CA5E5B"/>
    <w:rsid w:val="00CA6A0A"/>
    <w:rsid w:val="00CB071B"/>
    <w:rsid w:val="00CB4497"/>
    <w:rsid w:val="00CB5E53"/>
    <w:rsid w:val="00CC04B0"/>
    <w:rsid w:val="00CC5FE6"/>
    <w:rsid w:val="00CD6479"/>
    <w:rsid w:val="00CE1F33"/>
    <w:rsid w:val="00CE4A99"/>
    <w:rsid w:val="00CE4D3B"/>
    <w:rsid w:val="00CF1901"/>
    <w:rsid w:val="00CF7C51"/>
    <w:rsid w:val="00D0098B"/>
    <w:rsid w:val="00D044B7"/>
    <w:rsid w:val="00D06109"/>
    <w:rsid w:val="00D062EE"/>
    <w:rsid w:val="00D1165F"/>
    <w:rsid w:val="00D11B9B"/>
    <w:rsid w:val="00D14225"/>
    <w:rsid w:val="00D17A53"/>
    <w:rsid w:val="00D21ADE"/>
    <w:rsid w:val="00D22FF4"/>
    <w:rsid w:val="00D2381F"/>
    <w:rsid w:val="00D23A00"/>
    <w:rsid w:val="00D3312F"/>
    <w:rsid w:val="00D3441E"/>
    <w:rsid w:val="00D37C7B"/>
    <w:rsid w:val="00D402EF"/>
    <w:rsid w:val="00D42129"/>
    <w:rsid w:val="00D45EC7"/>
    <w:rsid w:val="00D46406"/>
    <w:rsid w:val="00D55A8A"/>
    <w:rsid w:val="00D56022"/>
    <w:rsid w:val="00D56938"/>
    <w:rsid w:val="00D57227"/>
    <w:rsid w:val="00D61FD8"/>
    <w:rsid w:val="00D63402"/>
    <w:rsid w:val="00D67477"/>
    <w:rsid w:val="00D729F8"/>
    <w:rsid w:val="00D73483"/>
    <w:rsid w:val="00D740E2"/>
    <w:rsid w:val="00D741A8"/>
    <w:rsid w:val="00D75A76"/>
    <w:rsid w:val="00D77686"/>
    <w:rsid w:val="00D826FA"/>
    <w:rsid w:val="00D829DC"/>
    <w:rsid w:val="00D91022"/>
    <w:rsid w:val="00D93D9B"/>
    <w:rsid w:val="00D9746B"/>
    <w:rsid w:val="00DA32B4"/>
    <w:rsid w:val="00DA416F"/>
    <w:rsid w:val="00DB1572"/>
    <w:rsid w:val="00DB1ACC"/>
    <w:rsid w:val="00DB78AC"/>
    <w:rsid w:val="00DC7B10"/>
    <w:rsid w:val="00DC7D64"/>
    <w:rsid w:val="00DD36C9"/>
    <w:rsid w:val="00DE5751"/>
    <w:rsid w:val="00DF7A6C"/>
    <w:rsid w:val="00DF7F5C"/>
    <w:rsid w:val="00E01620"/>
    <w:rsid w:val="00E0218E"/>
    <w:rsid w:val="00E070BD"/>
    <w:rsid w:val="00E07B87"/>
    <w:rsid w:val="00E1381A"/>
    <w:rsid w:val="00E13F3C"/>
    <w:rsid w:val="00E14FAA"/>
    <w:rsid w:val="00E1610E"/>
    <w:rsid w:val="00E21B2E"/>
    <w:rsid w:val="00E330A8"/>
    <w:rsid w:val="00E33C27"/>
    <w:rsid w:val="00E35B28"/>
    <w:rsid w:val="00E35D33"/>
    <w:rsid w:val="00E425CC"/>
    <w:rsid w:val="00E42A68"/>
    <w:rsid w:val="00E53807"/>
    <w:rsid w:val="00E57F94"/>
    <w:rsid w:val="00E671BF"/>
    <w:rsid w:val="00E7025C"/>
    <w:rsid w:val="00E70970"/>
    <w:rsid w:val="00E70B80"/>
    <w:rsid w:val="00E73678"/>
    <w:rsid w:val="00E7377D"/>
    <w:rsid w:val="00E74FDE"/>
    <w:rsid w:val="00E75D74"/>
    <w:rsid w:val="00E8159D"/>
    <w:rsid w:val="00E90A61"/>
    <w:rsid w:val="00E93396"/>
    <w:rsid w:val="00EA06F6"/>
    <w:rsid w:val="00EA4D42"/>
    <w:rsid w:val="00EA5525"/>
    <w:rsid w:val="00EB01D8"/>
    <w:rsid w:val="00EB2541"/>
    <w:rsid w:val="00EB3A0E"/>
    <w:rsid w:val="00EB5421"/>
    <w:rsid w:val="00EC090C"/>
    <w:rsid w:val="00EC2937"/>
    <w:rsid w:val="00EC5B48"/>
    <w:rsid w:val="00ED4858"/>
    <w:rsid w:val="00ED48DF"/>
    <w:rsid w:val="00ED6E02"/>
    <w:rsid w:val="00EE21EF"/>
    <w:rsid w:val="00EE3FB6"/>
    <w:rsid w:val="00EE756F"/>
    <w:rsid w:val="00EF0463"/>
    <w:rsid w:val="00EF179E"/>
    <w:rsid w:val="00EF321E"/>
    <w:rsid w:val="00F00E4B"/>
    <w:rsid w:val="00F119E1"/>
    <w:rsid w:val="00F13030"/>
    <w:rsid w:val="00F141C5"/>
    <w:rsid w:val="00F22FD0"/>
    <w:rsid w:val="00F247EB"/>
    <w:rsid w:val="00F2702A"/>
    <w:rsid w:val="00F327B6"/>
    <w:rsid w:val="00F35628"/>
    <w:rsid w:val="00F412CA"/>
    <w:rsid w:val="00F4463F"/>
    <w:rsid w:val="00F560BC"/>
    <w:rsid w:val="00F5677E"/>
    <w:rsid w:val="00F61FE3"/>
    <w:rsid w:val="00F66344"/>
    <w:rsid w:val="00F67B9C"/>
    <w:rsid w:val="00F74606"/>
    <w:rsid w:val="00F75D34"/>
    <w:rsid w:val="00F77609"/>
    <w:rsid w:val="00F8246C"/>
    <w:rsid w:val="00F858B6"/>
    <w:rsid w:val="00F91908"/>
    <w:rsid w:val="00F93B42"/>
    <w:rsid w:val="00F96167"/>
    <w:rsid w:val="00FA4218"/>
    <w:rsid w:val="00FB472D"/>
    <w:rsid w:val="00FB61EF"/>
    <w:rsid w:val="00FC2B7B"/>
    <w:rsid w:val="00FC384A"/>
    <w:rsid w:val="00FC6673"/>
    <w:rsid w:val="00FC6E35"/>
    <w:rsid w:val="00FD3898"/>
    <w:rsid w:val="00FD68BB"/>
    <w:rsid w:val="00FD6A86"/>
    <w:rsid w:val="00FE1372"/>
    <w:rsid w:val="00FE422E"/>
    <w:rsid w:val="00FE7040"/>
    <w:rsid w:val="00FF590D"/>
    <w:rsid w:val="00FF69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D95513-49FC-489B-B4F6-96FE535A4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7091E"/>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17091E"/>
    <w:rPr>
      <w:lang w:val="uk-UA"/>
    </w:rPr>
  </w:style>
  <w:style w:type="character" w:styleId="a5">
    <w:name w:val="page number"/>
    <w:basedOn w:val="a0"/>
    <w:rsid w:val="0017091E"/>
  </w:style>
  <w:style w:type="paragraph" w:styleId="a6">
    <w:name w:val="footnote text"/>
    <w:basedOn w:val="a"/>
    <w:link w:val="a7"/>
    <w:rsid w:val="0017091E"/>
    <w:pPr>
      <w:spacing w:after="0" w:line="240" w:lineRule="auto"/>
    </w:pPr>
    <w:rPr>
      <w:rFonts w:ascii="Times New Roman" w:eastAsia="Times New Roman" w:hAnsi="Times New Roman" w:cs="Times New Roman"/>
      <w:sz w:val="20"/>
      <w:szCs w:val="20"/>
      <w:lang w:eastAsia="uk-UA"/>
    </w:rPr>
  </w:style>
  <w:style w:type="character" w:customStyle="1" w:styleId="a7">
    <w:name w:val="Текст сноски Знак"/>
    <w:basedOn w:val="a0"/>
    <w:link w:val="a6"/>
    <w:rsid w:val="0017091E"/>
    <w:rPr>
      <w:rFonts w:ascii="Times New Roman" w:eastAsia="Times New Roman" w:hAnsi="Times New Roman" w:cs="Times New Roman"/>
      <w:sz w:val="20"/>
      <w:szCs w:val="20"/>
      <w:lang w:val="uk-UA" w:eastAsia="uk-UA"/>
    </w:rPr>
  </w:style>
  <w:style w:type="character" w:styleId="a8">
    <w:name w:val="footnote reference"/>
    <w:basedOn w:val="a0"/>
    <w:rsid w:val="0017091E"/>
    <w:rPr>
      <w:vertAlign w:val="superscript"/>
    </w:rPr>
  </w:style>
  <w:style w:type="paragraph" w:styleId="a9">
    <w:name w:val="List Paragraph"/>
    <w:basedOn w:val="a"/>
    <w:uiPriority w:val="34"/>
    <w:qFormat/>
    <w:rsid w:val="00D55A8A"/>
    <w:pPr>
      <w:ind w:left="720"/>
      <w:contextualSpacing/>
    </w:pPr>
  </w:style>
  <w:style w:type="character" w:customStyle="1" w:styleId="rvts9">
    <w:name w:val="rvts9"/>
    <w:basedOn w:val="a0"/>
    <w:rsid w:val="00D56938"/>
  </w:style>
  <w:style w:type="paragraph" w:customStyle="1" w:styleId="1">
    <w:name w:val="1"/>
    <w:basedOn w:val="a"/>
    <w:rsid w:val="00085AA4"/>
    <w:pPr>
      <w:spacing w:after="0" w:line="240" w:lineRule="auto"/>
    </w:pPr>
    <w:rPr>
      <w:rFonts w:ascii="Verdana" w:eastAsia="Times New Roman" w:hAnsi="Verdana" w:cs="Verdana"/>
      <w:sz w:val="20"/>
      <w:szCs w:val="20"/>
      <w:lang w:val="en-US"/>
    </w:rPr>
  </w:style>
  <w:style w:type="character" w:customStyle="1" w:styleId="rvts23">
    <w:name w:val="rvts23"/>
    <w:basedOn w:val="a0"/>
    <w:rsid w:val="00BA6E5A"/>
  </w:style>
  <w:style w:type="paragraph" w:customStyle="1" w:styleId="aa">
    <w:name w:val="Знак"/>
    <w:basedOn w:val="a"/>
    <w:rsid w:val="005E2FCB"/>
    <w:pPr>
      <w:spacing w:after="0" w:line="240" w:lineRule="auto"/>
    </w:pPr>
    <w:rPr>
      <w:rFonts w:ascii="Verdana" w:eastAsia="Times New Roman" w:hAnsi="Verdana" w:cs="Verdana"/>
      <w:sz w:val="24"/>
      <w:szCs w:val="24"/>
      <w:lang w:val="en-US"/>
    </w:rPr>
  </w:style>
  <w:style w:type="paragraph" w:customStyle="1" w:styleId="10">
    <w:name w:val="Знак1"/>
    <w:basedOn w:val="a"/>
    <w:rsid w:val="00720EAE"/>
    <w:pPr>
      <w:spacing w:after="0" w:line="240" w:lineRule="auto"/>
    </w:pPr>
    <w:rPr>
      <w:rFonts w:ascii="Verdana" w:eastAsia="Times New Roman" w:hAnsi="Verdana" w:cs="Verdana"/>
      <w:sz w:val="20"/>
      <w:szCs w:val="20"/>
      <w:lang w:val="en-US"/>
    </w:rPr>
  </w:style>
  <w:style w:type="character" w:styleId="ab">
    <w:name w:val="Hyperlink"/>
    <w:basedOn w:val="a0"/>
    <w:uiPriority w:val="99"/>
    <w:unhideWhenUsed/>
    <w:rsid w:val="00F119E1"/>
    <w:rPr>
      <w:color w:val="0000FF"/>
      <w:u w:val="single"/>
    </w:rPr>
  </w:style>
  <w:style w:type="character" w:styleId="ac">
    <w:name w:val="annotation reference"/>
    <w:basedOn w:val="a0"/>
    <w:uiPriority w:val="99"/>
    <w:semiHidden/>
    <w:unhideWhenUsed/>
    <w:rsid w:val="00A72E0D"/>
    <w:rPr>
      <w:sz w:val="16"/>
      <w:szCs w:val="16"/>
    </w:rPr>
  </w:style>
  <w:style w:type="paragraph" w:styleId="ad">
    <w:name w:val="annotation text"/>
    <w:basedOn w:val="a"/>
    <w:link w:val="ae"/>
    <w:uiPriority w:val="99"/>
    <w:semiHidden/>
    <w:unhideWhenUsed/>
    <w:rsid w:val="00A72E0D"/>
    <w:pPr>
      <w:spacing w:line="240" w:lineRule="auto"/>
    </w:pPr>
    <w:rPr>
      <w:sz w:val="20"/>
      <w:szCs w:val="20"/>
    </w:rPr>
  </w:style>
  <w:style w:type="character" w:customStyle="1" w:styleId="ae">
    <w:name w:val="Текст примечания Знак"/>
    <w:basedOn w:val="a0"/>
    <w:link w:val="ad"/>
    <w:uiPriority w:val="99"/>
    <w:semiHidden/>
    <w:rsid w:val="00A72E0D"/>
    <w:rPr>
      <w:sz w:val="20"/>
      <w:szCs w:val="20"/>
      <w:lang w:val="uk-UA"/>
    </w:rPr>
  </w:style>
  <w:style w:type="paragraph" w:styleId="af">
    <w:name w:val="annotation subject"/>
    <w:basedOn w:val="ad"/>
    <w:next w:val="ad"/>
    <w:link w:val="af0"/>
    <w:uiPriority w:val="99"/>
    <w:semiHidden/>
    <w:unhideWhenUsed/>
    <w:rsid w:val="00A72E0D"/>
    <w:rPr>
      <w:b/>
      <w:bCs/>
    </w:rPr>
  </w:style>
  <w:style w:type="character" w:customStyle="1" w:styleId="af0">
    <w:name w:val="Тема примечания Знак"/>
    <w:basedOn w:val="ae"/>
    <w:link w:val="af"/>
    <w:uiPriority w:val="99"/>
    <w:semiHidden/>
    <w:rsid w:val="00A72E0D"/>
    <w:rPr>
      <w:b/>
      <w:bCs/>
      <w:sz w:val="20"/>
      <w:szCs w:val="20"/>
      <w:lang w:val="uk-UA"/>
    </w:rPr>
  </w:style>
  <w:style w:type="paragraph" w:styleId="af1">
    <w:name w:val="Balloon Text"/>
    <w:basedOn w:val="a"/>
    <w:link w:val="af2"/>
    <w:uiPriority w:val="99"/>
    <w:semiHidden/>
    <w:unhideWhenUsed/>
    <w:rsid w:val="00A72E0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72E0D"/>
    <w:rPr>
      <w:rFonts w:ascii="Segoe UI" w:hAnsi="Segoe UI" w:cs="Segoe UI"/>
      <w:sz w:val="18"/>
      <w:szCs w:val="18"/>
      <w:lang w:val="uk-UA"/>
    </w:rPr>
  </w:style>
  <w:style w:type="paragraph" w:customStyle="1" w:styleId="rvps2">
    <w:name w:val="rvps2"/>
    <w:basedOn w:val="a"/>
    <w:rsid w:val="0064760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647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09614">
      <w:bodyDiv w:val="1"/>
      <w:marLeft w:val="0"/>
      <w:marRight w:val="0"/>
      <w:marTop w:val="0"/>
      <w:marBottom w:val="0"/>
      <w:divBdr>
        <w:top w:val="none" w:sz="0" w:space="0" w:color="auto"/>
        <w:left w:val="none" w:sz="0" w:space="0" w:color="auto"/>
        <w:bottom w:val="none" w:sz="0" w:space="0" w:color="auto"/>
        <w:right w:val="none" w:sz="0" w:space="0" w:color="auto"/>
      </w:divBdr>
    </w:div>
    <w:div w:id="315884279">
      <w:bodyDiv w:val="1"/>
      <w:marLeft w:val="0"/>
      <w:marRight w:val="0"/>
      <w:marTop w:val="0"/>
      <w:marBottom w:val="0"/>
      <w:divBdr>
        <w:top w:val="none" w:sz="0" w:space="0" w:color="auto"/>
        <w:left w:val="none" w:sz="0" w:space="0" w:color="auto"/>
        <w:bottom w:val="none" w:sz="0" w:space="0" w:color="auto"/>
        <w:right w:val="none" w:sz="0" w:space="0" w:color="auto"/>
      </w:divBdr>
    </w:div>
    <w:div w:id="563836373">
      <w:bodyDiv w:val="1"/>
      <w:marLeft w:val="0"/>
      <w:marRight w:val="0"/>
      <w:marTop w:val="0"/>
      <w:marBottom w:val="0"/>
      <w:divBdr>
        <w:top w:val="none" w:sz="0" w:space="0" w:color="auto"/>
        <w:left w:val="none" w:sz="0" w:space="0" w:color="auto"/>
        <w:bottom w:val="none" w:sz="0" w:space="0" w:color="auto"/>
        <w:right w:val="none" w:sz="0" w:space="0" w:color="auto"/>
      </w:divBdr>
      <w:divsChild>
        <w:div w:id="2134474702">
          <w:marLeft w:val="0"/>
          <w:marRight w:val="0"/>
          <w:marTop w:val="0"/>
          <w:marBottom w:val="150"/>
          <w:divBdr>
            <w:top w:val="none" w:sz="0" w:space="0" w:color="auto"/>
            <w:left w:val="none" w:sz="0" w:space="0" w:color="auto"/>
            <w:bottom w:val="none" w:sz="0" w:space="0" w:color="auto"/>
            <w:right w:val="none" w:sz="0" w:space="0" w:color="auto"/>
          </w:divBdr>
        </w:div>
      </w:divsChild>
    </w:div>
    <w:div w:id="632753517">
      <w:bodyDiv w:val="1"/>
      <w:marLeft w:val="0"/>
      <w:marRight w:val="0"/>
      <w:marTop w:val="0"/>
      <w:marBottom w:val="0"/>
      <w:divBdr>
        <w:top w:val="none" w:sz="0" w:space="0" w:color="auto"/>
        <w:left w:val="none" w:sz="0" w:space="0" w:color="auto"/>
        <w:bottom w:val="none" w:sz="0" w:space="0" w:color="auto"/>
        <w:right w:val="none" w:sz="0" w:space="0" w:color="auto"/>
      </w:divBdr>
    </w:div>
    <w:div w:id="704675590">
      <w:bodyDiv w:val="1"/>
      <w:marLeft w:val="0"/>
      <w:marRight w:val="0"/>
      <w:marTop w:val="0"/>
      <w:marBottom w:val="0"/>
      <w:divBdr>
        <w:top w:val="none" w:sz="0" w:space="0" w:color="auto"/>
        <w:left w:val="none" w:sz="0" w:space="0" w:color="auto"/>
        <w:bottom w:val="none" w:sz="0" w:space="0" w:color="auto"/>
        <w:right w:val="none" w:sz="0" w:space="0" w:color="auto"/>
      </w:divBdr>
    </w:div>
    <w:div w:id="1115559553">
      <w:bodyDiv w:val="1"/>
      <w:marLeft w:val="0"/>
      <w:marRight w:val="0"/>
      <w:marTop w:val="0"/>
      <w:marBottom w:val="0"/>
      <w:divBdr>
        <w:top w:val="none" w:sz="0" w:space="0" w:color="auto"/>
        <w:left w:val="none" w:sz="0" w:space="0" w:color="auto"/>
        <w:bottom w:val="none" w:sz="0" w:space="0" w:color="auto"/>
        <w:right w:val="none" w:sz="0" w:space="0" w:color="auto"/>
      </w:divBdr>
    </w:div>
    <w:div w:id="1796287701">
      <w:bodyDiv w:val="1"/>
      <w:marLeft w:val="0"/>
      <w:marRight w:val="0"/>
      <w:marTop w:val="0"/>
      <w:marBottom w:val="0"/>
      <w:divBdr>
        <w:top w:val="none" w:sz="0" w:space="0" w:color="auto"/>
        <w:left w:val="none" w:sz="0" w:space="0" w:color="auto"/>
        <w:bottom w:val="none" w:sz="0" w:space="0" w:color="auto"/>
        <w:right w:val="none" w:sz="0" w:space="0" w:color="auto"/>
      </w:divBdr>
    </w:div>
    <w:div w:id="1916279711">
      <w:bodyDiv w:val="1"/>
      <w:marLeft w:val="0"/>
      <w:marRight w:val="0"/>
      <w:marTop w:val="0"/>
      <w:marBottom w:val="0"/>
      <w:divBdr>
        <w:top w:val="none" w:sz="0" w:space="0" w:color="auto"/>
        <w:left w:val="none" w:sz="0" w:space="0" w:color="auto"/>
        <w:bottom w:val="none" w:sz="0" w:space="0" w:color="auto"/>
        <w:right w:val="none" w:sz="0" w:space="0" w:color="auto"/>
      </w:divBdr>
    </w:div>
    <w:div w:id="2055962014">
      <w:bodyDiv w:val="1"/>
      <w:marLeft w:val="0"/>
      <w:marRight w:val="0"/>
      <w:marTop w:val="0"/>
      <w:marBottom w:val="0"/>
      <w:divBdr>
        <w:top w:val="none" w:sz="0" w:space="0" w:color="auto"/>
        <w:left w:val="none" w:sz="0" w:space="0" w:color="auto"/>
        <w:bottom w:val="none" w:sz="0" w:space="0" w:color="auto"/>
        <w:right w:val="none" w:sz="0" w:space="0" w:color="auto"/>
      </w:divBdr>
    </w:div>
    <w:div w:id="2127310719">
      <w:bodyDiv w:val="1"/>
      <w:marLeft w:val="0"/>
      <w:marRight w:val="0"/>
      <w:marTop w:val="0"/>
      <w:marBottom w:val="0"/>
      <w:divBdr>
        <w:top w:val="none" w:sz="0" w:space="0" w:color="auto"/>
        <w:left w:val="none" w:sz="0" w:space="0" w:color="auto"/>
        <w:bottom w:val="none" w:sz="0" w:space="0" w:color="auto"/>
        <w:right w:val="none" w:sz="0" w:space="0" w:color="auto"/>
      </w:divBdr>
      <w:divsChild>
        <w:div w:id="54028948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tu.gov.ua/content/sertifikaciya-transportnih-zasobiv--ihnih-skladovih-zapasnih-chastin-ta-obladnanny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on.rada.gov.ua/laws/show/419-2016-%D0%B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tu.gov.ua/files/bezpeka/%D0%9F%D0%B5%D1%80%D0%B5%D0%BB%D1%96%D0%BA%20%D0%BE%D1%80%D0%B3%D0%B0%D0%BD%D1%96%D0%B2%20%D0%A1%D0%9A%D0%A2%D0%97.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556B1-0F51-45AE-8FDA-C478A8B04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21306</Words>
  <Characters>12145</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Говорущенко Ольга Віталіївна</dc:creator>
  <cp:lastModifiedBy>Кириченко Наталія Володимирівна</cp:lastModifiedBy>
  <cp:revision>8</cp:revision>
  <cp:lastPrinted>2021-09-22T06:55:00Z</cp:lastPrinted>
  <dcterms:created xsi:type="dcterms:W3CDTF">2021-09-16T07:24:00Z</dcterms:created>
  <dcterms:modified xsi:type="dcterms:W3CDTF">2021-09-27T05:32:00Z</dcterms:modified>
</cp:coreProperties>
</file>