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B3" w:rsidRPr="006A24B3" w:rsidRDefault="006A24B3" w:rsidP="006A24B3">
      <w:pPr>
        <w:widowControl w:val="0"/>
        <w:spacing w:before="80" w:after="80" w:line="259" w:lineRule="auto"/>
        <w:jc w:val="center"/>
        <w:rPr>
          <w:rFonts w:ascii="Calibri" w:eastAsia="Times New Roman" w:hAnsi="Calibri" w:cs="Calibri"/>
          <w:b/>
          <w:bCs/>
          <w:color w:val="000000"/>
          <w:sz w:val="32"/>
          <w:szCs w:val="32"/>
          <w:lang w:val="uk-UA" w:eastAsia="en-US"/>
        </w:rPr>
      </w:pPr>
      <w:bookmarkStart w:id="0" w:name="_GoBack"/>
      <w:bookmarkEnd w:id="0"/>
      <w:r>
        <w:rPr>
          <w:rFonts w:ascii="Calibri" w:eastAsia="Times New Roman" w:hAnsi="Calibri" w:cs="Calibri"/>
          <w:b/>
          <w:bCs/>
          <w:noProof/>
          <w:color w:val="000000"/>
          <w:sz w:val="32"/>
          <w:szCs w:val="32"/>
        </w:rPr>
        <w:drawing>
          <wp:inline distT="0" distB="0" distL="0" distR="0">
            <wp:extent cx="490855" cy="703580"/>
            <wp:effectExtent l="0" t="0" r="444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855" cy="703580"/>
                    </a:xfrm>
                    <a:prstGeom prst="rect">
                      <a:avLst/>
                    </a:prstGeom>
                    <a:noFill/>
                  </pic:spPr>
                </pic:pic>
              </a:graphicData>
            </a:graphic>
          </wp:inline>
        </w:drawing>
      </w:r>
    </w:p>
    <w:p w:rsidR="006A24B3" w:rsidRPr="006A24B3" w:rsidRDefault="006A24B3" w:rsidP="006A24B3">
      <w:pPr>
        <w:widowControl w:val="0"/>
        <w:jc w:val="center"/>
        <w:rPr>
          <w:rFonts w:eastAsia="Times New Roman"/>
          <w:b/>
          <w:bCs/>
          <w:color w:val="000000"/>
          <w:sz w:val="32"/>
          <w:szCs w:val="32"/>
          <w:lang w:val="uk-UA" w:eastAsia="en-US"/>
        </w:rPr>
      </w:pPr>
      <w:r w:rsidRPr="006A24B3">
        <w:rPr>
          <w:rFonts w:eastAsia="Times New Roman"/>
          <w:b/>
          <w:bCs/>
          <w:color w:val="000000"/>
          <w:sz w:val="32"/>
          <w:szCs w:val="32"/>
          <w:lang w:val="uk-UA" w:eastAsia="en-US"/>
        </w:rPr>
        <w:t>АНТИМОНОПОЛЬНИЙ КОМІТЕТ УКРАЇНИ</w:t>
      </w:r>
    </w:p>
    <w:p w:rsidR="006A24B3" w:rsidRPr="006A24B3" w:rsidRDefault="006A24B3" w:rsidP="006A24B3">
      <w:pPr>
        <w:widowControl w:val="0"/>
        <w:jc w:val="center"/>
        <w:rPr>
          <w:rFonts w:eastAsia="Times New Roman"/>
          <w:b/>
          <w:bCs/>
          <w:color w:val="000000"/>
          <w:sz w:val="28"/>
          <w:szCs w:val="32"/>
          <w:lang w:val="uk-UA" w:eastAsia="en-US"/>
        </w:rPr>
      </w:pPr>
    </w:p>
    <w:p w:rsidR="006A24B3" w:rsidRPr="006A24B3" w:rsidRDefault="006A24B3" w:rsidP="006A24B3">
      <w:pPr>
        <w:widowControl w:val="0"/>
        <w:jc w:val="center"/>
        <w:rPr>
          <w:rFonts w:eastAsia="Times New Roman"/>
          <w:b/>
          <w:bCs/>
          <w:color w:val="000000"/>
          <w:sz w:val="32"/>
          <w:szCs w:val="32"/>
          <w:lang w:val="uk-UA" w:eastAsia="en-US"/>
        </w:rPr>
      </w:pPr>
      <w:r w:rsidRPr="006A24B3">
        <w:rPr>
          <w:rFonts w:eastAsia="Times New Roman"/>
          <w:b/>
          <w:bCs/>
          <w:color w:val="000000"/>
          <w:sz w:val="32"/>
          <w:szCs w:val="32"/>
          <w:lang w:val="uk-UA" w:eastAsia="en-US"/>
        </w:rPr>
        <w:t>РЕКОМЕНДАЦІЇ</w:t>
      </w:r>
    </w:p>
    <w:p w:rsidR="006A24B3" w:rsidRDefault="006A24B3" w:rsidP="006A24B3">
      <w:pPr>
        <w:widowControl w:val="0"/>
        <w:rPr>
          <w:rFonts w:eastAsia="Times New Roman"/>
          <w:b/>
          <w:bCs/>
          <w:color w:val="000000"/>
          <w:sz w:val="28"/>
          <w:szCs w:val="32"/>
          <w:lang w:val="uk-UA" w:eastAsia="en-US"/>
        </w:rPr>
      </w:pPr>
    </w:p>
    <w:p w:rsidR="006A24B3" w:rsidRPr="006A24B3" w:rsidRDefault="006A24B3" w:rsidP="006A24B3">
      <w:pPr>
        <w:widowControl w:val="0"/>
        <w:rPr>
          <w:rFonts w:eastAsia="Times New Roman"/>
          <w:b/>
          <w:bCs/>
          <w:color w:val="000000"/>
          <w:sz w:val="28"/>
          <w:szCs w:val="32"/>
          <w:lang w:val="uk-UA" w:eastAsia="en-US"/>
        </w:rPr>
      </w:pPr>
    </w:p>
    <w:p w:rsidR="006A24B3" w:rsidRPr="006A24B3" w:rsidRDefault="006A24B3" w:rsidP="006A24B3">
      <w:pPr>
        <w:widowControl w:val="0"/>
        <w:spacing w:before="80" w:after="80" w:line="259" w:lineRule="auto"/>
        <w:jc w:val="center"/>
        <w:rPr>
          <w:rFonts w:eastAsia="Times New Roman"/>
          <w:color w:val="000000"/>
          <w:lang w:val="uk-UA" w:eastAsia="en-US"/>
        </w:rPr>
      </w:pPr>
      <w:r w:rsidRPr="006A24B3">
        <w:rPr>
          <w:rFonts w:eastAsia="Times New Roman"/>
          <w:color w:val="000000"/>
          <w:lang w:val="uk-UA" w:eastAsia="en-US"/>
        </w:rPr>
        <w:t>Київ</w:t>
      </w:r>
    </w:p>
    <w:p w:rsidR="006A24B3" w:rsidRPr="006A24B3" w:rsidRDefault="00775D37" w:rsidP="006A24B3">
      <w:pPr>
        <w:widowControl w:val="0"/>
        <w:tabs>
          <w:tab w:val="left" w:pos="8070"/>
        </w:tabs>
        <w:spacing w:before="80" w:after="240" w:line="259" w:lineRule="auto"/>
        <w:ind w:left="20"/>
        <w:rPr>
          <w:rFonts w:eastAsia="Times New Roman"/>
          <w:color w:val="000000"/>
          <w:lang w:val="uk-UA" w:eastAsia="en-US"/>
        </w:rPr>
      </w:pPr>
      <w:r>
        <w:rPr>
          <w:rFonts w:eastAsia="Times New Roman"/>
          <w:color w:val="000000"/>
          <w:lang w:val="uk-UA" w:eastAsia="en-US"/>
        </w:rPr>
        <w:t>03</w:t>
      </w:r>
      <w:r w:rsidR="006A24B3">
        <w:rPr>
          <w:rFonts w:eastAsia="Times New Roman"/>
          <w:color w:val="000000"/>
          <w:lang w:val="uk-UA" w:eastAsia="en-US"/>
        </w:rPr>
        <w:t xml:space="preserve"> грудня</w:t>
      </w:r>
      <w:r w:rsidR="006A24B3" w:rsidRPr="006A24B3">
        <w:rPr>
          <w:rFonts w:eastAsia="Times New Roman"/>
          <w:color w:val="000000"/>
          <w:lang w:val="uk-UA" w:eastAsia="en-US"/>
        </w:rPr>
        <w:t xml:space="preserve"> 20</w:t>
      </w:r>
      <w:r w:rsidR="006A24B3">
        <w:rPr>
          <w:rFonts w:eastAsia="Times New Roman"/>
          <w:color w:val="000000"/>
          <w:lang w:val="uk-UA" w:eastAsia="en-US"/>
        </w:rPr>
        <w:t>20</w:t>
      </w:r>
      <w:r w:rsidR="006A24B3" w:rsidRPr="006A24B3">
        <w:rPr>
          <w:rFonts w:eastAsia="Times New Roman"/>
          <w:color w:val="000000"/>
          <w:lang w:val="uk-UA" w:eastAsia="en-US"/>
        </w:rPr>
        <w:t xml:space="preserve"> р.</w:t>
      </w:r>
      <w:r w:rsidR="006A24B3" w:rsidRPr="006A24B3">
        <w:rPr>
          <w:rFonts w:eastAsia="Times New Roman"/>
          <w:color w:val="000000"/>
          <w:lang w:val="uk-UA" w:eastAsia="en-US"/>
        </w:rPr>
        <w:tab/>
        <w:t xml:space="preserve">           № </w:t>
      </w:r>
      <w:r>
        <w:rPr>
          <w:rFonts w:eastAsia="Times New Roman"/>
          <w:color w:val="000000"/>
          <w:lang w:val="uk-UA" w:eastAsia="en-US"/>
        </w:rPr>
        <w:t>58</w:t>
      </w:r>
      <w:r w:rsidR="006A24B3" w:rsidRPr="006A24B3">
        <w:rPr>
          <w:rFonts w:eastAsia="Times New Roman"/>
          <w:color w:val="000000"/>
          <w:lang w:val="uk-UA" w:eastAsia="en-US"/>
        </w:rPr>
        <w:t>-рк</w:t>
      </w:r>
    </w:p>
    <w:p w:rsidR="006A24B3" w:rsidRDefault="006A24B3" w:rsidP="006A24B3">
      <w:pPr>
        <w:ind w:right="-81"/>
        <w:rPr>
          <w:rFonts w:eastAsia="Times New Roman"/>
          <w:lang w:val="uk-UA" w:eastAsia="en-US"/>
        </w:rPr>
      </w:pPr>
    </w:p>
    <w:p w:rsidR="006A24B3" w:rsidRDefault="006A24B3" w:rsidP="006A24B3">
      <w:pPr>
        <w:ind w:right="-81"/>
        <w:rPr>
          <w:rFonts w:eastAsia="Times New Roman"/>
          <w:lang w:val="uk-UA" w:eastAsia="en-US"/>
        </w:rPr>
      </w:pPr>
    </w:p>
    <w:p w:rsidR="006A24B3" w:rsidRPr="006A24B3" w:rsidRDefault="006A24B3" w:rsidP="006A24B3">
      <w:pPr>
        <w:ind w:right="-81"/>
        <w:rPr>
          <w:rFonts w:eastAsia="Times New Roman"/>
          <w:lang w:val="uk-UA" w:eastAsia="en-US"/>
        </w:rPr>
      </w:pPr>
      <w:r w:rsidRPr="006A24B3">
        <w:rPr>
          <w:rFonts w:eastAsia="Times New Roman"/>
          <w:lang w:val="uk-UA" w:eastAsia="en-US"/>
        </w:rPr>
        <w:t>Про здійснення заходів,</w:t>
      </w:r>
    </w:p>
    <w:p w:rsidR="006A24B3" w:rsidRPr="006A24B3" w:rsidRDefault="006A24B3" w:rsidP="006A24B3">
      <w:pPr>
        <w:ind w:right="-81"/>
        <w:rPr>
          <w:rFonts w:eastAsia="Times New Roman"/>
          <w:lang w:val="uk-UA" w:eastAsia="en-US"/>
        </w:rPr>
      </w:pPr>
      <w:r w:rsidRPr="006A24B3">
        <w:rPr>
          <w:rFonts w:eastAsia="Times New Roman"/>
          <w:lang w:val="uk-UA" w:eastAsia="en-US"/>
        </w:rPr>
        <w:t xml:space="preserve">спрямованих на розвиток конкуренції, </w:t>
      </w:r>
    </w:p>
    <w:p w:rsidR="006A24B3" w:rsidRPr="006A24B3" w:rsidRDefault="006A24B3" w:rsidP="006A24B3">
      <w:pPr>
        <w:ind w:right="-81"/>
        <w:rPr>
          <w:rFonts w:eastAsia="Times New Roman"/>
          <w:lang w:val="uk-UA" w:eastAsia="en-US"/>
        </w:rPr>
      </w:pPr>
      <w:r w:rsidRPr="006A24B3">
        <w:rPr>
          <w:rFonts w:eastAsia="Times New Roman"/>
          <w:lang w:val="uk-UA" w:eastAsia="en-US"/>
        </w:rPr>
        <w:t xml:space="preserve">запобігання порушенням законодавства </w:t>
      </w:r>
    </w:p>
    <w:p w:rsidR="006A24B3" w:rsidRPr="006A24B3" w:rsidRDefault="006A24B3" w:rsidP="006A24B3">
      <w:pPr>
        <w:ind w:right="-81"/>
        <w:rPr>
          <w:rFonts w:eastAsia="Times New Roman"/>
          <w:lang w:val="uk-UA" w:eastAsia="en-US"/>
        </w:rPr>
      </w:pPr>
      <w:r w:rsidRPr="006A24B3">
        <w:rPr>
          <w:rFonts w:eastAsia="Times New Roman"/>
          <w:lang w:val="uk-UA" w:eastAsia="en-US"/>
        </w:rPr>
        <w:t>про захист економічної конкуренції</w:t>
      </w:r>
    </w:p>
    <w:p w:rsidR="006A24B3" w:rsidRPr="006A24B3" w:rsidRDefault="006A24B3" w:rsidP="006A24B3">
      <w:pPr>
        <w:spacing w:after="120"/>
        <w:ind w:right="-81"/>
        <w:rPr>
          <w:lang w:val="uk-UA" w:eastAsia="en-US"/>
        </w:rPr>
      </w:pPr>
    </w:p>
    <w:p w:rsidR="006A24B3" w:rsidRDefault="006A24B3" w:rsidP="006A24B3">
      <w:pPr>
        <w:spacing w:before="80" w:after="240"/>
        <w:ind w:firstLine="567"/>
        <w:jc w:val="both"/>
        <w:rPr>
          <w:rFonts w:eastAsia="Times New Roman"/>
          <w:lang w:val="uk-UA" w:eastAsia="en-US"/>
        </w:rPr>
      </w:pPr>
    </w:p>
    <w:p w:rsidR="006A24B3" w:rsidRDefault="006A24B3" w:rsidP="006A24B3">
      <w:pPr>
        <w:spacing w:before="80" w:after="240"/>
        <w:ind w:firstLine="567"/>
        <w:jc w:val="both"/>
        <w:rPr>
          <w:rFonts w:eastAsia="Times New Roman"/>
          <w:lang w:val="uk-UA" w:eastAsia="en-US"/>
        </w:rPr>
      </w:pPr>
      <w:r w:rsidRPr="006A24B3">
        <w:rPr>
          <w:rFonts w:eastAsia="Times New Roman"/>
          <w:lang w:val="uk-UA" w:eastAsia="en-US"/>
        </w:rPr>
        <w:t xml:space="preserve">Антимонопольний комітет України, розглянувши подання Департаменту досліджень і розслідувань ринків паливно-енергетичного комплексу та житлово-комунального господарства від </w:t>
      </w:r>
      <w:r w:rsidR="00717A16">
        <w:rPr>
          <w:rFonts w:eastAsia="Times New Roman"/>
          <w:lang w:val="uk-UA" w:eastAsia="en-US"/>
        </w:rPr>
        <w:t>02</w:t>
      </w:r>
      <w:r w:rsidRPr="006A24B3">
        <w:rPr>
          <w:rFonts w:eastAsia="Times New Roman"/>
          <w:lang w:val="uk-UA" w:eastAsia="en-US"/>
        </w:rPr>
        <w:t>.</w:t>
      </w:r>
      <w:r>
        <w:rPr>
          <w:rFonts w:eastAsia="Times New Roman"/>
          <w:lang w:val="uk-UA" w:eastAsia="en-US"/>
        </w:rPr>
        <w:t>12</w:t>
      </w:r>
      <w:r w:rsidRPr="006A24B3">
        <w:rPr>
          <w:rFonts w:eastAsia="Times New Roman"/>
          <w:lang w:val="uk-UA" w:eastAsia="en-US"/>
        </w:rPr>
        <w:t>.20</w:t>
      </w:r>
      <w:r>
        <w:rPr>
          <w:rFonts w:eastAsia="Times New Roman"/>
          <w:lang w:val="uk-UA" w:eastAsia="en-US"/>
        </w:rPr>
        <w:t>20</w:t>
      </w:r>
      <w:r w:rsidRPr="006A24B3">
        <w:rPr>
          <w:rFonts w:eastAsia="Times New Roman"/>
          <w:lang w:val="uk-UA" w:eastAsia="en-US"/>
        </w:rPr>
        <w:t xml:space="preserve"> № 128-01/</w:t>
      </w:r>
      <w:r w:rsidR="00717A16">
        <w:rPr>
          <w:rFonts w:eastAsia="Times New Roman"/>
          <w:lang w:val="uk-UA" w:eastAsia="en-US"/>
        </w:rPr>
        <w:t>491</w:t>
      </w:r>
      <w:r w:rsidRPr="006A24B3">
        <w:rPr>
          <w:rFonts w:eastAsia="Times New Roman"/>
          <w:lang w:val="uk-UA" w:eastAsia="en-US"/>
        </w:rPr>
        <w:t>-п,</w:t>
      </w:r>
    </w:p>
    <w:p w:rsidR="0076410D" w:rsidRPr="00912318" w:rsidRDefault="0076410D" w:rsidP="00382D3E">
      <w:pPr>
        <w:spacing w:before="240" w:after="120"/>
        <w:jc w:val="center"/>
        <w:outlineLvl w:val="0"/>
        <w:rPr>
          <w:b/>
          <w:sz w:val="26"/>
          <w:szCs w:val="26"/>
          <w:lang w:val="uk-UA"/>
        </w:rPr>
      </w:pPr>
      <w:r w:rsidRPr="00912318">
        <w:rPr>
          <w:b/>
          <w:sz w:val="26"/>
          <w:szCs w:val="26"/>
          <w:lang w:val="uk-UA"/>
        </w:rPr>
        <w:t>ВСТАНОВИВ:</w:t>
      </w:r>
    </w:p>
    <w:p w:rsidR="0097468E" w:rsidRPr="00912318" w:rsidRDefault="0097468E" w:rsidP="00382D3E">
      <w:pPr>
        <w:numPr>
          <w:ilvl w:val="0"/>
          <w:numId w:val="1"/>
        </w:numPr>
        <w:tabs>
          <w:tab w:val="left" w:pos="567"/>
        </w:tabs>
        <w:spacing w:before="120" w:after="120"/>
        <w:ind w:left="567" w:hanging="567"/>
        <w:jc w:val="both"/>
        <w:rPr>
          <w:color w:val="000000"/>
          <w:lang w:val="uk-UA"/>
        </w:rPr>
      </w:pPr>
      <w:r w:rsidRPr="00912318">
        <w:rPr>
          <w:color w:val="000000"/>
          <w:lang w:val="uk-UA"/>
        </w:rPr>
        <w:t>Правові засади функціонування ринку природного газу України, заснованого на принципах вільної конкуренції, належного захисту прав споживачів та безпеки постачання природного газу, визначаються Законом України «Про ринок природного газу» (далі – Закон).</w:t>
      </w:r>
    </w:p>
    <w:p w:rsidR="0097468E" w:rsidRPr="00912318" w:rsidRDefault="0097468E" w:rsidP="00382D3E">
      <w:pPr>
        <w:numPr>
          <w:ilvl w:val="0"/>
          <w:numId w:val="1"/>
        </w:numPr>
        <w:tabs>
          <w:tab w:val="left" w:pos="567"/>
        </w:tabs>
        <w:spacing w:before="120" w:after="120"/>
        <w:ind w:left="567" w:hanging="567"/>
        <w:jc w:val="both"/>
        <w:rPr>
          <w:color w:val="000000"/>
          <w:lang w:val="uk-UA"/>
        </w:rPr>
      </w:pPr>
      <w:r w:rsidRPr="00912318">
        <w:rPr>
          <w:color w:val="000000"/>
          <w:lang w:val="uk-UA"/>
        </w:rPr>
        <w:t>Відповідно до Закону ринок природного газу охоплює сукупність правовідносин, що виникають у процесі купівлі-продажу, постачання природного газу, а також надання послуг з його транспортування, розподілу, зберігання (закачування, відбору), послуг установки LNG.</w:t>
      </w:r>
    </w:p>
    <w:p w:rsidR="0097468E" w:rsidRPr="00912318" w:rsidRDefault="0097468E" w:rsidP="00382D3E">
      <w:pPr>
        <w:numPr>
          <w:ilvl w:val="0"/>
          <w:numId w:val="1"/>
        </w:numPr>
        <w:tabs>
          <w:tab w:val="left" w:pos="567"/>
        </w:tabs>
        <w:spacing w:before="120" w:after="120"/>
        <w:ind w:left="567" w:hanging="567"/>
        <w:jc w:val="both"/>
        <w:rPr>
          <w:color w:val="000000"/>
          <w:lang w:val="uk-UA"/>
        </w:rPr>
      </w:pPr>
      <w:r w:rsidRPr="00912318">
        <w:rPr>
          <w:color w:val="000000"/>
          <w:lang w:val="uk-UA"/>
        </w:rPr>
        <w:t>Природний газ</w:t>
      </w:r>
      <w:r w:rsidRPr="00912318">
        <w:rPr>
          <w:rStyle w:val="a7"/>
          <w:color w:val="000000"/>
          <w:lang w:val="uk-UA"/>
        </w:rPr>
        <w:footnoteReference w:id="1"/>
      </w:r>
      <w:r w:rsidRPr="00912318">
        <w:rPr>
          <w:color w:val="000000"/>
          <w:lang w:val="uk-UA"/>
        </w:rPr>
        <w:t xml:space="preserve"> використовується як товар, призначений для кінцевого споживання (для задоволення побутових потреб населення: приготування їжі, підігріву води та опалення приміщень, а також у стисненому вигляді для заправлення автотранспортних засобів на автомобільних газонаповнювальних компресорних станціях), і в якості сировини (у хімічній промисловості, зокрема при виробництві мінеральних добрив, а також при виробництві теплової енергії).</w:t>
      </w:r>
    </w:p>
    <w:p w:rsidR="0097468E" w:rsidRPr="00912318" w:rsidRDefault="0097468E" w:rsidP="00382D3E">
      <w:pPr>
        <w:numPr>
          <w:ilvl w:val="0"/>
          <w:numId w:val="1"/>
        </w:numPr>
        <w:tabs>
          <w:tab w:val="left" w:pos="567"/>
        </w:tabs>
        <w:spacing w:before="120" w:after="120"/>
        <w:ind w:left="567" w:hanging="567"/>
        <w:jc w:val="both"/>
        <w:rPr>
          <w:color w:val="000000"/>
          <w:lang w:val="uk-UA"/>
        </w:rPr>
      </w:pPr>
      <w:r w:rsidRPr="00912318">
        <w:rPr>
          <w:color w:val="000000"/>
          <w:lang w:val="uk-UA"/>
        </w:rPr>
        <w:t>Незалежно від напрямів його використання, природний газ як товар  надходить на ринок України внаслідок пропозиції оптових продавців</w:t>
      </w:r>
      <w:r w:rsidRPr="00912318">
        <w:rPr>
          <w:rStyle w:val="a7"/>
          <w:color w:val="000000"/>
          <w:lang w:val="uk-UA"/>
        </w:rPr>
        <w:footnoteReference w:id="2"/>
      </w:r>
      <w:r w:rsidRPr="00912318">
        <w:rPr>
          <w:color w:val="000000"/>
          <w:lang w:val="uk-UA"/>
        </w:rPr>
        <w:t xml:space="preserve"> (вітчизняні газовидобувні </w:t>
      </w:r>
      <w:r w:rsidRPr="00912318">
        <w:rPr>
          <w:color w:val="000000"/>
          <w:lang w:val="uk-UA"/>
        </w:rPr>
        <w:lastRenderedPageBreak/>
        <w:t>підприємства, імпортери або власники ресурсу природного газу, які зберігають його в підземних газосховищах (далі – ПСГ).</w:t>
      </w:r>
    </w:p>
    <w:p w:rsidR="0097468E" w:rsidRPr="00912318" w:rsidRDefault="0097468E" w:rsidP="00382D3E">
      <w:pPr>
        <w:numPr>
          <w:ilvl w:val="0"/>
          <w:numId w:val="1"/>
        </w:numPr>
        <w:tabs>
          <w:tab w:val="left" w:pos="567"/>
        </w:tabs>
        <w:spacing w:before="120" w:after="120"/>
        <w:ind w:left="567" w:hanging="567"/>
        <w:jc w:val="both"/>
        <w:rPr>
          <w:color w:val="000000"/>
          <w:lang w:val="uk-UA"/>
        </w:rPr>
      </w:pPr>
      <w:r w:rsidRPr="00912318">
        <w:rPr>
          <w:color w:val="000000"/>
          <w:lang w:val="uk-UA"/>
        </w:rPr>
        <w:t>Згідно зі статтею 11 Закону, з метою забезпечення загальносуспільних інтересів у процесі функціонування ринку природного газу на суб’єктів ринку природного газу у виключних випадках та на визначений строк можуть покладатися спеціальні обов’язки в обсязі та на умовах, визначених Кабінетом Міністрів України після консультацій із Секретаріатом Енергетичного Співтовариства.</w:t>
      </w:r>
    </w:p>
    <w:p w:rsidR="00CA5F61" w:rsidRPr="00912318" w:rsidRDefault="0097468E" w:rsidP="00997CEF">
      <w:pPr>
        <w:numPr>
          <w:ilvl w:val="0"/>
          <w:numId w:val="1"/>
        </w:numPr>
        <w:tabs>
          <w:tab w:val="left" w:pos="567"/>
        </w:tabs>
        <w:spacing w:before="120" w:after="120"/>
        <w:ind w:left="567" w:hanging="567"/>
        <w:jc w:val="both"/>
        <w:rPr>
          <w:color w:val="000000"/>
          <w:lang w:val="uk-UA"/>
        </w:rPr>
      </w:pPr>
      <w:r w:rsidRPr="00912318">
        <w:rPr>
          <w:color w:val="000000"/>
          <w:lang w:val="uk-UA"/>
        </w:rPr>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затверджен</w:t>
      </w:r>
      <w:r w:rsidR="00727EA3">
        <w:rPr>
          <w:color w:val="000000"/>
          <w:lang w:val="uk-UA"/>
        </w:rPr>
        <w:t>о</w:t>
      </w:r>
      <w:r w:rsidRPr="00912318">
        <w:rPr>
          <w:color w:val="000000"/>
          <w:lang w:val="uk-UA"/>
        </w:rPr>
        <w:t xml:space="preserve"> постановою Кабінету Міністрів України від 19.10.2018 </w:t>
      </w:r>
      <w:r w:rsidR="006A24B3">
        <w:rPr>
          <w:color w:val="000000"/>
          <w:lang w:val="uk-UA"/>
        </w:rPr>
        <w:br/>
      </w:r>
      <w:r w:rsidRPr="00912318">
        <w:rPr>
          <w:color w:val="000000"/>
          <w:lang w:val="uk-UA"/>
        </w:rPr>
        <w:t xml:space="preserve">№ 867 (далі – Положення). </w:t>
      </w:r>
    </w:p>
    <w:p w:rsidR="0097468E" w:rsidRPr="00912318" w:rsidRDefault="0097468E" w:rsidP="00997CEF">
      <w:pPr>
        <w:numPr>
          <w:ilvl w:val="0"/>
          <w:numId w:val="1"/>
        </w:numPr>
        <w:tabs>
          <w:tab w:val="left" w:pos="567"/>
        </w:tabs>
        <w:spacing w:before="120" w:after="120"/>
        <w:ind w:left="567" w:hanging="567"/>
        <w:jc w:val="both"/>
        <w:rPr>
          <w:color w:val="000000"/>
          <w:lang w:val="uk-UA"/>
        </w:rPr>
      </w:pPr>
      <w:r w:rsidRPr="00912318">
        <w:rPr>
          <w:color w:val="000000"/>
          <w:lang w:val="uk-UA"/>
        </w:rPr>
        <w:t xml:space="preserve">Відповідно до Положення </w:t>
      </w:r>
      <w:r w:rsidR="000914F4" w:rsidRPr="00912318">
        <w:rPr>
          <w:color w:val="000000"/>
          <w:lang w:val="uk-UA"/>
        </w:rPr>
        <w:t xml:space="preserve">до 01.08.2020 </w:t>
      </w:r>
      <w:r w:rsidRPr="00912318">
        <w:rPr>
          <w:color w:val="000000"/>
          <w:lang w:val="uk-UA"/>
        </w:rPr>
        <w:t xml:space="preserve">на </w:t>
      </w:r>
      <w:r w:rsidR="000914F4" w:rsidRPr="00912318">
        <w:rPr>
          <w:color w:val="000000"/>
          <w:lang w:val="uk-UA"/>
        </w:rPr>
        <w:t>акціонерне товариство «</w:t>
      </w:r>
      <w:r w:rsidR="007B3E27" w:rsidRPr="00912318">
        <w:rPr>
          <w:color w:val="000000"/>
          <w:lang w:val="uk-UA"/>
        </w:rPr>
        <w:t>Національна акціонерна компанія</w:t>
      </w:r>
      <w:r w:rsidR="000914F4" w:rsidRPr="00912318">
        <w:rPr>
          <w:color w:val="000000"/>
          <w:lang w:val="uk-UA"/>
        </w:rPr>
        <w:t xml:space="preserve"> </w:t>
      </w:r>
      <w:r w:rsidR="007B3E27" w:rsidRPr="00912318">
        <w:rPr>
          <w:color w:val="000000"/>
          <w:lang w:val="uk-UA"/>
        </w:rPr>
        <w:t>«</w:t>
      </w:r>
      <w:r w:rsidR="000914F4" w:rsidRPr="00912318">
        <w:rPr>
          <w:color w:val="000000"/>
          <w:lang w:val="uk-UA"/>
        </w:rPr>
        <w:t xml:space="preserve">НАФТОГАЗ УКРАЇНИ» (далі – </w:t>
      </w:r>
      <w:r w:rsidRPr="00912318">
        <w:rPr>
          <w:color w:val="000000"/>
          <w:lang w:val="uk-UA"/>
        </w:rPr>
        <w:t>НАК</w:t>
      </w:r>
      <w:r w:rsidR="000914F4" w:rsidRPr="00912318">
        <w:rPr>
          <w:color w:val="000000"/>
          <w:lang w:val="uk-UA"/>
        </w:rPr>
        <w:t xml:space="preserve"> </w:t>
      </w:r>
      <w:r w:rsidRPr="00912318">
        <w:rPr>
          <w:color w:val="000000"/>
          <w:lang w:val="uk-UA"/>
        </w:rPr>
        <w:t xml:space="preserve"> «НАФТОГАЗ УКРАЇНИ» </w:t>
      </w:r>
      <w:r w:rsidR="007B3E27" w:rsidRPr="00912318">
        <w:rPr>
          <w:color w:val="000000"/>
          <w:lang w:val="uk-UA"/>
        </w:rPr>
        <w:t xml:space="preserve">було </w:t>
      </w:r>
      <w:r w:rsidRPr="00912318">
        <w:rPr>
          <w:color w:val="000000"/>
          <w:lang w:val="uk-UA"/>
        </w:rPr>
        <w:t>покладено, зокрема, такі спеціальні обов’язки:</w:t>
      </w:r>
    </w:p>
    <w:p w:rsidR="0097468E" w:rsidRPr="00912318" w:rsidRDefault="0097468E" w:rsidP="00F10C2D">
      <w:pPr>
        <w:numPr>
          <w:ilvl w:val="1"/>
          <w:numId w:val="1"/>
        </w:numPr>
        <w:spacing w:before="120" w:after="120"/>
        <w:ind w:left="1134" w:hanging="567"/>
        <w:jc w:val="both"/>
        <w:rPr>
          <w:color w:val="000000"/>
          <w:lang w:val="uk-UA"/>
        </w:rPr>
      </w:pPr>
      <w:r w:rsidRPr="00912318">
        <w:rPr>
          <w:color w:val="000000"/>
          <w:lang w:val="uk-UA"/>
        </w:rPr>
        <w:t xml:space="preserve">продавати природний газ постачальникам природного газу для потреб побутових споживачів, релігійних організацій (крім обсягів, що використовуються для провадження їх виробничо-комерційної діяльності) та державного підприємства України «Міжнародний дитячий центр «Артек» (далі – постачальники зі </w:t>
      </w:r>
      <w:proofErr w:type="spellStart"/>
      <w:r w:rsidRPr="00912318">
        <w:rPr>
          <w:color w:val="000000"/>
          <w:lang w:val="uk-UA"/>
        </w:rPr>
        <w:t>спецобов’язками</w:t>
      </w:r>
      <w:proofErr w:type="spellEnd"/>
      <w:r w:rsidRPr="00912318">
        <w:rPr>
          <w:color w:val="000000"/>
          <w:lang w:val="uk-UA"/>
        </w:rPr>
        <w:t>) на умовах та у порядку, що визначені цим Положенням;</w:t>
      </w:r>
    </w:p>
    <w:p w:rsidR="0097468E" w:rsidRPr="00912318" w:rsidRDefault="0097468E" w:rsidP="00F10C2D">
      <w:pPr>
        <w:numPr>
          <w:ilvl w:val="1"/>
          <w:numId w:val="1"/>
        </w:numPr>
        <w:spacing w:before="120" w:after="120"/>
        <w:ind w:left="1134" w:hanging="567"/>
        <w:jc w:val="both"/>
        <w:rPr>
          <w:color w:val="000000"/>
          <w:lang w:val="uk-UA"/>
        </w:rPr>
      </w:pPr>
      <w:r w:rsidRPr="00912318">
        <w:rPr>
          <w:color w:val="000000"/>
          <w:lang w:val="uk-UA"/>
        </w:rPr>
        <w:t>постачати природний газ побутовим споживачам, релігійним організаціям (крім обсягів, що використовуються для провадження їх виробничо-комерційної діяльності) та державному підприємству України «Міжнародний дитячий центр «Артек», постачання яким у відповідному періоді (місяці постачання) не здійснює інший постачальник (у тому числі інший постачальник із спеціальними обов’язками відповідно до цього Положення), на умовах та у порядку, що визначені цим Положенням;</w:t>
      </w:r>
    </w:p>
    <w:p w:rsidR="0097468E" w:rsidRPr="00912318" w:rsidRDefault="0097468E" w:rsidP="00F10C2D">
      <w:pPr>
        <w:numPr>
          <w:ilvl w:val="1"/>
          <w:numId w:val="1"/>
        </w:numPr>
        <w:spacing w:before="120" w:after="120"/>
        <w:ind w:left="1134" w:hanging="567"/>
        <w:jc w:val="both"/>
        <w:rPr>
          <w:color w:val="000000"/>
          <w:lang w:val="uk-UA"/>
        </w:rPr>
      </w:pPr>
      <w:r w:rsidRPr="00912318">
        <w:rPr>
          <w:color w:val="000000"/>
          <w:lang w:val="uk-UA"/>
        </w:rPr>
        <w:t>придбавати природний газ у господарських товариств, 100 % акцій (паїв, часток) яких належать державі або іншому господарському товариству, єдиним акціонером якого є держава (ПАТ «Укргазвидобування», акціонерне товариство «Державне акціонерне товариство «</w:t>
      </w:r>
      <w:proofErr w:type="spellStart"/>
      <w:r w:rsidRPr="00912318">
        <w:rPr>
          <w:color w:val="000000"/>
          <w:lang w:val="uk-UA"/>
        </w:rPr>
        <w:t>Чорноморнафтогаз</w:t>
      </w:r>
      <w:proofErr w:type="spellEnd"/>
      <w:r w:rsidRPr="00912318">
        <w:rPr>
          <w:color w:val="000000"/>
          <w:lang w:val="uk-UA"/>
        </w:rPr>
        <w:t xml:space="preserve">» (далі </w:t>
      </w:r>
      <w:r w:rsidR="006A24B3" w:rsidRPr="00912318">
        <w:rPr>
          <w:color w:val="000000"/>
          <w:lang w:val="uk-UA"/>
        </w:rPr>
        <w:t>–</w:t>
      </w:r>
      <w:r w:rsidRPr="00912318">
        <w:rPr>
          <w:color w:val="000000"/>
          <w:lang w:val="uk-UA"/>
        </w:rPr>
        <w:t xml:space="preserve"> </w:t>
      </w:r>
      <w:r w:rsidR="00F10C2D" w:rsidRPr="00912318">
        <w:rPr>
          <w:color w:val="000000"/>
          <w:lang w:val="uk-UA"/>
        </w:rPr>
        <w:br/>
      </w:r>
      <w:r w:rsidRPr="00912318">
        <w:rPr>
          <w:color w:val="000000"/>
          <w:lang w:val="uk-UA"/>
        </w:rPr>
        <w:t>ДАТ «</w:t>
      </w:r>
      <w:proofErr w:type="spellStart"/>
      <w:r w:rsidRPr="00912318">
        <w:rPr>
          <w:color w:val="000000"/>
          <w:lang w:val="uk-UA"/>
        </w:rPr>
        <w:t>Чорноморнафтогаз</w:t>
      </w:r>
      <w:proofErr w:type="spellEnd"/>
      <w:r w:rsidRPr="00912318">
        <w:rPr>
          <w:color w:val="000000"/>
          <w:lang w:val="uk-UA"/>
        </w:rPr>
        <w:t>»), для формування ресурсу природного газу для побутових споживачів, релігійних організацій (крім обсягів, що використовуються для провадження їх виробничо-комерційної діяльності), державного підприємства України «Міжнародний дитячий центр «Артек» на умовах та у порядку, що визначені Положенням.</w:t>
      </w:r>
    </w:p>
    <w:p w:rsidR="00A97059" w:rsidRPr="00912318" w:rsidRDefault="0097468E" w:rsidP="00727EA3">
      <w:pPr>
        <w:numPr>
          <w:ilvl w:val="0"/>
          <w:numId w:val="1"/>
        </w:numPr>
        <w:spacing w:before="120" w:after="120"/>
        <w:ind w:left="567" w:hanging="567"/>
        <w:jc w:val="both"/>
        <w:rPr>
          <w:color w:val="000000"/>
          <w:lang w:val="uk-UA"/>
        </w:rPr>
      </w:pPr>
      <w:r w:rsidRPr="00912318">
        <w:rPr>
          <w:color w:val="000000"/>
          <w:lang w:val="uk-UA"/>
        </w:rPr>
        <w:t xml:space="preserve">При цьому, відповідно до Положення постачальники зі </w:t>
      </w:r>
      <w:proofErr w:type="spellStart"/>
      <w:r w:rsidRPr="00912318">
        <w:rPr>
          <w:color w:val="000000"/>
          <w:lang w:val="uk-UA"/>
        </w:rPr>
        <w:t>спецобов’язками</w:t>
      </w:r>
      <w:proofErr w:type="spellEnd"/>
      <w:r w:rsidRPr="00912318">
        <w:rPr>
          <w:color w:val="000000"/>
          <w:lang w:val="uk-UA"/>
        </w:rPr>
        <w:t xml:space="preserve"> здійсню</w:t>
      </w:r>
      <w:r w:rsidR="007777C3" w:rsidRPr="00912318">
        <w:rPr>
          <w:color w:val="000000"/>
          <w:lang w:val="uk-UA"/>
        </w:rPr>
        <w:t>вали</w:t>
      </w:r>
      <w:r w:rsidRPr="00912318">
        <w:rPr>
          <w:color w:val="000000"/>
          <w:lang w:val="uk-UA"/>
        </w:rPr>
        <w:t xml:space="preserve"> діяльність з постачання природного газу побутовим споживачам у межах провадження діяльності з розподілу природного газу на території відповідних суб’єктів господарювання</w:t>
      </w:r>
      <w:r w:rsidR="00FA3AF2" w:rsidRPr="00912318">
        <w:rPr>
          <w:color w:val="000000"/>
          <w:lang w:val="uk-UA"/>
        </w:rPr>
        <w:t xml:space="preserve"> </w:t>
      </w:r>
      <w:r w:rsidR="00F10C2D" w:rsidRPr="00912318">
        <w:rPr>
          <w:color w:val="000000"/>
          <w:lang w:val="uk-UA"/>
        </w:rPr>
        <w:t>–</w:t>
      </w:r>
      <w:r w:rsidR="007B3E27" w:rsidRPr="00912318">
        <w:rPr>
          <w:color w:val="000000"/>
          <w:lang w:val="uk-UA"/>
        </w:rPr>
        <w:t xml:space="preserve"> операторів газорозподільних систем (далі – </w:t>
      </w:r>
      <w:r w:rsidR="00A5041C" w:rsidRPr="00912318">
        <w:rPr>
          <w:color w:val="000000"/>
          <w:lang w:val="uk-UA"/>
        </w:rPr>
        <w:t>О</w:t>
      </w:r>
      <w:r w:rsidR="007B3E27" w:rsidRPr="00912318">
        <w:rPr>
          <w:color w:val="000000"/>
          <w:lang w:val="uk-UA"/>
        </w:rPr>
        <w:t>ператор  ГРМ)</w:t>
      </w:r>
      <w:r w:rsidR="00FA3AF2" w:rsidRPr="00912318">
        <w:rPr>
          <w:color w:val="000000"/>
          <w:lang w:val="uk-UA"/>
        </w:rPr>
        <w:t xml:space="preserve">, з якими </w:t>
      </w:r>
      <w:r w:rsidR="00F10C2D" w:rsidRPr="00912318">
        <w:rPr>
          <w:color w:val="000000"/>
          <w:lang w:val="uk-UA"/>
        </w:rPr>
        <w:t xml:space="preserve">відповідні </w:t>
      </w:r>
      <w:r w:rsidR="00FB4BF2" w:rsidRPr="00912318">
        <w:rPr>
          <w:color w:val="000000"/>
          <w:lang w:val="uk-UA"/>
        </w:rPr>
        <w:t>постачальник</w:t>
      </w:r>
      <w:r w:rsidR="00F10C2D" w:rsidRPr="00912318">
        <w:rPr>
          <w:color w:val="000000"/>
          <w:lang w:val="uk-UA"/>
        </w:rPr>
        <w:t xml:space="preserve">и зі </w:t>
      </w:r>
      <w:proofErr w:type="spellStart"/>
      <w:r w:rsidR="00F10C2D" w:rsidRPr="00912318">
        <w:rPr>
          <w:color w:val="000000"/>
          <w:lang w:val="uk-UA"/>
        </w:rPr>
        <w:t>спецобов’язками</w:t>
      </w:r>
      <w:proofErr w:type="spellEnd"/>
      <w:r w:rsidR="00FB4BF2" w:rsidRPr="00912318">
        <w:rPr>
          <w:color w:val="000000"/>
          <w:lang w:val="uk-UA"/>
        </w:rPr>
        <w:t xml:space="preserve"> пов’язані відносинами контролю </w:t>
      </w:r>
      <w:r w:rsidR="00A97059" w:rsidRPr="00912318">
        <w:rPr>
          <w:color w:val="000000"/>
          <w:lang w:val="uk-UA"/>
        </w:rPr>
        <w:t xml:space="preserve">у </w:t>
      </w:r>
      <w:r w:rsidR="00F10C2D" w:rsidRPr="00912318">
        <w:rPr>
          <w:color w:val="000000"/>
          <w:lang w:val="uk-UA"/>
        </w:rPr>
        <w:t>значенні</w:t>
      </w:r>
      <w:r w:rsidR="00A97059" w:rsidRPr="00912318">
        <w:rPr>
          <w:color w:val="000000"/>
          <w:lang w:val="uk-UA"/>
        </w:rPr>
        <w:t xml:space="preserve"> статті 1 Закону України «Про захист економічної конкуренції».</w:t>
      </w:r>
    </w:p>
    <w:p w:rsidR="00F10C2D" w:rsidRPr="00912318" w:rsidRDefault="0049412F" w:rsidP="00727EA3">
      <w:pPr>
        <w:numPr>
          <w:ilvl w:val="0"/>
          <w:numId w:val="1"/>
        </w:numPr>
        <w:spacing w:before="120" w:after="120"/>
        <w:ind w:left="567" w:hanging="567"/>
        <w:jc w:val="both"/>
        <w:rPr>
          <w:color w:val="000000"/>
          <w:lang w:val="uk-UA"/>
        </w:rPr>
      </w:pPr>
      <w:r w:rsidRPr="00912318">
        <w:rPr>
          <w:color w:val="000000"/>
          <w:lang w:val="uk-UA"/>
        </w:rPr>
        <w:t xml:space="preserve">Починаючи з </w:t>
      </w:r>
      <w:r w:rsidR="00727EA3">
        <w:rPr>
          <w:color w:val="000000"/>
          <w:lang w:val="uk-UA"/>
        </w:rPr>
        <w:t>0</w:t>
      </w:r>
      <w:r w:rsidRPr="00912318">
        <w:rPr>
          <w:color w:val="000000"/>
          <w:lang w:val="uk-UA"/>
        </w:rPr>
        <w:t>1 серпня 2020 року</w:t>
      </w:r>
      <w:r w:rsidR="00727EA3">
        <w:rPr>
          <w:color w:val="000000"/>
          <w:lang w:val="uk-UA"/>
        </w:rPr>
        <w:t>,</w:t>
      </w:r>
      <w:r w:rsidRPr="00912318">
        <w:rPr>
          <w:color w:val="000000"/>
          <w:lang w:val="uk-UA"/>
        </w:rPr>
        <w:t xml:space="preserve"> у постачальників зі </w:t>
      </w:r>
      <w:proofErr w:type="spellStart"/>
      <w:r w:rsidRPr="00912318">
        <w:rPr>
          <w:color w:val="000000"/>
          <w:lang w:val="uk-UA"/>
        </w:rPr>
        <w:t>спецобов’язками</w:t>
      </w:r>
      <w:proofErr w:type="spellEnd"/>
      <w:r w:rsidRPr="00912318">
        <w:rPr>
          <w:color w:val="000000"/>
          <w:lang w:val="uk-UA"/>
        </w:rPr>
        <w:t xml:space="preserve"> відсутній обов’язок постачати природний газ побутовим споживачам, а </w:t>
      </w:r>
      <w:r w:rsidR="00727EA3">
        <w:rPr>
          <w:color w:val="000000"/>
          <w:lang w:val="uk-UA"/>
        </w:rPr>
        <w:t>в</w:t>
      </w:r>
      <w:r w:rsidRPr="00912318">
        <w:rPr>
          <w:color w:val="000000"/>
          <w:lang w:val="uk-UA"/>
        </w:rPr>
        <w:t xml:space="preserve"> споживачів виникла можливість обирати постачальника, у то</w:t>
      </w:r>
      <w:r w:rsidR="00F10C2D" w:rsidRPr="00912318">
        <w:rPr>
          <w:color w:val="000000"/>
          <w:lang w:val="uk-UA"/>
        </w:rPr>
        <w:t xml:space="preserve">му числі </w:t>
      </w:r>
      <w:r w:rsidR="00727EA3">
        <w:rPr>
          <w:color w:val="000000"/>
          <w:lang w:val="uk-UA"/>
        </w:rPr>
        <w:t>й</w:t>
      </w:r>
      <w:r w:rsidR="00F10C2D" w:rsidRPr="00912318">
        <w:rPr>
          <w:color w:val="000000"/>
          <w:lang w:val="uk-UA"/>
        </w:rPr>
        <w:t xml:space="preserve"> за ціновим критерієм.</w:t>
      </w:r>
    </w:p>
    <w:p w:rsidR="00F10C2D" w:rsidRPr="00912318" w:rsidRDefault="00F10C2D" w:rsidP="00727EA3">
      <w:pPr>
        <w:numPr>
          <w:ilvl w:val="0"/>
          <w:numId w:val="1"/>
        </w:numPr>
        <w:spacing w:before="120" w:after="120"/>
        <w:ind w:left="567" w:hanging="567"/>
        <w:jc w:val="both"/>
        <w:rPr>
          <w:color w:val="000000"/>
          <w:lang w:val="uk-UA"/>
        </w:rPr>
      </w:pPr>
      <w:r w:rsidRPr="00912318">
        <w:rPr>
          <w:color w:val="000000"/>
          <w:lang w:val="uk-UA"/>
        </w:rPr>
        <w:t>Відповідно до інформації,</w:t>
      </w:r>
      <w:r w:rsidR="00727EA3">
        <w:rPr>
          <w:color w:val="000000"/>
          <w:lang w:val="uk-UA"/>
        </w:rPr>
        <w:t xml:space="preserve"> оприлюдненої на офіційному </w:t>
      </w:r>
      <w:proofErr w:type="spellStart"/>
      <w:r w:rsidR="00727EA3">
        <w:rPr>
          <w:color w:val="000000"/>
          <w:lang w:val="uk-UA"/>
        </w:rPr>
        <w:t>веб</w:t>
      </w:r>
      <w:r w:rsidRPr="00912318">
        <w:rPr>
          <w:color w:val="000000"/>
          <w:lang w:val="uk-UA"/>
        </w:rPr>
        <w:t>сайті</w:t>
      </w:r>
      <w:proofErr w:type="spellEnd"/>
      <w:r w:rsidRPr="00912318">
        <w:rPr>
          <w:color w:val="000000"/>
          <w:lang w:val="uk-UA"/>
        </w:rPr>
        <w:t xml:space="preserve"> Національної комісії, що здійснює державне регулювання у сферах енергетики та комунальних послуг (далі – НКРЕКП), ліцензіатами з постачання природного газу є більше 800 суб’єктів </w:t>
      </w:r>
      <w:r w:rsidRPr="00912318">
        <w:rPr>
          <w:color w:val="000000"/>
          <w:lang w:val="uk-UA"/>
        </w:rPr>
        <w:lastRenderedPageBreak/>
        <w:t xml:space="preserve">господарювання. За інформацією НКРЕКП, у 2019 році здійснювало діяльність </w:t>
      </w:r>
      <w:r w:rsidR="006A24B3">
        <w:rPr>
          <w:color w:val="000000"/>
          <w:lang w:val="uk-UA"/>
        </w:rPr>
        <w:br/>
      </w:r>
      <w:r w:rsidRPr="00912318">
        <w:rPr>
          <w:color w:val="000000"/>
          <w:lang w:val="uk-UA"/>
        </w:rPr>
        <w:t>249 постачальників природного газу.</w:t>
      </w:r>
    </w:p>
    <w:p w:rsidR="00F10C2D" w:rsidRPr="00912318" w:rsidRDefault="00F10C2D" w:rsidP="00727EA3">
      <w:pPr>
        <w:numPr>
          <w:ilvl w:val="0"/>
          <w:numId w:val="1"/>
        </w:numPr>
        <w:spacing w:before="120" w:after="120"/>
        <w:ind w:left="567" w:hanging="567"/>
        <w:jc w:val="both"/>
        <w:rPr>
          <w:color w:val="000000"/>
          <w:lang w:val="uk-UA"/>
        </w:rPr>
      </w:pPr>
      <w:r w:rsidRPr="00912318">
        <w:rPr>
          <w:color w:val="000000"/>
          <w:lang w:val="uk-UA"/>
        </w:rPr>
        <w:t xml:space="preserve">Відтак ринок постачання природного газу є </w:t>
      </w:r>
      <w:r w:rsidR="00201EE1">
        <w:rPr>
          <w:color w:val="000000"/>
          <w:lang w:val="uk-UA"/>
        </w:rPr>
        <w:t xml:space="preserve">потенційно </w:t>
      </w:r>
      <w:r w:rsidRPr="00912318">
        <w:rPr>
          <w:color w:val="000000"/>
          <w:lang w:val="uk-UA"/>
        </w:rPr>
        <w:t xml:space="preserve">конкурентним, що надає можливість споживачам природного газу обирати між кількома постачальниками, </w:t>
      </w:r>
      <w:r w:rsidR="00727EA3">
        <w:rPr>
          <w:color w:val="000000"/>
          <w:lang w:val="uk-UA"/>
        </w:rPr>
        <w:t>у</w:t>
      </w:r>
      <w:r w:rsidRPr="00912318">
        <w:rPr>
          <w:color w:val="000000"/>
          <w:lang w:val="uk-UA"/>
        </w:rPr>
        <w:t xml:space="preserve"> тому числі за ціновим критерієм.</w:t>
      </w:r>
    </w:p>
    <w:p w:rsidR="00E71F54" w:rsidRPr="00E71F54" w:rsidRDefault="00F10C2D" w:rsidP="00E71F54">
      <w:pPr>
        <w:numPr>
          <w:ilvl w:val="0"/>
          <w:numId w:val="1"/>
        </w:numPr>
        <w:spacing w:before="120" w:after="120"/>
        <w:ind w:left="567" w:hanging="567"/>
        <w:jc w:val="both"/>
        <w:rPr>
          <w:color w:val="000000"/>
          <w:lang w:val="uk-UA"/>
        </w:rPr>
      </w:pPr>
      <w:r w:rsidRPr="00912318">
        <w:rPr>
          <w:color w:val="000000"/>
          <w:lang w:val="uk-UA"/>
        </w:rPr>
        <w:t xml:space="preserve">Зазначене </w:t>
      </w:r>
      <w:r w:rsidR="000914F4" w:rsidRPr="00912318">
        <w:rPr>
          <w:color w:val="000000"/>
          <w:lang w:val="uk-UA"/>
        </w:rPr>
        <w:t>мало забезпечити функціонування ринку на конкурентних засадах, встановити рівні умови для усіх учасників ринку та зробити цей ринок прозорим і відкритим.</w:t>
      </w:r>
    </w:p>
    <w:p w:rsidR="00E25388" w:rsidRPr="00912318" w:rsidRDefault="00E25388" w:rsidP="00F10C2D">
      <w:pPr>
        <w:numPr>
          <w:ilvl w:val="0"/>
          <w:numId w:val="1"/>
        </w:numPr>
        <w:spacing w:before="120" w:after="120"/>
        <w:ind w:left="567" w:hanging="567"/>
        <w:jc w:val="both"/>
        <w:rPr>
          <w:color w:val="000000"/>
          <w:lang w:val="uk-UA"/>
        </w:rPr>
      </w:pPr>
      <w:r w:rsidRPr="00912318">
        <w:rPr>
          <w:color w:val="000000"/>
          <w:lang w:val="uk-UA"/>
        </w:rPr>
        <w:t>Після відкриття ринку природного газу для побутових споживачів, Комітетом було виявлено ряд факторів, що можуть негативно впливати на розвиток конкуренції та створювати передумови для вчинення суб’єктами ринку природного газу порушень законодавства про захист економічної конкуренції,</w:t>
      </w:r>
      <w:r w:rsidR="007B3E27" w:rsidRPr="00912318">
        <w:rPr>
          <w:color w:val="000000"/>
          <w:lang w:val="uk-UA"/>
        </w:rPr>
        <w:t xml:space="preserve"> </w:t>
      </w:r>
      <w:r w:rsidRPr="00912318">
        <w:rPr>
          <w:color w:val="000000"/>
          <w:lang w:val="uk-UA"/>
        </w:rPr>
        <w:t>а саме:</w:t>
      </w:r>
    </w:p>
    <w:p w:rsidR="00E25388" w:rsidRPr="00912318" w:rsidRDefault="009410D3" w:rsidP="00F10C2D">
      <w:pPr>
        <w:pStyle w:val="a3"/>
        <w:numPr>
          <w:ilvl w:val="3"/>
          <w:numId w:val="1"/>
        </w:numPr>
        <w:spacing w:before="120" w:after="120"/>
        <w:ind w:left="567" w:hanging="567"/>
        <w:jc w:val="both"/>
        <w:rPr>
          <w:b/>
          <w:color w:val="000000"/>
          <w:lang w:val="uk-UA"/>
        </w:rPr>
      </w:pPr>
      <w:r>
        <w:rPr>
          <w:b/>
          <w:color w:val="000000"/>
          <w:lang w:val="uk-UA"/>
        </w:rPr>
        <w:t xml:space="preserve">Створення </w:t>
      </w:r>
      <w:r w:rsidR="007B3E27" w:rsidRPr="00912318">
        <w:rPr>
          <w:b/>
          <w:color w:val="000000"/>
          <w:lang w:val="uk-UA"/>
        </w:rPr>
        <w:t xml:space="preserve">перешкод </w:t>
      </w:r>
      <w:r w:rsidR="006C33EB" w:rsidRPr="00912318">
        <w:rPr>
          <w:b/>
          <w:color w:val="000000"/>
          <w:lang w:val="uk-UA"/>
        </w:rPr>
        <w:t>для зміни споживаче</w:t>
      </w:r>
      <w:r>
        <w:rPr>
          <w:b/>
          <w:color w:val="000000"/>
          <w:lang w:val="uk-UA"/>
        </w:rPr>
        <w:t>м постачальника природного газу</w:t>
      </w:r>
    </w:p>
    <w:p w:rsidR="00CB4821" w:rsidRPr="00CB4821" w:rsidRDefault="00CB4821" w:rsidP="00CB4821">
      <w:pPr>
        <w:numPr>
          <w:ilvl w:val="0"/>
          <w:numId w:val="1"/>
        </w:numPr>
        <w:spacing w:before="120" w:after="120"/>
        <w:ind w:left="567" w:hanging="567"/>
        <w:jc w:val="both"/>
        <w:rPr>
          <w:color w:val="000000"/>
          <w:lang w:val="uk-UA"/>
        </w:rPr>
      </w:pPr>
      <w:r w:rsidRPr="007C16D8">
        <w:rPr>
          <w:color w:val="000000"/>
          <w:lang w:val="uk-UA"/>
        </w:rPr>
        <w:t xml:space="preserve">Відповідно </w:t>
      </w:r>
      <w:r w:rsidRPr="007C16D8">
        <w:rPr>
          <w:lang w:val="uk-UA"/>
        </w:rPr>
        <w:t xml:space="preserve">до </w:t>
      </w:r>
      <w:r w:rsidR="00AA120E">
        <w:rPr>
          <w:lang w:val="uk-UA"/>
        </w:rPr>
        <w:t xml:space="preserve">пункту 2 </w:t>
      </w:r>
      <w:r w:rsidRPr="007C16D8">
        <w:rPr>
          <w:shd w:val="clear" w:color="auto" w:fill="FFFFFF"/>
          <w:lang w:val="uk-UA"/>
        </w:rPr>
        <w:t>розділу III</w:t>
      </w:r>
      <w:r w:rsidRPr="007C16D8">
        <w:rPr>
          <w:i/>
          <w:iCs/>
          <w:color w:val="333333"/>
          <w:shd w:val="clear" w:color="auto" w:fill="FFFFFF"/>
          <w:lang w:val="uk-UA"/>
        </w:rPr>
        <w:t xml:space="preserve"> </w:t>
      </w:r>
      <w:r w:rsidRPr="007C16D8">
        <w:rPr>
          <w:color w:val="000000"/>
          <w:lang w:val="uk-UA"/>
        </w:rPr>
        <w:t>Правил постачання</w:t>
      </w:r>
      <w:r w:rsidR="00AA120E">
        <w:rPr>
          <w:color w:val="000000"/>
          <w:lang w:val="uk-UA"/>
        </w:rPr>
        <w:t xml:space="preserve"> природного газу</w:t>
      </w:r>
      <w:r>
        <w:rPr>
          <w:color w:val="000000"/>
          <w:lang w:val="uk-UA"/>
        </w:rPr>
        <w:t>,</w:t>
      </w:r>
      <w:r w:rsidRPr="007C16D8">
        <w:rPr>
          <w:color w:val="000000"/>
          <w:lang w:val="uk-UA"/>
        </w:rPr>
        <w:t xml:space="preserve"> </w:t>
      </w:r>
      <w:r w:rsidRPr="00CB4821">
        <w:rPr>
          <w:color w:val="000000"/>
          <w:lang w:val="uk-UA"/>
        </w:rPr>
        <w:t>затверджених постановою НКРЕКП від 30.09.2015 № 2496, зареєстрованою в Міністерстві юстиції України 06.11.2015 за № 1382/27</w:t>
      </w:r>
      <w:r>
        <w:rPr>
          <w:color w:val="000000"/>
          <w:lang w:val="uk-UA"/>
        </w:rPr>
        <w:t xml:space="preserve">827 (далі – Правила постачання), </w:t>
      </w:r>
      <w:r w:rsidRPr="007C16D8">
        <w:rPr>
          <w:color w:val="000000"/>
          <w:lang w:val="uk-UA"/>
        </w:rPr>
        <w:t>природний газ постачається побутовому споживачу на підставі договору, що укладається між ним та постачальником на умовах типового договору постачання природного газу побутовим споживачам, затвердженого НКРЕКП, як</w:t>
      </w:r>
      <w:r w:rsidR="00727EA3">
        <w:rPr>
          <w:color w:val="000000"/>
          <w:lang w:val="uk-UA"/>
        </w:rPr>
        <w:t>ий</w:t>
      </w:r>
      <w:r w:rsidRPr="007C16D8">
        <w:rPr>
          <w:color w:val="000000"/>
          <w:lang w:val="uk-UA"/>
        </w:rPr>
        <w:t xml:space="preserve"> є однаковим для всіх побутових споживачів України.</w:t>
      </w:r>
    </w:p>
    <w:p w:rsidR="00CF0464" w:rsidRPr="00912318" w:rsidRDefault="00CF0464" w:rsidP="00F10C2D">
      <w:pPr>
        <w:numPr>
          <w:ilvl w:val="0"/>
          <w:numId w:val="1"/>
        </w:numPr>
        <w:spacing w:before="120" w:after="120"/>
        <w:ind w:left="567" w:hanging="567"/>
        <w:jc w:val="both"/>
        <w:rPr>
          <w:color w:val="000000"/>
          <w:lang w:val="uk-UA"/>
        </w:rPr>
      </w:pPr>
      <w:r w:rsidRPr="00912318">
        <w:rPr>
          <w:color w:val="000000"/>
          <w:lang w:val="uk-UA"/>
        </w:rPr>
        <w:t xml:space="preserve">До Комітету надходять заяви на дії </w:t>
      </w:r>
      <w:r w:rsidR="009410D3">
        <w:rPr>
          <w:color w:val="000000"/>
          <w:lang w:val="uk-UA"/>
        </w:rPr>
        <w:t>постачальників природного газу</w:t>
      </w:r>
      <w:r w:rsidRPr="00912318">
        <w:rPr>
          <w:color w:val="000000"/>
          <w:lang w:val="uk-UA"/>
        </w:rPr>
        <w:t xml:space="preserve"> </w:t>
      </w:r>
      <w:r w:rsidR="00F10C2D" w:rsidRPr="00912318">
        <w:rPr>
          <w:color w:val="000000"/>
          <w:lang w:val="uk-UA"/>
        </w:rPr>
        <w:t xml:space="preserve">та Операторів ГРМ </w:t>
      </w:r>
      <w:r w:rsidRPr="00912318">
        <w:rPr>
          <w:color w:val="000000"/>
          <w:lang w:val="uk-UA"/>
        </w:rPr>
        <w:t>щодо створення</w:t>
      </w:r>
      <w:r w:rsidR="00FB4BF2" w:rsidRPr="00912318">
        <w:rPr>
          <w:color w:val="000000"/>
          <w:lang w:val="uk-UA"/>
        </w:rPr>
        <w:t xml:space="preserve"> перешкод</w:t>
      </w:r>
      <w:r w:rsidRPr="00912318">
        <w:rPr>
          <w:color w:val="000000"/>
          <w:lang w:val="uk-UA"/>
        </w:rPr>
        <w:t xml:space="preserve"> </w:t>
      </w:r>
      <w:r w:rsidR="00A97059" w:rsidRPr="00912318">
        <w:rPr>
          <w:color w:val="000000"/>
          <w:lang w:val="uk-UA"/>
        </w:rPr>
        <w:t xml:space="preserve">для зміни </w:t>
      </w:r>
      <w:r w:rsidR="00F10C2D" w:rsidRPr="00912318">
        <w:rPr>
          <w:color w:val="000000"/>
          <w:lang w:val="uk-UA"/>
        </w:rPr>
        <w:t xml:space="preserve">побутовими </w:t>
      </w:r>
      <w:r w:rsidR="00A97059" w:rsidRPr="00912318">
        <w:rPr>
          <w:color w:val="000000"/>
          <w:lang w:val="uk-UA"/>
        </w:rPr>
        <w:t>споживач</w:t>
      </w:r>
      <w:r w:rsidR="00F10C2D" w:rsidRPr="00912318">
        <w:rPr>
          <w:color w:val="000000"/>
          <w:lang w:val="uk-UA"/>
        </w:rPr>
        <w:t xml:space="preserve">ами </w:t>
      </w:r>
      <w:r w:rsidR="00A97059" w:rsidRPr="00912318">
        <w:rPr>
          <w:color w:val="000000"/>
          <w:lang w:val="uk-UA"/>
        </w:rPr>
        <w:t>постачальника природного газу, зокрема</w:t>
      </w:r>
      <w:r w:rsidR="000449D7" w:rsidRPr="00912318">
        <w:rPr>
          <w:color w:val="000000"/>
          <w:lang w:val="uk-UA"/>
        </w:rPr>
        <w:t>,</w:t>
      </w:r>
      <w:r w:rsidR="00A97059" w:rsidRPr="00912318">
        <w:rPr>
          <w:color w:val="000000"/>
          <w:lang w:val="uk-UA"/>
        </w:rPr>
        <w:t xml:space="preserve"> </w:t>
      </w:r>
      <w:r w:rsidR="00FB4BF2" w:rsidRPr="00912318">
        <w:rPr>
          <w:color w:val="000000"/>
          <w:lang w:val="uk-UA"/>
        </w:rPr>
        <w:t>шляхом:</w:t>
      </w:r>
    </w:p>
    <w:p w:rsidR="00CF0464" w:rsidRPr="00912318" w:rsidRDefault="00FB4BF2" w:rsidP="00F10C2D">
      <w:pPr>
        <w:pStyle w:val="a3"/>
        <w:numPr>
          <w:ilvl w:val="0"/>
          <w:numId w:val="20"/>
        </w:numPr>
        <w:ind w:left="1134" w:hanging="567"/>
        <w:jc w:val="both"/>
        <w:rPr>
          <w:color w:val="000000"/>
          <w:lang w:val="uk-UA"/>
        </w:rPr>
      </w:pPr>
      <w:r w:rsidRPr="00912318">
        <w:rPr>
          <w:color w:val="000000"/>
          <w:lang w:val="uk-UA"/>
        </w:rPr>
        <w:t xml:space="preserve">включення </w:t>
      </w:r>
      <w:r w:rsidR="00CF0464" w:rsidRPr="00912318">
        <w:rPr>
          <w:color w:val="000000"/>
          <w:lang w:val="uk-UA"/>
        </w:rPr>
        <w:t>постачальниками природного газу побутових споживачів до власного реєстру споживачів без згоди споживача;</w:t>
      </w:r>
    </w:p>
    <w:p w:rsidR="00CF0464" w:rsidRPr="00912318" w:rsidRDefault="00FB4BF2" w:rsidP="00F10C2D">
      <w:pPr>
        <w:pStyle w:val="a3"/>
        <w:numPr>
          <w:ilvl w:val="0"/>
          <w:numId w:val="20"/>
        </w:numPr>
        <w:ind w:left="1134" w:hanging="567"/>
        <w:jc w:val="both"/>
        <w:rPr>
          <w:color w:val="000000"/>
          <w:lang w:val="uk-UA"/>
        </w:rPr>
      </w:pPr>
      <w:r w:rsidRPr="00912318">
        <w:rPr>
          <w:color w:val="000000"/>
          <w:lang w:val="uk-UA"/>
        </w:rPr>
        <w:t xml:space="preserve">ненадання </w:t>
      </w:r>
      <w:r w:rsidR="00F10C2D" w:rsidRPr="00912318">
        <w:rPr>
          <w:color w:val="000000"/>
          <w:lang w:val="uk-UA"/>
        </w:rPr>
        <w:t>Операторами ГРМ постачальникам та</w:t>
      </w:r>
      <w:r w:rsidR="00CF0464" w:rsidRPr="00912318">
        <w:rPr>
          <w:color w:val="000000"/>
          <w:lang w:val="uk-UA"/>
        </w:rPr>
        <w:t xml:space="preserve"> побутовим споживачам  </w:t>
      </w:r>
      <w:r w:rsidR="00F10C2D" w:rsidRPr="00912318">
        <w:rPr>
          <w:color w:val="000000"/>
          <w:lang w:val="uk-UA"/>
        </w:rPr>
        <w:br/>
      </w:r>
      <w:r w:rsidR="00CF0464" w:rsidRPr="00912318">
        <w:rPr>
          <w:color w:val="000000"/>
          <w:lang w:val="uk-UA"/>
        </w:rPr>
        <w:t>ЕІС-кодів;</w:t>
      </w:r>
    </w:p>
    <w:p w:rsidR="00F10C2D" w:rsidRPr="00912318" w:rsidRDefault="00F10C2D" w:rsidP="00F10C2D">
      <w:pPr>
        <w:pStyle w:val="a3"/>
        <w:numPr>
          <w:ilvl w:val="0"/>
          <w:numId w:val="20"/>
        </w:numPr>
        <w:ind w:left="1134" w:hanging="567"/>
        <w:jc w:val="both"/>
        <w:rPr>
          <w:color w:val="000000"/>
          <w:lang w:val="uk-UA"/>
        </w:rPr>
      </w:pPr>
      <w:r w:rsidRPr="00912318">
        <w:rPr>
          <w:color w:val="000000"/>
          <w:lang w:val="uk-UA"/>
        </w:rPr>
        <w:t xml:space="preserve">виставлення необґрунтованих рахунків за послуги з постачання </w:t>
      </w:r>
      <w:r w:rsidR="00CF0464" w:rsidRPr="00912318">
        <w:rPr>
          <w:color w:val="000000"/>
          <w:lang w:val="uk-UA"/>
        </w:rPr>
        <w:t xml:space="preserve">та </w:t>
      </w:r>
      <w:r w:rsidRPr="00912318">
        <w:rPr>
          <w:color w:val="000000"/>
          <w:lang w:val="uk-UA"/>
        </w:rPr>
        <w:t>розподілу природного газу у разі виявлення побутовим споживачем наміру змінити постачальника природного газу;</w:t>
      </w:r>
    </w:p>
    <w:p w:rsidR="00CF0464" w:rsidRPr="00912318" w:rsidRDefault="00CF0464" w:rsidP="000449D7">
      <w:pPr>
        <w:pStyle w:val="a3"/>
        <w:numPr>
          <w:ilvl w:val="0"/>
          <w:numId w:val="20"/>
        </w:numPr>
        <w:ind w:left="1134" w:hanging="567"/>
        <w:jc w:val="both"/>
        <w:rPr>
          <w:color w:val="000000"/>
          <w:lang w:val="uk-UA"/>
        </w:rPr>
      </w:pPr>
      <w:r w:rsidRPr="00912318">
        <w:rPr>
          <w:color w:val="000000"/>
          <w:lang w:val="uk-UA"/>
        </w:rPr>
        <w:t xml:space="preserve">відключення </w:t>
      </w:r>
      <w:r w:rsidR="000449D7" w:rsidRPr="00912318">
        <w:rPr>
          <w:color w:val="000000"/>
          <w:lang w:val="uk-UA"/>
        </w:rPr>
        <w:t>побутових споживачів у разі виявлення побутовим споживачем наміру змінити постачальника природного газу</w:t>
      </w:r>
      <w:r w:rsidRPr="00912318">
        <w:rPr>
          <w:color w:val="000000"/>
          <w:lang w:val="uk-UA"/>
        </w:rPr>
        <w:t>.</w:t>
      </w:r>
    </w:p>
    <w:p w:rsidR="0049412F" w:rsidRPr="00CB4821" w:rsidRDefault="00E25388" w:rsidP="00CB4821">
      <w:pPr>
        <w:numPr>
          <w:ilvl w:val="0"/>
          <w:numId w:val="1"/>
        </w:numPr>
        <w:spacing w:before="120" w:after="120"/>
        <w:ind w:left="567" w:hanging="567"/>
        <w:jc w:val="both"/>
        <w:rPr>
          <w:color w:val="000000"/>
          <w:lang w:val="uk-UA"/>
        </w:rPr>
      </w:pPr>
      <w:r w:rsidRPr="00912318">
        <w:rPr>
          <w:color w:val="000000"/>
          <w:lang w:val="uk-UA"/>
        </w:rPr>
        <w:t xml:space="preserve">Порядок зміни постачальника природного газу побутовим споживачем </w:t>
      </w:r>
      <w:r w:rsidR="00133AD9" w:rsidRPr="00912318">
        <w:rPr>
          <w:color w:val="000000"/>
          <w:lang w:val="uk-UA"/>
        </w:rPr>
        <w:t xml:space="preserve">визначений </w:t>
      </w:r>
      <w:r w:rsidRPr="00912318">
        <w:rPr>
          <w:color w:val="000000"/>
          <w:lang w:val="uk-UA"/>
        </w:rPr>
        <w:t xml:space="preserve"> </w:t>
      </w:r>
      <w:r w:rsidR="00727EA3" w:rsidRPr="00912318">
        <w:rPr>
          <w:color w:val="000000"/>
          <w:lang w:val="uk-UA"/>
        </w:rPr>
        <w:t xml:space="preserve">розділом </w:t>
      </w:r>
      <w:r w:rsidRPr="00912318">
        <w:rPr>
          <w:color w:val="000000"/>
          <w:lang w:val="uk-UA"/>
        </w:rPr>
        <w:t>V Правил постачання</w:t>
      </w:r>
      <w:r w:rsidR="00CB4821">
        <w:rPr>
          <w:color w:val="000000"/>
          <w:lang w:val="uk-UA"/>
        </w:rPr>
        <w:t xml:space="preserve">, </w:t>
      </w:r>
      <w:r w:rsidR="00CB4821" w:rsidRPr="00CB4821">
        <w:rPr>
          <w:color w:val="000000"/>
          <w:lang w:val="uk-UA"/>
        </w:rPr>
        <w:t xml:space="preserve">згідно </w:t>
      </w:r>
      <w:r w:rsidR="00A03D99" w:rsidRPr="00CB4821">
        <w:rPr>
          <w:color w:val="000000"/>
          <w:lang w:val="uk-UA"/>
        </w:rPr>
        <w:t>з</w:t>
      </w:r>
      <w:r w:rsidR="0049412F" w:rsidRPr="00CB4821">
        <w:rPr>
          <w:color w:val="000000"/>
          <w:lang w:val="uk-UA"/>
        </w:rPr>
        <w:t xml:space="preserve"> положен</w:t>
      </w:r>
      <w:r w:rsidR="00A03D99" w:rsidRPr="00CB4821">
        <w:rPr>
          <w:color w:val="000000"/>
          <w:lang w:val="uk-UA"/>
        </w:rPr>
        <w:t>нями</w:t>
      </w:r>
      <w:r w:rsidR="0049412F" w:rsidRPr="00CB4821">
        <w:rPr>
          <w:color w:val="000000"/>
          <w:lang w:val="uk-UA"/>
        </w:rPr>
        <w:t xml:space="preserve"> </w:t>
      </w:r>
      <w:r w:rsidR="00CB4821">
        <w:rPr>
          <w:color w:val="000000"/>
          <w:lang w:val="uk-UA"/>
        </w:rPr>
        <w:t>якого</w:t>
      </w:r>
      <w:r w:rsidR="0049412F" w:rsidRPr="00CB4821">
        <w:rPr>
          <w:color w:val="000000"/>
          <w:lang w:val="uk-UA"/>
        </w:rPr>
        <w:t>:</w:t>
      </w:r>
    </w:p>
    <w:p w:rsidR="0049412F" w:rsidRPr="00912318" w:rsidRDefault="0049412F" w:rsidP="000449D7">
      <w:pPr>
        <w:numPr>
          <w:ilvl w:val="0"/>
          <w:numId w:val="22"/>
        </w:numPr>
        <w:spacing w:before="120" w:after="120"/>
        <w:ind w:left="1134" w:hanging="567"/>
        <w:jc w:val="both"/>
        <w:rPr>
          <w:lang w:val="uk-UA"/>
        </w:rPr>
      </w:pPr>
      <w:r w:rsidRPr="00912318">
        <w:rPr>
          <w:lang w:val="uk-UA"/>
        </w:rPr>
        <w:t>кожен побутовий споживач має право на вільний вибір постачальника шляхом укладення з ним договору постачання природного газу відповідно до умов та положень, передбачених цими Правилами;</w:t>
      </w:r>
    </w:p>
    <w:p w:rsidR="0049412F" w:rsidRPr="00912318" w:rsidRDefault="0049412F" w:rsidP="000449D7">
      <w:pPr>
        <w:numPr>
          <w:ilvl w:val="0"/>
          <w:numId w:val="22"/>
        </w:numPr>
        <w:spacing w:before="120" w:after="120"/>
        <w:ind w:left="1134" w:hanging="567"/>
        <w:jc w:val="both"/>
        <w:rPr>
          <w:lang w:val="uk-UA"/>
        </w:rPr>
      </w:pPr>
      <w:r w:rsidRPr="00912318">
        <w:rPr>
          <w:shd w:val="clear" w:color="auto" w:fill="FFFFFF"/>
          <w:lang w:val="uk-UA"/>
        </w:rPr>
        <w:t>зміна постачальника має бути завершена в термін не більше трьох тижнів з дня отримання новим постачальником заяви-приєднання до договору постачання природного газу від побутового споживача;</w:t>
      </w:r>
    </w:p>
    <w:p w:rsidR="0049412F" w:rsidRPr="00912318" w:rsidRDefault="0049412F" w:rsidP="000449D7">
      <w:pPr>
        <w:numPr>
          <w:ilvl w:val="0"/>
          <w:numId w:val="22"/>
        </w:numPr>
        <w:spacing w:before="120" w:after="120"/>
        <w:ind w:left="1134" w:hanging="567"/>
        <w:jc w:val="both"/>
        <w:rPr>
          <w:lang w:val="uk-UA"/>
        </w:rPr>
      </w:pPr>
      <w:r w:rsidRPr="00912318">
        <w:rPr>
          <w:lang w:val="uk-UA"/>
        </w:rPr>
        <w:t>д</w:t>
      </w:r>
      <w:r w:rsidRPr="00912318">
        <w:rPr>
          <w:shd w:val="clear" w:color="auto" w:fill="FFFFFF"/>
          <w:lang w:val="uk-UA"/>
        </w:rPr>
        <w:t>о завершення зазначеної процедури зміни фактичним постачальником для споживача залишається діючий постачальник.</w:t>
      </w:r>
    </w:p>
    <w:p w:rsidR="000449D7" w:rsidRPr="00912318" w:rsidRDefault="006E0C5C" w:rsidP="000449D7">
      <w:pPr>
        <w:numPr>
          <w:ilvl w:val="0"/>
          <w:numId w:val="1"/>
        </w:numPr>
        <w:spacing w:before="120" w:after="120"/>
        <w:ind w:left="567" w:hanging="567"/>
        <w:jc w:val="both"/>
        <w:rPr>
          <w:color w:val="000000"/>
          <w:lang w:val="uk-UA"/>
        </w:rPr>
      </w:pPr>
      <w:r w:rsidRPr="00912318">
        <w:rPr>
          <w:color w:val="000000"/>
          <w:lang w:val="uk-UA"/>
        </w:rPr>
        <w:t xml:space="preserve">Відповідно до Правил постачання побутовий </w:t>
      </w:r>
      <w:r w:rsidR="007B3E27" w:rsidRPr="00912318">
        <w:rPr>
          <w:color w:val="000000"/>
          <w:lang w:val="uk-UA"/>
        </w:rPr>
        <w:t>споживач, який має намір змінити діючого постачальника, повинен звернутись до нового постачальника із заявою-приєднанням до договору постачання природного газу.</w:t>
      </w:r>
      <w:r w:rsidR="00637479" w:rsidRPr="00912318">
        <w:rPr>
          <w:color w:val="000000"/>
          <w:lang w:val="uk-UA"/>
        </w:rPr>
        <w:t xml:space="preserve"> </w:t>
      </w:r>
    </w:p>
    <w:p w:rsidR="007B06B0" w:rsidRPr="00912318" w:rsidRDefault="000449D7" w:rsidP="007B06B0">
      <w:pPr>
        <w:numPr>
          <w:ilvl w:val="0"/>
          <w:numId w:val="1"/>
        </w:numPr>
        <w:spacing w:before="120" w:after="120"/>
        <w:ind w:left="567" w:hanging="567"/>
        <w:jc w:val="both"/>
        <w:rPr>
          <w:color w:val="000000"/>
          <w:lang w:val="uk-UA"/>
        </w:rPr>
      </w:pPr>
      <w:r w:rsidRPr="00912318">
        <w:rPr>
          <w:color w:val="000000"/>
          <w:lang w:val="uk-UA"/>
        </w:rPr>
        <w:lastRenderedPageBreak/>
        <w:t>Форма заяви-</w:t>
      </w:r>
      <w:r w:rsidR="00637479" w:rsidRPr="00912318">
        <w:rPr>
          <w:color w:val="000000"/>
          <w:lang w:val="uk-UA"/>
        </w:rPr>
        <w:t>приєднання є додатком до Типового договору</w:t>
      </w:r>
      <w:r w:rsidR="00AC4126">
        <w:rPr>
          <w:color w:val="000000"/>
          <w:lang w:val="uk-UA"/>
        </w:rPr>
        <w:t xml:space="preserve"> постачання природного газу побутовим споживачам</w:t>
      </w:r>
      <w:r w:rsidRPr="00912318">
        <w:rPr>
          <w:color w:val="000000"/>
          <w:lang w:val="uk-UA"/>
        </w:rPr>
        <w:t>,</w:t>
      </w:r>
      <w:r w:rsidR="00637479" w:rsidRPr="00912318">
        <w:rPr>
          <w:color w:val="000000"/>
          <w:lang w:val="uk-UA"/>
        </w:rPr>
        <w:t xml:space="preserve"> затвердженого постановою НКРЕКП від 30.09.2015 </w:t>
      </w:r>
      <w:r w:rsidR="00AC4126">
        <w:rPr>
          <w:color w:val="000000"/>
          <w:lang w:val="uk-UA"/>
        </w:rPr>
        <w:br/>
      </w:r>
      <w:r w:rsidR="00637479" w:rsidRPr="00912318">
        <w:rPr>
          <w:color w:val="000000"/>
          <w:lang w:val="uk-UA"/>
        </w:rPr>
        <w:t xml:space="preserve">№ 2500, зареєстрованою в Міністерстві юстиції України 06 листопада 2015 р. за </w:t>
      </w:r>
      <w:r w:rsidR="00AC4126">
        <w:rPr>
          <w:color w:val="000000"/>
          <w:lang w:val="uk-UA"/>
        </w:rPr>
        <w:br/>
      </w:r>
      <w:r w:rsidR="00637479" w:rsidRPr="00912318">
        <w:rPr>
          <w:color w:val="000000"/>
          <w:lang w:val="uk-UA"/>
        </w:rPr>
        <w:t>№ 1386/27831 (далі – Типовий договір).</w:t>
      </w:r>
    </w:p>
    <w:p w:rsidR="007B06B0" w:rsidRPr="00912318" w:rsidRDefault="007B06B0" w:rsidP="007B06B0">
      <w:pPr>
        <w:numPr>
          <w:ilvl w:val="0"/>
          <w:numId w:val="1"/>
        </w:numPr>
        <w:spacing w:before="120" w:after="120"/>
        <w:ind w:left="567" w:hanging="567"/>
        <w:jc w:val="both"/>
        <w:rPr>
          <w:color w:val="000000"/>
          <w:lang w:val="uk-UA"/>
        </w:rPr>
      </w:pPr>
      <w:r w:rsidRPr="00912318">
        <w:rPr>
          <w:color w:val="000000"/>
          <w:lang w:val="uk-UA"/>
        </w:rPr>
        <w:t xml:space="preserve">Заява-приєднання </w:t>
      </w:r>
      <w:r w:rsidR="00637479" w:rsidRPr="00912318">
        <w:rPr>
          <w:color w:val="000000"/>
          <w:lang w:val="uk-UA"/>
        </w:rPr>
        <w:t xml:space="preserve">має містити </w:t>
      </w:r>
      <w:r w:rsidRPr="00912318">
        <w:rPr>
          <w:color w:val="000000"/>
          <w:lang w:val="uk-UA"/>
        </w:rPr>
        <w:t>інформацію про персоніфіковані дані споживача, серед яких</w:t>
      </w:r>
      <w:r w:rsidR="001947BC" w:rsidRPr="00912318">
        <w:rPr>
          <w:color w:val="000000"/>
          <w:lang w:val="uk-UA"/>
        </w:rPr>
        <w:t xml:space="preserve"> – </w:t>
      </w:r>
      <w:r w:rsidR="00637479" w:rsidRPr="00912318">
        <w:rPr>
          <w:color w:val="000000"/>
          <w:lang w:val="uk-UA"/>
        </w:rPr>
        <w:t>ЕІС-код</w:t>
      </w:r>
      <w:r w:rsidR="00CF0464" w:rsidRPr="00912318">
        <w:rPr>
          <w:color w:val="000000"/>
          <w:lang w:val="uk-UA"/>
        </w:rPr>
        <w:t xml:space="preserve"> споживача</w:t>
      </w:r>
      <w:r w:rsidR="00A97059" w:rsidRPr="00912318">
        <w:rPr>
          <w:color w:val="000000"/>
          <w:lang w:val="uk-UA"/>
        </w:rPr>
        <w:t xml:space="preserve">, </w:t>
      </w:r>
      <w:r w:rsidRPr="00912318">
        <w:rPr>
          <w:color w:val="000000"/>
          <w:lang w:val="uk-UA"/>
        </w:rPr>
        <w:t>який є</w:t>
      </w:r>
      <w:r w:rsidR="00CF0464" w:rsidRPr="00912318">
        <w:rPr>
          <w:color w:val="000000"/>
          <w:lang w:val="uk-UA"/>
        </w:rPr>
        <w:t xml:space="preserve"> унікальним позначенням</w:t>
      </w:r>
      <w:r w:rsidR="00A97059" w:rsidRPr="00912318">
        <w:rPr>
          <w:color w:val="000000"/>
          <w:lang w:val="uk-UA"/>
        </w:rPr>
        <w:t xml:space="preserve"> та</w:t>
      </w:r>
      <w:r w:rsidR="00CF0464" w:rsidRPr="00912318">
        <w:rPr>
          <w:color w:val="000000"/>
          <w:lang w:val="uk-UA"/>
        </w:rPr>
        <w:t xml:space="preserve"> використовується для реєстрації споживача </w:t>
      </w:r>
      <w:r w:rsidR="001947BC">
        <w:rPr>
          <w:color w:val="000000"/>
          <w:lang w:val="uk-UA"/>
        </w:rPr>
        <w:t>в</w:t>
      </w:r>
      <w:r w:rsidR="00CF0464" w:rsidRPr="00912318">
        <w:rPr>
          <w:color w:val="000000"/>
          <w:lang w:val="uk-UA"/>
        </w:rPr>
        <w:t xml:space="preserve"> реєстрі того чи іншого постачальника </w:t>
      </w:r>
      <w:r w:rsidR="001947BC">
        <w:rPr>
          <w:color w:val="000000"/>
          <w:lang w:val="uk-UA"/>
        </w:rPr>
        <w:t>в</w:t>
      </w:r>
      <w:r w:rsidR="00CF0464" w:rsidRPr="00912318">
        <w:rPr>
          <w:color w:val="000000"/>
          <w:lang w:val="uk-UA"/>
        </w:rPr>
        <w:t xml:space="preserve"> Інформаційній платформі оператора газотранспортної системи</w:t>
      </w:r>
      <w:r w:rsidR="00A97059" w:rsidRPr="00912318">
        <w:rPr>
          <w:color w:val="000000"/>
          <w:lang w:val="uk-UA"/>
        </w:rPr>
        <w:t xml:space="preserve"> (далі – </w:t>
      </w:r>
      <w:r w:rsidRPr="00912318">
        <w:rPr>
          <w:color w:val="000000"/>
          <w:lang w:val="uk-UA"/>
        </w:rPr>
        <w:t xml:space="preserve">Оператор </w:t>
      </w:r>
      <w:r w:rsidR="00A97059" w:rsidRPr="00912318">
        <w:rPr>
          <w:color w:val="000000"/>
          <w:lang w:val="uk-UA"/>
        </w:rPr>
        <w:t>ГТС)</w:t>
      </w:r>
      <w:r w:rsidR="00CF0464" w:rsidRPr="00912318">
        <w:rPr>
          <w:color w:val="000000"/>
          <w:lang w:val="uk-UA"/>
        </w:rPr>
        <w:t>.</w:t>
      </w:r>
      <w:r w:rsidRPr="00912318">
        <w:rPr>
          <w:lang w:val="uk-UA"/>
        </w:rPr>
        <w:t xml:space="preserve"> </w:t>
      </w:r>
      <w:r w:rsidRPr="00912318">
        <w:rPr>
          <w:color w:val="000000"/>
          <w:lang w:val="uk-UA"/>
        </w:rPr>
        <w:t>При цьому кожному суб’єкту ринку природного газу та/або точці комерційного обліку може бути присвоєно лише один ЕІС-код.</w:t>
      </w:r>
    </w:p>
    <w:p w:rsidR="007B06B0" w:rsidRPr="00912318" w:rsidRDefault="007B06B0" w:rsidP="007B06B0">
      <w:pPr>
        <w:numPr>
          <w:ilvl w:val="0"/>
          <w:numId w:val="1"/>
        </w:numPr>
        <w:spacing w:before="120" w:after="120"/>
        <w:ind w:left="567" w:hanging="567"/>
        <w:jc w:val="both"/>
        <w:rPr>
          <w:color w:val="000000"/>
          <w:lang w:val="uk-UA"/>
        </w:rPr>
      </w:pPr>
      <w:r w:rsidRPr="00912318">
        <w:rPr>
          <w:color w:val="000000"/>
          <w:lang w:val="uk-UA"/>
        </w:rPr>
        <w:t>Оператор ГРМ зобов’язаний</w:t>
      </w:r>
      <w:r w:rsidR="00CF0464" w:rsidRPr="00912318">
        <w:rPr>
          <w:color w:val="000000"/>
          <w:lang w:val="uk-UA"/>
        </w:rPr>
        <w:t xml:space="preserve"> </w:t>
      </w:r>
      <w:r w:rsidRPr="00912318">
        <w:rPr>
          <w:color w:val="000000"/>
          <w:lang w:val="uk-UA"/>
        </w:rPr>
        <w:t xml:space="preserve">на постійній основі </w:t>
      </w:r>
      <w:r w:rsidR="00CF0464" w:rsidRPr="00912318">
        <w:rPr>
          <w:color w:val="000000"/>
          <w:lang w:val="uk-UA"/>
        </w:rPr>
        <w:t>в особистих кабінетах (за наявності) та щомісячно в платіжному документі побутового споживача зазначати його ЕІС-код та ЕІС-код (за наявності) його точки комерційного обліку.</w:t>
      </w:r>
    </w:p>
    <w:p w:rsidR="00EE3FDE" w:rsidRPr="00912318" w:rsidRDefault="007B06B0" w:rsidP="00EE3FDE">
      <w:pPr>
        <w:numPr>
          <w:ilvl w:val="0"/>
          <w:numId w:val="1"/>
        </w:numPr>
        <w:spacing w:before="120" w:after="120"/>
        <w:ind w:left="567" w:hanging="567"/>
        <w:jc w:val="both"/>
        <w:rPr>
          <w:b/>
          <w:color w:val="000000"/>
          <w:lang w:val="uk-UA"/>
        </w:rPr>
      </w:pPr>
      <w:r w:rsidRPr="00912318">
        <w:rPr>
          <w:b/>
          <w:color w:val="000000"/>
          <w:lang w:val="uk-UA"/>
        </w:rPr>
        <w:t>За наявною в Комітеті інформацією,</w:t>
      </w:r>
      <w:r w:rsidR="00EE3FDE" w:rsidRPr="00912318">
        <w:rPr>
          <w:b/>
          <w:color w:val="000000"/>
          <w:lang w:val="uk-UA"/>
        </w:rPr>
        <w:t xml:space="preserve"> окремі Оператори ГРМ не зазначають в платіжних документах, що виставляються до оплати побутовим споживачам,</w:t>
      </w:r>
      <w:r w:rsidR="00EE3FDE" w:rsidRPr="00912318">
        <w:rPr>
          <w:b/>
          <w:color w:val="000000"/>
          <w:lang w:val="uk-UA"/>
        </w:rPr>
        <w:br/>
        <w:t>ЕІС-код. Такі дії</w:t>
      </w:r>
      <w:r w:rsidR="00CF0464" w:rsidRPr="00912318">
        <w:rPr>
          <w:b/>
          <w:color w:val="000000"/>
          <w:lang w:val="uk-UA"/>
        </w:rPr>
        <w:t xml:space="preserve"> </w:t>
      </w:r>
      <w:r w:rsidRPr="00912318">
        <w:rPr>
          <w:b/>
          <w:color w:val="000000"/>
          <w:lang w:val="uk-UA"/>
        </w:rPr>
        <w:t>Оператор</w:t>
      </w:r>
      <w:r w:rsidR="00EE3FDE" w:rsidRPr="00912318">
        <w:rPr>
          <w:b/>
          <w:color w:val="000000"/>
          <w:lang w:val="uk-UA"/>
        </w:rPr>
        <w:t>ів</w:t>
      </w:r>
      <w:r w:rsidRPr="00912318">
        <w:rPr>
          <w:b/>
          <w:color w:val="000000"/>
          <w:lang w:val="uk-UA"/>
        </w:rPr>
        <w:t xml:space="preserve"> ГРМ</w:t>
      </w:r>
      <w:r w:rsidR="00CF0464" w:rsidRPr="00912318">
        <w:rPr>
          <w:b/>
          <w:color w:val="000000"/>
          <w:lang w:val="uk-UA"/>
        </w:rPr>
        <w:t xml:space="preserve"> </w:t>
      </w:r>
      <w:r w:rsidR="00EE3FDE" w:rsidRPr="00912318">
        <w:rPr>
          <w:b/>
          <w:color w:val="000000"/>
          <w:lang w:val="uk-UA"/>
        </w:rPr>
        <w:t>створюють додаткові необґрунтовані бар’єри для можливості зміни побутовими споживачам</w:t>
      </w:r>
      <w:r w:rsidR="001947BC">
        <w:rPr>
          <w:b/>
          <w:color w:val="000000"/>
          <w:lang w:val="uk-UA"/>
        </w:rPr>
        <w:t>и постачальника природного газу</w:t>
      </w:r>
      <w:r w:rsidR="00EE3FDE" w:rsidRPr="00912318">
        <w:rPr>
          <w:b/>
          <w:color w:val="000000"/>
          <w:lang w:val="uk-UA"/>
        </w:rPr>
        <w:t xml:space="preserve"> та</w:t>
      </w:r>
      <w:r w:rsidR="001947BC">
        <w:rPr>
          <w:b/>
          <w:color w:val="000000"/>
          <w:lang w:val="uk-UA"/>
        </w:rPr>
        <w:t>,</w:t>
      </w:r>
      <w:r w:rsidR="00EE3FDE" w:rsidRPr="00912318">
        <w:rPr>
          <w:b/>
          <w:color w:val="000000"/>
          <w:lang w:val="uk-UA"/>
        </w:rPr>
        <w:t xml:space="preserve"> як наслідок, до спотворення конкуренції на ринку постачання природного газу.</w:t>
      </w:r>
    </w:p>
    <w:p w:rsidR="00EE3FDE" w:rsidRPr="00912318" w:rsidRDefault="007B3E27" w:rsidP="00EE3FDE">
      <w:pPr>
        <w:numPr>
          <w:ilvl w:val="0"/>
          <w:numId w:val="1"/>
        </w:numPr>
        <w:spacing w:before="120" w:after="120"/>
        <w:ind w:left="567" w:hanging="567"/>
        <w:jc w:val="both"/>
        <w:rPr>
          <w:color w:val="000000"/>
          <w:lang w:val="uk-UA"/>
        </w:rPr>
      </w:pPr>
      <w:r w:rsidRPr="00912318">
        <w:rPr>
          <w:color w:val="000000"/>
          <w:lang w:val="uk-UA"/>
        </w:rPr>
        <w:t>Отримання новим постачальником заяви-приєднання до договору постачання природного газу від побутового споживача, який має намір змінити діючого постачальника, є початком процедури зміни постачальника.</w:t>
      </w:r>
    </w:p>
    <w:p w:rsidR="00F07B2E" w:rsidRDefault="007B3E27" w:rsidP="00F07B2E">
      <w:pPr>
        <w:numPr>
          <w:ilvl w:val="0"/>
          <w:numId w:val="1"/>
        </w:numPr>
        <w:spacing w:before="120" w:after="120"/>
        <w:ind w:left="567" w:hanging="567"/>
        <w:jc w:val="both"/>
        <w:rPr>
          <w:color w:val="000000"/>
          <w:lang w:val="uk-UA"/>
        </w:rPr>
      </w:pPr>
      <w:r w:rsidRPr="00912318">
        <w:rPr>
          <w:color w:val="000000"/>
          <w:lang w:val="uk-UA"/>
        </w:rPr>
        <w:t xml:space="preserve">Постачальник природного газу не пізніше трьох робочих днів </w:t>
      </w:r>
      <w:r w:rsidR="00930FA8">
        <w:rPr>
          <w:color w:val="000000"/>
          <w:lang w:val="uk-UA"/>
        </w:rPr>
        <w:t>і</w:t>
      </w:r>
      <w:r w:rsidRPr="00912318">
        <w:rPr>
          <w:color w:val="000000"/>
          <w:lang w:val="uk-UA"/>
        </w:rPr>
        <w:t xml:space="preserve">з дня отримання від споживача заяви-приєднання до договору постачання природного газу (за умови, що у визначений термін постачальник не прийняв рішення про відмову в укладенні договору) направляє на інформаційну платформу повідомлення про намір побутового споживача змінити постачальника природного газу.  </w:t>
      </w:r>
    </w:p>
    <w:p w:rsidR="00913DFC" w:rsidRPr="00F07B2E" w:rsidRDefault="00F07B2E" w:rsidP="00F07B2E">
      <w:pPr>
        <w:numPr>
          <w:ilvl w:val="0"/>
          <w:numId w:val="1"/>
        </w:numPr>
        <w:spacing w:before="120" w:after="120"/>
        <w:ind w:left="567" w:hanging="567"/>
        <w:jc w:val="both"/>
        <w:rPr>
          <w:color w:val="000000"/>
          <w:lang w:val="uk-UA"/>
        </w:rPr>
      </w:pPr>
      <w:r w:rsidRPr="00F07B2E">
        <w:rPr>
          <w:color w:val="000000"/>
          <w:lang w:val="uk-UA"/>
        </w:rPr>
        <w:t xml:space="preserve">Інформаційна платформа </w:t>
      </w:r>
      <w:r>
        <w:rPr>
          <w:color w:val="000000"/>
          <w:lang w:val="uk-UA"/>
        </w:rPr>
        <w:t>–</w:t>
      </w:r>
      <w:r w:rsidRPr="00F07B2E">
        <w:rPr>
          <w:color w:val="000000"/>
          <w:lang w:val="uk-UA"/>
        </w:rPr>
        <w:t xml:space="preserve"> електронна платформа у вигляді </w:t>
      </w:r>
      <w:proofErr w:type="spellStart"/>
      <w:r w:rsidRPr="00F07B2E">
        <w:rPr>
          <w:color w:val="000000"/>
          <w:lang w:val="uk-UA"/>
        </w:rPr>
        <w:t>вебдодатка</w:t>
      </w:r>
      <w:proofErr w:type="spellEnd"/>
      <w:r w:rsidRPr="00F07B2E">
        <w:rPr>
          <w:color w:val="000000"/>
          <w:lang w:val="uk-UA"/>
        </w:rPr>
        <w:t xml:space="preserve"> в мережі Інтернет, функціонування та керування якою забезпечується Оператором </w:t>
      </w:r>
      <w:r>
        <w:rPr>
          <w:color w:val="000000"/>
          <w:lang w:val="uk-UA"/>
        </w:rPr>
        <w:t>ГТС</w:t>
      </w:r>
      <w:r w:rsidRPr="00F07B2E">
        <w:rPr>
          <w:color w:val="000000"/>
          <w:lang w:val="uk-UA"/>
        </w:rPr>
        <w:t xml:space="preserve">, </w:t>
      </w:r>
      <w:r w:rsidR="00930FA8">
        <w:rPr>
          <w:color w:val="000000"/>
          <w:lang w:val="uk-UA"/>
        </w:rPr>
        <w:t xml:space="preserve">що </w:t>
      </w:r>
      <w:r w:rsidRPr="00F07B2E">
        <w:rPr>
          <w:color w:val="000000"/>
          <w:lang w:val="uk-UA"/>
        </w:rPr>
        <w:t>використовується для забезпечення  надання послуг транспортування природного газу відповідно до вимог цього Кодексу</w:t>
      </w:r>
      <w:r>
        <w:rPr>
          <w:color w:val="000000"/>
          <w:lang w:val="uk-UA"/>
        </w:rPr>
        <w:t>.</w:t>
      </w:r>
      <w:r w:rsidRPr="00F07B2E">
        <w:rPr>
          <w:color w:val="000000"/>
          <w:lang w:val="uk-UA"/>
        </w:rPr>
        <w:t xml:space="preserve"> </w:t>
      </w:r>
      <w:r w:rsidR="00913DFC" w:rsidRPr="00F07B2E">
        <w:rPr>
          <w:color w:val="000000"/>
          <w:lang w:val="uk-UA"/>
        </w:rPr>
        <w:t>Оператор ГТС виконує функції адміністратора інформаційної платформи</w:t>
      </w:r>
      <w:r>
        <w:rPr>
          <w:color w:val="000000"/>
          <w:lang w:val="uk-UA"/>
        </w:rPr>
        <w:t>.</w:t>
      </w:r>
    </w:p>
    <w:p w:rsidR="00EE3FDE" w:rsidRPr="00912318" w:rsidRDefault="007B3E27" w:rsidP="00EE3FDE">
      <w:pPr>
        <w:numPr>
          <w:ilvl w:val="0"/>
          <w:numId w:val="1"/>
        </w:numPr>
        <w:spacing w:before="120" w:after="120"/>
        <w:ind w:left="567" w:hanging="567"/>
        <w:jc w:val="both"/>
        <w:rPr>
          <w:color w:val="000000"/>
          <w:lang w:val="uk-UA"/>
        </w:rPr>
      </w:pPr>
      <w:r w:rsidRPr="00912318">
        <w:rPr>
          <w:color w:val="000000"/>
          <w:lang w:val="uk-UA"/>
        </w:rPr>
        <w:t>Визначена в інформаційній платформі Оператора ГТС дата отримання постачальником заяви-приєднання від побутового споживача є датою початку процедури зміни постачальника.</w:t>
      </w:r>
    </w:p>
    <w:p w:rsidR="009E6518" w:rsidRPr="00912318" w:rsidRDefault="007B3E27" w:rsidP="009E6518">
      <w:pPr>
        <w:numPr>
          <w:ilvl w:val="0"/>
          <w:numId w:val="1"/>
        </w:numPr>
        <w:spacing w:before="120" w:after="120"/>
        <w:ind w:left="567" w:hanging="567"/>
        <w:jc w:val="both"/>
        <w:rPr>
          <w:color w:val="000000"/>
          <w:lang w:val="uk-UA"/>
        </w:rPr>
      </w:pPr>
      <w:r w:rsidRPr="00912318">
        <w:rPr>
          <w:color w:val="000000"/>
          <w:lang w:val="uk-UA"/>
        </w:rPr>
        <w:t xml:space="preserve">Діючий постачальник на інформаційній платформі отримує повідомлення про намір його споживача укласти договір постачання природного газу з іншим постачальником. Таке повідомлення надсилається автоматично </w:t>
      </w:r>
      <w:r w:rsidR="00930FA8">
        <w:rPr>
          <w:color w:val="000000"/>
          <w:lang w:val="uk-UA"/>
        </w:rPr>
        <w:t>ві</w:t>
      </w:r>
      <w:r w:rsidRPr="00912318">
        <w:rPr>
          <w:color w:val="000000"/>
          <w:lang w:val="uk-UA"/>
        </w:rPr>
        <w:t>дразу після подання новим постачальником повідомлення про намір споживача змінити постачальника природного газу.</w:t>
      </w:r>
    </w:p>
    <w:p w:rsidR="009E6518" w:rsidRPr="00912318" w:rsidRDefault="007B3E27" w:rsidP="009E6518">
      <w:pPr>
        <w:numPr>
          <w:ilvl w:val="0"/>
          <w:numId w:val="1"/>
        </w:numPr>
        <w:spacing w:before="120" w:after="120"/>
        <w:ind w:left="567" w:hanging="567"/>
        <w:jc w:val="both"/>
        <w:rPr>
          <w:color w:val="000000"/>
          <w:lang w:val="uk-UA"/>
        </w:rPr>
      </w:pPr>
      <w:r w:rsidRPr="00912318">
        <w:rPr>
          <w:color w:val="000000"/>
          <w:lang w:val="uk-UA"/>
        </w:rPr>
        <w:t>Новий постачальник природного газу розглядає подані побутовим споживачем документи та приймає рішення про укладення або відмову в укладенні договору</w:t>
      </w:r>
      <w:r w:rsidR="00637479" w:rsidRPr="00912318">
        <w:rPr>
          <w:color w:val="000000"/>
          <w:lang w:val="uk-UA"/>
        </w:rPr>
        <w:t>.</w:t>
      </w:r>
      <w:r w:rsidR="009E6518" w:rsidRPr="00912318">
        <w:rPr>
          <w:color w:val="000000"/>
          <w:lang w:val="uk-UA"/>
        </w:rPr>
        <w:t xml:space="preserve"> </w:t>
      </w:r>
    </w:p>
    <w:p w:rsidR="0062372D" w:rsidRPr="00912318" w:rsidRDefault="007B3E27" w:rsidP="009E6518">
      <w:pPr>
        <w:numPr>
          <w:ilvl w:val="0"/>
          <w:numId w:val="1"/>
        </w:numPr>
        <w:spacing w:before="120" w:after="120"/>
        <w:ind w:left="567" w:hanging="567"/>
        <w:jc w:val="both"/>
        <w:rPr>
          <w:color w:val="000000"/>
          <w:lang w:val="uk-UA"/>
        </w:rPr>
      </w:pPr>
      <w:r w:rsidRPr="00912318">
        <w:rPr>
          <w:color w:val="000000"/>
          <w:lang w:val="uk-UA"/>
        </w:rPr>
        <w:t xml:space="preserve">У разі згоди постачальника укласти договір із побутовим споживачем постачальник здійснює заходи з реєстрації такого споживача у власному Реєстрі споживачів постачальника відповідно до вимог розділу IV Кодексу </w:t>
      </w:r>
      <w:r w:rsidR="0062372D" w:rsidRPr="00912318">
        <w:rPr>
          <w:color w:val="000000"/>
          <w:lang w:val="uk-UA"/>
        </w:rPr>
        <w:t xml:space="preserve">газотранспортної системи, </w:t>
      </w:r>
      <w:r w:rsidR="006C2666" w:rsidRPr="00912318">
        <w:rPr>
          <w:color w:val="000000"/>
          <w:lang w:val="uk-UA"/>
        </w:rPr>
        <w:t>затвердженого постановою</w:t>
      </w:r>
      <w:r w:rsidR="006C2666" w:rsidRPr="00912318">
        <w:rPr>
          <w:lang w:val="uk-UA"/>
        </w:rPr>
        <w:t xml:space="preserve"> </w:t>
      </w:r>
      <w:r w:rsidR="006C2666" w:rsidRPr="00912318">
        <w:rPr>
          <w:color w:val="000000"/>
          <w:lang w:val="uk-UA"/>
        </w:rPr>
        <w:t xml:space="preserve">НКРЕКП </w:t>
      </w:r>
      <w:r w:rsidR="00E2269A">
        <w:rPr>
          <w:color w:val="000000"/>
          <w:lang w:val="uk-UA"/>
        </w:rPr>
        <w:t xml:space="preserve">від </w:t>
      </w:r>
      <w:r w:rsidR="006C2666" w:rsidRPr="00912318">
        <w:rPr>
          <w:color w:val="000000"/>
          <w:lang w:val="uk-UA"/>
        </w:rPr>
        <w:t>30.09.2015 № 2493</w:t>
      </w:r>
      <w:r w:rsidR="00E2269A">
        <w:rPr>
          <w:color w:val="000000"/>
          <w:lang w:val="uk-UA"/>
        </w:rPr>
        <w:t>,</w:t>
      </w:r>
      <w:r w:rsidR="006C2666" w:rsidRPr="00912318">
        <w:rPr>
          <w:color w:val="000000"/>
          <w:lang w:val="uk-UA"/>
        </w:rPr>
        <w:t xml:space="preserve"> зареєстровано</w:t>
      </w:r>
      <w:r w:rsidR="00E2269A">
        <w:rPr>
          <w:color w:val="000000"/>
          <w:lang w:val="uk-UA"/>
        </w:rPr>
        <w:t>ю</w:t>
      </w:r>
      <w:r w:rsidR="006C2666" w:rsidRPr="00912318">
        <w:rPr>
          <w:color w:val="000000"/>
          <w:lang w:val="uk-UA"/>
        </w:rPr>
        <w:t xml:space="preserve"> в Міністерстві юстиції України 06 листопада 2015 р. за</w:t>
      </w:r>
      <w:r w:rsidR="009E6518" w:rsidRPr="00912318">
        <w:rPr>
          <w:color w:val="000000"/>
          <w:lang w:val="uk-UA"/>
        </w:rPr>
        <w:t xml:space="preserve"> </w:t>
      </w:r>
      <w:r w:rsidR="006C2666" w:rsidRPr="00912318">
        <w:rPr>
          <w:color w:val="000000"/>
          <w:lang w:val="uk-UA"/>
        </w:rPr>
        <w:t>№ 1378/27823</w:t>
      </w:r>
      <w:r w:rsidR="002D28FC">
        <w:rPr>
          <w:color w:val="000000"/>
          <w:lang w:val="uk-UA"/>
        </w:rPr>
        <w:t xml:space="preserve"> </w:t>
      </w:r>
      <w:r w:rsidR="0062372D" w:rsidRPr="00912318">
        <w:rPr>
          <w:color w:val="000000"/>
          <w:lang w:val="uk-UA"/>
        </w:rPr>
        <w:t>(далі – Кодекс ГТС).</w:t>
      </w:r>
    </w:p>
    <w:p w:rsidR="0062372D" w:rsidRPr="00912318" w:rsidRDefault="007B3E27" w:rsidP="0062372D">
      <w:pPr>
        <w:numPr>
          <w:ilvl w:val="0"/>
          <w:numId w:val="1"/>
        </w:numPr>
        <w:spacing w:before="120" w:after="120"/>
        <w:ind w:left="567" w:hanging="567"/>
        <w:jc w:val="both"/>
        <w:rPr>
          <w:color w:val="000000"/>
          <w:lang w:val="uk-UA"/>
        </w:rPr>
      </w:pPr>
      <w:r w:rsidRPr="00912318">
        <w:rPr>
          <w:color w:val="000000"/>
          <w:lang w:val="uk-UA"/>
        </w:rPr>
        <w:lastRenderedPageBreak/>
        <w:t>Постачання природного газу новим постачальником починається з дня, наступного за днем реєстрації споживача в Реєстрі споживачів постачальника.</w:t>
      </w:r>
    </w:p>
    <w:p w:rsidR="00A03D99" w:rsidRPr="00912318" w:rsidRDefault="007B3E27" w:rsidP="0062372D">
      <w:pPr>
        <w:numPr>
          <w:ilvl w:val="0"/>
          <w:numId w:val="1"/>
        </w:numPr>
        <w:spacing w:before="120" w:after="120"/>
        <w:ind w:left="567" w:hanging="567"/>
        <w:jc w:val="both"/>
        <w:rPr>
          <w:color w:val="000000"/>
          <w:lang w:val="uk-UA"/>
        </w:rPr>
      </w:pPr>
      <w:r w:rsidRPr="00912318">
        <w:rPr>
          <w:color w:val="000000"/>
          <w:lang w:val="uk-UA"/>
        </w:rPr>
        <w:t>Якщо до початку процедури зміни постачальника на об’єкт побутового споживача було припинено (обмежено) постачання природного газу у зв’язку з наявною заборгованістю, постачання природного газу новим постачальником може здійснюватися після оплати всієї заборгованості перед постачальником, за ініціативою якого було припинено (обмежено) постачання природного газу.</w:t>
      </w:r>
    </w:p>
    <w:p w:rsidR="0062372D" w:rsidRDefault="0062372D" w:rsidP="0062372D">
      <w:pPr>
        <w:numPr>
          <w:ilvl w:val="0"/>
          <w:numId w:val="1"/>
        </w:numPr>
        <w:spacing w:before="120" w:after="120"/>
        <w:ind w:left="567" w:hanging="567"/>
        <w:jc w:val="both"/>
        <w:rPr>
          <w:color w:val="000000"/>
          <w:lang w:val="uk-UA"/>
        </w:rPr>
      </w:pPr>
      <w:r w:rsidRPr="00912318">
        <w:rPr>
          <w:color w:val="000000"/>
          <w:lang w:val="uk-UA"/>
        </w:rPr>
        <w:t xml:space="preserve">Разом </w:t>
      </w:r>
      <w:r w:rsidR="00930FA8">
        <w:rPr>
          <w:color w:val="000000"/>
          <w:lang w:val="uk-UA"/>
        </w:rPr>
        <w:t>і</w:t>
      </w:r>
      <w:r w:rsidRPr="00912318">
        <w:rPr>
          <w:color w:val="000000"/>
          <w:lang w:val="uk-UA"/>
        </w:rPr>
        <w:t xml:space="preserve">з тим, за наявною в Комітеті інформацією, окремі </w:t>
      </w:r>
      <w:r w:rsidR="009410D3">
        <w:rPr>
          <w:color w:val="000000"/>
          <w:lang w:val="uk-UA"/>
        </w:rPr>
        <w:t>постачальники природного газу</w:t>
      </w:r>
      <w:r w:rsidRPr="00912318">
        <w:rPr>
          <w:color w:val="000000"/>
          <w:lang w:val="uk-UA"/>
        </w:rPr>
        <w:t xml:space="preserve"> ініцію</w:t>
      </w:r>
      <w:r w:rsidR="00385EDD" w:rsidRPr="00912318">
        <w:rPr>
          <w:color w:val="000000"/>
          <w:lang w:val="uk-UA"/>
        </w:rPr>
        <w:t>вали</w:t>
      </w:r>
      <w:r w:rsidRPr="00912318">
        <w:rPr>
          <w:color w:val="000000"/>
          <w:lang w:val="uk-UA"/>
        </w:rPr>
        <w:t xml:space="preserve"> </w:t>
      </w:r>
      <w:r w:rsidR="00385EDD" w:rsidRPr="00912318">
        <w:rPr>
          <w:color w:val="000000"/>
          <w:lang w:val="uk-UA"/>
        </w:rPr>
        <w:t xml:space="preserve">на інформаційній платформі Оператора ГТС </w:t>
      </w:r>
      <w:r w:rsidRPr="00912318">
        <w:rPr>
          <w:color w:val="000000"/>
          <w:lang w:val="uk-UA"/>
        </w:rPr>
        <w:t xml:space="preserve">процедуру </w:t>
      </w:r>
      <w:r w:rsidR="00385EDD" w:rsidRPr="00912318">
        <w:rPr>
          <w:color w:val="000000"/>
          <w:lang w:val="uk-UA"/>
        </w:rPr>
        <w:t>зміни постачальника за відсутності</w:t>
      </w:r>
      <w:r w:rsidRPr="00912318">
        <w:rPr>
          <w:color w:val="000000"/>
          <w:lang w:val="uk-UA"/>
        </w:rPr>
        <w:t xml:space="preserve"> </w:t>
      </w:r>
      <w:r w:rsidR="00D00E5B" w:rsidRPr="00912318">
        <w:rPr>
          <w:color w:val="000000"/>
          <w:lang w:val="uk-UA"/>
        </w:rPr>
        <w:t>отриманих</w:t>
      </w:r>
      <w:r w:rsidR="00385EDD" w:rsidRPr="00912318">
        <w:rPr>
          <w:color w:val="000000"/>
          <w:lang w:val="uk-UA"/>
        </w:rPr>
        <w:t xml:space="preserve"> від побутових споживачів заяв-приєднання.</w:t>
      </w:r>
    </w:p>
    <w:p w:rsidR="00E2269A" w:rsidRDefault="00533910" w:rsidP="0062372D">
      <w:pPr>
        <w:numPr>
          <w:ilvl w:val="0"/>
          <w:numId w:val="1"/>
        </w:numPr>
        <w:spacing w:before="120" w:after="120"/>
        <w:ind w:left="567" w:hanging="567"/>
        <w:jc w:val="both"/>
        <w:rPr>
          <w:color w:val="000000"/>
          <w:lang w:val="uk-UA"/>
        </w:rPr>
      </w:pPr>
      <w:r>
        <w:rPr>
          <w:color w:val="000000"/>
          <w:lang w:val="uk-UA"/>
        </w:rPr>
        <w:t>За інформацією ТОВ «Оператор ГТС України», наданою Комітету, відс</w:t>
      </w:r>
      <w:r w:rsidR="00930FA8">
        <w:rPr>
          <w:color w:val="000000"/>
          <w:lang w:val="uk-UA"/>
        </w:rPr>
        <w:t>теження</w:t>
      </w:r>
      <w:r w:rsidR="00930FA8">
        <w:rPr>
          <w:color w:val="000000"/>
          <w:lang w:val="uk-UA"/>
        </w:rPr>
        <w:br/>
      </w:r>
      <w:r>
        <w:rPr>
          <w:color w:val="000000"/>
          <w:lang w:val="uk-UA"/>
        </w:rPr>
        <w:t xml:space="preserve"> ТОВ «Оператор ГТС України» наявності у постачальника заяв-приєднання, а також інформування діючого постачальника побутового споживача через інформаційну платформу щодо даних нового постачальника не передбачено чинним законодавством.</w:t>
      </w:r>
    </w:p>
    <w:p w:rsidR="007B3E27" w:rsidRPr="00912318" w:rsidRDefault="00533910" w:rsidP="000C3393">
      <w:pPr>
        <w:numPr>
          <w:ilvl w:val="0"/>
          <w:numId w:val="1"/>
        </w:numPr>
        <w:spacing w:before="120" w:after="120"/>
        <w:ind w:left="567" w:hanging="567"/>
        <w:jc w:val="both"/>
        <w:rPr>
          <w:b/>
          <w:color w:val="000000"/>
          <w:lang w:val="uk-UA"/>
        </w:rPr>
      </w:pPr>
      <w:r>
        <w:rPr>
          <w:b/>
          <w:color w:val="000000"/>
          <w:lang w:val="uk-UA"/>
        </w:rPr>
        <w:t xml:space="preserve">Відтак, </w:t>
      </w:r>
      <w:r w:rsidR="00385EDD" w:rsidRPr="00912318">
        <w:rPr>
          <w:b/>
          <w:color w:val="000000"/>
          <w:lang w:val="uk-UA"/>
        </w:rPr>
        <w:t xml:space="preserve">дії </w:t>
      </w:r>
      <w:r w:rsidR="009410D3">
        <w:rPr>
          <w:b/>
          <w:color w:val="000000"/>
          <w:lang w:val="uk-UA"/>
        </w:rPr>
        <w:t>постачальників природного газу</w:t>
      </w:r>
      <w:r w:rsidR="00385EDD" w:rsidRPr="00912318">
        <w:rPr>
          <w:b/>
          <w:color w:val="000000"/>
          <w:lang w:val="uk-UA"/>
        </w:rPr>
        <w:t xml:space="preserve"> </w:t>
      </w:r>
      <w:r>
        <w:rPr>
          <w:b/>
          <w:color w:val="000000"/>
          <w:lang w:val="uk-UA"/>
        </w:rPr>
        <w:t xml:space="preserve">щодо ініціювання процедури зміни постачальника без згоди побутових споживачів </w:t>
      </w:r>
      <w:r w:rsidR="00385EDD" w:rsidRPr="00912318">
        <w:rPr>
          <w:b/>
          <w:color w:val="000000"/>
          <w:lang w:val="uk-UA"/>
        </w:rPr>
        <w:t xml:space="preserve">можуть призводити до </w:t>
      </w:r>
      <w:r w:rsidR="00D00E5B" w:rsidRPr="00912318">
        <w:rPr>
          <w:b/>
          <w:color w:val="000000"/>
          <w:lang w:val="uk-UA"/>
        </w:rPr>
        <w:t xml:space="preserve">досягнення ними неправомірних переваг у конкуренції на ринку постачання природного газу, </w:t>
      </w:r>
      <w:r w:rsidR="00385EDD" w:rsidRPr="00912318">
        <w:rPr>
          <w:b/>
          <w:color w:val="000000"/>
          <w:lang w:val="uk-UA"/>
        </w:rPr>
        <w:t>ущемлення інтересів побутових споживачів природного газу</w:t>
      </w:r>
      <w:r w:rsidR="00D00E5B" w:rsidRPr="00912318">
        <w:rPr>
          <w:b/>
          <w:color w:val="000000"/>
          <w:lang w:val="uk-UA"/>
        </w:rPr>
        <w:t xml:space="preserve"> та можуть бути обумовлені недосконалістю нормативно-правових актів, які регулюють процедуру зміни постачальника.</w:t>
      </w:r>
    </w:p>
    <w:p w:rsidR="00533910" w:rsidRDefault="001C30E3" w:rsidP="000C3393">
      <w:pPr>
        <w:numPr>
          <w:ilvl w:val="0"/>
          <w:numId w:val="1"/>
        </w:numPr>
        <w:spacing w:before="120" w:after="120"/>
        <w:ind w:left="567" w:hanging="567"/>
        <w:jc w:val="both"/>
        <w:rPr>
          <w:color w:val="000000"/>
          <w:lang w:val="uk-UA"/>
        </w:rPr>
      </w:pPr>
      <w:r w:rsidRPr="00912318">
        <w:rPr>
          <w:color w:val="000000"/>
          <w:lang w:val="uk-UA"/>
        </w:rPr>
        <w:t>З метою недопущення спотворення конкуренції на ринку постачання природного газу,</w:t>
      </w:r>
      <w:r w:rsidR="009672C2">
        <w:rPr>
          <w:color w:val="000000"/>
          <w:lang w:val="uk-UA"/>
        </w:rPr>
        <w:t xml:space="preserve"> доцільно внести зміни, зокрема</w:t>
      </w:r>
      <w:r w:rsidR="00930FA8">
        <w:rPr>
          <w:color w:val="000000"/>
          <w:lang w:val="uk-UA"/>
        </w:rPr>
        <w:t>,</w:t>
      </w:r>
      <w:r w:rsidRPr="00912318">
        <w:rPr>
          <w:color w:val="000000"/>
          <w:lang w:val="uk-UA"/>
        </w:rPr>
        <w:t xml:space="preserve"> </w:t>
      </w:r>
      <w:r w:rsidR="009672C2" w:rsidRPr="009672C2">
        <w:rPr>
          <w:color w:val="000000"/>
          <w:lang w:val="uk-UA"/>
        </w:rPr>
        <w:t>до Кодексу ГТС, Правил постачання природного газу тощо</w:t>
      </w:r>
      <w:r w:rsidR="00930FA8">
        <w:rPr>
          <w:color w:val="000000"/>
          <w:lang w:val="uk-UA"/>
        </w:rPr>
        <w:t>,</w:t>
      </w:r>
      <w:r w:rsidR="009672C2" w:rsidRPr="009672C2">
        <w:rPr>
          <w:color w:val="000000"/>
          <w:lang w:val="uk-UA"/>
        </w:rPr>
        <w:t xml:space="preserve"> </w:t>
      </w:r>
      <w:r w:rsidRPr="00912318">
        <w:rPr>
          <w:color w:val="000000"/>
          <w:lang w:val="uk-UA"/>
        </w:rPr>
        <w:t>якими передбачити</w:t>
      </w:r>
      <w:r w:rsidR="00533910">
        <w:rPr>
          <w:color w:val="000000"/>
          <w:lang w:val="uk-UA"/>
        </w:rPr>
        <w:t>:</w:t>
      </w:r>
    </w:p>
    <w:p w:rsidR="008A08A7" w:rsidRDefault="001C30E3" w:rsidP="000C3393">
      <w:pPr>
        <w:pStyle w:val="a3"/>
        <w:numPr>
          <w:ilvl w:val="1"/>
          <w:numId w:val="1"/>
        </w:numPr>
        <w:spacing w:before="120" w:after="120"/>
        <w:ind w:left="851" w:hanging="425"/>
        <w:jc w:val="both"/>
        <w:rPr>
          <w:color w:val="000000"/>
          <w:lang w:val="uk-UA"/>
        </w:rPr>
      </w:pPr>
      <w:r w:rsidRPr="00F07B2E">
        <w:rPr>
          <w:color w:val="000000"/>
          <w:lang w:val="uk-UA"/>
        </w:rPr>
        <w:t xml:space="preserve">необхідність подання новим постачальником </w:t>
      </w:r>
      <w:proofErr w:type="spellStart"/>
      <w:r w:rsidRPr="00F07B2E">
        <w:rPr>
          <w:color w:val="000000"/>
          <w:lang w:val="uk-UA"/>
        </w:rPr>
        <w:t>скан</w:t>
      </w:r>
      <w:proofErr w:type="spellEnd"/>
      <w:r w:rsidRPr="00F07B2E">
        <w:rPr>
          <w:color w:val="000000"/>
          <w:lang w:val="uk-UA"/>
        </w:rPr>
        <w:t>-копії отриманої від побутового споживача заяви-приєднання при направленні ним на інформаційну платформу повідомлення про намір побутового споживача змінити постачальн</w:t>
      </w:r>
      <w:r w:rsidR="00F07B2E">
        <w:rPr>
          <w:color w:val="000000"/>
          <w:lang w:val="uk-UA"/>
        </w:rPr>
        <w:t>ика природного газу;</w:t>
      </w:r>
    </w:p>
    <w:p w:rsidR="00F07B2E" w:rsidRPr="00F07B2E" w:rsidRDefault="00F07B2E" w:rsidP="000C3393">
      <w:pPr>
        <w:pStyle w:val="a3"/>
        <w:numPr>
          <w:ilvl w:val="1"/>
          <w:numId w:val="1"/>
        </w:numPr>
        <w:spacing w:before="120" w:after="120"/>
        <w:ind w:left="851" w:hanging="425"/>
        <w:jc w:val="both"/>
        <w:rPr>
          <w:color w:val="000000"/>
          <w:lang w:val="uk-UA"/>
        </w:rPr>
      </w:pPr>
      <w:r>
        <w:rPr>
          <w:color w:val="000000"/>
          <w:lang w:val="uk-UA"/>
        </w:rPr>
        <w:t xml:space="preserve">покладення на Оператора ГТС </w:t>
      </w:r>
      <w:proofErr w:type="spellStart"/>
      <w:r>
        <w:rPr>
          <w:color w:val="000000"/>
          <w:lang w:val="uk-UA"/>
        </w:rPr>
        <w:t>обов</w:t>
      </w:r>
      <w:proofErr w:type="spellEnd"/>
      <w:r w:rsidRPr="00F07B2E">
        <w:rPr>
          <w:color w:val="000000"/>
        </w:rPr>
        <w:t>’</w:t>
      </w:r>
      <w:proofErr w:type="spellStart"/>
      <w:r>
        <w:rPr>
          <w:color w:val="000000"/>
          <w:lang w:val="uk-UA"/>
        </w:rPr>
        <w:t>язку</w:t>
      </w:r>
      <w:proofErr w:type="spellEnd"/>
      <w:r>
        <w:rPr>
          <w:color w:val="000000"/>
          <w:lang w:val="uk-UA"/>
        </w:rPr>
        <w:t xml:space="preserve"> щодо здійснення контролю за достовірністю інформації, яка подається </w:t>
      </w:r>
      <w:proofErr w:type="spellStart"/>
      <w:r>
        <w:rPr>
          <w:color w:val="000000"/>
          <w:lang w:val="uk-UA"/>
        </w:rPr>
        <w:t>суб</w:t>
      </w:r>
      <w:proofErr w:type="spellEnd"/>
      <w:r w:rsidRPr="00F07B2E">
        <w:rPr>
          <w:color w:val="000000"/>
        </w:rPr>
        <w:t>’</w:t>
      </w:r>
      <w:proofErr w:type="spellStart"/>
      <w:r>
        <w:rPr>
          <w:color w:val="000000"/>
          <w:lang w:val="uk-UA"/>
        </w:rPr>
        <w:t>єктами</w:t>
      </w:r>
      <w:proofErr w:type="spellEnd"/>
      <w:r>
        <w:rPr>
          <w:color w:val="000000"/>
          <w:lang w:val="uk-UA"/>
        </w:rPr>
        <w:t xml:space="preserve"> ринку природного газу на інформаційну платформу.</w:t>
      </w:r>
    </w:p>
    <w:p w:rsidR="008A08A7" w:rsidRPr="00912318" w:rsidRDefault="008A08A7" w:rsidP="008A08A7">
      <w:pPr>
        <w:numPr>
          <w:ilvl w:val="0"/>
          <w:numId w:val="1"/>
        </w:numPr>
        <w:spacing w:before="120" w:after="120"/>
        <w:ind w:left="567" w:hanging="567"/>
        <w:jc w:val="both"/>
        <w:rPr>
          <w:color w:val="000000"/>
          <w:lang w:val="uk-UA"/>
        </w:rPr>
      </w:pPr>
      <w:r w:rsidRPr="00912318">
        <w:rPr>
          <w:color w:val="000000"/>
          <w:lang w:val="uk-UA"/>
        </w:rPr>
        <w:t>Після завершення процедури зміни постачальника попередній постачальник не пізніше ніж через шість тижнів після виключення побутового споживача з Реєстру його споживачів в інформаційній платформі зобов’язаний виставити такому споживачеві остаточний рахунок з урахуванням усієї непогашеної суми заборгованості, у тому числі за графіком погашення заборгованості (за його наявності) за договором постачання природного газу. Побутовий споживач зобов’язаний здійснити оплату такого рахунку не пізніше десяти робочих днів з дня виставлення такого рахунку.</w:t>
      </w:r>
    </w:p>
    <w:p w:rsidR="00D00E5B" w:rsidRPr="00912318" w:rsidRDefault="008A08A7" w:rsidP="008A08A7">
      <w:pPr>
        <w:numPr>
          <w:ilvl w:val="0"/>
          <w:numId w:val="1"/>
        </w:numPr>
        <w:spacing w:before="120" w:after="120"/>
        <w:ind w:left="567" w:hanging="567"/>
        <w:jc w:val="both"/>
        <w:rPr>
          <w:color w:val="000000"/>
          <w:lang w:val="uk-UA"/>
        </w:rPr>
      </w:pPr>
      <w:r w:rsidRPr="00912318">
        <w:rPr>
          <w:color w:val="000000"/>
          <w:lang w:val="uk-UA"/>
        </w:rPr>
        <w:t xml:space="preserve">Разом </w:t>
      </w:r>
      <w:r w:rsidR="00930FA8">
        <w:rPr>
          <w:color w:val="000000"/>
          <w:lang w:val="uk-UA"/>
        </w:rPr>
        <w:t>і</w:t>
      </w:r>
      <w:r w:rsidRPr="00912318">
        <w:rPr>
          <w:color w:val="000000"/>
          <w:lang w:val="uk-UA"/>
        </w:rPr>
        <w:t xml:space="preserve">з тим </w:t>
      </w:r>
      <w:r w:rsidR="00820F23" w:rsidRPr="00912318">
        <w:rPr>
          <w:color w:val="000000"/>
          <w:lang w:val="uk-UA"/>
        </w:rPr>
        <w:t xml:space="preserve">при виставленні остаточного рахунку після зміни постачальника природного газу </w:t>
      </w:r>
      <w:r w:rsidRPr="00912318">
        <w:rPr>
          <w:color w:val="000000"/>
          <w:lang w:val="uk-UA"/>
        </w:rPr>
        <w:t xml:space="preserve">окремі </w:t>
      </w:r>
      <w:r w:rsidR="00D00E5B" w:rsidRPr="00912318">
        <w:rPr>
          <w:color w:val="000000"/>
          <w:lang w:val="uk-UA"/>
        </w:rPr>
        <w:t xml:space="preserve">побутові споживачі були повідомлені своїми попередніми постачальниками про наявність </w:t>
      </w:r>
      <w:r w:rsidRPr="00912318">
        <w:rPr>
          <w:color w:val="000000"/>
          <w:lang w:val="uk-UA"/>
        </w:rPr>
        <w:t xml:space="preserve">у них </w:t>
      </w:r>
      <w:r w:rsidR="00D00E5B" w:rsidRPr="00912318">
        <w:rPr>
          <w:color w:val="000000"/>
          <w:lang w:val="uk-UA"/>
        </w:rPr>
        <w:t>значної заборгованості</w:t>
      </w:r>
      <w:r w:rsidRPr="00912318">
        <w:rPr>
          <w:color w:val="000000"/>
          <w:lang w:val="uk-UA"/>
        </w:rPr>
        <w:t>, з розміром якої вони не погоджуються</w:t>
      </w:r>
      <w:r w:rsidR="00D00E5B" w:rsidRPr="00912318">
        <w:rPr>
          <w:color w:val="000000"/>
          <w:lang w:val="uk-UA"/>
        </w:rPr>
        <w:t xml:space="preserve">. </w:t>
      </w:r>
    </w:p>
    <w:p w:rsidR="00904C67" w:rsidRDefault="008A08A7" w:rsidP="00904C67">
      <w:pPr>
        <w:numPr>
          <w:ilvl w:val="0"/>
          <w:numId w:val="1"/>
        </w:numPr>
        <w:spacing w:before="120" w:after="120"/>
        <w:ind w:left="567" w:hanging="567"/>
        <w:jc w:val="both"/>
        <w:rPr>
          <w:color w:val="000000"/>
          <w:lang w:val="uk-UA"/>
        </w:rPr>
      </w:pPr>
      <w:r w:rsidRPr="00912318">
        <w:rPr>
          <w:color w:val="000000"/>
          <w:lang w:val="uk-UA"/>
        </w:rPr>
        <w:t>При цьому</w:t>
      </w:r>
      <w:r w:rsidR="00D00E5B" w:rsidRPr="00912318">
        <w:rPr>
          <w:color w:val="000000"/>
          <w:lang w:val="uk-UA"/>
        </w:rPr>
        <w:t xml:space="preserve"> наявність такої заборгованості </w:t>
      </w:r>
      <w:r w:rsidRPr="00912318">
        <w:rPr>
          <w:color w:val="000000"/>
          <w:lang w:val="uk-UA"/>
        </w:rPr>
        <w:t xml:space="preserve">є підставою для надсилання Операторами ГРМ та </w:t>
      </w:r>
      <w:r w:rsidR="009410D3">
        <w:rPr>
          <w:color w:val="000000"/>
          <w:lang w:val="uk-UA"/>
        </w:rPr>
        <w:t>постачальниками природного газу</w:t>
      </w:r>
      <w:r w:rsidRPr="00912318">
        <w:rPr>
          <w:color w:val="000000"/>
          <w:lang w:val="uk-UA"/>
        </w:rPr>
        <w:t xml:space="preserve"> </w:t>
      </w:r>
      <w:r w:rsidR="00672D9B" w:rsidRPr="00912318">
        <w:rPr>
          <w:color w:val="000000"/>
          <w:lang w:val="uk-UA"/>
        </w:rPr>
        <w:t xml:space="preserve">побутовим споживачам повідомлень </w:t>
      </w:r>
      <w:r w:rsidR="00930FA8">
        <w:rPr>
          <w:color w:val="000000"/>
          <w:lang w:val="uk-UA"/>
        </w:rPr>
        <w:t>і</w:t>
      </w:r>
      <w:r w:rsidR="00D00E5B" w:rsidRPr="00912318">
        <w:rPr>
          <w:color w:val="000000"/>
          <w:lang w:val="uk-UA"/>
        </w:rPr>
        <w:t>з вимогою про самостійне припинення газоспоживання та допуск представників постачальника для вжиття заходів примусового відключення.</w:t>
      </w:r>
    </w:p>
    <w:p w:rsidR="00930FA8" w:rsidRDefault="00930FA8" w:rsidP="00930FA8">
      <w:pPr>
        <w:spacing w:before="120" w:after="120"/>
        <w:ind w:left="567"/>
        <w:jc w:val="both"/>
        <w:rPr>
          <w:color w:val="000000"/>
          <w:lang w:val="uk-UA"/>
        </w:rPr>
      </w:pPr>
    </w:p>
    <w:p w:rsidR="00930FA8" w:rsidRDefault="00930FA8" w:rsidP="00930FA8">
      <w:pPr>
        <w:spacing w:before="120" w:after="120"/>
        <w:ind w:left="567"/>
        <w:jc w:val="both"/>
        <w:rPr>
          <w:color w:val="000000"/>
          <w:lang w:val="uk-UA"/>
        </w:rPr>
      </w:pPr>
    </w:p>
    <w:p w:rsidR="007C16D8" w:rsidRPr="007C16D8" w:rsidRDefault="007C16D8" w:rsidP="007C16D8">
      <w:pPr>
        <w:jc w:val="both"/>
        <w:rPr>
          <w:b/>
          <w:bCs/>
          <w:color w:val="000000"/>
          <w:lang w:val="uk-UA"/>
        </w:rPr>
      </w:pPr>
      <w:r>
        <w:rPr>
          <w:b/>
          <w:bCs/>
          <w:color w:val="000000"/>
        </w:rPr>
        <w:lastRenderedPageBreak/>
        <w:t xml:space="preserve">2. </w:t>
      </w:r>
      <w:proofErr w:type="spellStart"/>
      <w:r>
        <w:rPr>
          <w:b/>
          <w:bCs/>
          <w:color w:val="000000"/>
        </w:rPr>
        <w:t>Встановлення</w:t>
      </w:r>
      <w:proofErr w:type="spellEnd"/>
      <w:r>
        <w:rPr>
          <w:b/>
          <w:bCs/>
          <w:color w:val="000000"/>
        </w:rPr>
        <w:t xml:space="preserve"> </w:t>
      </w:r>
      <w:proofErr w:type="spellStart"/>
      <w:r>
        <w:rPr>
          <w:b/>
          <w:bCs/>
          <w:color w:val="000000"/>
        </w:rPr>
        <w:t>цін</w:t>
      </w:r>
      <w:proofErr w:type="spellEnd"/>
      <w:r>
        <w:rPr>
          <w:b/>
          <w:bCs/>
          <w:color w:val="000000"/>
        </w:rPr>
        <w:t xml:space="preserve"> на </w:t>
      </w:r>
      <w:proofErr w:type="spellStart"/>
      <w:r>
        <w:rPr>
          <w:b/>
          <w:bCs/>
          <w:color w:val="000000"/>
        </w:rPr>
        <w:t>природний</w:t>
      </w:r>
      <w:proofErr w:type="spellEnd"/>
      <w:r>
        <w:rPr>
          <w:b/>
          <w:bCs/>
          <w:color w:val="000000"/>
        </w:rPr>
        <w:t xml:space="preserve"> газ</w:t>
      </w:r>
    </w:p>
    <w:p w:rsidR="007C16D8" w:rsidRPr="007C16D8" w:rsidRDefault="007C16D8" w:rsidP="007C16D8">
      <w:pPr>
        <w:numPr>
          <w:ilvl w:val="0"/>
          <w:numId w:val="26"/>
        </w:numPr>
        <w:spacing w:before="120" w:after="120"/>
        <w:ind w:left="567" w:hanging="567"/>
        <w:jc w:val="both"/>
        <w:rPr>
          <w:color w:val="000000"/>
          <w:lang w:val="uk-UA"/>
        </w:rPr>
      </w:pPr>
      <w:r w:rsidRPr="007C16D8">
        <w:rPr>
          <w:color w:val="000000"/>
          <w:lang w:val="uk-UA"/>
        </w:rPr>
        <w:t>Постачання природного газу здійснюється за цінами, що вільно встановлюються м</w:t>
      </w:r>
      <w:r>
        <w:rPr>
          <w:color w:val="000000"/>
          <w:lang w:val="uk-UA"/>
        </w:rPr>
        <w:t>іж постачальником та споживачем</w:t>
      </w:r>
      <w:r w:rsidRPr="007C16D8">
        <w:rPr>
          <w:color w:val="000000"/>
          <w:lang w:val="uk-UA"/>
        </w:rPr>
        <w:t>, крім випадків, передбачених законодавством України.</w:t>
      </w:r>
    </w:p>
    <w:p w:rsidR="007C16D8" w:rsidRPr="007C16D8" w:rsidRDefault="007C16D8" w:rsidP="007C16D8">
      <w:pPr>
        <w:numPr>
          <w:ilvl w:val="0"/>
          <w:numId w:val="26"/>
        </w:numPr>
        <w:spacing w:before="120" w:after="120"/>
        <w:ind w:left="567" w:hanging="567"/>
        <w:jc w:val="both"/>
        <w:rPr>
          <w:color w:val="000000"/>
          <w:lang w:val="uk-UA"/>
        </w:rPr>
      </w:pPr>
      <w:r w:rsidRPr="007C16D8">
        <w:rPr>
          <w:color w:val="000000"/>
          <w:lang w:val="uk-UA"/>
        </w:rPr>
        <w:t>Відповідно до умов Типо</w:t>
      </w:r>
      <w:r w:rsidR="00CB4821">
        <w:rPr>
          <w:color w:val="000000"/>
          <w:lang w:val="uk-UA"/>
        </w:rPr>
        <w:t>во</w:t>
      </w:r>
      <w:r w:rsidRPr="007C16D8">
        <w:rPr>
          <w:color w:val="000000"/>
          <w:lang w:val="uk-UA"/>
        </w:rPr>
        <w:t xml:space="preserve">го договору </w:t>
      </w:r>
      <w:r w:rsidR="00A77B1F">
        <w:rPr>
          <w:color w:val="000000"/>
          <w:lang w:val="uk-UA"/>
        </w:rPr>
        <w:t xml:space="preserve">та Правил постачання </w:t>
      </w:r>
      <w:r w:rsidRPr="007C16D8">
        <w:rPr>
          <w:color w:val="000000"/>
          <w:lang w:val="uk-UA"/>
        </w:rPr>
        <w:t xml:space="preserve">постачальник зобов’язується публікувати на сайті (і в передбачених законодавством випадках </w:t>
      </w:r>
      <w:r w:rsidR="00930FA8">
        <w:rPr>
          <w:color w:val="000000"/>
          <w:lang w:val="uk-UA"/>
        </w:rPr>
        <w:t>у</w:t>
      </w:r>
      <w:r w:rsidRPr="007C16D8">
        <w:rPr>
          <w:color w:val="000000"/>
          <w:lang w:val="uk-UA"/>
        </w:rPr>
        <w:t xml:space="preserve"> засобах масової інформації) детальну інформацію про зміну ціни на природний газ за п'ять днів до введення її у дію.</w:t>
      </w:r>
    </w:p>
    <w:p w:rsidR="007C16D8" w:rsidRPr="007C16D8" w:rsidRDefault="007C16D8" w:rsidP="007C16D8">
      <w:pPr>
        <w:pStyle w:val="rvps2"/>
        <w:numPr>
          <w:ilvl w:val="0"/>
          <w:numId w:val="26"/>
        </w:numPr>
        <w:shd w:val="clear" w:color="auto" w:fill="FFFFFF"/>
        <w:spacing w:beforeAutospacing="0" w:after="120" w:afterAutospacing="0"/>
        <w:ind w:left="567" w:hanging="567"/>
        <w:jc w:val="both"/>
        <w:rPr>
          <w:color w:val="000000"/>
        </w:rPr>
      </w:pPr>
      <w:r w:rsidRPr="007C16D8">
        <w:rPr>
          <w:color w:val="000000"/>
        </w:rPr>
        <w:t xml:space="preserve">Крім того, </w:t>
      </w:r>
      <w:r w:rsidR="00CB4821">
        <w:rPr>
          <w:color w:val="000000"/>
        </w:rPr>
        <w:t>Правилами постачання</w:t>
      </w:r>
      <w:r w:rsidRPr="007C16D8">
        <w:rPr>
          <w:color w:val="000000"/>
        </w:rPr>
        <w:t xml:space="preserve"> </w:t>
      </w:r>
      <w:r w:rsidR="00A77B1F">
        <w:rPr>
          <w:color w:val="000000"/>
        </w:rPr>
        <w:t xml:space="preserve">передбачено, що </w:t>
      </w:r>
      <w:r w:rsidRPr="007C16D8">
        <w:rPr>
          <w:color w:val="000000"/>
        </w:rPr>
        <w:t>зміна ціни на природний газ може здійснюва</w:t>
      </w:r>
      <w:r w:rsidR="00A77B1F">
        <w:rPr>
          <w:color w:val="000000"/>
        </w:rPr>
        <w:t>тися виключно з 01 числа місяця</w:t>
      </w:r>
      <w:r w:rsidRPr="007C16D8">
        <w:rPr>
          <w:color w:val="000000"/>
        </w:rPr>
        <w:t>.</w:t>
      </w:r>
    </w:p>
    <w:p w:rsidR="007C16D8" w:rsidRPr="007C16D8" w:rsidRDefault="00930FA8" w:rsidP="007C16D8">
      <w:pPr>
        <w:pStyle w:val="rvps2"/>
        <w:numPr>
          <w:ilvl w:val="0"/>
          <w:numId w:val="26"/>
        </w:numPr>
        <w:shd w:val="clear" w:color="auto" w:fill="FFFFFF"/>
        <w:spacing w:before="0" w:beforeAutospacing="0" w:after="120" w:afterAutospacing="0"/>
        <w:ind w:left="567" w:hanging="567"/>
        <w:jc w:val="both"/>
        <w:rPr>
          <w:color w:val="000000"/>
        </w:rPr>
      </w:pPr>
      <w:proofErr w:type="spellStart"/>
      <w:r>
        <w:rPr>
          <w:color w:val="000000"/>
          <w:lang w:val="ru-RU"/>
        </w:rPr>
        <w:t>Отже</w:t>
      </w:r>
      <w:proofErr w:type="spellEnd"/>
      <w:r w:rsidR="007C16D8" w:rsidRPr="007C16D8">
        <w:rPr>
          <w:color w:val="000000"/>
        </w:rPr>
        <w:t>, якщо постачальник має намі</w:t>
      </w:r>
      <w:proofErr w:type="gramStart"/>
      <w:r w:rsidR="007C16D8" w:rsidRPr="007C16D8">
        <w:rPr>
          <w:color w:val="000000"/>
        </w:rPr>
        <w:t>р</w:t>
      </w:r>
      <w:proofErr w:type="gramEnd"/>
      <w:r w:rsidR="007C16D8" w:rsidRPr="007C16D8">
        <w:rPr>
          <w:color w:val="000000"/>
        </w:rPr>
        <w:t xml:space="preserve"> змінити ціну на газ за договором постачання з побутовим споживачем, він зобов’язаний повідомити про це споживача не пізніше як за 5 днів до початку відповідного місяця постачання, коли така нова ціна буде введена в дію.</w:t>
      </w:r>
    </w:p>
    <w:p w:rsidR="00A77B1F" w:rsidRDefault="007C16D8" w:rsidP="00A77B1F">
      <w:pPr>
        <w:pStyle w:val="rvps2"/>
        <w:numPr>
          <w:ilvl w:val="0"/>
          <w:numId w:val="26"/>
        </w:numPr>
        <w:shd w:val="clear" w:color="auto" w:fill="FFFFFF"/>
        <w:spacing w:before="0" w:beforeAutospacing="0" w:after="120" w:afterAutospacing="0"/>
        <w:ind w:left="567" w:hanging="567"/>
        <w:jc w:val="both"/>
        <w:rPr>
          <w:color w:val="000000"/>
        </w:rPr>
      </w:pPr>
      <w:r w:rsidRPr="007C16D8">
        <w:rPr>
          <w:color w:val="000000"/>
        </w:rPr>
        <w:t>Відсутність у побутових споживачів інформації щодо зміни розміру цін на природний газ до введення їх в дію може обмежити можливість вибору побутовими споживачами того чи іншого постачальника природного газу, зокрема, за ціновим критерієм, та</w:t>
      </w:r>
      <w:r w:rsidR="007D7138">
        <w:rPr>
          <w:color w:val="000000"/>
          <w:lang w:val="ru-RU"/>
        </w:rPr>
        <w:t>,</w:t>
      </w:r>
      <w:r w:rsidRPr="007C16D8">
        <w:rPr>
          <w:color w:val="000000"/>
        </w:rPr>
        <w:t xml:space="preserve"> як наслідок, призвести до спотворення конкуренції на ринку постачання природного газу та ущемлення інтересів побутових споживачів.</w:t>
      </w:r>
    </w:p>
    <w:p w:rsidR="00A77B1F" w:rsidRPr="00A77B1F" w:rsidRDefault="00A77B1F" w:rsidP="00A77B1F">
      <w:pPr>
        <w:pStyle w:val="rvps2"/>
        <w:numPr>
          <w:ilvl w:val="0"/>
          <w:numId w:val="26"/>
        </w:numPr>
        <w:shd w:val="clear" w:color="auto" w:fill="FFFFFF"/>
        <w:spacing w:before="0" w:beforeAutospacing="0" w:after="120" w:afterAutospacing="0"/>
        <w:ind w:left="567" w:hanging="567"/>
        <w:jc w:val="both"/>
        <w:rPr>
          <w:color w:val="000000"/>
        </w:rPr>
      </w:pPr>
      <w:r w:rsidRPr="00A77B1F">
        <w:rPr>
          <w:color w:val="000000"/>
        </w:rPr>
        <w:t xml:space="preserve">З метою запобігання порушенням законодавства про захист економічної конкуренції при </w:t>
      </w:r>
      <w:proofErr w:type="spellStart"/>
      <w:r w:rsidRPr="00A77B1F">
        <w:rPr>
          <w:color w:val="000000"/>
        </w:rPr>
        <w:t>встановлен</w:t>
      </w:r>
      <w:proofErr w:type="spellEnd"/>
      <w:r w:rsidR="00CC4499">
        <w:rPr>
          <w:color w:val="000000"/>
          <w:lang w:val="ru-RU"/>
        </w:rPr>
        <w:t>н</w:t>
      </w:r>
      <w:r w:rsidRPr="00A77B1F">
        <w:rPr>
          <w:color w:val="000000"/>
        </w:rPr>
        <w:t>і постачальниками природного газу цін на природний газ у серпні 2020 року Комітет надав рекомендації від  28.08.2020 № 36-рк</w:t>
      </w:r>
      <w:r>
        <w:rPr>
          <w:color w:val="000000"/>
        </w:rPr>
        <w:t xml:space="preserve"> щодо </w:t>
      </w:r>
      <w:r w:rsidRPr="00A77B1F">
        <w:rPr>
          <w:color w:val="000000"/>
        </w:rPr>
        <w:t>вжит</w:t>
      </w:r>
      <w:r>
        <w:rPr>
          <w:color w:val="000000"/>
        </w:rPr>
        <w:t xml:space="preserve">тя постачальниками природного газу </w:t>
      </w:r>
      <w:r w:rsidRPr="00A77B1F">
        <w:rPr>
          <w:color w:val="000000"/>
        </w:rPr>
        <w:t xml:space="preserve">заходів </w:t>
      </w:r>
      <w:r>
        <w:rPr>
          <w:color w:val="000000"/>
        </w:rPr>
        <w:t>із</w:t>
      </w:r>
      <w:r w:rsidRPr="00A77B1F">
        <w:rPr>
          <w:color w:val="000000"/>
        </w:rPr>
        <w:t xml:space="preserve"> своєчасного інформування побутових споживачів до введення </w:t>
      </w:r>
      <w:r>
        <w:rPr>
          <w:color w:val="000000"/>
        </w:rPr>
        <w:t xml:space="preserve">цін на природний газ в дію у разі їх зміни та </w:t>
      </w:r>
      <w:r w:rsidRPr="00A77B1F">
        <w:rPr>
          <w:color w:val="000000"/>
        </w:rPr>
        <w:t xml:space="preserve">встановлення </w:t>
      </w:r>
      <w:r>
        <w:rPr>
          <w:color w:val="000000"/>
        </w:rPr>
        <w:t>їх</w:t>
      </w:r>
      <w:r w:rsidRPr="00A77B1F">
        <w:rPr>
          <w:color w:val="000000"/>
        </w:rPr>
        <w:t xml:space="preserve"> на рівні, що існував би за умов існування значної конкуренції на ринку постачання природного газу. </w:t>
      </w:r>
    </w:p>
    <w:p w:rsidR="007C16D8" w:rsidRPr="007C16D8" w:rsidRDefault="007C16D8" w:rsidP="007C16D8">
      <w:pPr>
        <w:pStyle w:val="rvps2"/>
        <w:numPr>
          <w:ilvl w:val="0"/>
          <w:numId w:val="26"/>
        </w:numPr>
        <w:shd w:val="clear" w:color="auto" w:fill="FFFFFF"/>
        <w:spacing w:before="0" w:beforeAutospacing="0" w:after="120" w:afterAutospacing="0"/>
        <w:ind w:left="567" w:hanging="567"/>
        <w:jc w:val="both"/>
        <w:rPr>
          <w:color w:val="000000"/>
        </w:rPr>
      </w:pPr>
      <w:r w:rsidRPr="007C16D8">
        <w:t xml:space="preserve">Разом </w:t>
      </w:r>
      <w:r w:rsidR="009A7295">
        <w:rPr>
          <w:lang w:val="ru-RU"/>
        </w:rPr>
        <w:t>і</w:t>
      </w:r>
      <w:r w:rsidRPr="007C16D8">
        <w:t xml:space="preserve">з наведеним, за наявною в Комітеті інформацією, на сайтах деяких газопостачальних компаній не оприлюднено інформації щодо рівня </w:t>
      </w:r>
      <w:r w:rsidR="009A7295">
        <w:t>роздрібних цін на природний газ</w:t>
      </w:r>
      <w:r w:rsidRPr="007C16D8">
        <w:t xml:space="preserve"> для побутових споживачів на вересень</w:t>
      </w:r>
      <w:r w:rsidR="009A7295">
        <w:rPr>
          <w:lang w:val="ru-RU"/>
        </w:rPr>
        <w:t xml:space="preserve"> </w:t>
      </w:r>
      <w:r w:rsidRPr="007C16D8">
        <w:t>/</w:t>
      </w:r>
      <w:r w:rsidR="009A7295">
        <w:rPr>
          <w:lang w:val="ru-RU"/>
        </w:rPr>
        <w:t xml:space="preserve"> </w:t>
      </w:r>
      <w:r w:rsidRPr="007C16D8">
        <w:t>жовтень 2020 року у встановлені строки.</w:t>
      </w:r>
      <w:r w:rsidRPr="007C16D8">
        <w:rPr>
          <w:color w:val="000000"/>
        </w:rPr>
        <w:t xml:space="preserve"> </w:t>
      </w:r>
    </w:p>
    <w:p w:rsidR="007C16D8" w:rsidRPr="00C111DE" w:rsidRDefault="009A7295" w:rsidP="007C16D8">
      <w:pPr>
        <w:pStyle w:val="rvps2"/>
        <w:numPr>
          <w:ilvl w:val="0"/>
          <w:numId w:val="26"/>
        </w:numPr>
        <w:shd w:val="clear" w:color="auto" w:fill="FFFFFF"/>
        <w:spacing w:before="0" w:beforeAutospacing="0" w:after="120" w:afterAutospacing="0"/>
        <w:ind w:left="567" w:hanging="567"/>
        <w:jc w:val="both"/>
        <w:rPr>
          <w:b/>
          <w:color w:val="000000"/>
        </w:rPr>
      </w:pPr>
      <w:proofErr w:type="spellStart"/>
      <w:r>
        <w:rPr>
          <w:b/>
          <w:color w:val="000000"/>
          <w:lang w:val="ru-RU"/>
        </w:rPr>
        <w:t>Отже</w:t>
      </w:r>
      <w:proofErr w:type="spellEnd"/>
      <w:r w:rsidR="007C16D8" w:rsidRPr="00A26F31">
        <w:rPr>
          <w:b/>
          <w:color w:val="000000"/>
        </w:rPr>
        <w:t xml:space="preserve">, побутовий споживач </w:t>
      </w:r>
      <w:proofErr w:type="spellStart"/>
      <w:r w:rsidR="007C16D8" w:rsidRPr="00A26F31">
        <w:rPr>
          <w:b/>
          <w:color w:val="000000"/>
        </w:rPr>
        <w:t>позбавл</w:t>
      </w:r>
      <w:r w:rsidR="009A1CB7">
        <w:rPr>
          <w:b/>
          <w:color w:val="000000"/>
          <w:lang w:val="ru-RU"/>
        </w:rPr>
        <w:t>е</w:t>
      </w:r>
      <w:r w:rsidR="008E322E">
        <w:rPr>
          <w:b/>
          <w:color w:val="000000"/>
          <w:lang w:val="ru-RU"/>
        </w:rPr>
        <w:t>ний</w:t>
      </w:r>
      <w:proofErr w:type="spellEnd"/>
      <w:r w:rsidR="007C16D8" w:rsidRPr="00A26F31">
        <w:rPr>
          <w:b/>
          <w:color w:val="000000"/>
        </w:rPr>
        <w:t xml:space="preserve"> можливості порівняти пропозиції на ринку та обрати більш вигідного постачальника на відповідний місяць </w:t>
      </w:r>
      <w:r w:rsidR="007C16D8" w:rsidRPr="00C111DE">
        <w:rPr>
          <w:b/>
          <w:color w:val="000000"/>
        </w:rPr>
        <w:t>постачання</w:t>
      </w:r>
      <w:r w:rsidR="00A26F31" w:rsidRPr="00C111DE">
        <w:rPr>
          <w:b/>
          <w:color w:val="000000"/>
        </w:rPr>
        <w:t>,</w:t>
      </w:r>
      <w:r w:rsidR="00A26F31" w:rsidRPr="00C111DE">
        <w:rPr>
          <w:b/>
          <w:bCs/>
          <w:color w:val="000000"/>
        </w:rPr>
        <w:t xml:space="preserve"> що</w:t>
      </w:r>
      <w:r>
        <w:rPr>
          <w:b/>
          <w:bCs/>
          <w:color w:val="000000"/>
          <w:lang w:val="ru-RU"/>
        </w:rPr>
        <w:t>,</w:t>
      </w:r>
      <w:r w:rsidR="00A26F31" w:rsidRPr="00C111DE">
        <w:rPr>
          <w:b/>
          <w:bCs/>
          <w:color w:val="000000"/>
        </w:rPr>
        <w:t xml:space="preserve"> як наслідок</w:t>
      </w:r>
      <w:r>
        <w:rPr>
          <w:b/>
          <w:bCs/>
          <w:color w:val="000000"/>
          <w:lang w:val="ru-RU"/>
        </w:rPr>
        <w:t>,</w:t>
      </w:r>
      <w:r w:rsidR="00A26F31" w:rsidRPr="00C111DE">
        <w:rPr>
          <w:b/>
          <w:bCs/>
          <w:color w:val="000000"/>
        </w:rPr>
        <w:t xml:space="preserve"> призводить до спотворення конкуренції </w:t>
      </w:r>
      <w:proofErr w:type="gramStart"/>
      <w:r w:rsidR="00A26F31" w:rsidRPr="00C111DE">
        <w:rPr>
          <w:b/>
          <w:bCs/>
          <w:color w:val="000000"/>
        </w:rPr>
        <w:t>на</w:t>
      </w:r>
      <w:proofErr w:type="gramEnd"/>
      <w:r w:rsidR="00A26F31" w:rsidRPr="00C111DE">
        <w:rPr>
          <w:b/>
          <w:bCs/>
          <w:color w:val="000000"/>
        </w:rPr>
        <w:t xml:space="preserve"> ринку</w:t>
      </w:r>
      <w:r w:rsidR="00C111DE" w:rsidRPr="00C111DE">
        <w:rPr>
          <w:b/>
          <w:bCs/>
          <w:color w:val="000000"/>
        </w:rPr>
        <w:t xml:space="preserve"> та ущемлення інтересів споживача</w:t>
      </w:r>
      <w:r w:rsidR="00A26F31" w:rsidRPr="00C111DE">
        <w:rPr>
          <w:b/>
          <w:bCs/>
          <w:color w:val="000000"/>
        </w:rPr>
        <w:t>.</w:t>
      </w:r>
    </w:p>
    <w:p w:rsidR="00A26F31" w:rsidRDefault="00A26F31" w:rsidP="00A26F31">
      <w:pPr>
        <w:pStyle w:val="rvps2"/>
        <w:numPr>
          <w:ilvl w:val="0"/>
          <w:numId w:val="26"/>
        </w:numPr>
        <w:shd w:val="clear" w:color="auto" w:fill="FFFFFF"/>
        <w:spacing w:before="0" w:beforeAutospacing="0" w:after="120" w:afterAutospacing="0"/>
        <w:ind w:left="567" w:hanging="567"/>
        <w:jc w:val="both"/>
        <w:rPr>
          <w:b/>
          <w:color w:val="000000"/>
        </w:rPr>
      </w:pPr>
      <w:r w:rsidRPr="00A26F31">
        <w:rPr>
          <w:b/>
          <w:color w:val="000000"/>
        </w:rPr>
        <w:t xml:space="preserve">Зазначене </w:t>
      </w:r>
      <w:r>
        <w:rPr>
          <w:b/>
          <w:color w:val="000000"/>
        </w:rPr>
        <w:t xml:space="preserve">також </w:t>
      </w:r>
      <w:r w:rsidRPr="00A26F31">
        <w:rPr>
          <w:b/>
          <w:color w:val="000000"/>
        </w:rPr>
        <w:t>може</w:t>
      </w:r>
      <w:r w:rsidR="007C16D8" w:rsidRPr="00A26F31">
        <w:rPr>
          <w:b/>
          <w:color w:val="000000"/>
        </w:rPr>
        <w:t xml:space="preserve"> призводити до встановлення постачальниками</w:t>
      </w:r>
      <w:r w:rsidR="009A1CB7">
        <w:rPr>
          <w:b/>
          <w:color w:val="000000"/>
        </w:rPr>
        <w:t xml:space="preserve"> природного газу цін на </w:t>
      </w:r>
      <w:proofErr w:type="spellStart"/>
      <w:r w:rsidR="009A1CB7">
        <w:rPr>
          <w:b/>
          <w:color w:val="000000"/>
        </w:rPr>
        <w:t>природн</w:t>
      </w:r>
      <w:proofErr w:type="spellEnd"/>
      <w:r w:rsidR="009A1CB7">
        <w:rPr>
          <w:b/>
          <w:color w:val="000000"/>
          <w:lang w:val="ru-RU"/>
        </w:rPr>
        <w:t>и</w:t>
      </w:r>
      <w:r w:rsidR="007C16D8" w:rsidRPr="00A26F31">
        <w:rPr>
          <w:b/>
          <w:color w:val="000000"/>
        </w:rPr>
        <w:t xml:space="preserve">й газ для побутових споживачів на рівні, який перевищує рівень цін, </w:t>
      </w:r>
      <w:proofErr w:type="spellStart"/>
      <w:r w:rsidR="009A7295">
        <w:rPr>
          <w:b/>
          <w:color w:val="000000"/>
          <w:lang w:val="ru-RU"/>
        </w:rPr>
        <w:t>що</w:t>
      </w:r>
      <w:proofErr w:type="spellEnd"/>
      <w:r w:rsidR="007C16D8" w:rsidRPr="00A26F31">
        <w:rPr>
          <w:b/>
          <w:color w:val="000000"/>
        </w:rPr>
        <w:t xml:space="preserve"> склались в умовах конкуренції суб’єктів господарювання на ринку.     </w:t>
      </w:r>
    </w:p>
    <w:p w:rsidR="00A26F31" w:rsidRPr="00A26F31" w:rsidRDefault="00A26F31" w:rsidP="00A26F31">
      <w:pPr>
        <w:pStyle w:val="rvps2"/>
        <w:numPr>
          <w:ilvl w:val="0"/>
          <w:numId w:val="26"/>
        </w:numPr>
        <w:shd w:val="clear" w:color="auto" w:fill="FFFFFF"/>
        <w:spacing w:before="0" w:beforeAutospacing="0" w:after="120" w:afterAutospacing="0"/>
        <w:ind w:left="567" w:hanging="567"/>
        <w:jc w:val="both"/>
        <w:rPr>
          <w:b/>
          <w:color w:val="000000"/>
        </w:rPr>
      </w:pPr>
      <w:r w:rsidRPr="00A26F31">
        <w:rPr>
          <w:color w:val="000000"/>
        </w:rPr>
        <w:t>За інформацією НКРЕКП, оприлюдненою на офіційному сайті</w:t>
      </w:r>
      <w:r>
        <w:rPr>
          <w:rStyle w:val="a7"/>
          <w:color w:val="000000"/>
        </w:rPr>
        <w:footnoteReference w:id="3"/>
      </w:r>
      <w:r>
        <w:rPr>
          <w:color w:val="000000"/>
        </w:rPr>
        <w:t>, НКРЕКП</w:t>
      </w:r>
      <w:r w:rsidRPr="00A26F31">
        <w:t xml:space="preserve"> </w:t>
      </w:r>
      <w:r w:rsidRPr="00A26F31">
        <w:rPr>
          <w:color w:val="000000"/>
        </w:rPr>
        <w:t>було здійснено 27 позапланових невиїзних перевірок</w:t>
      </w:r>
      <w:r>
        <w:rPr>
          <w:color w:val="000000"/>
        </w:rPr>
        <w:t xml:space="preserve"> постачальників природного газу, </w:t>
      </w:r>
      <w:r w:rsidRPr="00A26F31">
        <w:rPr>
          <w:color w:val="000000"/>
        </w:rPr>
        <w:t>за результатами яких складено акти, якими зафіксовано порушення вимог положень Типового договору постачання природного газу побутовим споживачам у частині опублікування на сайті детальної інформації про зміну ціни на природний газ за п'ять днів до введення її у дію</w:t>
      </w:r>
      <w:r>
        <w:rPr>
          <w:color w:val="000000"/>
        </w:rPr>
        <w:t>.</w:t>
      </w:r>
    </w:p>
    <w:p w:rsidR="00A77B1F" w:rsidRDefault="00A77B1F" w:rsidP="00A77B1F">
      <w:pPr>
        <w:pStyle w:val="rvps2"/>
        <w:numPr>
          <w:ilvl w:val="0"/>
          <w:numId w:val="26"/>
        </w:numPr>
        <w:shd w:val="clear" w:color="auto" w:fill="FFFFFF"/>
        <w:spacing w:before="0" w:beforeAutospacing="0" w:after="120" w:afterAutospacing="0"/>
        <w:ind w:left="567" w:hanging="567"/>
        <w:jc w:val="both"/>
        <w:rPr>
          <w:color w:val="000000"/>
        </w:rPr>
      </w:pPr>
      <w:r>
        <w:rPr>
          <w:color w:val="000000"/>
        </w:rPr>
        <w:t>При цьому</w:t>
      </w:r>
      <w:r w:rsidR="00575FA6">
        <w:rPr>
          <w:color w:val="000000"/>
        </w:rPr>
        <w:t xml:space="preserve">, відповідно до Порядку здійснення Національною комісією, що здійснює державне регулювання у сферах енергетики та комунальних послуг, моніторингу </w:t>
      </w:r>
      <w:r w:rsidR="00575FA6">
        <w:rPr>
          <w:color w:val="000000"/>
        </w:rPr>
        <w:lastRenderedPageBreak/>
        <w:t xml:space="preserve">ринків у сферах енергетики та комунальних послуг, затвердженого постановою НКРЕКП від 17.09.2017 № 1120, не передбачено здійснення НКРЕКП моніторингу дотримання постачальниками природного газу строків оприлюднення </w:t>
      </w:r>
      <w:r w:rsidR="00575FA6" w:rsidRPr="007C16D8">
        <w:rPr>
          <w:color w:val="000000"/>
        </w:rPr>
        <w:t>інформаці</w:t>
      </w:r>
      <w:r w:rsidR="00575FA6">
        <w:rPr>
          <w:color w:val="000000"/>
        </w:rPr>
        <w:t>ї</w:t>
      </w:r>
      <w:r w:rsidR="00575FA6" w:rsidRPr="007C16D8">
        <w:rPr>
          <w:color w:val="000000"/>
        </w:rPr>
        <w:t xml:space="preserve"> про зміну ціни на природний газ</w:t>
      </w:r>
      <w:r w:rsidR="00A26F31">
        <w:rPr>
          <w:color w:val="000000"/>
        </w:rPr>
        <w:t xml:space="preserve"> на постійній основі.</w:t>
      </w:r>
    </w:p>
    <w:p w:rsidR="008318BD" w:rsidRDefault="008318BD" w:rsidP="00A77B1F">
      <w:pPr>
        <w:pStyle w:val="rvps2"/>
        <w:numPr>
          <w:ilvl w:val="0"/>
          <w:numId w:val="26"/>
        </w:numPr>
        <w:shd w:val="clear" w:color="auto" w:fill="FFFFFF"/>
        <w:spacing w:before="0" w:beforeAutospacing="0" w:after="120" w:afterAutospacing="0"/>
        <w:ind w:left="567" w:hanging="567"/>
        <w:jc w:val="both"/>
        <w:rPr>
          <w:color w:val="000000"/>
        </w:rPr>
      </w:pPr>
      <w:r>
        <w:rPr>
          <w:color w:val="000000"/>
        </w:rPr>
        <w:t xml:space="preserve">Ще одним питанням, яке може впливати на розмір цін на природний газ, що постачається споживачам, є наявність </w:t>
      </w:r>
      <w:r w:rsidR="00A26F31">
        <w:rPr>
          <w:color w:val="000000"/>
        </w:rPr>
        <w:t xml:space="preserve">/ відсутність </w:t>
      </w:r>
      <w:r>
        <w:rPr>
          <w:color w:val="000000"/>
        </w:rPr>
        <w:t>у постачальників природного газу бар</w:t>
      </w:r>
      <w:r w:rsidRPr="008318BD">
        <w:rPr>
          <w:color w:val="000000"/>
          <w:lang w:val="ru-RU"/>
        </w:rPr>
        <w:t>’</w:t>
      </w:r>
      <w:proofErr w:type="spellStart"/>
      <w:r>
        <w:rPr>
          <w:color w:val="000000"/>
        </w:rPr>
        <w:t>єрів</w:t>
      </w:r>
      <w:proofErr w:type="spellEnd"/>
      <w:r>
        <w:rPr>
          <w:color w:val="000000"/>
        </w:rPr>
        <w:t xml:space="preserve"> </w:t>
      </w:r>
      <w:r w:rsidR="009A7295">
        <w:rPr>
          <w:color w:val="000000"/>
          <w:lang w:val="ru-RU"/>
        </w:rPr>
        <w:t>у</w:t>
      </w:r>
      <w:r>
        <w:rPr>
          <w:color w:val="000000"/>
        </w:rPr>
        <w:t xml:space="preserve"> доступі до ресурсу природного газу.</w:t>
      </w:r>
    </w:p>
    <w:p w:rsidR="00A26F31" w:rsidRDefault="00A77B1F" w:rsidP="00A26F31">
      <w:pPr>
        <w:pStyle w:val="rvps2"/>
        <w:numPr>
          <w:ilvl w:val="0"/>
          <w:numId w:val="26"/>
        </w:numPr>
        <w:shd w:val="clear" w:color="auto" w:fill="FFFFFF"/>
        <w:spacing w:before="0" w:beforeAutospacing="0" w:after="120" w:afterAutospacing="0"/>
        <w:ind w:left="567" w:hanging="567"/>
        <w:jc w:val="both"/>
        <w:rPr>
          <w:color w:val="000000"/>
        </w:rPr>
      </w:pPr>
      <w:r>
        <w:rPr>
          <w:color w:val="000000"/>
        </w:rPr>
        <w:t>Основними джерелами надходження природного газу як товару на ринок України є його первинна пропозиція з боку газовидобувних підприємств, що здійснюють видобуток природного газу на території України, та суб’єктів господарювання, які здійснюють імпорт природного газу.</w:t>
      </w:r>
    </w:p>
    <w:p w:rsidR="00652107" w:rsidRDefault="00652107" w:rsidP="00652107">
      <w:pPr>
        <w:pStyle w:val="rvps2"/>
        <w:numPr>
          <w:ilvl w:val="0"/>
          <w:numId w:val="26"/>
        </w:numPr>
        <w:shd w:val="clear" w:color="auto" w:fill="FFFFFF"/>
        <w:spacing w:before="0" w:beforeAutospacing="0" w:after="120" w:afterAutospacing="0"/>
        <w:ind w:left="567" w:hanging="567"/>
        <w:jc w:val="both"/>
        <w:rPr>
          <w:color w:val="000000"/>
        </w:rPr>
      </w:pPr>
      <w:r>
        <w:rPr>
          <w:color w:val="000000"/>
        </w:rPr>
        <w:t>Наявність штучних бар</w:t>
      </w:r>
      <w:r w:rsidRPr="00652107">
        <w:rPr>
          <w:color w:val="000000"/>
          <w:lang w:val="ru-RU"/>
        </w:rPr>
        <w:t>’</w:t>
      </w:r>
      <w:proofErr w:type="spellStart"/>
      <w:r>
        <w:rPr>
          <w:color w:val="000000"/>
        </w:rPr>
        <w:t>єрів</w:t>
      </w:r>
      <w:proofErr w:type="spellEnd"/>
      <w:r>
        <w:rPr>
          <w:color w:val="000000"/>
        </w:rPr>
        <w:t xml:space="preserve"> </w:t>
      </w:r>
      <w:r w:rsidR="009A7295">
        <w:rPr>
          <w:color w:val="000000"/>
          <w:lang w:val="ru-RU"/>
        </w:rPr>
        <w:t>у</w:t>
      </w:r>
      <w:r>
        <w:rPr>
          <w:color w:val="000000"/>
        </w:rPr>
        <w:t xml:space="preserve"> доступі до ресурсу природного газу може призвести</w:t>
      </w:r>
      <w:r w:rsidR="009A7295">
        <w:rPr>
          <w:color w:val="000000"/>
          <w:lang w:val="ru-RU"/>
        </w:rPr>
        <w:t xml:space="preserve"> до</w:t>
      </w:r>
      <w:r>
        <w:rPr>
          <w:color w:val="000000"/>
        </w:rPr>
        <w:t xml:space="preserve"> </w:t>
      </w:r>
      <w:r w:rsidR="00A26F31" w:rsidRPr="00A26F31">
        <w:rPr>
          <w:bCs/>
          <w:color w:val="000000"/>
        </w:rPr>
        <w:t xml:space="preserve">неможливості виконання </w:t>
      </w:r>
      <w:r>
        <w:rPr>
          <w:bCs/>
          <w:color w:val="000000"/>
        </w:rPr>
        <w:t>постачальниками природного газу</w:t>
      </w:r>
      <w:r w:rsidR="00A26F31" w:rsidRPr="00A26F31">
        <w:rPr>
          <w:bCs/>
          <w:color w:val="000000"/>
        </w:rPr>
        <w:t xml:space="preserve"> договірних зобов</w:t>
      </w:r>
      <w:r w:rsidR="009A7295">
        <w:rPr>
          <w:bCs/>
          <w:color w:val="000000"/>
        </w:rPr>
        <w:t>’язань перед своїми споживачами</w:t>
      </w:r>
      <w:r w:rsidR="00A26F31" w:rsidRPr="00A26F31">
        <w:rPr>
          <w:bCs/>
          <w:color w:val="000000"/>
        </w:rPr>
        <w:t xml:space="preserve"> </w:t>
      </w:r>
      <w:r>
        <w:rPr>
          <w:bCs/>
          <w:color w:val="000000"/>
        </w:rPr>
        <w:t>та</w:t>
      </w:r>
      <w:r w:rsidR="009A7295">
        <w:rPr>
          <w:bCs/>
          <w:color w:val="000000"/>
          <w:lang w:val="ru-RU"/>
        </w:rPr>
        <w:t>,</w:t>
      </w:r>
      <w:r>
        <w:rPr>
          <w:bCs/>
          <w:color w:val="000000"/>
        </w:rPr>
        <w:t xml:space="preserve"> як наслідок,</w:t>
      </w:r>
      <w:r w:rsidR="00A26F31" w:rsidRPr="00A26F31">
        <w:rPr>
          <w:bCs/>
          <w:color w:val="000000"/>
        </w:rPr>
        <w:t xml:space="preserve"> до переходу споживачів до постачальника «останньої надії»</w:t>
      </w:r>
      <w:r>
        <w:rPr>
          <w:bCs/>
          <w:color w:val="000000"/>
        </w:rPr>
        <w:t>.</w:t>
      </w:r>
    </w:p>
    <w:p w:rsidR="00652107" w:rsidRPr="00652107" w:rsidRDefault="00652107" w:rsidP="00652107">
      <w:pPr>
        <w:pStyle w:val="rvps2"/>
        <w:numPr>
          <w:ilvl w:val="0"/>
          <w:numId w:val="26"/>
        </w:numPr>
        <w:shd w:val="clear" w:color="auto" w:fill="FFFFFF"/>
        <w:spacing w:before="0" w:beforeAutospacing="0" w:after="120" w:afterAutospacing="0"/>
        <w:ind w:left="567" w:hanging="567"/>
        <w:jc w:val="both"/>
        <w:rPr>
          <w:color w:val="000000"/>
        </w:rPr>
      </w:pPr>
      <w:r w:rsidRPr="00652107">
        <w:rPr>
          <w:color w:val="000000"/>
        </w:rPr>
        <w:t>Максимальна тривалість постачання природного газу постачальником «останньої надії» не може перевищувати шістдесят днів та в будь-якому випадку не має тривати довше ніж до кінця календарного місяця, наступного за тим місяцем, у якому почалося фактичне постачання природного газу споживачеві постачальником «останньої надії», а загальна кількість днів постачання природного газу постачальником «останньої надії» споживачу протягом календарного року не може перевищувати шістдесят днів.</w:t>
      </w:r>
    </w:p>
    <w:p w:rsidR="00652107" w:rsidRPr="00904C67" w:rsidRDefault="00652107" w:rsidP="00A26F31">
      <w:pPr>
        <w:pStyle w:val="rvps2"/>
        <w:numPr>
          <w:ilvl w:val="0"/>
          <w:numId w:val="26"/>
        </w:numPr>
        <w:shd w:val="clear" w:color="auto" w:fill="FFFFFF"/>
        <w:spacing w:before="0" w:beforeAutospacing="0" w:after="120" w:afterAutospacing="0"/>
        <w:ind w:left="567" w:hanging="567"/>
        <w:jc w:val="both"/>
        <w:rPr>
          <w:color w:val="000000"/>
        </w:rPr>
      </w:pPr>
      <w:r>
        <w:rPr>
          <w:bCs/>
          <w:color w:val="000000"/>
        </w:rPr>
        <w:t>При цьому, за наявною в Комітеті інформацією, ціна на природний газ постачальника «останньої надії» є нижчою за ціни інших постачальників природного газу, які діють на ринку. Зазначене не стимулює споживачів укладати договори з іншими постачальниками природного газу до завершення граничного строку постачання природного газу постачальником «останньої надії».</w:t>
      </w:r>
    </w:p>
    <w:p w:rsidR="00904C67" w:rsidRPr="00A26F31" w:rsidRDefault="00904C67" w:rsidP="00A26F31">
      <w:pPr>
        <w:pStyle w:val="rvps2"/>
        <w:numPr>
          <w:ilvl w:val="0"/>
          <w:numId w:val="26"/>
        </w:numPr>
        <w:shd w:val="clear" w:color="auto" w:fill="FFFFFF"/>
        <w:spacing w:before="0" w:beforeAutospacing="0" w:after="120" w:afterAutospacing="0"/>
        <w:ind w:left="567" w:hanging="567"/>
        <w:jc w:val="both"/>
        <w:rPr>
          <w:color w:val="000000"/>
        </w:rPr>
      </w:pPr>
      <w:r>
        <w:rPr>
          <w:bCs/>
          <w:color w:val="000000"/>
        </w:rPr>
        <w:t>Встановлення економічно необґрунтованих цін на природний газ може призводити до негативних наслідків для конкуренції на ринку постачання природного газу та ущемлення інтересів споживачів.</w:t>
      </w:r>
    </w:p>
    <w:p w:rsidR="00B46A94" w:rsidRPr="00A77B1F" w:rsidRDefault="00B46A94" w:rsidP="00A77B1F">
      <w:pPr>
        <w:numPr>
          <w:ilvl w:val="0"/>
          <w:numId w:val="26"/>
        </w:numPr>
        <w:spacing w:before="120" w:after="120"/>
        <w:ind w:left="567" w:hanging="567"/>
        <w:jc w:val="both"/>
        <w:rPr>
          <w:color w:val="000000"/>
          <w:lang w:val="uk-UA"/>
        </w:rPr>
      </w:pPr>
      <w:r w:rsidRPr="007C16D8">
        <w:rPr>
          <w:color w:val="000000"/>
          <w:lang w:val="uk-UA"/>
        </w:rPr>
        <w:t xml:space="preserve">Відповідно </w:t>
      </w:r>
      <w:r w:rsidRPr="007C16D8">
        <w:rPr>
          <w:rFonts w:eastAsia="Times New Roman"/>
          <w:color w:val="000000"/>
          <w:lang w:val="uk-UA" w:eastAsia="uk-UA"/>
        </w:rPr>
        <w:t>до Ліцензійних умов провадження господарської діяльності на ринку природного газу, затверджен</w:t>
      </w:r>
      <w:r w:rsidR="009A7295">
        <w:rPr>
          <w:rFonts w:eastAsia="Times New Roman"/>
          <w:color w:val="000000"/>
          <w:lang w:val="uk-UA" w:eastAsia="uk-UA"/>
        </w:rPr>
        <w:t>их</w:t>
      </w:r>
      <w:r w:rsidRPr="007C16D8">
        <w:rPr>
          <w:rFonts w:eastAsia="Times New Roman"/>
          <w:color w:val="000000"/>
          <w:lang w:val="uk-UA" w:eastAsia="uk-UA"/>
        </w:rPr>
        <w:t xml:space="preserve"> постановою НКРЕКП від 16.02.2017  № 201 </w:t>
      </w:r>
      <w:r w:rsidR="00E835DF" w:rsidRPr="007C16D8">
        <w:rPr>
          <w:rFonts w:eastAsia="Times New Roman"/>
          <w:color w:val="000000"/>
          <w:lang w:val="uk-UA" w:eastAsia="uk-UA"/>
        </w:rPr>
        <w:t>(</w:t>
      </w:r>
      <w:r w:rsidRPr="007C16D8">
        <w:rPr>
          <w:rFonts w:eastAsia="Times New Roman"/>
          <w:color w:val="000000"/>
          <w:lang w:val="uk-UA" w:eastAsia="uk-UA"/>
        </w:rPr>
        <w:t xml:space="preserve">далі – </w:t>
      </w:r>
      <w:r w:rsidR="00E835DF" w:rsidRPr="007C16D8">
        <w:rPr>
          <w:rFonts w:eastAsia="Times New Roman"/>
          <w:color w:val="000000"/>
          <w:lang w:val="uk-UA" w:eastAsia="uk-UA"/>
        </w:rPr>
        <w:t xml:space="preserve">Ліцензійні </w:t>
      </w:r>
      <w:r w:rsidR="00E835DF" w:rsidRPr="00A77B1F">
        <w:rPr>
          <w:color w:val="000000"/>
          <w:lang w:val="uk-UA"/>
        </w:rPr>
        <w:t>умови</w:t>
      </w:r>
      <w:r w:rsidRPr="00A77B1F">
        <w:rPr>
          <w:color w:val="000000"/>
          <w:lang w:val="uk-UA"/>
        </w:rPr>
        <w:t>)</w:t>
      </w:r>
      <w:r w:rsidR="001C3074">
        <w:rPr>
          <w:color w:val="000000"/>
          <w:lang w:val="uk-UA"/>
        </w:rPr>
        <w:t>,</w:t>
      </w:r>
      <w:r w:rsidR="00426842" w:rsidRPr="00A77B1F">
        <w:rPr>
          <w:color w:val="000000"/>
          <w:lang w:val="uk-UA"/>
        </w:rPr>
        <w:t xml:space="preserve"> дотримання </w:t>
      </w:r>
      <w:r w:rsidR="004675C2">
        <w:rPr>
          <w:color w:val="000000"/>
          <w:lang w:val="uk-UA"/>
        </w:rPr>
        <w:t>ліцензійних умов є обов'язковим</w:t>
      </w:r>
      <w:r w:rsidR="00426842" w:rsidRPr="00A77B1F">
        <w:rPr>
          <w:color w:val="000000"/>
          <w:lang w:val="uk-UA"/>
        </w:rPr>
        <w:t xml:space="preserve"> для суб'єктів господарювання незалежно від їх організаційно-правової форми та форми власності, які провадять або мають намір провадити господарську діяльність із зберігання (закачування, відбору) природного газу</w:t>
      </w:r>
      <w:r w:rsidRPr="00A77B1F">
        <w:rPr>
          <w:color w:val="000000"/>
          <w:lang w:val="uk-UA"/>
        </w:rPr>
        <w:t>.</w:t>
      </w:r>
    </w:p>
    <w:p w:rsidR="00FD4352" w:rsidRPr="00A77B1F" w:rsidRDefault="00904C67" w:rsidP="00A77B1F">
      <w:pPr>
        <w:numPr>
          <w:ilvl w:val="0"/>
          <w:numId w:val="26"/>
        </w:numPr>
        <w:spacing w:before="120" w:after="120"/>
        <w:ind w:left="567" w:hanging="567"/>
        <w:jc w:val="both"/>
        <w:rPr>
          <w:color w:val="000000"/>
          <w:lang w:val="uk-UA"/>
        </w:rPr>
      </w:pPr>
      <w:r>
        <w:rPr>
          <w:color w:val="000000"/>
          <w:lang w:val="uk-UA"/>
        </w:rPr>
        <w:t xml:space="preserve">Відповідно до Ліцензійних умов </w:t>
      </w:r>
      <w:r w:rsidRPr="00904C67">
        <w:rPr>
          <w:color w:val="000000"/>
          <w:lang w:val="uk-UA"/>
        </w:rPr>
        <w:t xml:space="preserve">при провадженні ліцензованої діяльності ліцензіат повинен дотримуватися таких організаційних </w:t>
      </w:r>
      <w:r>
        <w:rPr>
          <w:color w:val="000000"/>
          <w:lang w:val="uk-UA"/>
        </w:rPr>
        <w:t xml:space="preserve"> </w:t>
      </w:r>
      <w:r w:rsidRPr="00904C67">
        <w:rPr>
          <w:color w:val="000000"/>
          <w:lang w:val="uk-UA"/>
        </w:rPr>
        <w:t>вимог</w:t>
      </w:r>
      <w:r>
        <w:rPr>
          <w:color w:val="000000"/>
          <w:lang w:val="uk-UA"/>
        </w:rPr>
        <w:t>, зокрема,</w:t>
      </w:r>
      <w:r>
        <w:rPr>
          <w:color w:val="333333"/>
          <w:shd w:val="clear" w:color="auto" w:fill="FFFFFF"/>
          <w:lang w:val="uk-UA"/>
        </w:rPr>
        <w:t xml:space="preserve"> </w:t>
      </w:r>
      <w:r w:rsidRPr="00A77B1F">
        <w:rPr>
          <w:color w:val="000000"/>
          <w:lang w:val="uk-UA"/>
        </w:rPr>
        <w:t xml:space="preserve">постачальники </w:t>
      </w:r>
      <w:r w:rsidR="00426842" w:rsidRPr="00A77B1F">
        <w:rPr>
          <w:color w:val="000000"/>
          <w:lang w:val="uk-UA"/>
        </w:rPr>
        <w:t xml:space="preserve">природного газу зобов’язані здійснювати постачання природного газу на підставі договорів постачання природного газу, що укладаються </w:t>
      </w:r>
      <w:r w:rsidR="003E1CAC" w:rsidRPr="00A77B1F">
        <w:rPr>
          <w:color w:val="000000"/>
          <w:lang w:val="uk-UA"/>
        </w:rPr>
        <w:t>з</w:t>
      </w:r>
      <w:r w:rsidR="00820F23" w:rsidRPr="00A77B1F">
        <w:rPr>
          <w:color w:val="000000"/>
          <w:lang w:val="uk-UA"/>
        </w:rPr>
        <w:t xml:space="preserve"> </w:t>
      </w:r>
      <w:r w:rsidR="00426842" w:rsidRPr="00A77B1F">
        <w:rPr>
          <w:color w:val="000000"/>
          <w:lang w:val="uk-UA"/>
        </w:rPr>
        <w:t>побутовими споживачами відповідно до вимог Закону України «Про ринок природного газу» та Правил постачання</w:t>
      </w:r>
      <w:r w:rsidR="003E1CAC" w:rsidRPr="00A77B1F">
        <w:rPr>
          <w:color w:val="000000"/>
          <w:lang w:val="uk-UA"/>
        </w:rPr>
        <w:t xml:space="preserve">, виконувати умови (вимоги) </w:t>
      </w:r>
      <w:hyperlink r:id="rId10" w:anchor="n12" w:tgtFrame="_blank" w:history="1">
        <w:r w:rsidR="003E1CAC" w:rsidRPr="00A77B1F">
          <w:rPr>
            <w:color w:val="000000"/>
            <w:lang w:val="uk-UA"/>
          </w:rPr>
          <w:t>Правил постачання</w:t>
        </w:r>
        <w:r>
          <w:rPr>
            <w:color w:val="000000"/>
            <w:lang w:val="uk-UA"/>
          </w:rPr>
          <w:t>,</w:t>
        </w:r>
        <w:r w:rsidR="003E1CAC" w:rsidRPr="00A77B1F">
          <w:rPr>
            <w:color w:val="000000"/>
            <w:lang w:val="uk-UA"/>
          </w:rPr>
          <w:t xml:space="preserve"> </w:t>
        </w:r>
      </w:hyperlink>
      <w:r w:rsidR="003E1CAC" w:rsidRPr="00A77B1F">
        <w:rPr>
          <w:color w:val="000000"/>
          <w:lang w:val="uk-UA"/>
        </w:rPr>
        <w:t>що затверджуються НКРЕКП, а також договорів постачання природного газу.</w:t>
      </w:r>
    </w:p>
    <w:p w:rsidR="007A7964" w:rsidRPr="007C16D8" w:rsidRDefault="007A7964" w:rsidP="007A7964">
      <w:pPr>
        <w:numPr>
          <w:ilvl w:val="0"/>
          <w:numId w:val="1"/>
        </w:numPr>
        <w:spacing w:before="120" w:after="120"/>
        <w:ind w:left="567" w:hanging="567"/>
        <w:jc w:val="both"/>
        <w:rPr>
          <w:color w:val="000000"/>
          <w:lang w:val="uk-UA"/>
        </w:rPr>
      </w:pPr>
      <w:r w:rsidRPr="007C16D8">
        <w:rPr>
          <w:color w:val="000000"/>
          <w:lang w:val="uk-UA"/>
        </w:rPr>
        <w:t>Згідно зі статтею 20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(далі - НКРЕКП, Регулятор) здійснює моніторинг функціонування ринків у сферах енергетики та комунальних послуг, який забезпечується шляхом проведення аналізу та оцінки, зокрема:</w:t>
      </w:r>
    </w:p>
    <w:p w:rsidR="007A7964" w:rsidRPr="00912318" w:rsidRDefault="007A7964" w:rsidP="007A7964">
      <w:pPr>
        <w:pStyle w:val="a3"/>
        <w:numPr>
          <w:ilvl w:val="1"/>
          <w:numId w:val="1"/>
        </w:numPr>
        <w:spacing w:before="120" w:after="120"/>
        <w:ind w:left="1134" w:hanging="567"/>
        <w:jc w:val="both"/>
        <w:rPr>
          <w:color w:val="000000"/>
          <w:lang w:val="uk-UA"/>
        </w:rPr>
      </w:pPr>
      <w:r w:rsidRPr="007C16D8">
        <w:rPr>
          <w:color w:val="000000"/>
          <w:lang w:val="uk-UA"/>
        </w:rPr>
        <w:lastRenderedPageBreak/>
        <w:t xml:space="preserve">рівня прозорості та конкуренції на </w:t>
      </w:r>
      <w:r w:rsidRPr="00912318">
        <w:rPr>
          <w:color w:val="000000"/>
          <w:lang w:val="uk-UA"/>
        </w:rPr>
        <w:t>ринках у сферах енергетики та комунальних послуг;</w:t>
      </w:r>
    </w:p>
    <w:p w:rsidR="007A7964" w:rsidRPr="00912318" w:rsidRDefault="007A7964" w:rsidP="007A7964">
      <w:pPr>
        <w:pStyle w:val="a3"/>
        <w:numPr>
          <w:ilvl w:val="1"/>
          <w:numId w:val="1"/>
        </w:numPr>
        <w:spacing w:before="120" w:after="120"/>
        <w:ind w:left="1134" w:hanging="567"/>
        <w:jc w:val="both"/>
        <w:rPr>
          <w:color w:val="000000"/>
          <w:lang w:val="uk-UA"/>
        </w:rPr>
      </w:pPr>
      <w:r w:rsidRPr="00912318">
        <w:rPr>
          <w:color w:val="000000"/>
          <w:lang w:val="uk-UA"/>
        </w:rPr>
        <w:t>рівня відкриття та ефективності функціонування ринків у сферах енергетики та комунальних послуг, рівня конкуренції на оптовому і роздрібному ринках, показників зміни постачальника і статистики відключень, рівня цін та якості робіт з технічного обслуговування, скарг споживачів, застосування положень договорів, що обмежують конкуренцію на ринках у сферах енергетики та комунальних послуг, а також будь-яких інших практик, що призводять до порушення, спотворення або обмеження конкуренції на ринках у сферах енергетики та комунальних послуг;</w:t>
      </w:r>
    </w:p>
    <w:p w:rsidR="007A7964" w:rsidRPr="00912318" w:rsidRDefault="007A7964" w:rsidP="007A7964">
      <w:pPr>
        <w:pStyle w:val="a3"/>
        <w:numPr>
          <w:ilvl w:val="1"/>
          <w:numId w:val="1"/>
        </w:numPr>
        <w:spacing w:before="120" w:after="120"/>
        <w:ind w:left="1134" w:hanging="567"/>
        <w:jc w:val="both"/>
        <w:rPr>
          <w:color w:val="000000"/>
          <w:lang w:val="uk-UA"/>
        </w:rPr>
      </w:pPr>
      <w:r w:rsidRPr="00912318">
        <w:rPr>
          <w:color w:val="000000"/>
          <w:lang w:val="uk-UA"/>
        </w:rPr>
        <w:t>застосування цін і тарифів у сферах, що регулюються;</w:t>
      </w:r>
    </w:p>
    <w:p w:rsidR="007A7964" w:rsidRPr="00912318" w:rsidRDefault="007A7964" w:rsidP="007A7964">
      <w:pPr>
        <w:pStyle w:val="a3"/>
        <w:numPr>
          <w:ilvl w:val="1"/>
          <w:numId w:val="1"/>
        </w:numPr>
        <w:spacing w:before="120" w:after="120"/>
        <w:ind w:left="1134" w:hanging="567"/>
        <w:jc w:val="both"/>
        <w:rPr>
          <w:color w:val="000000"/>
          <w:lang w:val="uk-UA"/>
        </w:rPr>
      </w:pPr>
      <w:r w:rsidRPr="00912318">
        <w:rPr>
          <w:color w:val="000000"/>
          <w:lang w:val="uk-UA"/>
        </w:rPr>
        <w:t>порушень та/або обмежень конкуренції на ринках у сферах енергетики та комунальних послуг, проявів обмежувальної договірної практики на ринках у сферах енергетики та комунальних послуг, включаючи індивідуальні умови договорів з великими не побутовими споживачами.</w:t>
      </w:r>
    </w:p>
    <w:p w:rsidR="00E71F54" w:rsidRDefault="00E71F54" w:rsidP="004675C2">
      <w:pPr>
        <w:numPr>
          <w:ilvl w:val="0"/>
          <w:numId w:val="1"/>
        </w:numPr>
        <w:spacing w:before="120" w:after="120"/>
        <w:ind w:left="567" w:hanging="567"/>
        <w:jc w:val="both"/>
        <w:rPr>
          <w:color w:val="000000"/>
          <w:lang w:val="uk-UA"/>
        </w:rPr>
      </w:pPr>
      <w:r>
        <w:rPr>
          <w:color w:val="000000"/>
          <w:lang w:val="uk-UA"/>
        </w:rPr>
        <w:t xml:space="preserve">Згідно зі статтею 4 Закону України «Про ринок природного газу» </w:t>
      </w:r>
      <w:r w:rsidRPr="00E71F54">
        <w:rPr>
          <w:color w:val="000000"/>
          <w:lang w:val="uk-UA"/>
        </w:rPr>
        <w:t xml:space="preserve">до компетенції </w:t>
      </w:r>
      <w:r>
        <w:rPr>
          <w:color w:val="000000"/>
          <w:lang w:val="uk-UA"/>
        </w:rPr>
        <w:t>НКРЕКП</w:t>
      </w:r>
      <w:r w:rsidRPr="00E71F54">
        <w:rPr>
          <w:color w:val="000000"/>
          <w:lang w:val="uk-UA"/>
        </w:rPr>
        <w:t xml:space="preserve"> на ринку природного газу належ</w:t>
      </w:r>
      <w:r>
        <w:rPr>
          <w:color w:val="000000"/>
          <w:lang w:val="uk-UA"/>
        </w:rPr>
        <w:t>и</w:t>
      </w:r>
      <w:r w:rsidRPr="00E71F54">
        <w:rPr>
          <w:color w:val="000000"/>
          <w:lang w:val="uk-UA"/>
        </w:rPr>
        <w:t xml:space="preserve">ть зокрема, </w:t>
      </w:r>
      <w:r w:rsidR="009A1CB7" w:rsidRPr="009A1CB7">
        <w:rPr>
          <w:color w:val="000000"/>
          <w:lang w:val="uk-UA"/>
        </w:rPr>
        <w:t xml:space="preserve">нагляд за дотриманням ліцензіатами ліцензійних умов </w:t>
      </w:r>
      <w:r w:rsidR="009A1CB7">
        <w:rPr>
          <w:color w:val="000000"/>
          <w:lang w:val="uk-UA"/>
        </w:rPr>
        <w:t xml:space="preserve">та </w:t>
      </w:r>
      <w:r w:rsidRPr="00E71F54">
        <w:rPr>
          <w:color w:val="000000"/>
          <w:lang w:val="uk-UA"/>
        </w:rPr>
        <w:t>здійснення моніторингу рівня та ефективності відкриття ринку природного газу і конкуренції на оптовому та роздрібному ринках природного газу, у тому числі цін на газових біржах, цін для побутових споживачів (включаючи статистику застосування умов про передоплату), статистики зміни постачальника, статистики відключень, рівня цін та якості робіт з технічного обслуговування, скарг побутових споживачів, а також будь-яких практик, що призводять до спотворення або обмеження конкуренції на ринку природного газу</w:t>
      </w:r>
      <w:r>
        <w:rPr>
          <w:color w:val="000000"/>
          <w:lang w:val="uk-UA"/>
        </w:rPr>
        <w:t>.</w:t>
      </w:r>
    </w:p>
    <w:p w:rsidR="007A7964" w:rsidRPr="00912318" w:rsidRDefault="007A7964" w:rsidP="007A7964">
      <w:pPr>
        <w:numPr>
          <w:ilvl w:val="0"/>
          <w:numId w:val="1"/>
        </w:numPr>
        <w:spacing w:before="120" w:after="120"/>
        <w:ind w:left="567" w:hanging="567"/>
        <w:jc w:val="both"/>
        <w:rPr>
          <w:color w:val="000000"/>
          <w:lang w:val="uk-UA"/>
        </w:rPr>
      </w:pPr>
      <w:r w:rsidRPr="00912318">
        <w:rPr>
          <w:color w:val="000000"/>
          <w:lang w:val="uk-UA"/>
        </w:rPr>
        <w:t>При цьому, відповідно до статті 6 Закону України «Про Національну комісію, що здійснює державне регулювання у сферах енергетики та комунальних послуг», у разі виявлення ознак порушення законодавства про захист економічної конкуренції у процесі моніторингу Регулятор звертається до Антимонопольного комітету України з поданням для прийняття відповідного рішення.</w:t>
      </w:r>
    </w:p>
    <w:p w:rsidR="004A5CB2" w:rsidRDefault="004675C2" w:rsidP="004A5CB2">
      <w:pPr>
        <w:numPr>
          <w:ilvl w:val="0"/>
          <w:numId w:val="1"/>
        </w:numPr>
        <w:spacing w:before="120" w:after="120"/>
        <w:ind w:left="567" w:hanging="567"/>
        <w:jc w:val="both"/>
        <w:rPr>
          <w:color w:val="000000"/>
          <w:lang w:val="uk-UA"/>
        </w:rPr>
      </w:pPr>
      <w:r>
        <w:rPr>
          <w:color w:val="000000"/>
          <w:lang w:val="uk-UA"/>
        </w:rPr>
        <w:t>На</w:t>
      </w:r>
      <w:r w:rsidR="007A7964" w:rsidRPr="00912318">
        <w:rPr>
          <w:color w:val="000000"/>
          <w:lang w:val="uk-UA"/>
        </w:rPr>
        <w:t xml:space="preserve"> 27.11.2020 від НКРЕКП подань про виявлення ознак порушення законодавства про захист економічної конкуренції у процесі моніторингу ринку природного газу  до Комітету не надходило.</w:t>
      </w:r>
    </w:p>
    <w:p w:rsidR="00E71F54" w:rsidRPr="00E71F54" w:rsidRDefault="00E71F54" w:rsidP="00E71F54">
      <w:pPr>
        <w:numPr>
          <w:ilvl w:val="0"/>
          <w:numId w:val="1"/>
        </w:numPr>
        <w:spacing w:before="120" w:after="120"/>
        <w:ind w:left="567" w:hanging="567"/>
        <w:jc w:val="both"/>
        <w:rPr>
          <w:color w:val="000000"/>
          <w:lang w:val="uk-UA"/>
        </w:rPr>
      </w:pPr>
      <w:r w:rsidRPr="004A5CB2">
        <w:rPr>
          <w:color w:val="000000"/>
          <w:lang w:val="uk-UA"/>
        </w:rPr>
        <w:t>Відповідно до частини другої статті 4 Закону України «Про захист економічної конкуренції» суб’єкти господарювання</w:t>
      </w:r>
      <w:r>
        <w:rPr>
          <w:color w:val="000000"/>
          <w:lang w:val="uk-UA"/>
        </w:rPr>
        <w:t xml:space="preserve"> та органи влади</w:t>
      </w:r>
      <w:r w:rsidRPr="004A5CB2">
        <w:rPr>
          <w:color w:val="000000"/>
          <w:lang w:val="uk-UA"/>
        </w:rPr>
        <w:t xml:space="preserve"> зобов’язані сприяти розвитку конкуренції та не вчиняти будь-яких неправомірних дій, які можуть мати негативний вплив на конкуренцію.</w:t>
      </w:r>
    </w:p>
    <w:p w:rsidR="001B3919" w:rsidRDefault="00281BAF" w:rsidP="001B3919">
      <w:pPr>
        <w:spacing w:before="80" w:after="240"/>
        <w:ind w:firstLine="567"/>
        <w:jc w:val="both"/>
        <w:rPr>
          <w:lang w:val="uk-UA"/>
        </w:rPr>
      </w:pPr>
      <w:r w:rsidRPr="00912318">
        <w:rPr>
          <w:color w:val="000000"/>
          <w:lang w:val="uk-UA"/>
        </w:rPr>
        <w:t xml:space="preserve">Враховуючи зазначене, з метою здійснення заходів, спрямованих на запобігання порушенням законодавства про захист економічної конкуренції, на підставі пункту 5 частини третьої статті 7 Закону України «Про Антимонопольний комітет України», </w:t>
      </w:r>
      <w:r w:rsidR="001B3919">
        <w:rPr>
          <w:lang w:val="uk-UA"/>
        </w:rPr>
        <w:t xml:space="preserve">Антимонопольний комітет України надає такі обов’язкові для розгляду </w:t>
      </w:r>
    </w:p>
    <w:p w:rsidR="00281BAF" w:rsidRDefault="00D00E5B" w:rsidP="00382D3E">
      <w:pPr>
        <w:shd w:val="clear" w:color="auto" w:fill="FFFFFF"/>
        <w:tabs>
          <w:tab w:val="left" w:pos="0"/>
          <w:tab w:val="left" w:pos="720"/>
        </w:tabs>
        <w:spacing w:before="120" w:after="120"/>
        <w:jc w:val="center"/>
        <w:outlineLvl w:val="0"/>
        <w:rPr>
          <w:rFonts w:eastAsia="Times New Roman"/>
          <w:b/>
          <w:lang w:val="uk-UA" w:eastAsia="en-US"/>
        </w:rPr>
      </w:pPr>
      <w:r w:rsidRPr="00912318">
        <w:rPr>
          <w:rFonts w:eastAsia="Times New Roman"/>
          <w:b/>
          <w:lang w:val="uk-UA" w:eastAsia="en-US"/>
        </w:rPr>
        <w:t>РЕКОМЕНДАЦІЇ</w:t>
      </w:r>
      <w:r w:rsidR="00281BAF" w:rsidRPr="00912318">
        <w:rPr>
          <w:rFonts w:eastAsia="Times New Roman"/>
          <w:b/>
          <w:lang w:val="uk-UA" w:eastAsia="en-US"/>
        </w:rPr>
        <w:t>:</w:t>
      </w:r>
    </w:p>
    <w:p w:rsidR="00D00E5B" w:rsidRPr="005D0F46" w:rsidRDefault="00672D9B" w:rsidP="0062026E">
      <w:pPr>
        <w:pStyle w:val="rvps2"/>
        <w:numPr>
          <w:ilvl w:val="0"/>
          <w:numId w:val="15"/>
        </w:numPr>
        <w:shd w:val="clear" w:color="auto" w:fill="FFFFFF"/>
        <w:spacing w:before="0" w:beforeAutospacing="0" w:after="120" w:afterAutospacing="0"/>
        <w:ind w:left="0" w:firstLine="567"/>
        <w:jc w:val="both"/>
        <w:rPr>
          <w:color w:val="000000"/>
        </w:rPr>
      </w:pPr>
      <w:r w:rsidRPr="00912318">
        <w:rPr>
          <w:color w:val="000000"/>
        </w:rPr>
        <w:t>ТОВ «Газопостачал</w:t>
      </w:r>
      <w:r w:rsidR="004675C2">
        <w:rPr>
          <w:color w:val="000000"/>
        </w:rPr>
        <w:t>ьна компанія «Нафтогаз України»</w:t>
      </w:r>
      <w:r w:rsidR="004675C2" w:rsidRPr="004675C2">
        <w:rPr>
          <w:color w:val="000000"/>
        </w:rPr>
        <w:t>,</w:t>
      </w:r>
      <w:r w:rsidRPr="00912318">
        <w:rPr>
          <w:color w:val="000000"/>
        </w:rPr>
        <w:t xml:space="preserve"> ТОВ «</w:t>
      </w:r>
      <w:proofErr w:type="spellStart"/>
      <w:r w:rsidRPr="00912318">
        <w:rPr>
          <w:color w:val="000000"/>
        </w:rPr>
        <w:t>Азовгаз</w:t>
      </w:r>
      <w:proofErr w:type="spellEnd"/>
      <w:r w:rsidRPr="00912318">
        <w:rPr>
          <w:color w:val="000000"/>
        </w:rPr>
        <w:t>»</w:t>
      </w:r>
      <w:r w:rsidR="004675C2" w:rsidRPr="004675C2">
        <w:rPr>
          <w:color w:val="000000"/>
        </w:rPr>
        <w:t>,</w:t>
      </w:r>
      <w:r w:rsidR="004675C2">
        <w:rPr>
          <w:color w:val="000000"/>
        </w:rPr>
        <w:t xml:space="preserve"> </w:t>
      </w:r>
      <w:r w:rsidR="004675C2">
        <w:rPr>
          <w:color w:val="000000"/>
        </w:rPr>
        <w:br/>
        <w:t>ТОВ «</w:t>
      </w:r>
      <w:proofErr w:type="spellStart"/>
      <w:r w:rsidR="004675C2">
        <w:rPr>
          <w:color w:val="000000"/>
        </w:rPr>
        <w:t>Вінницягаз</w:t>
      </w:r>
      <w:proofErr w:type="spellEnd"/>
      <w:r w:rsidR="004675C2">
        <w:rPr>
          <w:color w:val="000000"/>
        </w:rPr>
        <w:t xml:space="preserve"> збут»</w:t>
      </w:r>
      <w:r w:rsidR="004675C2" w:rsidRPr="004675C2">
        <w:rPr>
          <w:color w:val="000000"/>
        </w:rPr>
        <w:t>,</w:t>
      </w:r>
      <w:r w:rsidR="004675C2">
        <w:rPr>
          <w:color w:val="000000"/>
        </w:rPr>
        <w:t xml:space="preserve"> ТОВ «</w:t>
      </w:r>
      <w:proofErr w:type="spellStart"/>
      <w:r w:rsidR="004675C2">
        <w:rPr>
          <w:color w:val="000000"/>
        </w:rPr>
        <w:t>Волиньгаз</w:t>
      </w:r>
      <w:proofErr w:type="spellEnd"/>
      <w:r w:rsidR="004675C2">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Кременчукгаз</w:t>
      </w:r>
      <w:proofErr w:type="spellEnd"/>
      <w:r w:rsidRPr="00912318">
        <w:rPr>
          <w:color w:val="000000"/>
        </w:rPr>
        <w:t>-постачання</w:t>
      </w:r>
      <w:r w:rsidR="004675C2">
        <w:rPr>
          <w:color w:val="000000"/>
        </w:rPr>
        <w:t>»</w:t>
      </w:r>
      <w:r w:rsidR="004675C2" w:rsidRPr="004675C2">
        <w:rPr>
          <w:color w:val="000000"/>
        </w:rPr>
        <w:t>,</w:t>
      </w:r>
      <w:r w:rsidRPr="00912318">
        <w:rPr>
          <w:color w:val="000000"/>
        </w:rPr>
        <w:t xml:space="preserve"> </w:t>
      </w:r>
      <w:r w:rsidR="004675C2" w:rsidRPr="004675C2">
        <w:rPr>
          <w:color w:val="000000"/>
        </w:rPr>
        <w:br/>
      </w:r>
      <w:r w:rsidRPr="00912318">
        <w:rPr>
          <w:color w:val="000000"/>
        </w:rPr>
        <w:t>ТОВ «</w:t>
      </w:r>
      <w:proofErr w:type="spellStart"/>
      <w:r w:rsidRPr="00912318">
        <w:rPr>
          <w:color w:val="000000"/>
        </w:rPr>
        <w:t>Дніпропетровсьгаз</w:t>
      </w:r>
      <w:proofErr w:type="spellEnd"/>
      <w:r w:rsidRPr="00912318">
        <w:rPr>
          <w:color w:val="000000"/>
        </w:rPr>
        <w:t xml:space="preserve"> збут»</w:t>
      </w:r>
      <w:r w:rsidR="004675C2" w:rsidRPr="004675C2">
        <w:rPr>
          <w:color w:val="000000"/>
        </w:rPr>
        <w:t>,</w:t>
      </w:r>
      <w:r w:rsidR="004675C2">
        <w:rPr>
          <w:color w:val="000000"/>
        </w:rPr>
        <w:t xml:space="preserve"> ПАТ «</w:t>
      </w:r>
      <w:proofErr w:type="spellStart"/>
      <w:r w:rsidR="004675C2">
        <w:rPr>
          <w:color w:val="000000"/>
        </w:rPr>
        <w:t>Донецькоблгаз</w:t>
      </w:r>
      <w:proofErr w:type="spellEnd"/>
      <w:r w:rsidR="004675C2">
        <w:rPr>
          <w:color w:val="000000"/>
        </w:rPr>
        <w:t>»</w:t>
      </w:r>
      <w:r w:rsidR="004675C2" w:rsidRPr="004675C2">
        <w:rPr>
          <w:color w:val="000000"/>
        </w:rPr>
        <w:t>,</w:t>
      </w:r>
      <w:r w:rsidRPr="00912318">
        <w:rPr>
          <w:color w:val="000000"/>
        </w:rPr>
        <w:t xml:space="preserve"> ДП «</w:t>
      </w:r>
      <w:proofErr w:type="spellStart"/>
      <w:r w:rsidRPr="00912318">
        <w:rPr>
          <w:color w:val="000000"/>
        </w:rPr>
        <w:t>Газпостач</w:t>
      </w:r>
      <w:proofErr w:type="spellEnd"/>
      <w:r w:rsidRPr="00912318">
        <w:rPr>
          <w:color w:val="000000"/>
        </w:rPr>
        <w:t>»</w:t>
      </w:r>
      <w:r w:rsidR="004675C2" w:rsidRPr="004675C2">
        <w:rPr>
          <w:color w:val="000000"/>
        </w:rPr>
        <w:t>,</w:t>
      </w:r>
      <w:r w:rsidRPr="00912318">
        <w:rPr>
          <w:color w:val="000000"/>
        </w:rPr>
        <w:t xml:space="preserve"> </w:t>
      </w:r>
      <w:r w:rsidRPr="00912318">
        <w:rPr>
          <w:color w:val="000000"/>
        </w:rPr>
        <w:br/>
        <w:t>ПАТ «</w:t>
      </w:r>
      <w:proofErr w:type="spellStart"/>
      <w:r w:rsidRPr="00912318">
        <w:rPr>
          <w:color w:val="000000"/>
        </w:rPr>
        <w:t>Тернопільміськгаз</w:t>
      </w:r>
      <w:proofErr w:type="spellEnd"/>
      <w:r w:rsidRPr="00912318">
        <w:rPr>
          <w:color w:val="000000"/>
        </w:rPr>
        <w:t>»</w:t>
      </w:r>
      <w:r w:rsidR="004675C2" w:rsidRPr="004675C2">
        <w:rPr>
          <w:color w:val="000000"/>
        </w:rPr>
        <w:t>,</w:t>
      </w:r>
      <w:r w:rsidRPr="00912318">
        <w:rPr>
          <w:color w:val="000000"/>
        </w:rPr>
        <w:t xml:space="preserve"> ДП «</w:t>
      </w:r>
      <w:proofErr w:type="spellStart"/>
      <w:r w:rsidRPr="00912318">
        <w:rPr>
          <w:color w:val="000000"/>
        </w:rPr>
        <w:t>Шепетівкагаз</w:t>
      </w:r>
      <w:proofErr w:type="spellEnd"/>
      <w:r w:rsidRPr="00912318">
        <w:rPr>
          <w:color w:val="000000"/>
        </w:rPr>
        <w:t>» ПАТ «</w:t>
      </w:r>
      <w:proofErr w:type="spellStart"/>
      <w:r w:rsidRPr="00912318">
        <w:rPr>
          <w:color w:val="000000"/>
        </w:rPr>
        <w:t>Шепетівкагаз</w:t>
      </w:r>
      <w:proofErr w:type="spellEnd"/>
      <w:r w:rsidRPr="00912318">
        <w:rPr>
          <w:color w:val="000000"/>
        </w:rPr>
        <w:t>»</w:t>
      </w:r>
      <w:r w:rsidR="004675C2" w:rsidRPr="004675C2">
        <w:rPr>
          <w:color w:val="000000"/>
        </w:rPr>
        <w:t>,</w:t>
      </w:r>
      <w:r w:rsidRPr="00912318">
        <w:rPr>
          <w:color w:val="000000"/>
        </w:rPr>
        <w:t xml:space="preserve"> </w:t>
      </w:r>
      <w:r w:rsidRPr="00912318">
        <w:rPr>
          <w:color w:val="000000"/>
        </w:rPr>
        <w:br/>
        <w:t>ТОВ «</w:t>
      </w:r>
      <w:proofErr w:type="spellStart"/>
      <w:r w:rsidRPr="00912318">
        <w:rPr>
          <w:color w:val="000000"/>
        </w:rPr>
        <w:t>Житомиргаз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Закарпатгаз</w:t>
      </w:r>
      <w:proofErr w:type="spellEnd"/>
      <w:r w:rsidRPr="00912318">
        <w:rPr>
          <w:color w:val="000000"/>
        </w:rPr>
        <w:t xml:space="preserve"> збут»</w:t>
      </w:r>
      <w:r w:rsidR="004675C2" w:rsidRPr="004675C2">
        <w:rPr>
          <w:color w:val="000000"/>
        </w:rPr>
        <w:t>,</w:t>
      </w:r>
      <w:r w:rsidR="004675C2">
        <w:rPr>
          <w:color w:val="000000"/>
        </w:rPr>
        <w:t xml:space="preserve"> ТОВ «</w:t>
      </w:r>
      <w:proofErr w:type="spellStart"/>
      <w:r w:rsidR="004675C2">
        <w:rPr>
          <w:color w:val="000000"/>
        </w:rPr>
        <w:t>Запоріжгаз</w:t>
      </w:r>
      <w:proofErr w:type="spellEnd"/>
      <w:r w:rsidR="004675C2">
        <w:rPr>
          <w:color w:val="000000"/>
        </w:rPr>
        <w:t xml:space="preserve"> збут»</w:t>
      </w:r>
      <w:r w:rsidR="004675C2" w:rsidRPr="004675C2">
        <w:rPr>
          <w:color w:val="000000"/>
        </w:rPr>
        <w:t>,</w:t>
      </w:r>
      <w:r w:rsidRPr="00912318">
        <w:rPr>
          <w:color w:val="000000"/>
        </w:rPr>
        <w:t xml:space="preserve"> </w:t>
      </w:r>
      <w:r w:rsidRPr="00912318">
        <w:rPr>
          <w:color w:val="000000"/>
        </w:rPr>
        <w:br/>
        <w:t>ТОВ «Івано-</w:t>
      </w:r>
      <w:proofErr w:type="spellStart"/>
      <w:r w:rsidRPr="00912318">
        <w:rPr>
          <w:color w:val="000000"/>
        </w:rPr>
        <w:t>Франківськгаз</w:t>
      </w:r>
      <w:proofErr w:type="spellEnd"/>
      <w:r w:rsidRPr="00912318">
        <w:rPr>
          <w:color w:val="000000"/>
        </w:rPr>
        <w:t xml:space="preserve"> збут»</w:t>
      </w:r>
      <w:r w:rsidR="004675C2" w:rsidRPr="004675C2">
        <w:rPr>
          <w:color w:val="000000"/>
        </w:rPr>
        <w:t>,</w:t>
      </w:r>
      <w:r w:rsidRPr="00912318">
        <w:rPr>
          <w:color w:val="000000"/>
        </w:rPr>
        <w:t xml:space="preserve"> ДП «</w:t>
      </w:r>
      <w:proofErr w:type="spellStart"/>
      <w:r w:rsidRPr="00912318">
        <w:rPr>
          <w:color w:val="000000"/>
        </w:rPr>
        <w:t>Київгаз</w:t>
      </w:r>
      <w:proofErr w:type="spellEnd"/>
      <w:r w:rsidRPr="00912318">
        <w:rPr>
          <w:color w:val="000000"/>
        </w:rPr>
        <w:t xml:space="preserve"> </w:t>
      </w:r>
      <w:proofErr w:type="spellStart"/>
      <w:r w:rsidRPr="00912318">
        <w:rPr>
          <w:color w:val="000000"/>
        </w:rPr>
        <w:t>Енерджі</w:t>
      </w:r>
      <w:proofErr w:type="spellEnd"/>
      <w:r w:rsidR="004675C2">
        <w:rPr>
          <w:color w:val="000000"/>
        </w:rPr>
        <w:t>» ПАТ «</w:t>
      </w:r>
      <w:proofErr w:type="spellStart"/>
      <w:r w:rsidR="004675C2">
        <w:rPr>
          <w:color w:val="000000"/>
        </w:rPr>
        <w:t>Київгаз</w:t>
      </w:r>
      <w:proofErr w:type="spellEnd"/>
      <w:r w:rsidR="004675C2">
        <w:rPr>
          <w:color w:val="000000"/>
        </w:rPr>
        <w:t>»</w:t>
      </w:r>
      <w:r w:rsidR="004675C2" w:rsidRPr="004675C2">
        <w:rPr>
          <w:color w:val="000000"/>
        </w:rPr>
        <w:t>,</w:t>
      </w:r>
      <w:r w:rsidRPr="00912318">
        <w:rPr>
          <w:color w:val="000000"/>
        </w:rPr>
        <w:br/>
        <w:t>ТОВ «</w:t>
      </w:r>
      <w:proofErr w:type="spellStart"/>
      <w:r w:rsidRPr="00912318">
        <w:rPr>
          <w:color w:val="000000"/>
        </w:rPr>
        <w:t>Київоблгаз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Поліссягаз</w:t>
      </w:r>
      <w:proofErr w:type="spellEnd"/>
      <w:r w:rsidRPr="00912318">
        <w:rPr>
          <w:color w:val="000000"/>
        </w:rPr>
        <w:t>»</w:t>
      </w:r>
      <w:r w:rsidR="004675C2" w:rsidRPr="004675C2">
        <w:rPr>
          <w:color w:val="000000"/>
        </w:rPr>
        <w:t>,</w:t>
      </w:r>
      <w:r w:rsidRPr="00912318">
        <w:rPr>
          <w:color w:val="000000"/>
        </w:rPr>
        <w:t xml:space="preserve"> ПАТ «</w:t>
      </w:r>
      <w:proofErr w:type="spellStart"/>
      <w:r w:rsidRPr="00912318">
        <w:rPr>
          <w:color w:val="000000"/>
        </w:rPr>
        <w:t>Луганськгаз</w:t>
      </w:r>
      <w:proofErr w:type="spellEnd"/>
      <w:r w:rsidRPr="00912318">
        <w:rPr>
          <w:color w:val="000000"/>
        </w:rPr>
        <w:t>»</w:t>
      </w:r>
      <w:r w:rsidR="004675C2" w:rsidRPr="004675C2">
        <w:rPr>
          <w:color w:val="000000"/>
        </w:rPr>
        <w:t>,</w:t>
      </w:r>
      <w:r w:rsidRPr="00912318">
        <w:rPr>
          <w:color w:val="000000"/>
        </w:rPr>
        <w:t xml:space="preserve"> ТОВ «</w:t>
      </w:r>
      <w:proofErr w:type="spellStart"/>
      <w:r w:rsidRPr="00912318">
        <w:rPr>
          <w:color w:val="000000"/>
        </w:rPr>
        <w:t>Львівгаз</w:t>
      </w:r>
      <w:proofErr w:type="spellEnd"/>
      <w:r w:rsidRPr="00912318">
        <w:rPr>
          <w:color w:val="000000"/>
        </w:rPr>
        <w:t xml:space="preserve"> збут»</w:t>
      </w:r>
      <w:r w:rsidR="004675C2" w:rsidRPr="004675C2">
        <w:rPr>
          <w:color w:val="000000"/>
        </w:rPr>
        <w:t>,</w:t>
      </w:r>
      <w:r w:rsidRPr="00912318">
        <w:rPr>
          <w:color w:val="000000"/>
        </w:rPr>
        <w:t xml:space="preserve"> </w:t>
      </w:r>
      <w:r w:rsidR="004675C2" w:rsidRPr="004675C2">
        <w:rPr>
          <w:color w:val="000000"/>
        </w:rPr>
        <w:br/>
      </w:r>
      <w:r w:rsidRPr="00912318">
        <w:rPr>
          <w:color w:val="000000"/>
        </w:rPr>
        <w:lastRenderedPageBreak/>
        <w:t xml:space="preserve">ДП «Газ </w:t>
      </w:r>
      <w:r w:rsidR="004675C2">
        <w:rPr>
          <w:color w:val="000000"/>
        </w:rPr>
        <w:t>Мелітополя» ПАТ «</w:t>
      </w:r>
      <w:proofErr w:type="spellStart"/>
      <w:r w:rsidR="004675C2">
        <w:rPr>
          <w:color w:val="000000"/>
        </w:rPr>
        <w:t>Мелітопольгаз</w:t>
      </w:r>
      <w:proofErr w:type="spellEnd"/>
      <w:r w:rsidR="004675C2">
        <w:rPr>
          <w:color w:val="000000"/>
        </w:rPr>
        <w:t>»</w:t>
      </w:r>
      <w:r w:rsidR="004675C2" w:rsidRPr="004675C2">
        <w:rPr>
          <w:color w:val="000000"/>
        </w:rPr>
        <w:t>,</w:t>
      </w:r>
      <w:r w:rsidRPr="00912318">
        <w:rPr>
          <w:color w:val="000000"/>
        </w:rPr>
        <w:t xml:space="preserve"> ТОВ «</w:t>
      </w:r>
      <w:proofErr w:type="spellStart"/>
      <w:r w:rsidRPr="00912318">
        <w:rPr>
          <w:color w:val="000000"/>
        </w:rPr>
        <w:t>Миколаївгаз</w:t>
      </w:r>
      <w:proofErr w:type="spellEnd"/>
      <w:r w:rsidRPr="00912318">
        <w:rPr>
          <w:color w:val="000000"/>
        </w:rPr>
        <w:t xml:space="preserve"> збут»</w:t>
      </w:r>
      <w:r w:rsidR="004675C2" w:rsidRPr="004675C2">
        <w:rPr>
          <w:color w:val="000000"/>
        </w:rPr>
        <w:t>,</w:t>
      </w:r>
      <w:r w:rsidRPr="00912318">
        <w:rPr>
          <w:color w:val="000000"/>
        </w:rPr>
        <w:br/>
        <w:t>ТОВ «</w:t>
      </w:r>
      <w:proofErr w:type="spellStart"/>
      <w:r w:rsidRPr="00912318">
        <w:rPr>
          <w:color w:val="000000"/>
        </w:rPr>
        <w:t>Одесагаз</w:t>
      </w:r>
      <w:proofErr w:type="spellEnd"/>
      <w:r w:rsidRPr="00912318">
        <w:rPr>
          <w:color w:val="000000"/>
        </w:rPr>
        <w:t>-постачання»</w:t>
      </w:r>
      <w:r w:rsidR="004675C2" w:rsidRPr="004675C2">
        <w:rPr>
          <w:color w:val="000000"/>
        </w:rPr>
        <w:t>,</w:t>
      </w:r>
      <w:r w:rsidRPr="00912318">
        <w:rPr>
          <w:color w:val="000000"/>
        </w:rPr>
        <w:t xml:space="preserve"> ТОВ «</w:t>
      </w:r>
      <w:proofErr w:type="spellStart"/>
      <w:r w:rsidRPr="00912318">
        <w:rPr>
          <w:color w:val="000000"/>
        </w:rPr>
        <w:t>Полтавагаз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Рівнегаз</w:t>
      </w:r>
      <w:proofErr w:type="spellEnd"/>
      <w:r w:rsidRPr="00912318">
        <w:rPr>
          <w:color w:val="000000"/>
        </w:rPr>
        <w:t xml:space="preserve"> збут»</w:t>
      </w:r>
      <w:r w:rsidR="004675C2" w:rsidRPr="004675C2">
        <w:rPr>
          <w:color w:val="000000"/>
        </w:rPr>
        <w:t>,</w:t>
      </w:r>
      <w:r w:rsidRPr="00912318">
        <w:rPr>
          <w:color w:val="000000"/>
        </w:rPr>
        <w:t xml:space="preserve"> </w:t>
      </w:r>
      <w:r w:rsidRPr="00912318">
        <w:rPr>
          <w:color w:val="000000"/>
        </w:rPr>
        <w:br/>
        <w:t>ТОВ «</w:t>
      </w:r>
      <w:proofErr w:type="spellStart"/>
      <w:r w:rsidRPr="00912318">
        <w:rPr>
          <w:color w:val="000000"/>
        </w:rPr>
        <w:t>Сумигаз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Тернопільоблгаз</w:t>
      </w:r>
      <w:proofErr w:type="spellEnd"/>
      <w:r w:rsidRPr="00912318">
        <w:rPr>
          <w:color w:val="000000"/>
        </w:rPr>
        <w:t>»</w:t>
      </w:r>
      <w:r w:rsidR="004675C2" w:rsidRPr="004675C2">
        <w:rPr>
          <w:color w:val="000000"/>
        </w:rPr>
        <w:t>,</w:t>
      </w:r>
      <w:r w:rsidRPr="00912318">
        <w:rPr>
          <w:color w:val="000000"/>
        </w:rPr>
        <w:t xml:space="preserve"> ТОВ «Торговий дім «</w:t>
      </w:r>
      <w:proofErr w:type="spellStart"/>
      <w:r w:rsidRPr="00912318">
        <w:rPr>
          <w:color w:val="000000"/>
        </w:rPr>
        <w:t>Лубнигаз</w:t>
      </w:r>
      <w:proofErr w:type="spellEnd"/>
      <w:r w:rsidRPr="00912318">
        <w:rPr>
          <w:color w:val="000000"/>
        </w:rPr>
        <w:t>»</w:t>
      </w:r>
      <w:r w:rsidR="004675C2" w:rsidRPr="004675C2">
        <w:rPr>
          <w:color w:val="000000"/>
        </w:rPr>
        <w:t>,</w:t>
      </w:r>
      <w:r w:rsidRPr="00912318">
        <w:rPr>
          <w:color w:val="000000"/>
        </w:rPr>
        <w:br/>
        <w:t>ТОВ «</w:t>
      </w:r>
      <w:proofErr w:type="spellStart"/>
      <w:r w:rsidRPr="00912318">
        <w:rPr>
          <w:color w:val="000000"/>
        </w:rPr>
        <w:t>Харківгаз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Уманьгаз</w:t>
      </w:r>
      <w:proofErr w:type="spellEnd"/>
      <w:r w:rsidRPr="00912318">
        <w:rPr>
          <w:color w:val="000000"/>
        </w:rPr>
        <w:t xml:space="preserve"> збут»</w:t>
      </w:r>
      <w:r w:rsidR="004675C2" w:rsidRPr="004675C2">
        <w:rPr>
          <w:color w:val="000000"/>
        </w:rPr>
        <w:t>,</w:t>
      </w:r>
      <w:r w:rsidRPr="00912318">
        <w:rPr>
          <w:color w:val="000000"/>
        </w:rPr>
        <w:t xml:space="preserve"> ТОВ «</w:t>
      </w:r>
      <w:proofErr w:type="spellStart"/>
      <w:r w:rsidRPr="00912318">
        <w:rPr>
          <w:color w:val="000000"/>
        </w:rPr>
        <w:t>Херсонрегіонгаз</w:t>
      </w:r>
      <w:proofErr w:type="spellEnd"/>
      <w:r w:rsidRPr="00912318">
        <w:rPr>
          <w:color w:val="000000"/>
        </w:rPr>
        <w:t>»</w:t>
      </w:r>
      <w:r w:rsidR="004675C2" w:rsidRPr="004675C2">
        <w:rPr>
          <w:color w:val="000000"/>
        </w:rPr>
        <w:t>,</w:t>
      </w:r>
      <w:r w:rsidRPr="00912318">
        <w:rPr>
          <w:color w:val="000000"/>
        </w:rPr>
        <w:br/>
        <w:t>ТОВ «</w:t>
      </w:r>
      <w:proofErr w:type="spellStart"/>
      <w:r w:rsidRPr="00912318">
        <w:rPr>
          <w:color w:val="000000"/>
        </w:rPr>
        <w:t>Хмельницькгаз</w:t>
      </w:r>
      <w:proofErr w:type="spellEnd"/>
      <w:r w:rsidRPr="00912318">
        <w:rPr>
          <w:color w:val="000000"/>
        </w:rPr>
        <w:t xml:space="preserve"> збут»</w:t>
      </w:r>
      <w:r w:rsidR="004675C2" w:rsidRPr="004675C2">
        <w:rPr>
          <w:color w:val="000000"/>
        </w:rPr>
        <w:t>,</w:t>
      </w:r>
      <w:r w:rsidRPr="00912318">
        <w:rPr>
          <w:color w:val="000000"/>
        </w:rPr>
        <w:t xml:space="preserve"> ТОВ «Черкасигаз збут»</w:t>
      </w:r>
      <w:r w:rsidR="004675C2" w:rsidRPr="004675C2">
        <w:rPr>
          <w:color w:val="000000"/>
        </w:rPr>
        <w:t>,</w:t>
      </w:r>
      <w:r w:rsidRPr="00912318">
        <w:rPr>
          <w:color w:val="000000"/>
        </w:rPr>
        <w:t xml:space="preserve"> ТОВ «</w:t>
      </w:r>
      <w:proofErr w:type="spellStart"/>
      <w:r w:rsidRPr="00912318">
        <w:rPr>
          <w:color w:val="000000"/>
        </w:rPr>
        <w:t>Чернівцігаз</w:t>
      </w:r>
      <w:proofErr w:type="spellEnd"/>
      <w:r w:rsidRPr="00912318">
        <w:rPr>
          <w:color w:val="000000"/>
        </w:rPr>
        <w:t xml:space="preserve"> збут»</w:t>
      </w:r>
      <w:r w:rsidR="004675C2" w:rsidRPr="004675C2">
        <w:rPr>
          <w:color w:val="000000"/>
        </w:rPr>
        <w:t>,</w:t>
      </w:r>
      <w:r w:rsidRPr="00912318">
        <w:rPr>
          <w:color w:val="000000"/>
        </w:rPr>
        <w:t xml:space="preserve"> </w:t>
      </w:r>
      <w:r w:rsidRPr="00912318">
        <w:rPr>
          <w:color w:val="000000"/>
        </w:rPr>
        <w:br/>
        <w:t>ТОВ «</w:t>
      </w:r>
      <w:proofErr w:type="spellStart"/>
      <w:r w:rsidRPr="00912318">
        <w:rPr>
          <w:color w:val="000000"/>
        </w:rPr>
        <w:t>Чернігівгаз</w:t>
      </w:r>
      <w:proofErr w:type="spellEnd"/>
      <w:r w:rsidRPr="00912318">
        <w:rPr>
          <w:color w:val="000000"/>
        </w:rPr>
        <w:t xml:space="preserve"> збут»</w:t>
      </w:r>
      <w:r w:rsidR="004675C2" w:rsidRPr="004675C2">
        <w:rPr>
          <w:color w:val="000000"/>
        </w:rPr>
        <w:t>,</w:t>
      </w:r>
      <w:r w:rsidRPr="00912318">
        <w:rPr>
          <w:color w:val="000000"/>
        </w:rPr>
        <w:t xml:space="preserve"> ДП «Монтажник» ТОВ «Кристал»</w:t>
      </w:r>
      <w:r w:rsidR="004675C2" w:rsidRPr="004675C2">
        <w:rPr>
          <w:color w:val="000000"/>
        </w:rPr>
        <w:t>,</w:t>
      </w:r>
      <w:r w:rsidRPr="00912318">
        <w:rPr>
          <w:color w:val="000000"/>
        </w:rPr>
        <w:t xml:space="preserve"> ТОВ «Газовик»</w:t>
      </w:r>
      <w:r w:rsidR="004675C2" w:rsidRPr="004675C2">
        <w:rPr>
          <w:color w:val="000000"/>
        </w:rPr>
        <w:t>,</w:t>
      </w:r>
      <w:r w:rsidRPr="00912318">
        <w:rPr>
          <w:color w:val="000000"/>
        </w:rPr>
        <w:t xml:space="preserve"> </w:t>
      </w:r>
      <w:r w:rsidRPr="00912318">
        <w:rPr>
          <w:color w:val="000000"/>
        </w:rPr>
        <w:br/>
        <w:t>ТОВ «</w:t>
      </w:r>
      <w:proofErr w:type="spellStart"/>
      <w:r w:rsidRPr="00912318">
        <w:rPr>
          <w:color w:val="000000"/>
        </w:rPr>
        <w:t>Газпостачсервіс</w:t>
      </w:r>
      <w:proofErr w:type="spellEnd"/>
      <w:r w:rsidRPr="00912318">
        <w:rPr>
          <w:color w:val="000000"/>
        </w:rPr>
        <w:t>»</w:t>
      </w:r>
      <w:r w:rsidR="004675C2" w:rsidRPr="004675C2">
        <w:rPr>
          <w:color w:val="000000"/>
        </w:rPr>
        <w:t>,</w:t>
      </w:r>
      <w:r w:rsidRPr="00912318">
        <w:rPr>
          <w:color w:val="000000"/>
        </w:rPr>
        <w:t xml:space="preserve"> ДП «Кременецьке управління газу» утриматись від дій, які можуть призводити до недопущення, обмеження, усунення чи спотворення конкуренції на ринку постачання природного газу, зокрема, при зміні побутовими </w:t>
      </w:r>
      <w:r w:rsidRPr="00A97C2A">
        <w:rPr>
          <w:color w:val="000000"/>
        </w:rPr>
        <w:t>споживачами постачальника природного газу, встановленні цін на природний газ.</w:t>
      </w:r>
    </w:p>
    <w:p w:rsidR="005D0F46" w:rsidRPr="005D0F46" w:rsidRDefault="00E2269A" w:rsidP="0062026E">
      <w:pPr>
        <w:pStyle w:val="rvps2"/>
        <w:numPr>
          <w:ilvl w:val="0"/>
          <w:numId w:val="15"/>
        </w:numPr>
        <w:shd w:val="clear" w:color="auto" w:fill="FFFFFF"/>
        <w:spacing w:before="120" w:beforeAutospacing="0" w:after="120" w:afterAutospacing="0"/>
        <w:ind w:left="0" w:firstLine="567"/>
        <w:jc w:val="both"/>
        <w:rPr>
          <w:b/>
          <w:color w:val="000000"/>
        </w:rPr>
      </w:pPr>
      <w:r w:rsidRPr="00820F23">
        <w:rPr>
          <w:color w:val="000000"/>
        </w:rPr>
        <w:t>ТОВ «Оператор</w:t>
      </w:r>
      <w:r w:rsidR="00912318" w:rsidRPr="00820F23">
        <w:rPr>
          <w:color w:val="000000"/>
        </w:rPr>
        <w:t xml:space="preserve"> </w:t>
      </w:r>
      <w:r w:rsidR="00820F23" w:rsidRPr="00820F23">
        <w:rPr>
          <w:color w:val="000000"/>
        </w:rPr>
        <w:t>газотранспортної системи</w:t>
      </w:r>
      <w:r w:rsidR="00912318" w:rsidRPr="00820F23">
        <w:rPr>
          <w:color w:val="000000"/>
        </w:rPr>
        <w:t xml:space="preserve"> України» </w:t>
      </w:r>
      <w:r w:rsidR="00820F23" w:rsidRPr="00820F23">
        <w:rPr>
          <w:color w:val="000000"/>
        </w:rPr>
        <w:t>невідкладно інформувати Національну комісію, що здійснює державне регулювання у сферах енергетики та комунальних послуг</w:t>
      </w:r>
      <w:r w:rsidR="006F3AE7">
        <w:rPr>
          <w:color w:val="000000"/>
          <w:lang w:val="ru-RU"/>
        </w:rPr>
        <w:t>,</w:t>
      </w:r>
      <w:r w:rsidR="00820F23" w:rsidRPr="00820F23">
        <w:rPr>
          <w:color w:val="000000"/>
        </w:rPr>
        <w:t xml:space="preserve"> про виявлені факти </w:t>
      </w:r>
      <w:proofErr w:type="spellStart"/>
      <w:r w:rsidR="00820F23" w:rsidRPr="00820F23">
        <w:rPr>
          <w:color w:val="000000"/>
        </w:rPr>
        <w:t>маніпул</w:t>
      </w:r>
      <w:r w:rsidR="00C111DE">
        <w:rPr>
          <w:color w:val="000000"/>
          <w:lang w:val="ru-RU"/>
        </w:rPr>
        <w:t>ювання</w:t>
      </w:r>
      <w:proofErr w:type="spellEnd"/>
      <w:r w:rsidR="00820F23" w:rsidRPr="00820F23">
        <w:rPr>
          <w:color w:val="000000"/>
        </w:rPr>
        <w:t xml:space="preserve"> на ринках природного газу та Антимонопольний комітет Україн</w:t>
      </w:r>
      <w:r w:rsidR="00820F23">
        <w:rPr>
          <w:color w:val="000000"/>
        </w:rPr>
        <w:t xml:space="preserve">и про виявлені в діях </w:t>
      </w:r>
      <w:proofErr w:type="spellStart"/>
      <w:r w:rsidR="00820F23">
        <w:rPr>
          <w:color w:val="000000"/>
        </w:rPr>
        <w:t>суб</w:t>
      </w:r>
      <w:proofErr w:type="spellEnd"/>
      <w:r w:rsidR="00820F23" w:rsidRPr="00820F23">
        <w:rPr>
          <w:color w:val="000000"/>
          <w:lang w:val="ru-RU"/>
        </w:rPr>
        <w:t>’</w:t>
      </w:r>
      <w:proofErr w:type="spellStart"/>
      <w:r w:rsidR="00820F23">
        <w:rPr>
          <w:color w:val="000000"/>
        </w:rPr>
        <w:t>єктів</w:t>
      </w:r>
      <w:proofErr w:type="spellEnd"/>
      <w:r w:rsidR="00820F23">
        <w:rPr>
          <w:color w:val="000000"/>
        </w:rPr>
        <w:t xml:space="preserve"> ринку природного газу ознаки порушень законодавства про захист економічної конкуренції.</w:t>
      </w:r>
    </w:p>
    <w:p w:rsidR="00CC01C8" w:rsidRPr="005D0F46" w:rsidRDefault="00CC01C8" w:rsidP="0062026E">
      <w:pPr>
        <w:pStyle w:val="rvps2"/>
        <w:numPr>
          <w:ilvl w:val="0"/>
          <w:numId w:val="15"/>
        </w:numPr>
        <w:shd w:val="clear" w:color="auto" w:fill="FFFFFF"/>
        <w:spacing w:before="120" w:beforeAutospacing="0" w:after="120" w:afterAutospacing="0"/>
        <w:ind w:left="0" w:firstLine="567"/>
        <w:jc w:val="both"/>
        <w:rPr>
          <w:b/>
          <w:color w:val="000000"/>
        </w:rPr>
      </w:pPr>
      <w:r w:rsidRPr="005D0F46">
        <w:rPr>
          <w:color w:val="000000"/>
        </w:rPr>
        <w:t>Національній комісії, що здійснює державне регулювання у сферах енергетики та комунальних послуг:</w:t>
      </w:r>
    </w:p>
    <w:p w:rsidR="000C3393" w:rsidRPr="000C3393" w:rsidRDefault="006F3AE7" w:rsidP="0062026E">
      <w:pPr>
        <w:pStyle w:val="rvps2"/>
        <w:numPr>
          <w:ilvl w:val="1"/>
          <w:numId w:val="15"/>
        </w:numPr>
        <w:shd w:val="clear" w:color="auto" w:fill="FFFFFF"/>
        <w:spacing w:before="0" w:beforeAutospacing="0" w:after="0" w:afterAutospacing="0"/>
        <w:ind w:left="0" w:firstLine="567"/>
        <w:jc w:val="both"/>
        <w:rPr>
          <w:color w:val="000000"/>
        </w:rPr>
      </w:pPr>
      <w:r>
        <w:rPr>
          <w:color w:val="000000"/>
        </w:rPr>
        <w:t>Унести зміни</w:t>
      </w:r>
      <w:r w:rsidR="00CC01C8" w:rsidRPr="003365A9">
        <w:rPr>
          <w:color w:val="000000"/>
        </w:rPr>
        <w:t xml:space="preserve"> </w:t>
      </w:r>
      <w:r w:rsidR="004E2470">
        <w:rPr>
          <w:color w:val="000000"/>
          <w:lang w:val="ru-RU"/>
        </w:rPr>
        <w:t>до нормативно-</w:t>
      </w:r>
      <w:proofErr w:type="spellStart"/>
      <w:r w:rsidR="003365A9" w:rsidRPr="003365A9">
        <w:rPr>
          <w:color w:val="000000"/>
          <w:lang w:val="ru-RU"/>
        </w:rPr>
        <w:t>правових</w:t>
      </w:r>
      <w:proofErr w:type="spellEnd"/>
      <w:r w:rsidR="003365A9" w:rsidRPr="003365A9">
        <w:rPr>
          <w:color w:val="000000"/>
          <w:lang w:val="ru-RU"/>
        </w:rPr>
        <w:t xml:space="preserve"> </w:t>
      </w:r>
      <w:proofErr w:type="spellStart"/>
      <w:r w:rsidR="003365A9" w:rsidRPr="003365A9">
        <w:rPr>
          <w:color w:val="000000"/>
          <w:lang w:val="ru-RU"/>
        </w:rPr>
        <w:t>актів</w:t>
      </w:r>
      <w:proofErr w:type="spellEnd"/>
      <w:r w:rsidR="003365A9" w:rsidRPr="003365A9">
        <w:rPr>
          <w:color w:val="000000"/>
          <w:lang w:val="ru-RU"/>
        </w:rPr>
        <w:t xml:space="preserve">, </w:t>
      </w:r>
      <w:proofErr w:type="spellStart"/>
      <w:r w:rsidR="003365A9" w:rsidRPr="003365A9">
        <w:rPr>
          <w:color w:val="000000"/>
          <w:lang w:val="ru-RU"/>
        </w:rPr>
        <w:t>які</w:t>
      </w:r>
      <w:proofErr w:type="spellEnd"/>
      <w:r w:rsidR="003365A9" w:rsidRPr="003365A9">
        <w:rPr>
          <w:color w:val="000000"/>
          <w:lang w:val="ru-RU"/>
        </w:rPr>
        <w:t xml:space="preserve"> </w:t>
      </w:r>
      <w:proofErr w:type="spellStart"/>
      <w:r w:rsidR="003365A9" w:rsidRPr="003365A9">
        <w:rPr>
          <w:color w:val="000000"/>
          <w:lang w:val="ru-RU"/>
        </w:rPr>
        <w:t>регулюють</w:t>
      </w:r>
      <w:proofErr w:type="spellEnd"/>
      <w:r w:rsidR="003365A9" w:rsidRPr="003365A9">
        <w:rPr>
          <w:color w:val="000000"/>
          <w:lang w:val="ru-RU"/>
        </w:rPr>
        <w:t xml:space="preserve"> </w:t>
      </w:r>
      <w:proofErr w:type="spellStart"/>
      <w:r w:rsidR="003365A9" w:rsidRPr="003365A9">
        <w:rPr>
          <w:color w:val="000000"/>
          <w:lang w:val="ru-RU"/>
        </w:rPr>
        <w:t>питання</w:t>
      </w:r>
      <w:proofErr w:type="spellEnd"/>
      <w:r w:rsidR="003365A9" w:rsidRPr="003365A9">
        <w:rPr>
          <w:color w:val="000000"/>
          <w:lang w:val="ru-RU"/>
        </w:rPr>
        <w:t xml:space="preserve"> </w:t>
      </w:r>
      <w:proofErr w:type="spellStart"/>
      <w:r w:rsidR="003365A9" w:rsidRPr="003365A9">
        <w:rPr>
          <w:color w:val="000000"/>
          <w:lang w:val="ru-RU"/>
        </w:rPr>
        <w:t>постачання</w:t>
      </w:r>
      <w:proofErr w:type="spellEnd"/>
      <w:r w:rsidR="003365A9" w:rsidRPr="003365A9">
        <w:rPr>
          <w:color w:val="000000"/>
          <w:lang w:val="ru-RU"/>
        </w:rPr>
        <w:t xml:space="preserve"> приро</w:t>
      </w:r>
      <w:r w:rsidR="009A1CB7">
        <w:rPr>
          <w:color w:val="000000"/>
          <w:lang w:val="ru-RU"/>
        </w:rPr>
        <w:t xml:space="preserve">дного газу </w:t>
      </w:r>
      <w:r w:rsidR="009672C2">
        <w:rPr>
          <w:color w:val="000000"/>
          <w:lang w:val="ru-RU"/>
        </w:rPr>
        <w:t xml:space="preserve">з метою </w:t>
      </w:r>
      <w:proofErr w:type="spellStart"/>
      <w:r w:rsidR="009672C2">
        <w:rPr>
          <w:color w:val="000000"/>
          <w:lang w:val="ru-RU"/>
        </w:rPr>
        <w:t>недопущення</w:t>
      </w:r>
      <w:proofErr w:type="spellEnd"/>
      <w:r w:rsidR="009672C2">
        <w:rPr>
          <w:color w:val="000000"/>
          <w:lang w:val="ru-RU"/>
        </w:rPr>
        <w:t xml:space="preserve"> </w:t>
      </w:r>
      <w:proofErr w:type="spellStart"/>
      <w:r w:rsidR="009672C2">
        <w:rPr>
          <w:color w:val="000000"/>
          <w:lang w:val="ru-RU"/>
        </w:rPr>
        <w:t>вчинення</w:t>
      </w:r>
      <w:proofErr w:type="spellEnd"/>
      <w:r w:rsidR="009672C2">
        <w:rPr>
          <w:color w:val="000000"/>
          <w:lang w:val="ru-RU"/>
        </w:rPr>
        <w:t xml:space="preserve"> </w:t>
      </w:r>
      <w:proofErr w:type="spellStart"/>
      <w:r w:rsidR="009672C2">
        <w:rPr>
          <w:color w:val="000000"/>
          <w:lang w:val="ru-RU"/>
        </w:rPr>
        <w:t>постачальниками</w:t>
      </w:r>
      <w:proofErr w:type="spellEnd"/>
      <w:r w:rsidR="009672C2">
        <w:rPr>
          <w:color w:val="000000"/>
          <w:lang w:val="ru-RU"/>
        </w:rPr>
        <w:t xml:space="preserve"> природного газу </w:t>
      </w:r>
      <w:proofErr w:type="spellStart"/>
      <w:r w:rsidR="009672C2">
        <w:rPr>
          <w:color w:val="000000"/>
          <w:lang w:val="ru-RU"/>
        </w:rPr>
        <w:t>дій</w:t>
      </w:r>
      <w:proofErr w:type="spellEnd"/>
      <w:r w:rsidR="009672C2">
        <w:rPr>
          <w:color w:val="000000"/>
          <w:lang w:val="ru-RU"/>
        </w:rPr>
        <w:t xml:space="preserve">, </w:t>
      </w:r>
      <w:proofErr w:type="spellStart"/>
      <w:r w:rsidR="009672C2">
        <w:rPr>
          <w:color w:val="000000"/>
          <w:lang w:val="ru-RU"/>
        </w:rPr>
        <w:t>які</w:t>
      </w:r>
      <w:proofErr w:type="spellEnd"/>
      <w:r w:rsidR="009672C2">
        <w:rPr>
          <w:color w:val="000000"/>
          <w:lang w:val="ru-RU"/>
        </w:rPr>
        <w:t xml:space="preserve"> </w:t>
      </w:r>
      <w:proofErr w:type="spellStart"/>
      <w:r w:rsidR="009672C2">
        <w:rPr>
          <w:color w:val="000000"/>
          <w:lang w:val="ru-RU"/>
        </w:rPr>
        <w:t>можуть</w:t>
      </w:r>
      <w:proofErr w:type="spellEnd"/>
      <w:r w:rsidR="009672C2">
        <w:rPr>
          <w:color w:val="000000"/>
          <w:lang w:val="ru-RU"/>
        </w:rPr>
        <w:t xml:space="preserve"> </w:t>
      </w:r>
      <w:proofErr w:type="spellStart"/>
      <w:r w:rsidR="009672C2">
        <w:rPr>
          <w:color w:val="000000"/>
          <w:lang w:val="ru-RU"/>
        </w:rPr>
        <w:t>призводити</w:t>
      </w:r>
      <w:proofErr w:type="spellEnd"/>
      <w:r w:rsidR="009672C2">
        <w:rPr>
          <w:color w:val="000000"/>
          <w:lang w:val="ru-RU"/>
        </w:rPr>
        <w:t xml:space="preserve"> до </w:t>
      </w:r>
      <w:proofErr w:type="spellStart"/>
      <w:r w:rsidR="009672C2">
        <w:rPr>
          <w:color w:val="000000"/>
          <w:lang w:val="ru-RU"/>
        </w:rPr>
        <w:t>негативних</w:t>
      </w:r>
      <w:proofErr w:type="spellEnd"/>
      <w:r w:rsidR="009672C2">
        <w:rPr>
          <w:color w:val="000000"/>
          <w:lang w:val="ru-RU"/>
        </w:rPr>
        <w:t xml:space="preserve"> </w:t>
      </w:r>
      <w:proofErr w:type="spellStart"/>
      <w:r w:rsidR="009672C2">
        <w:rPr>
          <w:color w:val="000000"/>
          <w:lang w:val="ru-RU"/>
        </w:rPr>
        <w:t>наслідків</w:t>
      </w:r>
      <w:proofErr w:type="spellEnd"/>
      <w:r w:rsidR="009672C2">
        <w:rPr>
          <w:color w:val="000000"/>
          <w:lang w:val="ru-RU"/>
        </w:rPr>
        <w:t xml:space="preserve"> для </w:t>
      </w:r>
      <w:proofErr w:type="spellStart"/>
      <w:r w:rsidR="009672C2">
        <w:rPr>
          <w:color w:val="000000"/>
          <w:lang w:val="ru-RU"/>
        </w:rPr>
        <w:t>конкуренції</w:t>
      </w:r>
      <w:proofErr w:type="spellEnd"/>
      <w:r w:rsidR="009672C2">
        <w:rPr>
          <w:color w:val="000000"/>
          <w:lang w:val="ru-RU"/>
        </w:rPr>
        <w:t xml:space="preserve"> на ринку природного газу.  </w:t>
      </w:r>
      <w:r w:rsidR="003365A9">
        <w:rPr>
          <w:color w:val="000000"/>
          <w:lang w:val="ru-RU"/>
        </w:rPr>
        <w:t xml:space="preserve"> </w:t>
      </w:r>
    </w:p>
    <w:p w:rsidR="000C3393" w:rsidRPr="000C3393" w:rsidRDefault="006F3AE7" w:rsidP="0062026E">
      <w:pPr>
        <w:pStyle w:val="rvps2"/>
        <w:numPr>
          <w:ilvl w:val="1"/>
          <w:numId w:val="15"/>
        </w:numPr>
        <w:shd w:val="clear" w:color="auto" w:fill="FFFFFF"/>
        <w:spacing w:before="0" w:beforeAutospacing="0" w:after="0" w:afterAutospacing="0"/>
        <w:ind w:left="0" w:firstLine="567"/>
        <w:jc w:val="both"/>
        <w:rPr>
          <w:color w:val="000000"/>
        </w:rPr>
      </w:pPr>
      <w:r>
        <w:rPr>
          <w:color w:val="000000"/>
        </w:rPr>
        <w:t>Унести зміни</w:t>
      </w:r>
      <w:r w:rsidR="00CC01C8" w:rsidRPr="000C3393">
        <w:rPr>
          <w:color w:val="000000"/>
        </w:rPr>
        <w:t xml:space="preserve"> до Порядку здійснення Національною комісією, що здійснює державне регулювання у сферах енергетики та комунальних послуг, моніторингу ринків у сферах енергетики та комунальних послуг, затвердженого постановою НКРЕКП від 17.09.2017</w:t>
      </w:r>
      <w:r w:rsidR="00F72335">
        <w:rPr>
          <w:color w:val="000000"/>
          <w:lang w:val="ru-RU"/>
        </w:rPr>
        <w:t xml:space="preserve"> </w:t>
      </w:r>
      <w:r w:rsidR="00CC01C8" w:rsidRPr="000C3393">
        <w:rPr>
          <w:color w:val="000000"/>
        </w:rPr>
        <w:t>№ 1120, включивши до основних індикаторів / показників, що підлягають  моніторингу на роздрібному ринку природного газу, індикатор «дотримання встановлених законодавством строків інформування споживачів щодо зміни ціни на природний газ».</w:t>
      </w:r>
    </w:p>
    <w:p w:rsidR="00CC01C8" w:rsidRPr="000C3393" w:rsidRDefault="00CC01C8" w:rsidP="0062026E">
      <w:pPr>
        <w:pStyle w:val="rvps2"/>
        <w:numPr>
          <w:ilvl w:val="1"/>
          <w:numId w:val="15"/>
        </w:numPr>
        <w:shd w:val="clear" w:color="auto" w:fill="FFFFFF"/>
        <w:spacing w:before="0" w:beforeAutospacing="0" w:after="0" w:afterAutospacing="0"/>
        <w:ind w:left="0" w:firstLine="567"/>
        <w:jc w:val="both"/>
        <w:rPr>
          <w:color w:val="000000"/>
        </w:rPr>
      </w:pPr>
      <w:r w:rsidRPr="000C3393">
        <w:rPr>
          <w:color w:val="000000"/>
        </w:rPr>
        <w:t>Невідкладно</w:t>
      </w:r>
      <w:r w:rsidRPr="000C3393">
        <w:rPr>
          <w:b/>
          <w:color w:val="000000"/>
        </w:rPr>
        <w:t xml:space="preserve"> </w:t>
      </w:r>
      <w:r w:rsidRPr="000C3393">
        <w:rPr>
          <w:color w:val="000000"/>
        </w:rPr>
        <w:t xml:space="preserve">інформувати Антимонопольний комітет України про виявлені під час проведення перевірок факти, що можуть свідчити про порушення законодавства про захист економічної конкуренції, а також про виявлені під час проведення моніторингу </w:t>
      </w:r>
      <w:proofErr w:type="spellStart"/>
      <w:r w:rsidR="006F3AE7">
        <w:rPr>
          <w:shd w:val="clear" w:color="auto" w:fill="FFFFFF"/>
        </w:rPr>
        <w:t>порушен</w:t>
      </w:r>
      <w:r w:rsidR="006F3AE7">
        <w:rPr>
          <w:shd w:val="clear" w:color="auto" w:fill="FFFFFF"/>
          <w:lang w:val="ru-RU"/>
        </w:rPr>
        <w:t>ня</w:t>
      </w:r>
      <w:proofErr w:type="spellEnd"/>
      <w:r w:rsidRPr="000C3393">
        <w:rPr>
          <w:shd w:val="clear" w:color="auto" w:fill="FFFFFF"/>
        </w:rPr>
        <w:t xml:space="preserve"> та/або </w:t>
      </w:r>
      <w:proofErr w:type="spellStart"/>
      <w:r w:rsidRPr="000C3393">
        <w:rPr>
          <w:shd w:val="clear" w:color="auto" w:fill="FFFFFF"/>
        </w:rPr>
        <w:t>об</w:t>
      </w:r>
      <w:r w:rsidR="006F3AE7">
        <w:rPr>
          <w:shd w:val="clear" w:color="auto" w:fill="FFFFFF"/>
        </w:rPr>
        <w:t>межен</w:t>
      </w:r>
      <w:r w:rsidR="006F3AE7">
        <w:rPr>
          <w:shd w:val="clear" w:color="auto" w:fill="FFFFFF"/>
          <w:lang w:val="ru-RU"/>
        </w:rPr>
        <w:t>ня</w:t>
      </w:r>
      <w:proofErr w:type="spellEnd"/>
      <w:r w:rsidRPr="000C3393">
        <w:rPr>
          <w:shd w:val="clear" w:color="auto" w:fill="FFFFFF"/>
        </w:rPr>
        <w:t xml:space="preserve"> конкуренції на ринках </w:t>
      </w:r>
      <w:r w:rsidRPr="000C3393">
        <w:rPr>
          <w:color w:val="000000"/>
        </w:rPr>
        <w:t>природного газу</w:t>
      </w:r>
      <w:r w:rsidRPr="000C3393">
        <w:rPr>
          <w:shd w:val="clear" w:color="auto" w:fill="FFFFFF"/>
        </w:rPr>
        <w:t>.</w:t>
      </w:r>
    </w:p>
    <w:p w:rsidR="00E5739B" w:rsidRDefault="00E5739B" w:rsidP="004675C2">
      <w:pPr>
        <w:spacing w:before="120" w:after="120"/>
        <w:jc w:val="both"/>
        <w:rPr>
          <w:b/>
          <w:color w:val="000000"/>
          <w:lang w:val="uk-UA"/>
        </w:rPr>
      </w:pPr>
    </w:p>
    <w:p w:rsidR="006A24B3" w:rsidRDefault="006A24B3" w:rsidP="00382D3E">
      <w:pPr>
        <w:spacing w:before="120" w:after="120"/>
        <w:ind w:left="709"/>
        <w:jc w:val="both"/>
        <w:rPr>
          <w:b/>
          <w:color w:val="000000"/>
          <w:lang w:val="uk-UA"/>
        </w:rPr>
      </w:pPr>
    </w:p>
    <w:p w:rsidR="006A24B3" w:rsidRPr="00912318" w:rsidRDefault="006A24B3" w:rsidP="00382D3E">
      <w:pPr>
        <w:spacing w:before="120" w:after="120"/>
        <w:ind w:left="709"/>
        <w:jc w:val="both"/>
        <w:rPr>
          <w:b/>
          <w:color w:val="000000"/>
          <w:lang w:val="uk-UA"/>
        </w:rPr>
      </w:pPr>
    </w:p>
    <w:p w:rsidR="00B26356" w:rsidRPr="00912318" w:rsidRDefault="00EE729A" w:rsidP="004411F2">
      <w:pPr>
        <w:tabs>
          <w:tab w:val="left" w:pos="7230"/>
        </w:tabs>
        <w:jc w:val="both"/>
        <w:rPr>
          <w:b/>
          <w:color w:val="000000"/>
          <w:lang w:val="uk-UA"/>
        </w:rPr>
      </w:pPr>
      <w:r>
        <w:rPr>
          <w:rFonts w:eastAsia="Times New Roman"/>
          <w:lang w:val="uk-UA" w:eastAsia="en-US"/>
        </w:rPr>
        <w:t>Голова Комітету</w:t>
      </w:r>
      <w:r w:rsidR="004B4B3E">
        <w:rPr>
          <w:rFonts w:eastAsia="Times New Roman"/>
          <w:lang w:val="uk-UA" w:eastAsia="en-US"/>
        </w:rPr>
        <w:tab/>
      </w:r>
      <w:r w:rsidR="00AB1E53" w:rsidRPr="00912318">
        <w:rPr>
          <w:rFonts w:eastAsia="Times New Roman"/>
          <w:lang w:val="uk-UA" w:eastAsia="en-US"/>
        </w:rPr>
        <w:t>О. ПІЩАНСЬКА</w:t>
      </w:r>
    </w:p>
    <w:sectPr w:rsidR="00B26356" w:rsidRPr="00912318" w:rsidSect="006A24B3">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726" w:rsidRDefault="00274726" w:rsidP="0097468E">
      <w:r>
        <w:separator/>
      </w:r>
    </w:p>
  </w:endnote>
  <w:endnote w:type="continuationSeparator" w:id="0">
    <w:p w:rsidR="00274726" w:rsidRDefault="00274726" w:rsidP="0097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726" w:rsidRDefault="00274726" w:rsidP="0097468E">
      <w:r>
        <w:separator/>
      </w:r>
    </w:p>
  </w:footnote>
  <w:footnote w:type="continuationSeparator" w:id="0">
    <w:p w:rsidR="00274726" w:rsidRDefault="00274726" w:rsidP="0097468E">
      <w:r>
        <w:continuationSeparator/>
      </w:r>
    </w:p>
  </w:footnote>
  <w:footnote w:id="1">
    <w:p w:rsidR="0097468E" w:rsidRPr="00E01FDE" w:rsidRDefault="0097468E" w:rsidP="0097468E">
      <w:pPr>
        <w:pStyle w:val="a5"/>
        <w:jc w:val="both"/>
        <w:rPr>
          <w:i/>
          <w:sz w:val="16"/>
          <w:szCs w:val="16"/>
        </w:rPr>
      </w:pPr>
      <w:r w:rsidRPr="00E01FDE">
        <w:rPr>
          <w:rStyle w:val="a7"/>
          <w:sz w:val="16"/>
          <w:szCs w:val="16"/>
        </w:rPr>
        <w:footnoteRef/>
      </w:r>
      <w:r w:rsidRPr="00E01FDE">
        <w:rPr>
          <w:sz w:val="16"/>
          <w:szCs w:val="16"/>
        </w:rPr>
        <w:t xml:space="preserve"> </w:t>
      </w:r>
      <w:proofErr w:type="spellStart"/>
      <w:proofErr w:type="gramStart"/>
      <w:r w:rsidRPr="00E01FDE">
        <w:rPr>
          <w:color w:val="000000"/>
          <w:sz w:val="16"/>
          <w:szCs w:val="16"/>
          <w:shd w:val="clear" w:color="auto" w:fill="FFFFFF"/>
        </w:rPr>
        <w:t>Природний</w:t>
      </w:r>
      <w:proofErr w:type="spellEnd"/>
      <w:r w:rsidRPr="00E01FDE">
        <w:rPr>
          <w:color w:val="000000"/>
          <w:sz w:val="16"/>
          <w:szCs w:val="16"/>
          <w:shd w:val="clear" w:color="auto" w:fill="FFFFFF"/>
        </w:rPr>
        <w:t xml:space="preserve"> газ, </w:t>
      </w:r>
      <w:proofErr w:type="spellStart"/>
      <w:r w:rsidRPr="00E01FDE">
        <w:rPr>
          <w:color w:val="000000"/>
          <w:sz w:val="16"/>
          <w:szCs w:val="16"/>
          <w:shd w:val="clear" w:color="auto" w:fill="FFFFFF"/>
        </w:rPr>
        <w:t>нафтовий</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попутний</w:t>
      </w:r>
      <w:proofErr w:type="spellEnd"/>
      <w:r w:rsidRPr="00E01FDE">
        <w:rPr>
          <w:color w:val="000000"/>
          <w:sz w:val="16"/>
          <w:szCs w:val="16"/>
          <w:shd w:val="clear" w:color="auto" w:fill="FFFFFF"/>
        </w:rPr>
        <w:t xml:space="preserve">) газ, газ (метан) </w:t>
      </w:r>
      <w:proofErr w:type="spellStart"/>
      <w:r w:rsidRPr="00E01FDE">
        <w:rPr>
          <w:color w:val="000000"/>
          <w:sz w:val="16"/>
          <w:szCs w:val="16"/>
          <w:shd w:val="clear" w:color="auto" w:fill="FFFFFF"/>
        </w:rPr>
        <w:t>вугільних</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родовищ</w:t>
      </w:r>
      <w:proofErr w:type="spellEnd"/>
      <w:r w:rsidRPr="00E01FDE">
        <w:rPr>
          <w:color w:val="000000"/>
          <w:sz w:val="16"/>
          <w:szCs w:val="16"/>
          <w:shd w:val="clear" w:color="auto" w:fill="FFFFFF"/>
        </w:rPr>
        <w:t xml:space="preserve"> та газ </w:t>
      </w:r>
      <w:proofErr w:type="spellStart"/>
      <w:r w:rsidRPr="00E01FDE">
        <w:rPr>
          <w:color w:val="000000"/>
          <w:sz w:val="16"/>
          <w:szCs w:val="16"/>
          <w:shd w:val="clear" w:color="auto" w:fill="FFFFFF"/>
        </w:rPr>
        <w:t>сланцевих</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товщ</w:t>
      </w:r>
      <w:proofErr w:type="spellEnd"/>
      <w:r w:rsidRPr="00E01FDE">
        <w:rPr>
          <w:color w:val="000000"/>
          <w:sz w:val="16"/>
          <w:szCs w:val="16"/>
          <w:shd w:val="clear" w:color="auto" w:fill="FFFFFF"/>
        </w:rPr>
        <w:t xml:space="preserve">, газ </w:t>
      </w:r>
      <w:proofErr w:type="spellStart"/>
      <w:r w:rsidRPr="00E01FDE">
        <w:rPr>
          <w:color w:val="000000"/>
          <w:sz w:val="16"/>
          <w:szCs w:val="16"/>
          <w:shd w:val="clear" w:color="auto" w:fill="FFFFFF"/>
        </w:rPr>
        <w:t>колекторів</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щільних</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порід</w:t>
      </w:r>
      <w:proofErr w:type="spellEnd"/>
      <w:r w:rsidRPr="00E01FDE">
        <w:rPr>
          <w:color w:val="000000"/>
          <w:sz w:val="16"/>
          <w:szCs w:val="16"/>
          <w:shd w:val="clear" w:color="auto" w:fill="FFFFFF"/>
        </w:rPr>
        <w:t>, газ центрально-</w:t>
      </w:r>
      <w:proofErr w:type="spellStart"/>
      <w:r w:rsidRPr="00E01FDE">
        <w:rPr>
          <w:color w:val="000000"/>
          <w:sz w:val="16"/>
          <w:szCs w:val="16"/>
          <w:shd w:val="clear" w:color="auto" w:fill="FFFFFF"/>
        </w:rPr>
        <w:t>басейнового</w:t>
      </w:r>
      <w:proofErr w:type="spellEnd"/>
      <w:r w:rsidRPr="00E01FDE">
        <w:rPr>
          <w:color w:val="000000"/>
          <w:sz w:val="16"/>
          <w:szCs w:val="16"/>
          <w:shd w:val="clear" w:color="auto" w:fill="FFFFFF"/>
        </w:rPr>
        <w:t xml:space="preserve"> типу (</w:t>
      </w:r>
      <w:proofErr w:type="spellStart"/>
      <w:r w:rsidRPr="00E01FDE">
        <w:rPr>
          <w:color w:val="000000"/>
          <w:sz w:val="16"/>
          <w:szCs w:val="16"/>
          <w:shd w:val="clear" w:color="auto" w:fill="FFFFFF"/>
        </w:rPr>
        <w:t>далі</w:t>
      </w:r>
      <w:proofErr w:type="spellEnd"/>
      <w:r w:rsidRPr="00E01FDE">
        <w:rPr>
          <w:color w:val="000000"/>
          <w:sz w:val="16"/>
          <w:szCs w:val="16"/>
          <w:shd w:val="clear" w:color="auto" w:fill="FFFFFF"/>
        </w:rPr>
        <w:t xml:space="preserve"> - </w:t>
      </w:r>
      <w:proofErr w:type="spellStart"/>
      <w:r w:rsidRPr="00E01FDE">
        <w:rPr>
          <w:color w:val="000000"/>
          <w:sz w:val="16"/>
          <w:szCs w:val="16"/>
          <w:shd w:val="clear" w:color="auto" w:fill="FFFFFF"/>
        </w:rPr>
        <w:t>природний</w:t>
      </w:r>
      <w:proofErr w:type="spellEnd"/>
      <w:r w:rsidRPr="00E01FDE">
        <w:rPr>
          <w:color w:val="000000"/>
          <w:sz w:val="16"/>
          <w:szCs w:val="16"/>
          <w:shd w:val="clear" w:color="auto" w:fill="FFFFFF"/>
        </w:rPr>
        <w:t xml:space="preserve"> газ) - </w:t>
      </w:r>
      <w:proofErr w:type="spellStart"/>
      <w:r w:rsidRPr="00E01FDE">
        <w:rPr>
          <w:color w:val="000000"/>
          <w:sz w:val="16"/>
          <w:szCs w:val="16"/>
          <w:shd w:val="clear" w:color="auto" w:fill="FFFFFF"/>
        </w:rPr>
        <w:t>суміш</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вуглеводнів</w:t>
      </w:r>
      <w:proofErr w:type="spellEnd"/>
      <w:r w:rsidRPr="00E01FDE">
        <w:rPr>
          <w:color w:val="000000"/>
          <w:sz w:val="16"/>
          <w:szCs w:val="16"/>
          <w:shd w:val="clear" w:color="auto" w:fill="FFFFFF"/>
        </w:rPr>
        <w:t xml:space="preserve"> та </w:t>
      </w:r>
      <w:proofErr w:type="spellStart"/>
      <w:r w:rsidRPr="00E01FDE">
        <w:rPr>
          <w:color w:val="000000"/>
          <w:sz w:val="16"/>
          <w:szCs w:val="16"/>
          <w:shd w:val="clear" w:color="auto" w:fill="FFFFFF"/>
        </w:rPr>
        <w:t>невуглеводневих</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компонентів</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що</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перебуває</w:t>
      </w:r>
      <w:proofErr w:type="spellEnd"/>
      <w:r w:rsidRPr="00E01FDE">
        <w:rPr>
          <w:color w:val="000000"/>
          <w:sz w:val="16"/>
          <w:szCs w:val="16"/>
          <w:shd w:val="clear" w:color="auto" w:fill="FFFFFF"/>
        </w:rPr>
        <w:t xml:space="preserve"> у </w:t>
      </w:r>
      <w:proofErr w:type="spellStart"/>
      <w:r w:rsidRPr="00E01FDE">
        <w:rPr>
          <w:color w:val="000000"/>
          <w:sz w:val="16"/>
          <w:szCs w:val="16"/>
          <w:shd w:val="clear" w:color="auto" w:fill="FFFFFF"/>
        </w:rPr>
        <w:t>газоподібному</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стані</w:t>
      </w:r>
      <w:proofErr w:type="spellEnd"/>
      <w:r w:rsidRPr="00E01FDE">
        <w:rPr>
          <w:color w:val="000000"/>
          <w:sz w:val="16"/>
          <w:szCs w:val="16"/>
          <w:shd w:val="clear" w:color="auto" w:fill="FFFFFF"/>
        </w:rPr>
        <w:t xml:space="preserve"> за </w:t>
      </w:r>
      <w:proofErr w:type="spellStart"/>
      <w:r w:rsidRPr="00E01FDE">
        <w:rPr>
          <w:color w:val="000000"/>
          <w:sz w:val="16"/>
          <w:szCs w:val="16"/>
          <w:shd w:val="clear" w:color="auto" w:fill="FFFFFF"/>
        </w:rPr>
        <w:t>стандартних</w:t>
      </w:r>
      <w:proofErr w:type="spellEnd"/>
      <w:r w:rsidRPr="00E01FDE">
        <w:rPr>
          <w:color w:val="000000"/>
          <w:sz w:val="16"/>
          <w:szCs w:val="16"/>
          <w:shd w:val="clear" w:color="auto" w:fill="FFFFFF"/>
        </w:rPr>
        <w:t xml:space="preserve"> умов (</w:t>
      </w:r>
      <w:proofErr w:type="spellStart"/>
      <w:r w:rsidRPr="00E01FDE">
        <w:rPr>
          <w:color w:val="000000"/>
          <w:sz w:val="16"/>
          <w:szCs w:val="16"/>
          <w:shd w:val="clear" w:color="auto" w:fill="FFFFFF"/>
        </w:rPr>
        <w:t>тиск</w:t>
      </w:r>
      <w:proofErr w:type="spellEnd"/>
      <w:r w:rsidRPr="00E01FDE">
        <w:rPr>
          <w:color w:val="000000"/>
          <w:sz w:val="16"/>
          <w:szCs w:val="16"/>
          <w:shd w:val="clear" w:color="auto" w:fill="FFFFFF"/>
        </w:rPr>
        <w:t xml:space="preserve"> - 760 </w:t>
      </w:r>
      <w:proofErr w:type="spellStart"/>
      <w:r w:rsidRPr="00E01FDE">
        <w:rPr>
          <w:color w:val="000000"/>
          <w:sz w:val="16"/>
          <w:szCs w:val="16"/>
          <w:shd w:val="clear" w:color="auto" w:fill="FFFFFF"/>
        </w:rPr>
        <w:t>міліметрів</w:t>
      </w:r>
      <w:proofErr w:type="spellEnd"/>
      <w:r w:rsidRPr="00E01FDE">
        <w:rPr>
          <w:color w:val="000000"/>
          <w:sz w:val="16"/>
          <w:szCs w:val="16"/>
          <w:shd w:val="clear" w:color="auto" w:fill="FFFFFF"/>
        </w:rPr>
        <w:t xml:space="preserve"> ртутного </w:t>
      </w:r>
      <w:proofErr w:type="spellStart"/>
      <w:r w:rsidRPr="00E01FDE">
        <w:rPr>
          <w:color w:val="000000"/>
          <w:sz w:val="16"/>
          <w:szCs w:val="16"/>
          <w:shd w:val="clear" w:color="auto" w:fill="FFFFFF"/>
        </w:rPr>
        <w:t>стовпа</w:t>
      </w:r>
      <w:proofErr w:type="spellEnd"/>
      <w:r w:rsidRPr="00E01FDE">
        <w:rPr>
          <w:color w:val="000000"/>
          <w:sz w:val="16"/>
          <w:szCs w:val="16"/>
          <w:shd w:val="clear" w:color="auto" w:fill="FFFFFF"/>
        </w:rPr>
        <w:t xml:space="preserve"> і температура - 20 </w:t>
      </w:r>
      <w:proofErr w:type="spellStart"/>
      <w:r w:rsidRPr="00E01FDE">
        <w:rPr>
          <w:color w:val="000000"/>
          <w:sz w:val="16"/>
          <w:szCs w:val="16"/>
          <w:shd w:val="clear" w:color="auto" w:fill="FFFFFF"/>
        </w:rPr>
        <w:t>градусів</w:t>
      </w:r>
      <w:proofErr w:type="spellEnd"/>
      <w:r w:rsidRPr="00E01FDE">
        <w:rPr>
          <w:color w:val="000000"/>
          <w:sz w:val="16"/>
          <w:szCs w:val="16"/>
          <w:shd w:val="clear" w:color="auto" w:fill="FFFFFF"/>
        </w:rPr>
        <w:t xml:space="preserve"> за </w:t>
      </w:r>
      <w:proofErr w:type="spellStart"/>
      <w:r w:rsidRPr="00E01FDE">
        <w:rPr>
          <w:color w:val="000000"/>
          <w:sz w:val="16"/>
          <w:szCs w:val="16"/>
          <w:shd w:val="clear" w:color="auto" w:fill="FFFFFF"/>
        </w:rPr>
        <w:t>Цельсієм</w:t>
      </w:r>
      <w:proofErr w:type="spellEnd"/>
      <w:r w:rsidRPr="00E01FDE">
        <w:rPr>
          <w:color w:val="000000"/>
          <w:sz w:val="16"/>
          <w:szCs w:val="16"/>
          <w:shd w:val="clear" w:color="auto" w:fill="FFFFFF"/>
        </w:rPr>
        <w:t>) і є товарною</w:t>
      </w:r>
      <w:proofErr w:type="gram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продукцією</w:t>
      </w:r>
      <w:proofErr w:type="spellEnd"/>
      <w:r w:rsidRPr="00E01FDE">
        <w:rPr>
          <w:color w:val="000000"/>
          <w:sz w:val="16"/>
          <w:szCs w:val="16"/>
          <w:shd w:val="clear" w:color="auto" w:fill="FFFFFF"/>
        </w:rPr>
        <w:t xml:space="preserve"> </w:t>
      </w:r>
      <w:r w:rsidRPr="00E01FDE">
        <w:rPr>
          <w:i/>
          <w:color w:val="000000"/>
          <w:sz w:val="16"/>
          <w:szCs w:val="16"/>
          <w:shd w:val="clear" w:color="auto" w:fill="FFFFFF"/>
        </w:rPr>
        <w:t xml:space="preserve">(пункт 31 </w:t>
      </w:r>
      <w:proofErr w:type="spellStart"/>
      <w:r w:rsidRPr="00E01FDE">
        <w:rPr>
          <w:i/>
          <w:color w:val="000000"/>
          <w:sz w:val="16"/>
          <w:szCs w:val="16"/>
          <w:shd w:val="clear" w:color="auto" w:fill="FFFFFF"/>
        </w:rPr>
        <w:t>частини</w:t>
      </w:r>
      <w:proofErr w:type="spellEnd"/>
      <w:r w:rsidRPr="00E01FDE">
        <w:rPr>
          <w:i/>
          <w:color w:val="000000"/>
          <w:sz w:val="16"/>
          <w:szCs w:val="16"/>
          <w:shd w:val="clear" w:color="auto" w:fill="FFFFFF"/>
        </w:rPr>
        <w:t xml:space="preserve"> </w:t>
      </w:r>
      <w:proofErr w:type="spellStart"/>
      <w:r w:rsidRPr="00E01FDE">
        <w:rPr>
          <w:i/>
          <w:color w:val="000000"/>
          <w:sz w:val="16"/>
          <w:szCs w:val="16"/>
          <w:shd w:val="clear" w:color="auto" w:fill="FFFFFF"/>
        </w:rPr>
        <w:t>першої</w:t>
      </w:r>
      <w:proofErr w:type="spellEnd"/>
      <w:r w:rsidRPr="00E01FDE">
        <w:rPr>
          <w:i/>
          <w:color w:val="000000"/>
          <w:sz w:val="16"/>
          <w:szCs w:val="16"/>
          <w:shd w:val="clear" w:color="auto" w:fill="FFFFFF"/>
        </w:rPr>
        <w:t xml:space="preserve"> </w:t>
      </w:r>
      <w:proofErr w:type="spellStart"/>
      <w:r w:rsidRPr="00E01FDE">
        <w:rPr>
          <w:i/>
          <w:color w:val="000000"/>
          <w:sz w:val="16"/>
          <w:szCs w:val="16"/>
          <w:shd w:val="clear" w:color="auto" w:fill="FFFFFF"/>
        </w:rPr>
        <w:t>статті</w:t>
      </w:r>
      <w:proofErr w:type="spellEnd"/>
      <w:r w:rsidRPr="00E01FDE">
        <w:rPr>
          <w:i/>
          <w:color w:val="000000"/>
          <w:sz w:val="16"/>
          <w:szCs w:val="16"/>
          <w:shd w:val="clear" w:color="auto" w:fill="FFFFFF"/>
        </w:rPr>
        <w:t xml:space="preserve"> 1 Закону </w:t>
      </w:r>
      <w:proofErr w:type="spellStart"/>
      <w:r w:rsidRPr="00E01FDE">
        <w:rPr>
          <w:i/>
          <w:color w:val="000000"/>
          <w:sz w:val="16"/>
          <w:szCs w:val="16"/>
          <w:shd w:val="clear" w:color="auto" w:fill="FFFFFF"/>
        </w:rPr>
        <w:t>України</w:t>
      </w:r>
      <w:proofErr w:type="spellEnd"/>
      <w:r w:rsidRPr="00E01FDE">
        <w:rPr>
          <w:i/>
          <w:color w:val="000000"/>
          <w:sz w:val="16"/>
          <w:szCs w:val="16"/>
          <w:shd w:val="clear" w:color="auto" w:fill="FFFFFF"/>
        </w:rPr>
        <w:t xml:space="preserve"> «Про </w:t>
      </w:r>
      <w:proofErr w:type="spellStart"/>
      <w:r w:rsidRPr="00E01FDE">
        <w:rPr>
          <w:i/>
          <w:color w:val="000000"/>
          <w:sz w:val="16"/>
          <w:szCs w:val="16"/>
          <w:shd w:val="clear" w:color="auto" w:fill="FFFFFF"/>
        </w:rPr>
        <w:t>ринок</w:t>
      </w:r>
      <w:proofErr w:type="spellEnd"/>
      <w:r w:rsidRPr="00E01FDE">
        <w:rPr>
          <w:i/>
          <w:color w:val="000000"/>
          <w:sz w:val="16"/>
          <w:szCs w:val="16"/>
          <w:shd w:val="clear" w:color="auto" w:fill="FFFFFF"/>
        </w:rPr>
        <w:t xml:space="preserve"> </w:t>
      </w:r>
      <w:proofErr w:type="gramStart"/>
      <w:r w:rsidRPr="00E01FDE">
        <w:rPr>
          <w:i/>
          <w:color w:val="000000"/>
          <w:sz w:val="16"/>
          <w:szCs w:val="16"/>
          <w:shd w:val="clear" w:color="auto" w:fill="FFFFFF"/>
        </w:rPr>
        <w:t>природного</w:t>
      </w:r>
      <w:proofErr w:type="gramEnd"/>
      <w:r w:rsidRPr="00E01FDE">
        <w:rPr>
          <w:i/>
          <w:color w:val="000000"/>
          <w:sz w:val="16"/>
          <w:szCs w:val="16"/>
          <w:shd w:val="clear" w:color="auto" w:fill="FFFFFF"/>
        </w:rPr>
        <w:t xml:space="preserve"> газу»). </w:t>
      </w:r>
    </w:p>
  </w:footnote>
  <w:footnote w:id="2">
    <w:p w:rsidR="0097468E" w:rsidRPr="00E01FDE" w:rsidRDefault="0097468E" w:rsidP="0097468E">
      <w:pPr>
        <w:pStyle w:val="a5"/>
        <w:jc w:val="both"/>
        <w:rPr>
          <w:color w:val="000000"/>
          <w:sz w:val="16"/>
          <w:szCs w:val="16"/>
          <w:shd w:val="clear" w:color="auto" w:fill="FFFFFF"/>
          <w:lang w:val="uk-UA"/>
        </w:rPr>
      </w:pPr>
      <w:r w:rsidRPr="00E01FDE">
        <w:rPr>
          <w:rStyle w:val="a7"/>
          <w:sz w:val="16"/>
          <w:szCs w:val="16"/>
        </w:rPr>
        <w:footnoteRef/>
      </w:r>
      <w:r w:rsidRPr="00E01FDE">
        <w:rPr>
          <w:sz w:val="16"/>
          <w:szCs w:val="16"/>
        </w:rPr>
        <w:t xml:space="preserve"> </w:t>
      </w:r>
      <w:proofErr w:type="spellStart"/>
      <w:r w:rsidRPr="00E01FDE">
        <w:rPr>
          <w:color w:val="000000"/>
          <w:sz w:val="16"/>
          <w:szCs w:val="16"/>
          <w:shd w:val="clear" w:color="auto" w:fill="FFFFFF"/>
        </w:rPr>
        <w:t>Оптовий</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продавець</w:t>
      </w:r>
      <w:proofErr w:type="spellEnd"/>
      <w:r w:rsidRPr="00E01FDE">
        <w:rPr>
          <w:color w:val="000000"/>
          <w:sz w:val="16"/>
          <w:szCs w:val="16"/>
          <w:shd w:val="clear" w:color="auto" w:fill="FFFFFF"/>
        </w:rPr>
        <w:t xml:space="preserve"> – </w:t>
      </w:r>
      <w:proofErr w:type="spellStart"/>
      <w:r w:rsidRPr="00E01FDE">
        <w:rPr>
          <w:color w:val="000000"/>
          <w:sz w:val="16"/>
          <w:szCs w:val="16"/>
          <w:shd w:val="clear" w:color="auto" w:fill="FFFFFF"/>
        </w:rPr>
        <w:t>суб’єкт</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господарювання</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який</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реалізує</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природний</w:t>
      </w:r>
      <w:proofErr w:type="spellEnd"/>
      <w:r w:rsidRPr="00E01FDE">
        <w:rPr>
          <w:color w:val="000000"/>
          <w:sz w:val="16"/>
          <w:szCs w:val="16"/>
          <w:shd w:val="clear" w:color="auto" w:fill="FFFFFF"/>
        </w:rPr>
        <w:t xml:space="preserve"> газ оптовому </w:t>
      </w:r>
      <w:proofErr w:type="spellStart"/>
      <w:r w:rsidRPr="00E01FDE">
        <w:rPr>
          <w:color w:val="000000"/>
          <w:sz w:val="16"/>
          <w:szCs w:val="16"/>
          <w:shd w:val="clear" w:color="auto" w:fill="FFFFFF"/>
        </w:rPr>
        <w:t>покупцю</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або</w:t>
      </w:r>
      <w:proofErr w:type="spellEnd"/>
      <w:r w:rsidRPr="00E01FDE">
        <w:rPr>
          <w:color w:val="000000"/>
          <w:sz w:val="16"/>
          <w:szCs w:val="16"/>
          <w:shd w:val="clear" w:color="auto" w:fill="FFFFFF"/>
        </w:rPr>
        <w:t xml:space="preserve"> </w:t>
      </w:r>
      <w:proofErr w:type="spellStart"/>
      <w:r w:rsidRPr="00E01FDE">
        <w:rPr>
          <w:color w:val="000000"/>
          <w:sz w:val="16"/>
          <w:szCs w:val="16"/>
          <w:shd w:val="clear" w:color="auto" w:fill="FFFFFF"/>
        </w:rPr>
        <w:t>постачальнику</w:t>
      </w:r>
      <w:proofErr w:type="spellEnd"/>
      <w:r w:rsidRPr="00E01FDE">
        <w:rPr>
          <w:color w:val="000000"/>
          <w:sz w:val="16"/>
          <w:szCs w:val="16"/>
          <w:shd w:val="clear" w:color="auto" w:fill="FFFFFF"/>
        </w:rPr>
        <w:t xml:space="preserve"> на </w:t>
      </w:r>
      <w:proofErr w:type="spellStart"/>
      <w:proofErr w:type="gramStart"/>
      <w:r w:rsidRPr="00E01FDE">
        <w:rPr>
          <w:color w:val="000000"/>
          <w:sz w:val="16"/>
          <w:szCs w:val="16"/>
          <w:shd w:val="clear" w:color="auto" w:fill="FFFFFF"/>
        </w:rPr>
        <w:t>п</w:t>
      </w:r>
      <w:proofErr w:type="gramEnd"/>
      <w:r w:rsidRPr="00E01FDE">
        <w:rPr>
          <w:color w:val="000000"/>
          <w:sz w:val="16"/>
          <w:szCs w:val="16"/>
          <w:shd w:val="clear" w:color="auto" w:fill="FFFFFF"/>
        </w:rPr>
        <w:t>ідставі</w:t>
      </w:r>
      <w:proofErr w:type="spellEnd"/>
      <w:r w:rsidRPr="00E01FDE">
        <w:rPr>
          <w:color w:val="000000"/>
          <w:sz w:val="16"/>
          <w:szCs w:val="16"/>
          <w:shd w:val="clear" w:color="auto" w:fill="FFFFFF"/>
        </w:rPr>
        <w:t xml:space="preserve"> договору </w:t>
      </w:r>
      <w:proofErr w:type="spellStart"/>
      <w:r w:rsidRPr="00E01FDE">
        <w:rPr>
          <w:color w:val="000000"/>
          <w:sz w:val="16"/>
          <w:szCs w:val="16"/>
          <w:shd w:val="clear" w:color="auto" w:fill="FFFFFF"/>
        </w:rPr>
        <w:t>купівлі</w:t>
      </w:r>
      <w:proofErr w:type="spellEnd"/>
      <w:r w:rsidRPr="00E01FDE">
        <w:rPr>
          <w:color w:val="000000"/>
          <w:sz w:val="16"/>
          <w:szCs w:val="16"/>
          <w:shd w:val="clear" w:color="auto" w:fill="FFFFFF"/>
        </w:rPr>
        <w:t>-продажу</w:t>
      </w:r>
      <w:r w:rsidRPr="00E01FDE">
        <w:rPr>
          <w:color w:val="000000"/>
          <w:sz w:val="16"/>
          <w:szCs w:val="16"/>
          <w:shd w:val="clear" w:color="auto" w:fill="FFFFFF"/>
          <w:lang w:val="uk-UA"/>
        </w:rPr>
        <w:t xml:space="preserve"> (</w:t>
      </w:r>
      <w:r w:rsidRPr="00E01FDE">
        <w:rPr>
          <w:i/>
          <w:color w:val="000000"/>
          <w:sz w:val="16"/>
          <w:szCs w:val="16"/>
          <w:shd w:val="clear" w:color="auto" w:fill="FFFFFF"/>
        </w:rPr>
        <w:t>пункт 22</w:t>
      </w:r>
      <w:r w:rsidRPr="00E01FDE">
        <w:rPr>
          <w:color w:val="000000"/>
          <w:sz w:val="16"/>
          <w:szCs w:val="16"/>
          <w:shd w:val="clear" w:color="auto" w:fill="FFFFFF"/>
        </w:rPr>
        <w:t xml:space="preserve"> </w:t>
      </w:r>
      <w:proofErr w:type="spellStart"/>
      <w:r w:rsidRPr="00E01FDE">
        <w:rPr>
          <w:i/>
          <w:color w:val="000000"/>
          <w:sz w:val="16"/>
          <w:szCs w:val="16"/>
          <w:shd w:val="clear" w:color="auto" w:fill="FFFFFF"/>
        </w:rPr>
        <w:t>частини</w:t>
      </w:r>
      <w:proofErr w:type="spellEnd"/>
      <w:r w:rsidRPr="00E01FDE">
        <w:rPr>
          <w:i/>
          <w:color w:val="000000"/>
          <w:sz w:val="16"/>
          <w:szCs w:val="16"/>
          <w:shd w:val="clear" w:color="auto" w:fill="FFFFFF"/>
        </w:rPr>
        <w:t xml:space="preserve"> </w:t>
      </w:r>
      <w:proofErr w:type="spellStart"/>
      <w:r w:rsidRPr="00E01FDE">
        <w:rPr>
          <w:i/>
          <w:color w:val="000000"/>
          <w:sz w:val="16"/>
          <w:szCs w:val="16"/>
          <w:shd w:val="clear" w:color="auto" w:fill="FFFFFF"/>
        </w:rPr>
        <w:t>першої</w:t>
      </w:r>
      <w:proofErr w:type="spellEnd"/>
      <w:r w:rsidRPr="00E01FDE">
        <w:rPr>
          <w:i/>
          <w:color w:val="000000"/>
          <w:sz w:val="16"/>
          <w:szCs w:val="16"/>
          <w:shd w:val="clear" w:color="auto" w:fill="FFFFFF"/>
        </w:rPr>
        <w:t xml:space="preserve"> </w:t>
      </w:r>
      <w:proofErr w:type="spellStart"/>
      <w:r w:rsidRPr="00E01FDE">
        <w:rPr>
          <w:i/>
          <w:color w:val="000000"/>
          <w:sz w:val="16"/>
          <w:szCs w:val="16"/>
          <w:shd w:val="clear" w:color="auto" w:fill="FFFFFF"/>
        </w:rPr>
        <w:t>статті</w:t>
      </w:r>
      <w:proofErr w:type="spellEnd"/>
      <w:r w:rsidRPr="00E01FDE">
        <w:rPr>
          <w:i/>
          <w:color w:val="000000"/>
          <w:sz w:val="16"/>
          <w:szCs w:val="16"/>
          <w:shd w:val="clear" w:color="auto" w:fill="FFFFFF"/>
        </w:rPr>
        <w:t xml:space="preserve"> 1 Закону </w:t>
      </w:r>
      <w:proofErr w:type="spellStart"/>
      <w:r w:rsidRPr="00E01FDE">
        <w:rPr>
          <w:i/>
          <w:color w:val="000000"/>
          <w:sz w:val="16"/>
          <w:szCs w:val="16"/>
          <w:shd w:val="clear" w:color="auto" w:fill="FFFFFF"/>
        </w:rPr>
        <w:t>України</w:t>
      </w:r>
      <w:proofErr w:type="spellEnd"/>
      <w:r w:rsidRPr="00E01FDE">
        <w:rPr>
          <w:i/>
          <w:color w:val="000000"/>
          <w:sz w:val="16"/>
          <w:szCs w:val="16"/>
          <w:shd w:val="clear" w:color="auto" w:fill="FFFFFF"/>
        </w:rPr>
        <w:t xml:space="preserve"> «Про </w:t>
      </w:r>
      <w:proofErr w:type="spellStart"/>
      <w:r w:rsidRPr="00E01FDE">
        <w:rPr>
          <w:i/>
          <w:color w:val="000000"/>
          <w:sz w:val="16"/>
          <w:szCs w:val="16"/>
          <w:shd w:val="clear" w:color="auto" w:fill="FFFFFF"/>
        </w:rPr>
        <w:t>ринок</w:t>
      </w:r>
      <w:proofErr w:type="spellEnd"/>
      <w:r w:rsidRPr="00E01FDE">
        <w:rPr>
          <w:i/>
          <w:color w:val="000000"/>
          <w:sz w:val="16"/>
          <w:szCs w:val="16"/>
          <w:shd w:val="clear" w:color="auto" w:fill="FFFFFF"/>
        </w:rPr>
        <w:t xml:space="preserve"> природного газу»).</w:t>
      </w:r>
    </w:p>
  </w:footnote>
  <w:footnote w:id="3">
    <w:p w:rsidR="00A26F31" w:rsidRPr="00A26F31" w:rsidRDefault="00A26F31" w:rsidP="00A26F31">
      <w:pPr>
        <w:pStyle w:val="a5"/>
        <w:rPr>
          <w:lang w:val="uk-UA"/>
        </w:rPr>
      </w:pPr>
      <w:r>
        <w:rPr>
          <w:rStyle w:val="a7"/>
        </w:rPr>
        <w:footnoteRef/>
      </w:r>
      <w:r w:rsidRPr="00A26F31">
        <w:rPr>
          <w:lang w:val="uk-UA"/>
        </w:rPr>
        <w:t xml:space="preserve"> </w:t>
      </w:r>
      <w:hyperlink r:id="rId1" w:history="1">
        <w:r w:rsidRPr="00B92FD8">
          <w:rPr>
            <w:rStyle w:val="a4"/>
          </w:rPr>
          <w:t>http</w:t>
        </w:r>
        <w:r w:rsidRPr="00B92FD8">
          <w:rPr>
            <w:rStyle w:val="a4"/>
            <w:lang w:val="uk-UA"/>
          </w:rPr>
          <w:t>://</w:t>
        </w:r>
        <w:r w:rsidRPr="00B92FD8">
          <w:rPr>
            <w:rStyle w:val="a4"/>
          </w:rPr>
          <w:t>www</w:t>
        </w:r>
        <w:r w:rsidRPr="00B92FD8">
          <w:rPr>
            <w:rStyle w:val="a4"/>
            <w:lang w:val="uk-UA"/>
          </w:rPr>
          <w:t>.</w:t>
        </w:r>
        <w:r w:rsidRPr="00B92FD8">
          <w:rPr>
            <w:rStyle w:val="a4"/>
          </w:rPr>
          <w:t>nerc</w:t>
        </w:r>
        <w:r w:rsidRPr="00B92FD8">
          <w:rPr>
            <w:rStyle w:val="a4"/>
            <w:lang w:val="uk-UA"/>
          </w:rPr>
          <w:t>.</w:t>
        </w:r>
        <w:r w:rsidRPr="00B92FD8">
          <w:rPr>
            <w:rStyle w:val="a4"/>
          </w:rPr>
          <w:t>gov</w:t>
        </w:r>
        <w:r w:rsidRPr="00B92FD8">
          <w:rPr>
            <w:rStyle w:val="a4"/>
            <w:lang w:val="uk-UA"/>
          </w:rPr>
          <w:t>.</w:t>
        </w:r>
        <w:r w:rsidRPr="00B92FD8">
          <w:rPr>
            <w:rStyle w:val="a4"/>
          </w:rPr>
          <w:t>ua</w:t>
        </w:r>
        <w:r w:rsidRPr="00B92FD8">
          <w:rPr>
            <w:rStyle w:val="a4"/>
            <w:lang w:val="uk-UA"/>
          </w:rPr>
          <w:t>/</w:t>
        </w:r>
        <w:r w:rsidRPr="00B92FD8">
          <w:rPr>
            <w:rStyle w:val="a4"/>
          </w:rPr>
          <w:t>index</w:t>
        </w:r>
        <w:r w:rsidRPr="00B92FD8">
          <w:rPr>
            <w:rStyle w:val="a4"/>
            <w:lang w:val="uk-UA"/>
          </w:rPr>
          <w:t>.</w:t>
        </w:r>
        <w:r w:rsidRPr="00B92FD8">
          <w:rPr>
            <w:rStyle w:val="a4"/>
          </w:rPr>
          <w:t>php</w:t>
        </w:r>
        <w:r w:rsidRPr="00B92FD8">
          <w:rPr>
            <w:rStyle w:val="a4"/>
            <w:lang w:val="uk-UA"/>
          </w:rPr>
          <w:t>?</w:t>
        </w:r>
        <w:r w:rsidRPr="00B92FD8">
          <w:rPr>
            <w:rStyle w:val="a4"/>
          </w:rPr>
          <w:t>news</w:t>
        </w:r>
        <w:r w:rsidRPr="00B92FD8">
          <w:rPr>
            <w:rStyle w:val="a4"/>
            <w:lang w:val="uk-UA"/>
          </w:rPr>
          <w:t>=10636</w:t>
        </w:r>
      </w:hyperlink>
      <w:r>
        <w:rPr>
          <w:lang w:val="uk-U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260299"/>
      <w:docPartObj>
        <w:docPartGallery w:val="Page Numbers (Top of Page)"/>
        <w:docPartUnique/>
      </w:docPartObj>
    </w:sdtPr>
    <w:sdtEndPr/>
    <w:sdtContent>
      <w:p w:rsidR="00ED0F46" w:rsidRDefault="00ED0F46">
        <w:pPr>
          <w:pStyle w:val="aa"/>
          <w:jc w:val="center"/>
        </w:pPr>
        <w:r>
          <w:fldChar w:fldCharType="begin"/>
        </w:r>
        <w:r>
          <w:instrText>PAGE   \* MERGEFORMAT</w:instrText>
        </w:r>
        <w:r>
          <w:fldChar w:fldCharType="separate"/>
        </w:r>
        <w:r w:rsidR="00081D25">
          <w:rPr>
            <w:noProof/>
          </w:rPr>
          <w:t>2</w:t>
        </w:r>
        <w:r>
          <w:fldChar w:fldCharType="end"/>
        </w:r>
      </w:p>
    </w:sdtContent>
  </w:sdt>
  <w:p w:rsidR="00ED0F46" w:rsidRDefault="00ED0F4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29A" w:rsidRDefault="00EE729A" w:rsidP="00EE729A">
    <w:pPr>
      <w:pStyle w:val="aa"/>
      <w:tabs>
        <w:tab w:val="clear" w:pos="4677"/>
        <w:tab w:val="center" w:pos="765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857"/>
    <w:multiLevelType w:val="hybridMultilevel"/>
    <w:tmpl w:val="C6845718"/>
    <w:lvl w:ilvl="0" w:tplc="6080804E">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nsid w:val="0A3704F3"/>
    <w:multiLevelType w:val="hybridMultilevel"/>
    <w:tmpl w:val="35008F84"/>
    <w:lvl w:ilvl="0" w:tplc="5E50AA4E">
      <w:start w:val="1"/>
      <w:numFmt w:val="decimal"/>
      <w:lvlText w:val="(%1)"/>
      <w:lvlJc w:val="left"/>
      <w:pPr>
        <w:ind w:left="720" w:hanging="360"/>
      </w:pPr>
      <w:rPr>
        <w:rFonts w:cs="Times New Roman" w:hint="default"/>
        <w:b/>
        <w:i w:val="0"/>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16CC4657"/>
    <w:multiLevelType w:val="hybridMultilevel"/>
    <w:tmpl w:val="D4CAD79C"/>
    <w:lvl w:ilvl="0" w:tplc="DCFEBEDE">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18455475"/>
    <w:multiLevelType w:val="hybridMultilevel"/>
    <w:tmpl w:val="DDC0C440"/>
    <w:lvl w:ilvl="0" w:tplc="6016B9AA">
      <w:start w:val="1"/>
      <w:numFmt w:val="decimal"/>
      <w:lvlText w:val="%1."/>
      <w:lvlJc w:val="left"/>
      <w:pPr>
        <w:ind w:left="720" w:hanging="360"/>
      </w:pPr>
      <w:rPr>
        <w:rFonts w:cs="Times New Roman" w:hint="default"/>
      </w:rPr>
    </w:lvl>
    <w:lvl w:ilvl="1" w:tplc="3E1073C6">
      <w:start w:val="1"/>
      <w:numFmt w:val="decimal"/>
      <w:lvlText w:val="(%2)"/>
      <w:lvlJc w:val="left"/>
      <w:pPr>
        <w:ind w:left="1440" w:hanging="360"/>
      </w:pPr>
      <w:rPr>
        <w:rFonts w:cs="Times New Roman" w:hint="default"/>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274D6D6D"/>
    <w:multiLevelType w:val="hybridMultilevel"/>
    <w:tmpl w:val="79727052"/>
    <w:lvl w:ilvl="0" w:tplc="04190011">
      <w:start w:val="1"/>
      <w:numFmt w:val="decimal"/>
      <w:lvlText w:val="%1)"/>
      <w:lvlJc w:val="left"/>
      <w:pPr>
        <w:ind w:left="1508" w:hanging="360"/>
      </w:pPr>
      <w:rPr>
        <w:b w:val="0"/>
        <w:i w:val="0"/>
        <w:sz w:val="24"/>
        <w:szCs w:val="24"/>
      </w:rPr>
    </w:lvl>
    <w:lvl w:ilvl="1" w:tplc="04220019">
      <w:start w:val="1"/>
      <w:numFmt w:val="lowerLetter"/>
      <w:lvlText w:val="%2."/>
      <w:lvlJc w:val="left"/>
      <w:pPr>
        <w:ind w:left="2228" w:hanging="360"/>
      </w:pPr>
    </w:lvl>
    <w:lvl w:ilvl="2" w:tplc="0422001B">
      <w:start w:val="1"/>
      <w:numFmt w:val="lowerRoman"/>
      <w:lvlText w:val="%3."/>
      <w:lvlJc w:val="right"/>
      <w:pPr>
        <w:ind w:left="2948" w:hanging="180"/>
      </w:pPr>
    </w:lvl>
    <w:lvl w:ilvl="3" w:tplc="0422000F">
      <w:start w:val="1"/>
      <w:numFmt w:val="decimal"/>
      <w:lvlText w:val="%4."/>
      <w:lvlJc w:val="left"/>
      <w:pPr>
        <w:ind w:left="3668" w:hanging="360"/>
      </w:pPr>
    </w:lvl>
    <w:lvl w:ilvl="4" w:tplc="04220019">
      <w:start w:val="1"/>
      <w:numFmt w:val="lowerLetter"/>
      <w:lvlText w:val="%5."/>
      <w:lvlJc w:val="left"/>
      <w:pPr>
        <w:ind w:left="4388" w:hanging="360"/>
      </w:pPr>
    </w:lvl>
    <w:lvl w:ilvl="5" w:tplc="0422001B">
      <w:start w:val="1"/>
      <w:numFmt w:val="lowerRoman"/>
      <w:lvlText w:val="%6."/>
      <w:lvlJc w:val="right"/>
      <w:pPr>
        <w:ind w:left="5108" w:hanging="180"/>
      </w:pPr>
    </w:lvl>
    <w:lvl w:ilvl="6" w:tplc="0422000F">
      <w:start w:val="1"/>
      <w:numFmt w:val="decimal"/>
      <w:lvlText w:val="%7."/>
      <w:lvlJc w:val="left"/>
      <w:pPr>
        <w:ind w:left="5828" w:hanging="360"/>
      </w:pPr>
    </w:lvl>
    <w:lvl w:ilvl="7" w:tplc="04220019">
      <w:start w:val="1"/>
      <w:numFmt w:val="lowerLetter"/>
      <w:lvlText w:val="%8."/>
      <w:lvlJc w:val="left"/>
      <w:pPr>
        <w:ind w:left="6548" w:hanging="360"/>
      </w:pPr>
    </w:lvl>
    <w:lvl w:ilvl="8" w:tplc="0422001B">
      <w:start w:val="1"/>
      <w:numFmt w:val="lowerRoman"/>
      <w:lvlText w:val="%9."/>
      <w:lvlJc w:val="right"/>
      <w:pPr>
        <w:ind w:left="7268" w:hanging="180"/>
      </w:pPr>
    </w:lvl>
  </w:abstractNum>
  <w:abstractNum w:abstractNumId="5">
    <w:nsid w:val="2EAB02D3"/>
    <w:multiLevelType w:val="hybridMultilevel"/>
    <w:tmpl w:val="F9166E5E"/>
    <w:lvl w:ilvl="0" w:tplc="0419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309B7627"/>
    <w:multiLevelType w:val="hybridMultilevel"/>
    <w:tmpl w:val="349467EC"/>
    <w:lvl w:ilvl="0" w:tplc="04190011">
      <w:start w:val="1"/>
      <w:numFmt w:val="decimal"/>
      <w:lvlText w:val="%1)"/>
      <w:lvlJc w:val="left"/>
      <w:pPr>
        <w:ind w:left="360" w:hanging="360"/>
      </w:pPr>
      <w:rPr>
        <w:rFonts w:hint="default"/>
        <w:b w:val="0"/>
        <w:i w:val="0"/>
        <w:sz w:val="24"/>
        <w:szCs w:val="24"/>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30EC79ED"/>
    <w:multiLevelType w:val="hybridMultilevel"/>
    <w:tmpl w:val="EE4EAA62"/>
    <w:lvl w:ilvl="0" w:tplc="123CEAE6">
      <w:start w:val="1"/>
      <w:numFmt w:val="decimal"/>
      <w:lvlText w:val="(%1)"/>
      <w:lvlJc w:val="left"/>
      <w:pPr>
        <w:ind w:left="360" w:hanging="360"/>
      </w:pPr>
      <w:rPr>
        <w:rFonts w:cs="Times New Roman" w:hint="default"/>
        <w:b w:val="0"/>
        <w:i w:val="0"/>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33E341C6"/>
    <w:multiLevelType w:val="hybridMultilevel"/>
    <w:tmpl w:val="1D361502"/>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79C143E"/>
    <w:multiLevelType w:val="hybridMultilevel"/>
    <w:tmpl w:val="B9C43DF6"/>
    <w:lvl w:ilvl="0" w:tplc="70DC0830">
      <w:start w:val="1"/>
      <w:numFmt w:val="decimal"/>
      <w:lvlText w:val="%1)"/>
      <w:lvlJc w:val="left"/>
      <w:pPr>
        <w:ind w:left="720" w:hanging="360"/>
      </w:pPr>
      <w:rPr>
        <w:rFonts w:hint="default"/>
        <w:b w:val="0"/>
        <w:bCs w:val="0"/>
        <w:i w:val="0"/>
        <w:iCs w:val="0"/>
        <w:color w:val="auto"/>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7F85CEE"/>
    <w:multiLevelType w:val="hybridMultilevel"/>
    <w:tmpl w:val="DF8CA69A"/>
    <w:lvl w:ilvl="0" w:tplc="F72CFAA2">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406E7FF3"/>
    <w:multiLevelType w:val="hybridMultilevel"/>
    <w:tmpl w:val="C37627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44DA1D47"/>
    <w:multiLevelType w:val="hybridMultilevel"/>
    <w:tmpl w:val="CD409CCC"/>
    <w:lvl w:ilvl="0" w:tplc="04190011">
      <w:start w:val="1"/>
      <w:numFmt w:val="decimal"/>
      <w:lvlText w:val="%1)"/>
      <w:lvlJc w:val="left"/>
      <w:pPr>
        <w:ind w:left="1440" w:hanging="360"/>
      </w:pPr>
      <w:rPr>
        <w:rFonts w:hint="default"/>
        <w:b w:val="0"/>
        <w:i w:val="0"/>
        <w:sz w:val="24"/>
        <w:szCs w:val="24"/>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3">
    <w:nsid w:val="465745ED"/>
    <w:multiLevelType w:val="hybridMultilevel"/>
    <w:tmpl w:val="C792B69C"/>
    <w:lvl w:ilvl="0" w:tplc="0419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nsid w:val="497961C5"/>
    <w:multiLevelType w:val="hybridMultilevel"/>
    <w:tmpl w:val="8FD8B806"/>
    <w:lvl w:ilvl="0" w:tplc="04190019">
      <w:start w:val="1"/>
      <w:numFmt w:val="lowerLetter"/>
      <w:lvlText w:val="%1."/>
      <w:lvlJc w:val="left"/>
      <w:pPr>
        <w:ind w:left="720" w:hanging="360"/>
      </w:pPr>
      <w:rPr>
        <w:rFonts w:hint="default"/>
        <w:b w:val="0"/>
        <w:bCs w:val="0"/>
        <w:i w:val="0"/>
        <w:iCs w:val="0"/>
        <w:color w:val="auto"/>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0632C88"/>
    <w:multiLevelType w:val="hybridMultilevel"/>
    <w:tmpl w:val="DA325548"/>
    <w:lvl w:ilvl="0" w:tplc="04190011">
      <w:start w:val="1"/>
      <w:numFmt w:val="decimal"/>
      <w:lvlText w:val="%1)"/>
      <w:lvlJc w:val="left"/>
      <w:pPr>
        <w:ind w:left="1287" w:hanging="360"/>
      </w:pPr>
      <w:rPr>
        <w:rFonts w:hint="default"/>
        <w:b w:val="0"/>
        <w:bCs w:val="0"/>
        <w:i w:val="0"/>
        <w:iCs w:val="0"/>
        <w:color w:val="auto"/>
        <w:sz w:val="24"/>
        <w:szCs w:val="24"/>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
    <w:nsid w:val="58852D3F"/>
    <w:multiLevelType w:val="hybridMultilevel"/>
    <w:tmpl w:val="0DE4295C"/>
    <w:lvl w:ilvl="0" w:tplc="5E50AA4E">
      <w:start w:val="1"/>
      <w:numFmt w:val="decimal"/>
      <w:lvlText w:val="(%1)"/>
      <w:lvlJc w:val="left"/>
      <w:pPr>
        <w:ind w:left="720" w:hanging="360"/>
      </w:pPr>
      <w:rPr>
        <w:rFonts w:cs="Times New Roman" w:hint="default"/>
        <w:b/>
        <w:i w:val="0"/>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nsid w:val="5A7577EB"/>
    <w:multiLevelType w:val="hybridMultilevel"/>
    <w:tmpl w:val="A5FC5FCA"/>
    <w:lvl w:ilvl="0" w:tplc="04190011">
      <w:start w:val="1"/>
      <w:numFmt w:val="decimal"/>
      <w:lvlText w:val="%1)"/>
      <w:lvlJc w:val="left"/>
      <w:pPr>
        <w:ind w:left="720" w:hanging="360"/>
      </w:pPr>
      <w:rPr>
        <w:rFonts w:hint="default"/>
        <w:b w:val="0"/>
        <w:i w:val="0"/>
        <w:sz w:val="24"/>
        <w:szCs w:val="24"/>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8">
    <w:nsid w:val="62BC13DD"/>
    <w:multiLevelType w:val="hybridMultilevel"/>
    <w:tmpl w:val="4DDEB278"/>
    <w:lvl w:ilvl="0" w:tplc="0C22EBD8">
      <w:start w:val="1"/>
      <w:numFmt w:val="decimal"/>
      <w:lvlText w:val="(%1)"/>
      <w:lvlJc w:val="left"/>
      <w:pPr>
        <w:ind w:left="899" w:hanging="360"/>
      </w:pPr>
      <w:rPr>
        <w:rFonts w:cs="Times New Roman" w:hint="default"/>
        <w:b/>
      </w:rPr>
    </w:lvl>
    <w:lvl w:ilvl="1" w:tplc="1054DFBC">
      <w:start w:val="1"/>
      <w:numFmt w:val="bullet"/>
      <w:lvlText w:val=""/>
      <w:lvlJc w:val="left"/>
      <w:pPr>
        <w:ind w:left="1619" w:hanging="360"/>
      </w:pPr>
      <w:rPr>
        <w:rFonts w:ascii="Symbol" w:hAnsi="Symbol" w:hint="default"/>
        <w:b w:val="0"/>
        <w:i w:val="0"/>
        <w:color w:val="000000"/>
        <w:sz w:val="24"/>
        <w:szCs w:val="24"/>
      </w:rPr>
    </w:lvl>
    <w:lvl w:ilvl="2" w:tplc="0419001B">
      <w:start w:val="1"/>
      <w:numFmt w:val="lowerRoman"/>
      <w:lvlText w:val="%3."/>
      <w:lvlJc w:val="right"/>
      <w:pPr>
        <w:ind w:left="2339" w:hanging="180"/>
      </w:pPr>
    </w:lvl>
    <w:lvl w:ilvl="3" w:tplc="9C12E0BC">
      <w:start w:val="1"/>
      <w:numFmt w:val="decimal"/>
      <w:lvlText w:val="%4."/>
      <w:lvlJc w:val="left"/>
      <w:pPr>
        <w:ind w:left="360" w:hanging="360"/>
      </w:pPr>
      <w:rPr>
        <w:b/>
      </w:r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62E12A45"/>
    <w:multiLevelType w:val="hybridMultilevel"/>
    <w:tmpl w:val="2A86AAFA"/>
    <w:lvl w:ilvl="0" w:tplc="0419000F">
      <w:start w:val="1"/>
      <w:numFmt w:val="decimal"/>
      <w:lvlText w:val="%1."/>
      <w:lvlJc w:val="left"/>
      <w:pPr>
        <w:ind w:left="705" w:hanging="705"/>
      </w:pPr>
      <w:rPr>
        <w:rFonts w:hint="default"/>
        <w:b w:val="0"/>
      </w:rPr>
    </w:lvl>
    <w:lvl w:ilvl="1" w:tplc="931AAF4A">
      <w:start w:val="1"/>
      <w:numFmt w:val="russianLower"/>
      <w:lvlText w:val="(%2)"/>
      <w:lvlJc w:val="left"/>
      <w:pPr>
        <w:ind w:left="1440" w:hanging="360"/>
      </w:pPr>
      <w:rPr>
        <w:rFonts w:ascii="Times New Roman" w:hAnsi="Times New Roman" w:hint="default"/>
        <w:b w:val="0"/>
        <w:i w:val="0"/>
        <w:color w:val="000000"/>
        <w:sz w:val="24"/>
        <w:szCs w:val="24"/>
      </w:rPr>
    </w:lvl>
    <w:lvl w:ilvl="2" w:tplc="50FE8C2A">
      <w:start w:val="1"/>
      <w:numFmt w:val="lowerRoman"/>
      <w:lvlText w:val="(%3)"/>
      <w:lvlJc w:val="left"/>
      <w:pPr>
        <w:tabs>
          <w:tab w:val="num" w:pos="2340"/>
        </w:tabs>
        <w:ind w:left="2340" w:hanging="360"/>
      </w:pPr>
      <w:rPr>
        <w:rFonts w:hint="default"/>
        <w:b/>
        <w:i w:val="0"/>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0">
    <w:nsid w:val="68997B54"/>
    <w:multiLevelType w:val="hybridMultilevel"/>
    <w:tmpl w:val="9B687484"/>
    <w:lvl w:ilvl="0" w:tplc="5E50AA4E">
      <w:start w:val="1"/>
      <w:numFmt w:val="decimal"/>
      <w:lvlText w:val="(%1)"/>
      <w:lvlJc w:val="left"/>
      <w:pPr>
        <w:ind w:left="720" w:hanging="360"/>
      </w:pPr>
      <w:rPr>
        <w:rFonts w:cs="Times New Roman" w:hint="default"/>
        <w:b/>
        <w:i w:val="0"/>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1">
    <w:nsid w:val="6AD662D6"/>
    <w:multiLevelType w:val="hybridMultilevel"/>
    <w:tmpl w:val="2DA448AC"/>
    <w:lvl w:ilvl="0" w:tplc="5E50AA4E">
      <w:start w:val="1"/>
      <w:numFmt w:val="decimal"/>
      <w:lvlText w:val="(%1)"/>
      <w:lvlJc w:val="left"/>
      <w:pPr>
        <w:ind w:left="720" w:hanging="360"/>
      </w:pPr>
      <w:rPr>
        <w:rFonts w:cs="Times New Roman" w:hint="default"/>
        <w:b/>
        <w:i w:val="0"/>
      </w:rPr>
    </w:lvl>
    <w:lvl w:ilvl="1" w:tplc="04190011">
      <w:start w:val="1"/>
      <w:numFmt w:val="decimal"/>
      <w:lvlText w:val="%2)"/>
      <w:lvlJc w:val="left"/>
      <w:pPr>
        <w:tabs>
          <w:tab w:val="num" w:pos="0"/>
        </w:tabs>
        <w:ind w:left="2085" w:hanging="1005"/>
      </w:pPr>
      <w:rPr>
        <w:rFonts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6B8B7543"/>
    <w:multiLevelType w:val="multilevel"/>
    <w:tmpl w:val="953C99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FB553DF"/>
    <w:multiLevelType w:val="multilevel"/>
    <w:tmpl w:val="E5CECEB2"/>
    <w:lvl w:ilvl="0">
      <w:start w:val="1"/>
      <w:numFmt w:val="decimal"/>
      <w:pStyle w:val="1"/>
      <w:lvlText w:val="%1."/>
      <w:lvlJc w:val="left"/>
      <w:pPr>
        <w:ind w:left="360" w:hanging="360"/>
      </w:pPr>
      <w:rPr>
        <w:rFonts w:cs="Times New Roman" w:hint="default"/>
      </w:rPr>
    </w:lvl>
    <w:lvl w:ilvl="1">
      <w:start w:val="1"/>
      <w:numFmt w:val="decimal"/>
      <w:pStyle w:val="2"/>
      <w:lvlText w:val="%1.%2."/>
      <w:lvlJc w:val="left"/>
      <w:pPr>
        <w:ind w:left="792" w:hanging="432"/>
      </w:pPr>
      <w:rPr>
        <w:rFonts w:cs="Times New Roman" w:hint="default"/>
      </w:rPr>
    </w:lvl>
    <w:lvl w:ilvl="2">
      <w:start w:val="1"/>
      <w:numFmt w:val="decimal"/>
      <w:pStyle w:val="3"/>
      <w:lvlText w:val="%1.%2.%3."/>
      <w:lvlJc w:val="left"/>
      <w:pPr>
        <w:ind w:left="8018" w:hanging="504"/>
      </w:pPr>
      <w:rPr>
        <w:rFonts w:ascii="Times New Roman" w:hAnsi="Times New Roman" w:cs="Times New Roman" w:hint="default"/>
        <w:i/>
        <w:color w:val="000000" w:themeColor="text1"/>
        <w14:shadow w14:blurRad="0" w14:dist="0" w14:dir="0" w14:sx="0" w14:sy="0" w14:kx="0" w14:ky="0" w14:algn="none">
          <w14:srgbClr w14:val="000000"/>
        </w14:shadow>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766668AB"/>
    <w:multiLevelType w:val="multilevel"/>
    <w:tmpl w:val="4662ABAC"/>
    <w:lvl w:ilvl="0">
      <w:start w:val="1"/>
      <w:numFmt w:val="decimal"/>
      <w:lvlText w:val="%1"/>
      <w:lvlJc w:val="left"/>
      <w:pPr>
        <w:ind w:left="690" w:hanging="690"/>
      </w:pPr>
      <w:rPr>
        <w:rFonts w:hint="default"/>
      </w:rPr>
    </w:lvl>
    <w:lvl w:ilvl="1">
      <w:start w:val="1"/>
      <w:numFmt w:val="decimal"/>
      <w:lvlText w:val="%1.%2"/>
      <w:lvlJc w:val="left"/>
      <w:pPr>
        <w:ind w:left="973" w:hanging="69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76A4455D"/>
    <w:multiLevelType w:val="hybridMultilevel"/>
    <w:tmpl w:val="DF3A67C8"/>
    <w:lvl w:ilvl="0" w:tplc="2DF6B380">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773B5FC7"/>
    <w:multiLevelType w:val="hybridMultilevel"/>
    <w:tmpl w:val="5526FCF0"/>
    <w:lvl w:ilvl="0" w:tplc="0419000F">
      <w:start w:val="1"/>
      <w:numFmt w:val="decimal"/>
      <w:lvlText w:val="%1."/>
      <w:lvlJc w:val="left"/>
      <w:pPr>
        <w:ind w:left="1350" w:hanging="360"/>
      </w:pPr>
    </w:lvl>
    <w:lvl w:ilvl="1" w:tplc="04220019" w:tentative="1">
      <w:start w:val="1"/>
      <w:numFmt w:val="lowerLetter"/>
      <w:lvlText w:val="%2."/>
      <w:lvlJc w:val="left"/>
      <w:pPr>
        <w:ind w:left="2070" w:hanging="360"/>
      </w:pPr>
    </w:lvl>
    <w:lvl w:ilvl="2" w:tplc="0422001B" w:tentative="1">
      <w:start w:val="1"/>
      <w:numFmt w:val="lowerRoman"/>
      <w:lvlText w:val="%3."/>
      <w:lvlJc w:val="right"/>
      <w:pPr>
        <w:ind w:left="2790" w:hanging="180"/>
      </w:pPr>
    </w:lvl>
    <w:lvl w:ilvl="3" w:tplc="0422000F" w:tentative="1">
      <w:start w:val="1"/>
      <w:numFmt w:val="decimal"/>
      <w:lvlText w:val="%4."/>
      <w:lvlJc w:val="left"/>
      <w:pPr>
        <w:ind w:left="3510" w:hanging="360"/>
      </w:pPr>
    </w:lvl>
    <w:lvl w:ilvl="4" w:tplc="04220019" w:tentative="1">
      <w:start w:val="1"/>
      <w:numFmt w:val="lowerLetter"/>
      <w:lvlText w:val="%5."/>
      <w:lvlJc w:val="left"/>
      <w:pPr>
        <w:ind w:left="4230" w:hanging="360"/>
      </w:pPr>
    </w:lvl>
    <w:lvl w:ilvl="5" w:tplc="0422001B" w:tentative="1">
      <w:start w:val="1"/>
      <w:numFmt w:val="lowerRoman"/>
      <w:lvlText w:val="%6."/>
      <w:lvlJc w:val="right"/>
      <w:pPr>
        <w:ind w:left="4950" w:hanging="180"/>
      </w:pPr>
    </w:lvl>
    <w:lvl w:ilvl="6" w:tplc="0422000F" w:tentative="1">
      <w:start w:val="1"/>
      <w:numFmt w:val="decimal"/>
      <w:lvlText w:val="%7."/>
      <w:lvlJc w:val="left"/>
      <w:pPr>
        <w:ind w:left="5670" w:hanging="360"/>
      </w:pPr>
    </w:lvl>
    <w:lvl w:ilvl="7" w:tplc="04220019" w:tentative="1">
      <w:start w:val="1"/>
      <w:numFmt w:val="lowerLetter"/>
      <w:lvlText w:val="%8."/>
      <w:lvlJc w:val="left"/>
      <w:pPr>
        <w:ind w:left="6390" w:hanging="360"/>
      </w:pPr>
    </w:lvl>
    <w:lvl w:ilvl="8" w:tplc="0422001B" w:tentative="1">
      <w:start w:val="1"/>
      <w:numFmt w:val="lowerRoman"/>
      <w:lvlText w:val="%9."/>
      <w:lvlJc w:val="right"/>
      <w:pPr>
        <w:ind w:left="7110" w:hanging="180"/>
      </w:pPr>
    </w:lvl>
  </w:abstractNum>
  <w:abstractNum w:abstractNumId="27">
    <w:nsid w:val="7BCA370F"/>
    <w:multiLevelType w:val="multilevel"/>
    <w:tmpl w:val="B5528828"/>
    <w:lvl w:ilvl="0">
      <w:start w:val="1"/>
      <w:numFmt w:val="decimal"/>
      <w:lvlText w:val="%1."/>
      <w:lvlJc w:val="left"/>
      <w:pPr>
        <w:ind w:left="927" w:hanging="360"/>
      </w:pPr>
      <w:rPr>
        <w:rFonts w:hint="default"/>
        <w:b w:val="0"/>
      </w:rPr>
    </w:lvl>
    <w:lvl w:ilvl="1">
      <w:start w:val="1"/>
      <w:numFmt w:val="decimal"/>
      <w:isLgl/>
      <w:lvlText w:val="%1.%2."/>
      <w:lvlJc w:val="left"/>
      <w:pPr>
        <w:ind w:left="9008" w:hanging="36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7"/>
  </w:num>
  <w:num w:numId="2">
    <w:abstractNumId w:val="23"/>
  </w:num>
  <w:num w:numId="3">
    <w:abstractNumId w:val="26"/>
  </w:num>
  <w:num w:numId="4">
    <w:abstractNumId w:val="14"/>
  </w:num>
  <w:num w:numId="5">
    <w:abstractNumId w:val="3"/>
  </w:num>
  <w:num w:numId="6">
    <w:abstractNumId w:val="19"/>
  </w:num>
  <w:num w:numId="7">
    <w:abstractNumId w:val="9"/>
  </w:num>
  <w:num w:numId="8">
    <w:abstractNumId w:val="1"/>
  </w:num>
  <w:num w:numId="9">
    <w:abstractNumId w:val="13"/>
  </w:num>
  <w:num w:numId="10">
    <w:abstractNumId w:val="18"/>
  </w:num>
  <w:num w:numId="11">
    <w:abstractNumId w:val="2"/>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7"/>
  </w:num>
  <w:num w:numId="16">
    <w:abstractNumId w:val="0"/>
  </w:num>
  <w:num w:numId="17">
    <w:abstractNumId w:val="16"/>
  </w:num>
  <w:num w:numId="18">
    <w:abstractNumId w:val="5"/>
  </w:num>
  <w:num w:numId="19">
    <w:abstractNumId w:val="17"/>
  </w:num>
  <w:num w:numId="20">
    <w:abstractNumId w:val="12"/>
  </w:num>
  <w:num w:numId="21">
    <w:abstractNumId w:val="20"/>
  </w:num>
  <w:num w:numId="22">
    <w:abstractNumId w:val="6"/>
  </w:num>
  <w:num w:numId="23">
    <w:abstractNumId w:val="21"/>
  </w:num>
  <w:num w:numId="24">
    <w:abstractNumId w:val="24"/>
  </w:num>
  <w:num w:numId="25">
    <w:abstractNumId w:val="25"/>
  </w:num>
  <w:num w:numId="26">
    <w:abstractNumId w:val="7"/>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10D"/>
    <w:rsid w:val="000449D7"/>
    <w:rsid w:val="00050857"/>
    <w:rsid w:val="0005239B"/>
    <w:rsid w:val="00055AE7"/>
    <w:rsid w:val="00062C88"/>
    <w:rsid w:val="00064624"/>
    <w:rsid w:val="00064AE3"/>
    <w:rsid w:val="00071A09"/>
    <w:rsid w:val="00081D25"/>
    <w:rsid w:val="00083C75"/>
    <w:rsid w:val="000914F4"/>
    <w:rsid w:val="000A54B5"/>
    <w:rsid w:val="000C3393"/>
    <w:rsid w:val="000C368D"/>
    <w:rsid w:val="000C5C29"/>
    <w:rsid w:val="000E3E8F"/>
    <w:rsid w:val="000F2414"/>
    <w:rsid w:val="0010264A"/>
    <w:rsid w:val="001053BB"/>
    <w:rsid w:val="001066BF"/>
    <w:rsid w:val="00133AD9"/>
    <w:rsid w:val="001549D1"/>
    <w:rsid w:val="001919A1"/>
    <w:rsid w:val="00192D22"/>
    <w:rsid w:val="001947BC"/>
    <w:rsid w:val="001B3919"/>
    <w:rsid w:val="001B5317"/>
    <w:rsid w:val="001C2232"/>
    <w:rsid w:val="001C3074"/>
    <w:rsid w:val="001C30E3"/>
    <w:rsid w:val="001D118C"/>
    <w:rsid w:val="001F0A3C"/>
    <w:rsid w:val="00201EE1"/>
    <w:rsid w:val="00240676"/>
    <w:rsid w:val="00253129"/>
    <w:rsid w:val="00264A27"/>
    <w:rsid w:val="00274726"/>
    <w:rsid w:val="00281BAF"/>
    <w:rsid w:val="002A2315"/>
    <w:rsid w:val="002B5CCB"/>
    <w:rsid w:val="002B61AC"/>
    <w:rsid w:val="002D28FC"/>
    <w:rsid w:val="002E46B7"/>
    <w:rsid w:val="002E66AF"/>
    <w:rsid w:val="002E6C73"/>
    <w:rsid w:val="002F46C5"/>
    <w:rsid w:val="002F6D17"/>
    <w:rsid w:val="00321387"/>
    <w:rsid w:val="003320C1"/>
    <w:rsid w:val="003365A9"/>
    <w:rsid w:val="0036414A"/>
    <w:rsid w:val="00381B02"/>
    <w:rsid w:val="00382D3E"/>
    <w:rsid w:val="00385EDD"/>
    <w:rsid w:val="003963E5"/>
    <w:rsid w:val="003B1621"/>
    <w:rsid w:val="003B72DB"/>
    <w:rsid w:val="003D4070"/>
    <w:rsid w:val="003E034A"/>
    <w:rsid w:val="003E0AF5"/>
    <w:rsid w:val="003E1CAC"/>
    <w:rsid w:val="00403A5B"/>
    <w:rsid w:val="00426842"/>
    <w:rsid w:val="00437639"/>
    <w:rsid w:val="004411F2"/>
    <w:rsid w:val="00460345"/>
    <w:rsid w:val="004675C2"/>
    <w:rsid w:val="00486357"/>
    <w:rsid w:val="0049412F"/>
    <w:rsid w:val="00497649"/>
    <w:rsid w:val="004A41A2"/>
    <w:rsid w:val="004A5CB2"/>
    <w:rsid w:val="004B4B3E"/>
    <w:rsid w:val="004B5D1A"/>
    <w:rsid w:val="004C266B"/>
    <w:rsid w:val="004E212F"/>
    <w:rsid w:val="004E2470"/>
    <w:rsid w:val="0052203E"/>
    <w:rsid w:val="00533910"/>
    <w:rsid w:val="00547BDE"/>
    <w:rsid w:val="005510EF"/>
    <w:rsid w:val="00563A34"/>
    <w:rsid w:val="00575FA6"/>
    <w:rsid w:val="005809D2"/>
    <w:rsid w:val="005A7B02"/>
    <w:rsid w:val="005C196F"/>
    <w:rsid w:val="005C780B"/>
    <w:rsid w:val="005D0F46"/>
    <w:rsid w:val="005E03E7"/>
    <w:rsid w:val="005E316C"/>
    <w:rsid w:val="005E7EE1"/>
    <w:rsid w:val="005F25E1"/>
    <w:rsid w:val="005F5910"/>
    <w:rsid w:val="0062026E"/>
    <w:rsid w:val="0062372D"/>
    <w:rsid w:val="00637479"/>
    <w:rsid w:val="006445D5"/>
    <w:rsid w:val="00652107"/>
    <w:rsid w:val="0065767D"/>
    <w:rsid w:val="00672D9B"/>
    <w:rsid w:val="00674113"/>
    <w:rsid w:val="00685F94"/>
    <w:rsid w:val="00687572"/>
    <w:rsid w:val="006A24B3"/>
    <w:rsid w:val="006A41C1"/>
    <w:rsid w:val="006A55B9"/>
    <w:rsid w:val="006B0FF5"/>
    <w:rsid w:val="006C2666"/>
    <w:rsid w:val="006C33EB"/>
    <w:rsid w:val="006D1B7A"/>
    <w:rsid w:val="006E0C5C"/>
    <w:rsid w:val="006F3AE7"/>
    <w:rsid w:val="00703EA8"/>
    <w:rsid w:val="00712A9F"/>
    <w:rsid w:val="00717A16"/>
    <w:rsid w:val="00727B50"/>
    <w:rsid w:val="00727EA3"/>
    <w:rsid w:val="007356A0"/>
    <w:rsid w:val="0076410D"/>
    <w:rsid w:val="007727BE"/>
    <w:rsid w:val="00775D37"/>
    <w:rsid w:val="007777C3"/>
    <w:rsid w:val="007860B7"/>
    <w:rsid w:val="00786495"/>
    <w:rsid w:val="00792888"/>
    <w:rsid w:val="007A317F"/>
    <w:rsid w:val="007A3FDC"/>
    <w:rsid w:val="007A7964"/>
    <w:rsid w:val="007B06B0"/>
    <w:rsid w:val="007B3E27"/>
    <w:rsid w:val="007B40AD"/>
    <w:rsid w:val="007B5A6A"/>
    <w:rsid w:val="007C16D8"/>
    <w:rsid w:val="007D7138"/>
    <w:rsid w:val="0082004B"/>
    <w:rsid w:val="00820F23"/>
    <w:rsid w:val="008318BD"/>
    <w:rsid w:val="00844E6C"/>
    <w:rsid w:val="0086407A"/>
    <w:rsid w:val="0088724B"/>
    <w:rsid w:val="008A0477"/>
    <w:rsid w:val="008A08A7"/>
    <w:rsid w:val="008A15EE"/>
    <w:rsid w:val="008A586D"/>
    <w:rsid w:val="008E322E"/>
    <w:rsid w:val="00902B4C"/>
    <w:rsid w:val="00904C67"/>
    <w:rsid w:val="00912318"/>
    <w:rsid w:val="00913DFC"/>
    <w:rsid w:val="00914F08"/>
    <w:rsid w:val="009200AA"/>
    <w:rsid w:val="00930FA8"/>
    <w:rsid w:val="009410D3"/>
    <w:rsid w:val="00955AB2"/>
    <w:rsid w:val="009672C2"/>
    <w:rsid w:val="0097468E"/>
    <w:rsid w:val="00992054"/>
    <w:rsid w:val="009976A8"/>
    <w:rsid w:val="00997CEF"/>
    <w:rsid w:val="009A1CB7"/>
    <w:rsid w:val="009A7295"/>
    <w:rsid w:val="009A7B9C"/>
    <w:rsid w:val="009B0982"/>
    <w:rsid w:val="009B2022"/>
    <w:rsid w:val="009C0B73"/>
    <w:rsid w:val="009C34C0"/>
    <w:rsid w:val="009E5CDE"/>
    <w:rsid w:val="009E6518"/>
    <w:rsid w:val="009F2D18"/>
    <w:rsid w:val="00A03D99"/>
    <w:rsid w:val="00A10376"/>
    <w:rsid w:val="00A26F31"/>
    <w:rsid w:val="00A5041C"/>
    <w:rsid w:val="00A739D8"/>
    <w:rsid w:val="00A77B1F"/>
    <w:rsid w:val="00A8170C"/>
    <w:rsid w:val="00A8638B"/>
    <w:rsid w:val="00A97059"/>
    <w:rsid w:val="00A97C2A"/>
    <w:rsid w:val="00AA120E"/>
    <w:rsid w:val="00AA205F"/>
    <w:rsid w:val="00AB1E53"/>
    <w:rsid w:val="00AB530D"/>
    <w:rsid w:val="00AC4126"/>
    <w:rsid w:val="00B26356"/>
    <w:rsid w:val="00B3797A"/>
    <w:rsid w:val="00B46A94"/>
    <w:rsid w:val="00B67320"/>
    <w:rsid w:val="00B73027"/>
    <w:rsid w:val="00B90858"/>
    <w:rsid w:val="00BA659C"/>
    <w:rsid w:val="00BC37AF"/>
    <w:rsid w:val="00BF3E87"/>
    <w:rsid w:val="00C07013"/>
    <w:rsid w:val="00C111DE"/>
    <w:rsid w:val="00C20F61"/>
    <w:rsid w:val="00C80555"/>
    <w:rsid w:val="00C8376C"/>
    <w:rsid w:val="00C92DDB"/>
    <w:rsid w:val="00CA29F4"/>
    <w:rsid w:val="00CA5F61"/>
    <w:rsid w:val="00CB4821"/>
    <w:rsid w:val="00CC01C8"/>
    <w:rsid w:val="00CC4499"/>
    <w:rsid w:val="00CF0464"/>
    <w:rsid w:val="00CF3444"/>
    <w:rsid w:val="00D00E5B"/>
    <w:rsid w:val="00D35964"/>
    <w:rsid w:val="00D45713"/>
    <w:rsid w:val="00D71A81"/>
    <w:rsid w:val="00D71ED0"/>
    <w:rsid w:val="00D82F40"/>
    <w:rsid w:val="00D85648"/>
    <w:rsid w:val="00D867D3"/>
    <w:rsid w:val="00DA6472"/>
    <w:rsid w:val="00DB30D9"/>
    <w:rsid w:val="00DC0DE6"/>
    <w:rsid w:val="00E01FDE"/>
    <w:rsid w:val="00E2266E"/>
    <w:rsid w:val="00E2269A"/>
    <w:rsid w:val="00E241E3"/>
    <w:rsid w:val="00E25388"/>
    <w:rsid w:val="00E411C1"/>
    <w:rsid w:val="00E5739B"/>
    <w:rsid w:val="00E71F54"/>
    <w:rsid w:val="00E835DF"/>
    <w:rsid w:val="00E846D3"/>
    <w:rsid w:val="00EC3321"/>
    <w:rsid w:val="00ED0F46"/>
    <w:rsid w:val="00ED3021"/>
    <w:rsid w:val="00ED5FCF"/>
    <w:rsid w:val="00ED679B"/>
    <w:rsid w:val="00EE3FDE"/>
    <w:rsid w:val="00EE729A"/>
    <w:rsid w:val="00F07B2E"/>
    <w:rsid w:val="00F10C2D"/>
    <w:rsid w:val="00F355EA"/>
    <w:rsid w:val="00F560DA"/>
    <w:rsid w:val="00F627B6"/>
    <w:rsid w:val="00F72335"/>
    <w:rsid w:val="00F80723"/>
    <w:rsid w:val="00F943D5"/>
    <w:rsid w:val="00FA3AF2"/>
    <w:rsid w:val="00FB4137"/>
    <w:rsid w:val="00FB4BF2"/>
    <w:rsid w:val="00FC297B"/>
    <w:rsid w:val="00FD0D97"/>
    <w:rsid w:val="00FD4352"/>
    <w:rsid w:val="00FE18D7"/>
    <w:rsid w:val="00FF0FD5"/>
    <w:rsid w:val="00FF54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10D"/>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76410D"/>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6410D"/>
    <w:pPr>
      <w:keepNext/>
      <w:keepLines/>
      <w:numPr>
        <w:ilvl w:val="1"/>
        <w:numId w:val="2"/>
      </w:numPr>
      <w:spacing w:before="200"/>
      <w:outlineLvl w:val="1"/>
    </w:pPr>
    <w:rPr>
      <w:rFonts w:ascii="Cambria" w:hAnsi="Cambria"/>
      <w:b/>
      <w:bCs/>
      <w:color w:val="4F81BD"/>
      <w:sz w:val="26"/>
      <w:szCs w:val="26"/>
    </w:rPr>
  </w:style>
  <w:style w:type="paragraph" w:styleId="3">
    <w:name w:val="heading 3"/>
    <w:basedOn w:val="a"/>
    <w:next w:val="a"/>
    <w:link w:val="30"/>
    <w:uiPriority w:val="9"/>
    <w:qFormat/>
    <w:rsid w:val="0076410D"/>
    <w:pPr>
      <w:keepNext/>
      <w:keepLines/>
      <w:numPr>
        <w:ilvl w:val="2"/>
        <w:numId w:val="2"/>
      </w:numPr>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410D"/>
    <w:pPr>
      <w:ind w:left="720"/>
      <w:contextualSpacing/>
    </w:pPr>
  </w:style>
  <w:style w:type="character" w:customStyle="1" w:styleId="10">
    <w:name w:val="Заголовок 1 Знак"/>
    <w:basedOn w:val="a0"/>
    <w:link w:val="1"/>
    <w:rsid w:val="0076410D"/>
    <w:rPr>
      <w:rFonts w:ascii="Cambria" w:eastAsia="Calibri" w:hAnsi="Cambria" w:cs="Times New Roman"/>
      <w:b/>
      <w:bCs/>
      <w:kern w:val="32"/>
      <w:sz w:val="32"/>
      <w:szCs w:val="32"/>
      <w:lang w:val="ru-RU" w:eastAsia="ru-RU"/>
    </w:rPr>
  </w:style>
  <w:style w:type="character" w:customStyle="1" w:styleId="20">
    <w:name w:val="Заголовок 2 Знак"/>
    <w:basedOn w:val="a0"/>
    <w:link w:val="2"/>
    <w:uiPriority w:val="9"/>
    <w:rsid w:val="0076410D"/>
    <w:rPr>
      <w:rFonts w:ascii="Cambria" w:eastAsia="Calibri" w:hAnsi="Cambria" w:cs="Times New Roman"/>
      <w:b/>
      <w:bCs/>
      <w:color w:val="4F81BD"/>
      <w:sz w:val="26"/>
      <w:szCs w:val="26"/>
      <w:lang w:val="ru-RU" w:eastAsia="ru-RU"/>
    </w:rPr>
  </w:style>
  <w:style w:type="character" w:customStyle="1" w:styleId="30">
    <w:name w:val="Заголовок 3 Знак"/>
    <w:basedOn w:val="a0"/>
    <w:link w:val="3"/>
    <w:uiPriority w:val="9"/>
    <w:rsid w:val="0076410D"/>
    <w:rPr>
      <w:rFonts w:ascii="Cambria" w:eastAsia="Calibri" w:hAnsi="Cambria" w:cs="Times New Roman"/>
      <w:b/>
      <w:bCs/>
      <w:color w:val="4F81BD"/>
      <w:sz w:val="24"/>
      <w:szCs w:val="24"/>
      <w:lang w:val="ru-RU" w:eastAsia="ru-RU"/>
    </w:rPr>
  </w:style>
  <w:style w:type="character" w:customStyle="1" w:styleId="rvts46">
    <w:name w:val="rvts46"/>
    <w:basedOn w:val="a0"/>
    <w:rsid w:val="0076410D"/>
  </w:style>
  <w:style w:type="character" w:styleId="a4">
    <w:name w:val="Hyperlink"/>
    <w:basedOn w:val="a0"/>
    <w:uiPriority w:val="99"/>
    <w:unhideWhenUsed/>
    <w:rsid w:val="0076410D"/>
    <w:rPr>
      <w:color w:val="0000FF"/>
      <w:u w:val="single"/>
    </w:rPr>
  </w:style>
  <w:style w:type="paragraph" w:customStyle="1" w:styleId="rvps2">
    <w:name w:val="rvps2"/>
    <w:basedOn w:val="a"/>
    <w:rsid w:val="003B1621"/>
    <w:pPr>
      <w:spacing w:before="100" w:beforeAutospacing="1" w:after="100" w:afterAutospacing="1"/>
    </w:pPr>
    <w:rPr>
      <w:rFonts w:eastAsia="Times New Roman"/>
      <w:lang w:val="uk-UA" w:eastAsia="uk-UA"/>
    </w:rPr>
  </w:style>
  <w:style w:type="paragraph" w:styleId="a5">
    <w:name w:val="footnote text"/>
    <w:basedOn w:val="a"/>
    <w:link w:val="a6"/>
    <w:uiPriority w:val="99"/>
    <w:rsid w:val="0097468E"/>
    <w:rPr>
      <w:sz w:val="20"/>
      <w:szCs w:val="20"/>
    </w:rPr>
  </w:style>
  <w:style w:type="character" w:customStyle="1" w:styleId="a6">
    <w:name w:val="Текст сноски Знак"/>
    <w:basedOn w:val="a0"/>
    <w:link w:val="a5"/>
    <w:uiPriority w:val="99"/>
    <w:rsid w:val="0097468E"/>
    <w:rPr>
      <w:rFonts w:ascii="Times New Roman" w:eastAsia="Calibri" w:hAnsi="Times New Roman" w:cs="Times New Roman"/>
      <w:sz w:val="20"/>
      <w:szCs w:val="20"/>
      <w:lang w:val="ru-RU" w:eastAsia="ru-RU"/>
    </w:rPr>
  </w:style>
  <w:style w:type="character" w:styleId="a7">
    <w:name w:val="footnote reference"/>
    <w:aliases w:val="Footnote Reference Number,сноска,Знак сноски-FN,Ciae niinee-FN,Знак сноски 1,fr,Used by Word for Help footnote symbols,Знак сноски Знак Char,сноска Знак1 Char Char,Знак сноски 1 Знак,Footnote reference number,Footnote symbol,ftref"/>
    <w:uiPriority w:val="99"/>
    <w:rsid w:val="0097468E"/>
    <w:rPr>
      <w:vertAlign w:val="superscript"/>
    </w:rPr>
  </w:style>
  <w:style w:type="paragraph" w:customStyle="1" w:styleId="rvps3">
    <w:name w:val="rvps3"/>
    <w:basedOn w:val="a"/>
    <w:rsid w:val="0097468E"/>
    <w:pPr>
      <w:spacing w:before="100" w:beforeAutospacing="1" w:after="100" w:afterAutospacing="1"/>
    </w:pPr>
    <w:rPr>
      <w:rFonts w:eastAsia="Times New Roman"/>
      <w:lang w:val="uk-UA" w:eastAsia="uk-UA"/>
    </w:rPr>
  </w:style>
  <w:style w:type="character" w:customStyle="1" w:styleId="rvts40">
    <w:name w:val="rvts40"/>
    <w:rsid w:val="0097468E"/>
  </w:style>
  <w:style w:type="paragraph" w:styleId="a8">
    <w:name w:val="Balloon Text"/>
    <w:basedOn w:val="a"/>
    <w:link w:val="a9"/>
    <w:uiPriority w:val="99"/>
    <w:semiHidden/>
    <w:unhideWhenUsed/>
    <w:rsid w:val="003D4070"/>
    <w:rPr>
      <w:rFonts w:ascii="Tahoma" w:hAnsi="Tahoma" w:cs="Tahoma"/>
      <w:sz w:val="16"/>
      <w:szCs w:val="16"/>
    </w:rPr>
  </w:style>
  <w:style w:type="character" w:customStyle="1" w:styleId="a9">
    <w:name w:val="Текст выноски Знак"/>
    <w:basedOn w:val="a0"/>
    <w:link w:val="a8"/>
    <w:uiPriority w:val="99"/>
    <w:semiHidden/>
    <w:rsid w:val="003D4070"/>
    <w:rPr>
      <w:rFonts w:ascii="Tahoma" w:eastAsia="Calibri" w:hAnsi="Tahoma" w:cs="Tahoma"/>
      <w:sz w:val="16"/>
      <w:szCs w:val="16"/>
      <w:lang w:val="ru-RU" w:eastAsia="ru-RU"/>
    </w:rPr>
  </w:style>
  <w:style w:type="paragraph" w:styleId="aa">
    <w:name w:val="header"/>
    <w:basedOn w:val="a"/>
    <w:link w:val="ab"/>
    <w:uiPriority w:val="99"/>
    <w:unhideWhenUsed/>
    <w:rsid w:val="00ED0F46"/>
    <w:pPr>
      <w:tabs>
        <w:tab w:val="center" w:pos="4677"/>
        <w:tab w:val="right" w:pos="9355"/>
      </w:tabs>
    </w:pPr>
  </w:style>
  <w:style w:type="character" w:customStyle="1" w:styleId="ab">
    <w:name w:val="Верхний колонтитул Знак"/>
    <w:basedOn w:val="a0"/>
    <w:link w:val="aa"/>
    <w:uiPriority w:val="99"/>
    <w:rsid w:val="00ED0F46"/>
    <w:rPr>
      <w:rFonts w:ascii="Times New Roman" w:eastAsia="Calibri" w:hAnsi="Times New Roman" w:cs="Times New Roman"/>
      <w:sz w:val="24"/>
      <w:szCs w:val="24"/>
      <w:lang w:val="ru-RU" w:eastAsia="ru-RU"/>
    </w:rPr>
  </w:style>
  <w:style w:type="paragraph" w:styleId="ac">
    <w:name w:val="footer"/>
    <w:basedOn w:val="a"/>
    <w:link w:val="ad"/>
    <w:uiPriority w:val="99"/>
    <w:unhideWhenUsed/>
    <w:rsid w:val="00ED0F46"/>
    <w:pPr>
      <w:tabs>
        <w:tab w:val="center" w:pos="4677"/>
        <w:tab w:val="right" w:pos="9355"/>
      </w:tabs>
    </w:pPr>
  </w:style>
  <w:style w:type="character" w:customStyle="1" w:styleId="ad">
    <w:name w:val="Нижний колонтитул Знак"/>
    <w:basedOn w:val="a0"/>
    <w:link w:val="ac"/>
    <w:uiPriority w:val="99"/>
    <w:rsid w:val="00ED0F46"/>
    <w:rPr>
      <w:rFonts w:ascii="Times New Roman" w:eastAsia="Calibri" w:hAnsi="Times New Roman" w:cs="Times New Roman"/>
      <w:sz w:val="24"/>
      <w:szCs w:val="24"/>
      <w:lang w:val="ru-RU" w:eastAsia="ru-RU"/>
    </w:rPr>
  </w:style>
  <w:style w:type="paragraph" w:styleId="ae">
    <w:name w:val="Body Text Indent"/>
    <w:basedOn w:val="a"/>
    <w:link w:val="af"/>
    <w:rsid w:val="00281BAF"/>
    <w:pPr>
      <w:spacing w:after="120"/>
      <w:ind w:left="283"/>
    </w:pPr>
  </w:style>
  <w:style w:type="character" w:customStyle="1" w:styleId="af">
    <w:name w:val="Основной текст с отступом Знак"/>
    <w:basedOn w:val="a0"/>
    <w:link w:val="ae"/>
    <w:rsid w:val="00281BAF"/>
    <w:rPr>
      <w:rFonts w:ascii="Times New Roman" w:eastAsia="Calibri" w:hAnsi="Times New Roman" w:cs="Times New Roman"/>
      <w:sz w:val="24"/>
      <w:szCs w:val="24"/>
      <w:lang w:val="ru-RU" w:eastAsia="ru-RU"/>
    </w:rPr>
  </w:style>
  <w:style w:type="character" w:customStyle="1" w:styleId="af0">
    <w:name w:val="Сноска_"/>
    <w:basedOn w:val="a0"/>
    <w:link w:val="af1"/>
    <w:rsid w:val="007356A0"/>
    <w:rPr>
      <w:rFonts w:ascii="Times New Roman" w:eastAsia="Times New Roman" w:hAnsi="Times New Roman" w:cs="Times New Roman"/>
      <w:sz w:val="18"/>
      <w:szCs w:val="18"/>
      <w:shd w:val="clear" w:color="auto" w:fill="FFFFFF"/>
    </w:rPr>
  </w:style>
  <w:style w:type="character" w:customStyle="1" w:styleId="af2">
    <w:name w:val="Основной текст_"/>
    <w:basedOn w:val="a0"/>
    <w:link w:val="31"/>
    <w:rsid w:val="007356A0"/>
    <w:rPr>
      <w:rFonts w:ascii="Times New Roman" w:eastAsia="Times New Roman" w:hAnsi="Times New Roman" w:cs="Times New Roman"/>
      <w:shd w:val="clear" w:color="auto" w:fill="FFFFFF"/>
    </w:rPr>
  </w:style>
  <w:style w:type="paragraph" w:customStyle="1" w:styleId="af1">
    <w:name w:val="Сноска"/>
    <w:basedOn w:val="a"/>
    <w:link w:val="af0"/>
    <w:rsid w:val="007356A0"/>
    <w:pPr>
      <w:widowControl w:val="0"/>
      <w:shd w:val="clear" w:color="auto" w:fill="FFFFFF"/>
      <w:spacing w:line="230" w:lineRule="exact"/>
    </w:pPr>
    <w:rPr>
      <w:rFonts w:eastAsia="Times New Roman"/>
      <w:sz w:val="18"/>
      <w:szCs w:val="18"/>
      <w:lang w:val="uk-UA" w:eastAsia="en-US"/>
    </w:rPr>
  </w:style>
  <w:style w:type="paragraph" w:customStyle="1" w:styleId="31">
    <w:name w:val="Основной текст3"/>
    <w:basedOn w:val="a"/>
    <w:link w:val="af2"/>
    <w:rsid w:val="007356A0"/>
    <w:pPr>
      <w:widowControl w:val="0"/>
      <w:shd w:val="clear" w:color="auto" w:fill="FFFFFF"/>
      <w:spacing w:after="60" w:line="293" w:lineRule="exact"/>
      <w:jc w:val="both"/>
    </w:pPr>
    <w:rPr>
      <w:rFonts w:eastAsia="Times New Roman"/>
      <w:sz w:val="22"/>
      <w:szCs w:val="22"/>
      <w:lang w:val="uk-UA" w:eastAsia="en-US"/>
    </w:rPr>
  </w:style>
  <w:style w:type="character" w:styleId="af3">
    <w:name w:val="FollowedHyperlink"/>
    <w:basedOn w:val="a0"/>
    <w:uiPriority w:val="99"/>
    <w:semiHidden/>
    <w:unhideWhenUsed/>
    <w:rsid w:val="00A26F31"/>
    <w:rPr>
      <w:color w:val="800080" w:themeColor="followedHyperlink"/>
      <w:u w:val="single"/>
    </w:rPr>
  </w:style>
  <w:style w:type="paragraph" w:styleId="af4">
    <w:name w:val="Body Text"/>
    <w:basedOn w:val="a"/>
    <w:link w:val="af5"/>
    <w:uiPriority w:val="99"/>
    <w:semiHidden/>
    <w:unhideWhenUsed/>
    <w:rsid w:val="006A24B3"/>
    <w:pPr>
      <w:spacing w:after="120"/>
    </w:pPr>
  </w:style>
  <w:style w:type="character" w:customStyle="1" w:styleId="af5">
    <w:name w:val="Основной текст Знак"/>
    <w:basedOn w:val="a0"/>
    <w:link w:val="af4"/>
    <w:uiPriority w:val="99"/>
    <w:semiHidden/>
    <w:rsid w:val="006A24B3"/>
    <w:rPr>
      <w:rFonts w:ascii="Times New Roman" w:eastAsia="Calibri"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10D"/>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76410D"/>
    <w:pPr>
      <w:keepNext/>
      <w:numPr>
        <w:numId w:val="2"/>
      </w:numPr>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6410D"/>
    <w:pPr>
      <w:keepNext/>
      <w:keepLines/>
      <w:numPr>
        <w:ilvl w:val="1"/>
        <w:numId w:val="2"/>
      </w:numPr>
      <w:spacing w:before="200"/>
      <w:outlineLvl w:val="1"/>
    </w:pPr>
    <w:rPr>
      <w:rFonts w:ascii="Cambria" w:hAnsi="Cambria"/>
      <w:b/>
      <w:bCs/>
      <w:color w:val="4F81BD"/>
      <w:sz w:val="26"/>
      <w:szCs w:val="26"/>
    </w:rPr>
  </w:style>
  <w:style w:type="paragraph" w:styleId="3">
    <w:name w:val="heading 3"/>
    <w:basedOn w:val="a"/>
    <w:next w:val="a"/>
    <w:link w:val="30"/>
    <w:uiPriority w:val="9"/>
    <w:qFormat/>
    <w:rsid w:val="0076410D"/>
    <w:pPr>
      <w:keepNext/>
      <w:keepLines/>
      <w:numPr>
        <w:ilvl w:val="2"/>
        <w:numId w:val="2"/>
      </w:numPr>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410D"/>
    <w:pPr>
      <w:ind w:left="720"/>
      <w:contextualSpacing/>
    </w:pPr>
  </w:style>
  <w:style w:type="character" w:customStyle="1" w:styleId="10">
    <w:name w:val="Заголовок 1 Знак"/>
    <w:basedOn w:val="a0"/>
    <w:link w:val="1"/>
    <w:rsid w:val="0076410D"/>
    <w:rPr>
      <w:rFonts w:ascii="Cambria" w:eastAsia="Calibri" w:hAnsi="Cambria" w:cs="Times New Roman"/>
      <w:b/>
      <w:bCs/>
      <w:kern w:val="32"/>
      <w:sz w:val="32"/>
      <w:szCs w:val="32"/>
      <w:lang w:val="ru-RU" w:eastAsia="ru-RU"/>
    </w:rPr>
  </w:style>
  <w:style w:type="character" w:customStyle="1" w:styleId="20">
    <w:name w:val="Заголовок 2 Знак"/>
    <w:basedOn w:val="a0"/>
    <w:link w:val="2"/>
    <w:uiPriority w:val="9"/>
    <w:rsid w:val="0076410D"/>
    <w:rPr>
      <w:rFonts w:ascii="Cambria" w:eastAsia="Calibri" w:hAnsi="Cambria" w:cs="Times New Roman"/>
      <w:b/>
      <w:bCs/>
      <w:color w:val="4F81BD"/>
      <w:sz w:val="26"/>
      <w:szCs w:val="26"/>
      <w:lang w:val="ru-RU" w:eastAsia="ru-RU"/>
    </w:rPr>
  </w:style>
  <w:style w:type="character" w:customStyle="1" w:styleId="30">
    <w:name w:val="Заголовок 3 Знак"/>
    <w:basedOn w:val="a0"/>
    <w:link w:val="3"/>
    <w:uiPriority w:val="9"/>
    <w:rsid w:val="0076410D"/>
    <w:rPr>
      <w:rFonts w:ascii="Cambria" w:eastAsia="Calibri" w:hAnsi="Cambria" w:cs="Times New Roman"/>
      <w:b/>
      <w:bCs/>
      <w:color w:val="4F81BD"/>
      <w:sz w:val="24"/>
      <w:szCs w:val="24"/>
      <w:lang w:val="ru-RU" w:eastAsia="ru-RU"/>
    </w:rPr>
  </w:style>
  <w:style w:type="character" w:customStyle="1" w:styleId="rvts46">
    <w:name w:val="rvts46"/>
    <w:basedOn w:val="a0"/>
    <w:rsid w:val="0076410D"/>
  </w:style>
  <w:style w:type="character" w:styleId="a4">
    <w:name w:val="Hyperlink"/>
    <w:basedOn w:val="a0"/>
    <w:uiPriority w:val="99"/>
    <w:unhideWhenUsed/>
    <w:rsid w:val="0076410D"/>
    <w:rPr>
      <w:color w:val="0000FF"/>
      <w:u w:val="single"/>
    </w:rPr>
  </w:style>
  <w:style w:type="paragraph" w:customStyle="1" w:styleId="rvps2">
    <w:name w:val="rvps2"/>
    <w:basedOn w:val="a"/>
    <w:rsid w:val="003B1621"/>
    <w:pPr>
      <w:spacing w:before="100" w:beforeAutospacing="1" w:after="100" w:afterAutospacing="1"/>
    </w:pPr>
    <w:rPr>
      <w:rFonts w:eastAsia="Times New Roman"/>
      <w:lang w:val="uk-UA" w:eastAsia="uk-UA"/>
    </w:rPr>
  </w:style>
  <w:style w:type="paragraph" w:styleId="a5">
    <w:name w:val="footnote text"/>
    <w:basedOn w:val="a"/>
    <w:link w:val="a6"/>
    <w:uiPriority w:val="99"/>
    <w:rsid w:val="0097468E"/>
    <w:rPr>
      <w:sz w:val="20"/>
      <w:szCs w:val="20"/>
    </w:rPr>
  </w:style>
  <w:style w:type="character" w:customStyle="1" w:styleId="a6">
    <w:name w:val="Текст сноски Знак"/>
    <w:basedOn w:val="a0"/>
    <w:link w:val="a5"/>
    <w:uiPriority w:val="99"/>
    <w:rsid w:val="0097468E"/>
    <w:rPr>
      <w:rFonts w:ascii="Times New Roman" w:eastAsia="Calibri" w:hAnsi="Times New Roman" w:cs="Times New Roman"/>
      <w:sz w:val="20"/>
      <w:szCs w:val="20"/>
      <w:lang w:val="ru-RU" w:eastAsia="ru-RU"/>
    </w:rPr>
  </w:style>
  <w:style w:type="character" w:styleId="a7">
    <w:name w:val="footnote reference"/>
    <w:aliases w:val="Footnote Reference Number,сноска,Знак сноски-FN,Ciae niinee-FN,Знак сноски 1,fr,Used by Word for Help footnote symbols,Знак сноски Знак Char,сноска Знак1 Char Char,Знак сноски 1 Знак,Footnote reference number,Footnote symbol,ftref"/>
    <w:uiPriority w:val="99"/>
    <w:rsid w:val="0097468E"/>
    <w:rPr>
      <w:vertAlign w:val="superscript"/>
    </w:rPr>
  </w:style>
  <w:style w:type="paragraph" w:customStyle="1" w:styleId="rvps3">
    <w:name w:val="rvps3"/>
    <w:basedOn w:val="a"/>
    <w:rsid w:val="0097468E"/>
    <w:pPr>
      <w:spacing w:before="100" w:beforeAutospacing="1" w:after="100" w:afterAutospacing="1"/>
    </w:pPr>
    <w:rPr>
      <w:rFonts w:eastAsia="Times New Roman"/>
      <w:lang w:val="uk-UA" w:eastAsia="uk-UA"/>
    </w:rPr>
  </w:style>
  <w:style w:type="character" w:customStyle="1" w:styleId="rvts40">
    <w:name w:val="rvts40"/>
    <w:rsid w:val="0097468E"/>
  </w:style>
  <w:style w:type="paragraph" w:styleId="a8">
    <w:name w:val="Balloon Text"/>
    <w:basedOn w:val="a"/>
    <w:link w:val="a9"/>
    <w:uiPriority w:val="99"/>
    <w:semiHidden/>
    <w:unhideWhenUsed/>
    <w:rsid w:val="003D4070"/>
    <w:rPr>
      <w:rFonts w:ascii="Tahoma" w:hAnsi="Tahoma" w:cs="Tahoma"/>
      <w:sz w:val="16"/>
      <w:szCs w:val="16"/>
    </w:rPr>
  </w:style>
  <w:style w:type="character" w:customStyle="1" w:styleId="a9">
    <w:name w:val="Текст выноски Знак"/>
    <w:basedOn w:val="a0"/>
    <w:link w:val="a8"/>
    <w:uiPriority w:val="99"/>
    <w:semiHidden/>
    <w:rsid w:val="003D4070"/>
    <w:rPr>
      <w:rFonts w:ascii="Tahoma" w:eastAsia="Calibri" w:hAnsi="Tahoma" w:cs="Tahoma"/>
      <w:sz w:val="16"/>
      <w:szCs w:val="16"/>
      <w:lang w:val="ru-RU" w:eastAsia="ru-RU"/>
    </w:rPr>
  </w:style>
  <w:style w:type="paragraph" w:styleId="aa">
    <w:name w:val="header"/>
    <w:basedOn w:val="a"/>
    <w:link w:val="ab"/>
    <w:uiPriority w:val="99"/>
    <w:unhideWhenUsed/>
    <w:rsid w:val="00ED0F46"/>
    <w:pPr>
      <w:tabs>
        <w:tab w:val="center" w:pos="4677"/>
        <w:tab w:val="right" w:pos="9355"/>
      </w:tabs>
    </w:pPr>
  </w:style>
  <w:style w:type="character" w:customStyle="1" w:styleId="ab">
    <w:name w:val="Верхний колонтитул Знак"/>
    <w:basedOn w:val="a0"/>
    <w:link w:val="aa"/>
    <w:uiPriority w:val="99"/>
    <w:rsid w:val="00ED0F46"/>
    <w:rPr>
      <w:rFonts w:ascii="Times New Roman" w:eastAsia="Calibri" w:hAnsi="Times New Roman" w:cs="Times New Roman"/>
      <w:sz w:val="24"/>
      <w:szCs w:val="24"/>
      <w:lang w:val="ru-RU" w:eastAsia="ru-RU"/>
    </w:rPr>
  </w:style>
  <w:style w:type="paragraph" w:styleId="ac">
    <w:name w:val="footer"/>
    <w:basedOn w:val="a"/>
    <w:link w:val="ad"/>
    <w:uiPriority w:val="99"/>
    <w:unhideWhenUsed/>
    <w:rsid w:val="00ED0F46"/>
    <w:pPr>
      <w:tabs>
        <w:tab w:val="center" w:pos="4677"/>
        <w:tab w:val="right" w:pos="9355"/>
      </w:tabs>
    </w:pPr>
  </w:style>
  <w:style w:type="character" w:customStyle="1" w:styleId="ad">
    <w:name w:val="Нижний колонтитул Знак"/>
    <w:basedOn w:val="a0"/>
    <w:link w:val="ac"/>
    <w:uiPriority w:val="99"/>
    <w:rsid w:val="00ED0F46"/>
    <w:rPr>
      <w:rFonts w:ascii="Times New Roman" w:eastAsia="Calibri" w:hAnsi="Times New Roman" w:cs="Times New Roman"/>
      <w:sz w:val="24"/>
      <w:szCs w:val="24"/>
      <w:lang w:val="ru-RU" w:eastAsia="ru-RU"/>
    </w:rPr>
  </w:style>
  <w:style w:type="paragraph" w:styleId="ae">
    <w:name w:val="Body Text Indent"/>
    <w:basedOn w:val="a"/>
    <w:link w:val="af"/>
    <w:rsid w:val="00281BAF"/>
    <w:pPr>
      <w:spacing w:after="120"/>
      <w:ind w:left="283"/>
    </w:pPr>
  </w:style>
  <w:style w:type="character" w:customStyle="1" w:styleId="af">
    <w:name w:val="Основной текст с отступом Знак"/>
    <w:basedOn w:val="a0"/>
    <w:link w:val="ae"/>
    <w:rsid w:val="00281BAF"/>
    <w:rPr>
      <w:rFonts w:ascii="Times New Roman" w:eastAsia="Calibri" w:hAnsi="Times New Roman" w:cs="Times New Roman"/>
      <w:sz w:val="24"/>
      <w:szCs w:val="24"/>
      <w:lang w:val="ru-RU" w:eastAsia="ru-RU"/>
    </w:rPr>
  </w:style>
  <w:style w:type="character" w:customStyle="1" w:styleId="af0">
    <w:name w:val="Сноска_"/>
    <w:basedOn w:val="a0"/>
    <w:link w:val="af1"/>
    <w:rsid w:val="007356A0"/>
    <w:rPr>
      <w:rFonts w:ascii="Times New Roman" w:eastAsia="Times New Roman" w:hAnsi="Times New Roman" w:cs="Times New Roman"/>
      <w:sz w:val="18"/>
      <w:szCs w:val="18"/>
      <w:shd w:val="clear" w:color="auto" w:fill="FFFFFF"/>
    </w:rPr>
  </w:style>
  <w:style w:type="character" w:customStyle="1" w:styleId="af2">
    <w:name w:val="Основной текст_"/>
    <w:basedOn w:val="a0"/>
    <w:link w:val="31"/>
    <w:rsid w:val="007356A0"/>
    <w:rPr>
      <w:rFonts w:ascii="Times New Roman" w:eastAsia="Times New Roman" w:hAnsi="Times New Roman" w:cs="Times New Roman"/>
      <w:shd w:val="clear" w:color="auto" w:fill="FFFFFF"/>
    </w:rPr>
  </w:style>
  <w:style w:type="paragraph" w:customStyle="1" w:styleId="af1">
    <w:name w:val="Сноска"/>
    <w:basedOn w:val="a"/>
    <w:link w:val="af0"/>
    <w:rsid w:val="007356A0"/>
    <w:pPr>
      <w:widowControl w:val="0"/>
      <w:shd w:val="clear" w:color="auto" w:fill="FFFFFF"/>
      <w:spacing w:line="230" w:lineRule="exact"/>
    </w:pPr>
    <w:rPr>
      <w:rFonts w:eastAsia="Times New Roman"/>
      <w:sz w:val="18"/>
      <w:szCs w:val="18"/>
      <w:lang w:val="uk-UA" w:eastAsia="en-US"/>
    </w:rPr>
  </w:style>
  <w:style w:type="paragraph" w:customStyle="1" w:styleId="31">
    <w:name w:val="Основной текст3"/>
    <w:basedOn w:val="a"/>
    <w:link w:val="af2"/>
    <w:rsid w:val="007356A0"/>
    <w:pPr>
      <w:widowControl w:val="0"/>
      <w:shd w:val="clear" w:color="auto" w:fill="FFFFFF"/>
      <w:spacing w:after="60" w:line="293" w:lineRule="exact"/>
      <w:jc w:val="both"/>
    </w:pPr>
    <w:rPr>
      <w:rFonts w:eastAsia="Times New Roman"/>
      <w:sz w:val="22"/>
      <w:szCs w:val="22"/>
      <w:lang w:val="uk-UA" w:eastAsia="en-US"/>
    </w:rPr>
  </w:style>
  <w:style w:type="character" w:styleId="af3">
    <w:name w:val="FollowedHyperlink"/>
    <w:basedOn w:val="a0"/>
    <w:uiPriority w:val="99"/>
    <w:semiHidden/>
    <w:unhideWhenUsed/>
    <w:rsid w:val="00A26F31"/>
    <w:rPr>
      <w:color w:val="800080" w:themeColor="followedHyperlink"/>
      <w:u w:val="single"/>
    </w:rPr>
  </w:style>
  <w:style w:type="paragraph" w:styleId="af4">
    <w:name w:val="Body Text"/>
    <w:basedOn w:val="a"/>
    <w:link w:val="af5"/>
    <w:uiPriority w:val="99"/>
    <w:semiHidden/>
    <w:unhideWhenUsed/>
    <w:rsid w:val="006A24B3"/>
    <w:pPr>
      <w:spacing w:after="120"/>
    </w:pPr>
  </w:style>
  <w:style w:type="character" w:customStyle="1" w:styleId="af5">
    <w:name w:val="Основной текст Знак"/>
    <w:basedOn w:val="a0"/>
    <w:link w:val="af4"/>
    <w:uiPriority w:val="99"/>
    <w:semiHidden/>
    <w:rsid w:val="006A24B3"/>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9019">
      <w:bodyDiv w:val="1"/>
      <w:marLeft w:val="0"/>
      <w:marRight w:val="0"/>
      <w:marTop w:val="0"/>
      <w:marBottom w:val="0"/>
      <w:divBdr>
        <w:top w:val="none" w:sz="0" w:space="0" w:color="auto"/>
        <w:left w:val="none" w:sz="0" w:space="0" w:color="auto"/>
        <w:bottom w:val="none" w:sz="0" w:space="0" w:color="auto"/>
        <w:right w:val="none" w:sz="0" w:space="0" w:color="auto"/>
      </w:divBdr>
    </w:div>
    <w:div w:id="533005491">
      <w:bodyDiv w:val="1"/>
      <w:marLeft w:val="0"/>
      <w:marRight w:val="0"/>
      <w:marTop w:val="0"/>
      <w:marBottom w:val="0"/>
      <w:divBdr>
        <w:top w:val="none" w:sz="0" w:space="0" w:color="auto"/>
        <w:left w:val="none" w:sz="0" w:space="0" w:color="auto"/>
        <w:bottom w:val="none" w:sz="0" w:space="0" w:color="auto"/>
        <w:right w:val="none" w:sz="0" w:space="0" w:color="auto"/>
      </w:divBdr>
    </w:div>
    <w:div w:id="559295000">
      <w:bodyDiv w:val="1"/>
      <w:marLeft w:val="0"/>
      <w:marRight w:val="0"/>
      <w:marTop w:val="0"/>
      <w:marBottom w:val="0"/>
      <w:divBdr>
        <w:top w:val="none" w:sz="0" w:space="0" w:color="auto"/>
        <w:left w:val="none" w:sz="0" w:space="0" w:color="auto"/>
        <w:bottom w:val="none" w:sz="0" w:space="0" w:color="auto"/>
        <w:right w:val="none" w:sz="0" w:space="0" w:color="auto"/>
      </w:divBdr>
    </w:div>
    <w:div w:id="665089219">
      <w:bodyDiv w:val="1"/>
      <w:marLeft w:val="0"/>
      <w:marRight w:val="0"/>
      <w:marTop w:val="0"/>
      <w:marBottom w:val="0"/>
      <w:divBdr>
        <w:top w:val="none" w:sz="0" w:space="0" w:color="auto"/>
        <w:left w:val="none" w:sz="0" w:space="0" w:color="auto"/>
        <w:bottom w:val="none" w:sz="0" w:space="0" w:color="auto"/>
        <w:right w:val="none" w:sz="0" w:space="0" w:color="auto"/>
      </w:divBdr>
    </w:div>
    <w:div w:id="906842870">
      <w:bodyDiv w:val="1"/>
      <w:marLeft w:val="0"/>
      <w:marRight w:val="0"/>
      <w:marTop w:val="0"/>
      <w:marBottom w:val="0"/>
      <w:divBdr>
        <w:top w:val="none" w:sz="0" w:space="0" w:color="auto"/>
        <w:left w:val="none" w:sz="0" w:space="0" w:color="auto"/>
        <w:bottom w:val="none" w:sz="0" w:space="0" w:color="auto"/>
        <w:right w:val="none" w:sz="0" w:space="0" w:color="auto"/>
      </w:divBdr>
    </w:div>
    <w:div w:id="1258565433">
      <w:bodyDiv w:val="1"/>
      <w:marLeft w:val="0"/>
      <w:marRight w:val="0"/>
      <w:marTop w:val="0"/>
      <w:marBottom w:val="0"/>
      <w:divBdr>
        <w:top w:val="none" w:sz="0" w:space="0" w:color="auto"/>
        <w:left w:val="none" w:sz="0" w:space="0" w:color="auto"/>
        <w:bottom w:val="none" w:sz="0" w:space="0" w:color="auto"/>
        <w:right w:val="none" w:sz="0" w:space="0" w:color="auto"/>
      </w:divBdr>
    </w:div>
    <w:div w:id="1302152274">
      <w:bodyDiv w:val="1"/>
      <w:marLeft w:val="0"/>
      <w:marRight w:val="0"/>
      <w:marTop w:val="0"/>
      <w:marBottom w:val="0"/>
      <w:divBdr>
        <w:top w:val="none" w:sz="0" w:space="0" w:color="auto"/>
        <w:left w:val="none" w:sz="0" w:space="0" w:color="auto"/>
        <w:bottom w:val="none" w:sz="0" w:space="0" w:color="auto"/>
        <w:right w:val="none" w:sz="0" w:space="0" w:color="auto"/>
      </w:divBdr>
    </w:div>
    <w:div w:id="1317301638">
      <w:bodyDiv w:val="1"/>
      <w:marLeft w:val="0"/>
      <w:marRight w:val="0"/>
      <w:marTop w:val="0"/>
      <w:marBottom w:val="0"/>
      <w:divBdr>
        <w:top w:val="none" w:sz="0" w:space="0" w:color="auto"/>
        <w:left w:val="none" w:sz="0" w:space="0" w:color="auto"/>
        <w:bottom w:val="none" w:sz="0" w:space="0" w:color="auto"/>
        <w:right w:val="none" w:sz="0" w:space="0" w:color="auto"/>
      </w:divBdr>
    </w:div>
    <w:div w:id="1401364054">
      <w:bodyDiv w:val="1"/>
      <w:marLeft w:val="0"/>
      <w:marRight w:val="0"/>
      <w:marTop w:val="0"/>
      <w:marBottom w:val="0"/>
      <w:divBdr>
        <w:top w:val="none" w:sz="0" w:space="0" w:color="auto"/>
        <w:left w:val="none" w:sz="0" w:space="0" w:color="auto"/>
        <w:bottom w:val="none" w:sz="0" w:space="0" w:color="auto"/>
        <w:right w:val="none" w:sz="0" w:space="0" w:color="auto"/>
      </w:divBdr>
    </w:div>
    <w:div w:id="1425763072">
      <w:bodyDiv w:val="1"/>
      <w:marLeft w:val="0"/>
      <w:marRight w:val="0"/>
      <w:marTop w:val="0"/>
      <w:marBottom w:val="0"/>
      <w:divBdr>
        <w:top w:val="none" w:sz="0" w:space="0" w:color="auto"/>
        <w:left w:val="none" w:sz="0" w:space="0" w:color="auto"/>
        <w:bottom w:val="none" w:sz="0" w:space="0" w:color="auto"/>
        <w:right w:val="none" w:sz="0" w:space="0" w:color="auto"/>
      </w:divBdr>
    </w:div>
    <w:div w:id="154070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z1382-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erc.gov.ua/index.php?news=10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D01C5-339D-4B4F-890B-A1CED5F7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3893</Words>
  <Characters>22195</Characters>
  <Application>Microsoft Office Word</Application>
  <DocSecurity>4</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Цвіліховська Олена Вікторівна</dc:creator>
  <cp:lastModifiedBy>Тітенко Вікторія Ігорівна</cp:lastModifiedBy>
  <cp:revision>2</cp:revision>
  <cp:lastPrinted>2020-12-15T13:48:00Z</cp:lastPrinted>
  <dcterms:created xsi:type="dcterms:W3CDTF">2020-12-15T14:04:00Z</dcterms:created>
  <dcterms:modified xsi:type="dcterms:W3CDTF">2020-12-15T14:04:00Z</dcterms:modified>
</cp:coreProperties>
</file>