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DACD4" w14:textId="174ADF1F" w:rsidR="00F65B6A" w:rsidRPr="00D8321A" w:rsidRDefault="00F751A5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r>
        <w:rPr>
          <w:noProof/>
        </w:rPr>
        <w:drawing>
          <wp:inline distT="0" distB="0" distL="0" distR="0" wp14:anchorId="55A23276" wp14:editId="1F8DA049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C31B5" w14:textId="77777777"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14:paraId="193BCDCA" w14:textId="77777777"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14:paraId="26527A8D" w14:textId="77777777"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14:paraId="45344798" w14:textId="77777777"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14:paraId="01AB59EE" w14:textId="0A56F828" w:rsidR="00AA4720" w:rsidRPr="00C55AB8" w:rsidRDefault="00324980" w:rsidP="00635307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bCs/>
          <w:lang w:val="uk-UA"/>
        </w:rPr>
        <w:t xml:space="preserve">23 </w:t>
      </w:r>
      <w:r w:rsidR="00C55AB8" w:rsidRPr="003E4E90">
        <w:rPr>
          <w:bCs/>
          <w:lang w:val="uk-UA"/>
        </w:rPr>
        <w:t>серпня  2023 р</w:t>
      </w:r>
      <w:r w:rsidR="003A49A2" w:rsidRPr="00C55AB8">
        <w:rPr>
          <w:lang w:val="uk-UA" w:eastAsia="uk-UA"/>
        </w:rPr>
        <w:t>.</w:t>
      </w:r>
      <w:r w:rsidR="00481C13" w:rsidRPr="00C55AB8">
        <w:rPr>
          <w:lang w:val="uk-UA" w:eastAsia="uk-UA"/>
        </w:rPr>
        <w:t xml:space="preserve">   </w:t>
      </w:r>
      <w:r w:rsidR="00391352" w:rsidRPr="00C55AB8">
        <w:rPr>
          <w:lang w:val="uk-UA" w:eastAsia="uk-UA"/>
        </w:rPr>
        <w:t xml:space="preserve"> </w:t>
      </w:r>
      <w:r w:rsidR="00AA4720" w:rsidRPr="00C55AB8">
        <w:rPr>
          <w:lang w:val="uk-UA" w:eastAsia="uk-UA"/>
        </w:rPr>
        <w:t xml:space="preserve"> </w:t>
      </w:r>
      <w:r w:rsidR="00FB2BC9" w:rsidRPr="00C55AB8">
        <w:rPr>
          <w:lang w:val="uk-UA" w:eastAsia="uk-UA"/>
        </w:rPr>
        <w:t xml:space="preserve">  </w:t>
      </w:r>
      <w:r w:rsidR="0040085B" w:rsidRPr="00C55AB8">
        <w:rPr>
          <w:bCs/>
          <w:sz w:val="28"/>
          <w:szCs w:val="28"/>
          <w:lang w:val="uk-UA" w:eastAsia="uk-UA"/>
        </w:rPr>
        <w:t xml:space="preserve">                 </w:t>
      </w:r>
      <w:r w:rsidR="00AA4720" w:rsidRPr="00C55AB8">
        <w:rPr>
          <w:bCs/>
          <w:sz w:val="28"/>
          <w:szCs w:val="28"/>
          <w:lang w:val="uk-UA" w:eastAsia="uk-UA"/>
        </w:rPr>
        <w:t xml:space="preserve">      </w:t>
      </w:r>
      <w:r w:rsidR="00936C7A" w:rsidRPr="00C55AB8">
        <w:rPr>
          <w:lang w:val="uk-UA" w:eastAsia="uk-UA"/>
        </w:rPr>
        <w:t xml:space="preserve">   </w:t>
      </w:r>
      <w:r w:rsidR="00836C4C" w:rsidRPr="00C55AB8">
        <w:rPr>
          <w:lang w:val="uk-UA" w:eastAsia="uk-UA"/>
        </w:rPr>
        <w:t xml:space="preserve"> </w:t>
      </w:r>
      <w:r w:rsidR="00AA4720" w:rsidRPr="00C55AB8">
        <w:rPr>
          <w:lang w:val="uk-UA" w:eastAsia="uk-UA"/>
        </w:rPr>
        <w:t xml:space="preserve">   </w:t>
      </w:r>
      <w:r w:rsidR="00166F22" w:rsidRPr="00C55AB8">
        <w:rPr>
          <w:lang w:val="uk-UA" w:eastAsia="uk-UA"/>
        </w:rPr>
        <w:t xml:space="preserve"> </w:t>
      </w:r>
      <w:r w:rsidR="006E6E1C" w:rsidRPr="00C55AB8">
        <w:rPr>
          <w:lang w:val="uk-UA" w:eastAsia="uk-UA"/>
        </w:rPr>
        <w:t xml:space="preserve">  </w:t>
      </w:r>
      <w:r w:rsidR="008E3CEA" w:rsidRPr="00C55AB8">
        <w:rPr>
          <w:lang w:val="uk-UA" w:eastAsia="uk-UA"/>
        </w:rPr>
        <w:t xml:space="preserve"> </w:t>
      </w:r>
      <w:r w:rsidR="008D653D" w:rsidRPr="00C55AB8">
        <w:rPr>
          <w:lang w:val="uk-UA" w:eastAsia="uk-UA"/>
        </w:rPr>
        <w:t xml:space="preserve"> </w:t>
      </w:r>
      <w:r w:rsidR="008E3CEA" w:rsidRPr="00C55AB8">
        <w:rPr>
          <w:lang w:val="uk-UA" w:eastAsia="uk-UA"/>
        </w:rPr>
        <w:t>Київ</w:t>
      </w:r>
      <w:r w:rsidR="00AA4720" w:rsidRPr="00C55AB8">
        <w:rPr>
          <w:lang w:val="uk-UA" w:eastAsia="uk-UA"/>
        </w:rPr>
        <w:t xml:space="preserve">                                             </w:t>
      </w:r>
      <w:r w:rsidR="008D653D" w:rsidRPr="00C55AB8">
        <w:rPr>
          <w:lang w:val="uk-UA" w:eastAsia="uk-UA"/>
        </w:rPr>
        <w:t xml:space="preserve">      </w:t>
      </w:r>
      <w:r w:rsidR="00AA4720" w:rsidRPr="00C55AB8">
        <w:rPr>
          <w:lang w:val="uk-UA" w:eastAsia="uk-UA"/>
        </w:rPr>
        <w:t xml:space="preserve">    </w:t>
      </w:r>
      <w:r w:rsidR="000E6860" w:rsidRPr="00C55AB8">
        <w:rPr>
          <w:lang w:val="uk-UA" w:eastAsia="uk-UA"/>
        </w:rPr>
        <w:t xml:space="preserve">    </w:t>
      </w:r>
      <w:r w:rsidR="00936C7A" w:rsidRPr="00C55AB8">
        <w:rPr>
          <w:lang w:val="uk-UA" w:eastAsia="uk-UA"/>
        </w:rPr>
        <w:t xml:space="preserve"> </w:t>
      </w:r>
      <w:r w:rsidR="00633516" w:rsidRPr="00C55AB8">
        <w:rPr>
          <w:lang w:val="uk-UA" w:eastAsia="uk-UA"/>
        </w:rPr>
        <w:t>№</w:t>
      </w:r>
      <w:r w:rsidR="00AA4720" w:rsidRPr="00C55AB8">
        <w:rPr>
          <w:lang w:val="uk-UA" w:eastAsia="uk-UA"/>
        </w:rPr>
        <w:t xml:space="preserve"> </w:t>
      </w:r>
      <w:r>
        <w:rPr>
          <w:lang w:val="uk-UA" w:eastAsia="uk-UA"/>
        </w:rPr>
        <w:t>226</w:t>
      </w:r>
      <w:r w:rsidR="00C30C37" w:rsidRPr="00C55AB8">
        <w:rPr>
          <w:lang w:val="uk-UA" w:eastAsia="uk-UA"/>
        </w:rPr>
        <w:t>-р</w:t>
      </w:r>
    </w:p>
    <w:p w14:paraId="25A5AC6B" w14:textId="77777777" w:rsidR="00E9033D" w:rsidRPr="00C55AB8" w:rsidRDefault="00E9033D">
      <w:pPr>
        <w:rPr>
          <w:lang w:val="uk-UA"/>
        </w:rPr>
      </w:pPr>
    </w:p>
    <w:p w14:paraId="5FD45E1D" w14:textId="77777777" w:rsidR="00EC2F5B" w:rsidRPr="00C55AB8" w:rsidRDefault="00EC2F5B">
      <w:pPr>
        <w:rPr>
          <w:lang w:val="uk-UA"/>
        </w:rPr>
      </w:pPr>
    </w:p>
    <w:p w14:paraId="712B55D3" w14:textId="77777777" w:rsidR="00983F14" w:rsidRPr="00C55AB8" w:rsidRDefault="00983F14">
      <w:pPr>
        <w:rPr>
          <w:lang w:val="uk-UA"/>
        </w:rPr>
      </w:pPr>
    </w:p>
    <w:p w14:paraId="268870F2" w14:textId="77777777" w:rsidR="00596EC4" w:rsidRPr="00C55AB8" w:rsidRDefault="00596EC4">
      <w:pPr>
        <w:rPr>
          <w:lang w:val="uk-UA"/>
        </w:rPr>
      </w:pPr>
      <w:r w:rsidRPr="00C55AB8">
        <w:rPr>
          <w:lang w:val="uk-UA"/>
        </w:rPr>
        <w:t xml:space="preserve">Про надання дозволу </w:t>
      </w:r>
    </w:p>
    <w:p w14:paraId="5B61BFF7" w14:textId="77777777" w:rsidR="00AA4720" w:rsidRPr="00C55AB8" w:rsidRDefault="00596EC4" w:rsidP="001C336F">
      <w:pPr>
        <w:rPr>
          <w:lang w:val="uk-UA"/>
        </w:rPr>
      </w:pPr>
      <w:r w:rsidRPr="00C55AB8">
        <w:rPr>
          <w:lang w:val="uk-UA"/>
        </w:rPr>
        <w:t>на узгоджені дії</w:t>
      </w:r>
    </w:p>
    <w:p w14:paraId="500E4E95" w14:textId="77777777" w:rsidR="00F464DA" w:rsidRPr="00C55AB8" w:rsidRDefault="00F464DA" w:rsidP="00E9033D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FE97A87" w14:textId="633998E1" w:rsidR="004430B9" w:rsidRPr="001D75D5" w:rsidRDefault="004C56B9" w:rsidP="003E4E90">
      <w:pPr>
        <w:overflowPunct w:val="0"/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C55AB8">
        <w:rPr>
          <w:lang w:val="uk-UA"/>
        </w:rPr>
        <w:t>Антимонопольний комітет України, розглянувши заяву</w:t>
      </w:r>
      <w:r w:rsidR="00AC6799" w:rsidRPr="00C55AB8">
        <w:rPr>
          <w:lang w:val="uk-UA"/>
        </w:rPr>
        <w:t xml:space="preserve"> </w:t>
      </w:r>
      <w:r w:rsidR="001D75D5" w:rsidRPr="00C55AB8">
        <w:rPr>
          <w:lang w:val="uk-UA"/>
        </w:rPr>
        <w:t>уповноважен</w:t>
      </w:r>
      <w:r w:rsidR="00D41250">
        <w:rPr>
          <w:lang w:val="uk-UA"/>
        </w:rPr>
        <w:t>их</w:t>
      </w:r>
      <w:r w:rsidR="001D75D5" w:rsidRPr="00C55AB8">
        <w:rPr>
          <w:lang w:val="uk-UA"/>
        </w:rPr>
        <w:t xml:space="preserve"> представник</w:t>
      </w:r>
      <w:r w:rsidR="00D41250">
        <w:rPr>
          <w:lang w:val="uk-UA"/>
        </w:rPr>
        <w:t>ів</w:t>
      </w:r>
      <w:r w:rsidR="001D75D5">
        <w:rPr>
          <w:lang w:val="uk-UA"/>
        </w:rPr>
        <w:t xml:space="preserve"> </w:t>
      </w:r>
      <w:r w:rsidR="001D75D5" w:rsidRPr="00D40730">
        <w:rPr>
          <w:lang w:val="uk-UA"/>
        </w:rPr>
        <w:t>компані</w:t>
      </w:r>
      <w:r w:rsidR="001D75D5">
        <w:rPr>
          <w:lang w:val="uk-UA"/>
        </w:rPr>
        <w:t>й</w:t>
      </w:r>
      <w:r w:rsidR="001D75D5" w:rsidRPr="00D40730">
        <w:rPr>
          <w:lang w:val="uk-UA"/>
        </w:rPr>
        <w:t xml:space="preserve"> </w:t>
      </w:r>
      <w:r w:rsidR="00E247CC" w:rsidRPr="00E247CC">
        <w:rPr>
          <w:lang w:val="uk-UA"/>
        </w:rPr>
        <w:t>«</w:t>
      </w:r>
      <w:proofErr w:type="spellStart"/>
      <w:r w:rsidR="00E07463" w:rsidRPr="00E07463">
        <w:rPr>
          <w:lang w:val="uk-UA"/>
        </w:rPr>
        <w:t>Farfetch</w:t>
      </w:r>
      <w:proofErr w:type="spellEnd"/>
      <w:r w:rsidR="00E07463" w:rsidRPr="00E07463">
        <w:rPr>
          <w:lang w:val="uk-UA"/>
        </w:rPr>
        <w:t xml:space="preserve"> Holdings PLC» (м. Лондон, Великобританія) та «Compagnie Financière Richemont SA» (м. Жен</w:t>
      </w:r>
      <w:r w:rsidR="00C55AB8">
        <w:rPr>
          <w:lang w:val="uk-UA"/>
        </w:rPr>
        <w:t>е</w:t>
      </w:r>
      <w:r w:rsidR="00E07463" w:rsidRPr="00E07463">
        <w:rPr>
          <w:lang w:val="uk-UA"/>
        </w:rPr>
        <w:t>ва, Швейцарія)</w:t>
      </w:r>
      <w:r w:rsidR="00E07463">
        <w:rPr>
          <w:lang w:val="uk-UA"/>
        </w:rPr>
        <w:t xml:space="preserve"> </w:t>
      </w:r>
      <w:r w:rsidR="003E4E90" w:rsidRPr="00F751A5">
        <w:rPr>
          <w:lang w:val="uk-UA"/>
        </w:rPr>
        <w:t>(</w:t>
      </w:r>
      <w:r w:rsidR="003E4E90">
        <w:rPr>
          <w:lang w:val="uk-UA"/>
        </w:rPr>
        <w:t>далі – компанія "</w:t>
      </w:r>
      <w:r w:rsidR="003E4E90">
        <w:rPr>
          <w:lang w:val="en-US"/>
        </w:rPr>
        <w:t>Richemont</w:t>
      </w:r>
      <w:r w:rsidR="003E4E90" w:rsidRPr="00F751A5">
        <w:rPr>
          <w:lang w:val="uk-UA"/>
        </w:rPr>
        <w:t xml:space="preserve">") </w:t>
      </w:r>
      <w:r w:rsidR="001D75D5" w:rsidRPr="00971508">
        <w:rPr>
          <w:lang w:val="uk-UA"/>
        </w:rPr>
        <w:t xml:space="preserve">про надання дозволу на узгоджені дії у вигляді виконання </w:t>
      </w:r>
      <w:r w:rsidR="00E07463" w:rsidRPr="00E07463">
        <w:rPr>
          <w:lang w:val="uk-UA"/>
        </w:rPr>
        <w:t>положень про заборону конкуренції</w:t>
      </w:r>
      <w:r w:rsidR="00E07463">
        <w:rPr>
          <w:lang w:val="uk-UA"/>
        </w:rPr>
        <w:t>,</w:t>
      </w:r>
      <w:r w:rsidR="00E07463" w:rsidRPr="00E07463">
        <w:rPr>
          <w:lang w:val="uk-UA"/>
        </w:rPr>
        <w:t xml:space="preserve"> передбачен</w:t>
      </w:r>
      <w:r w:rsidR="00D76857">
        <w:rPr>
          <w:lang w:val="uk-UA"/>
        </w:rPr>
        <w:t>их</w:t>
      </w:r>
      <w:r w:rsidR="00E07463" w:rsidRPr="00E07463">
        <w:rPr>
          <w:lang w:val="uk-UA"/>
        </w:rPr>
        <w:t xml:space="preserve"> </w:t>
      </w:r>
      <w:r w:rsidR="007161BA" w:rsidRPr="007161BA">
        <w:rPr>
          <w:i/>
          <w:lang w:val="uk-UA"/>
        </w:rPr>
        <w:t>«Інформація, яку заявники визначили як конфіденційна»</w:t>
      </w:r>
      <w:r w:rsidR="00E07463" w:rsidRPr="00E07463">
        <w:rPr>
          <w:lang w:val="uk-UA"/>
        </w:rPr>
        <w:t xml:space="preserve"> Договору Акціонерів</w:t>
      </w:r>
      <w:r w:rsidR="00E247CC">
        <w:rPr>
          <w:lang w:val="uk-UA"/>
        </w:rPr>
        <w:t xml:space="preserve">, </w:t>
      </w:r>
    </w:p>
    <w:p w14:paraId="4B0E630F" w14:textId="77777777" w:rsidR="0083126B" w:rsidRPr="00E247CC" w:rsidRDefault="0083126B" w:rsidP="00BC0F9B">
      <w:pPr>
        <w:overflowPunct w:val="0"/>
        <w:autoSpaceDE w:val="0"/>
        <w:autoSpaceDN w:val="0"/>
        <w:adjustRightInd w:val="0"/>
        <w:ind w:firstLine="709"/>
        <w:jc w:val="both"/>
        <w:rPr>
          <w:lang w:val="uk-UA"/>
        </w:rPr>
      </w:pPr>
    </w:p>
    <w:p w14:paraId="01FB2460" w14:textId="77777777" w:rsidR="000A54E4" w:rsidRPr="00D478B3" w:rsidRDefault="008E3CEA" w:rsidP="008D653D">
      <w:pPr>
        <w:tabs>
          <w:tab w:val="left" w:pos="709"/>
        </w:tabs>
        <w:ind w:firstLine="709"/>
        <w:jc w:val="center"/>
        <w:rPr>
          <w:b/>
          <w:lang w:val="uk-UA"/>
        </w:rPr>
      </w:pPr>
      <w:r w:rsidRPr="00D478B3">
        <w:rPr>
          <w:b/>
          <w:lang w:val="uk-UA"/>
        </w:rPr>
        <w:t>ВСТАНОВИ</w:t>
      </w:r>
      <w:r w:rsidR="005828BE" w:rsidRPr="00D478B3">
        <w:rPr>
          <w:b/>
          <w:lang w:val="uk-UA"/>
        </w:rPr>
        <w:t>В</w:t>
      </w:r>
      <w:r w:rsidR="00D31948" w:rsidRPr="00D478B3">
        <w:rPr>
          <w:b/>
          <w:lang w:val="uk-UA"/>
        </w:rPr>
        <w:t>:</w:t>
      </w:r>
    </w:p>
    <w:p w14:paraId="1AAF15E6" w14:textId="77777777"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14:paraId="49E7D3AD" w14:textId="1E78135A" w:rsidR="00E07463" w:rsidRPr="00E07463" w:rsidRDefault="00E07463" w:rsidP="00E07463">
      <w:pPr>
        <w:ind w:firstLine="567"/>
        <w:jc w:val="both"/>
        <w:rPr>
          <w:lang w:val="uk-UA"/>
        </w:rPr>
      </w:pPr>
      <w:r>
        <w:rPr>
          <w:lang w:val="uk-UA"/>
        </w:rPr>
        <w:t>У</w:t>
      </w:r>
      <w:r w:rsidRPr="00E07463">
        <w:rPr>
          <w:lang w:val="uk-UA"/>
        </w:rPr>
        <w:t xml:space="preserve">згоджені дії </w:t>
      </w:r>
      <w:r>
        <w:rPr>
          <w:lang w:val="uk-UA"/>
        </w:rPr>
        <w:t xml:space="preserve">полягають </w:t>
      </w:r>
      <w:r w:rsidRPr="00E07463">
        <w:rPr>
          <w:lang w:val="uk-UA"/>
        </w:rPr>
        <w:t xml:space="preserve">у </w:t>
      </w:r>
      <w:r>
        <w:rPr>
          <w:lang w:val="uk-UA"/>
        </w:rPr>
        <w:t>виконанні</w:t>
      </w:r>
      <w:r w:rsidRPr="00E07463">
        <w:rPr>
          <w:lang w:val="uk-UA"/>
        </w:rPr>
        <w:t xml:space="preserve"> положень про заборону конкуренції</w:t>
      </w:r>
      <w:r>
        <w:rPr>
          <w:lang w:val="uk-UA"/>
        </w:rPr>
        <w:t>,</w:t>
      </w:r>
      <w:r w:rsidRPr="00E07463">
        <w:rPr>
          <w:lang w:val="uk-UA"/>
        </w:rPr>
        <w:t xml:space="preserve"> передбачені </w:t>
      </w:r>
      <w:r w:rsidR="007161BA" w:rsidRPr="007161BA">
        <w:rPr>
          <w:i/>
          <w:lang w:val="uk-UA"/>
        </w:rPr>
        <w:t>«Інформація, яку заявники визначили як конфіденційна»</w:t>
      </w:r>
      <w:r w:rsidR="007161BA">
        <w:rPr>
          <w:i/>
          <w:lang w:val="uk-UA"/>
        </w:rPr>
        <w:t xml:space="preserve"> </w:t>
      </w:r>
      <w:r w:rsidRPr="00E07463">
        <w:rPr>
          <w:lang w:val="uk-UA"/>
        </w:rPr>
        <w:t>Договору Акціонерів, який буде укладено між компаніями «</w:t>
      </w:r>
      <w:proofErr w:type="spellStart"/>
      <w:r w:rsidRPr="00E07463">
        <w:rPr>
          <w:lang w:val="uk-UA"/>
        </w:rPr>
        <w:t>Richemont</w:t>
      </w:r>
      <w:proofErr w:type="spellEnd"/>
      <w:r w:rsidRPr="00E07463">
        <w:rPr>
          <w:lang w:val="uk-UA"/>
        </w:rPr>
        <w:t xml:space="preserve"> </w:t>
      </w:r>
      <w:proofErr w:type="spellStart"/>
      <w:r w:rsidRPr="00E07463">
        <w:rPr>
          <w:lang w:val="uk-UA"/>
        </w:rPr>
        <w:t>Italia</w:t>
      </w:r>
      <w:proofErr w:type="spellEnd"/>
      <w:r w:rsidRPr="00E07463">
        <w:rPr>
          <w:lang w:val="uk-UA"/>
        </w:rPr>
        <w:t xml:space="preserve"> </w:t>
      </w:r>
      <w:proofErr w:type="spellStart"/>
      <w:r w:rsidRPr="00E07463">
        <w:rPr>
          <w:lang w:val="uk-UA"/>
        </w:rPr>
        <w:t>Holding</w:t>
      </w:r>
      <w:proofErr w:type="spellEnd"/>
      <w:r w:rsidRPr="00E07463">
        <w:rPr>
          <w:lang w:val="uk-UA"/>
        </w:rPr>
        <w:t xml:space="preserve"> S.P.A», «</w:t>
      </w:r>
      <w:proofErr w:type="spellStart"/>
      <w:r w:rsidRPr="00E07463">
        <w:rPr>
          <w:lang w:val="uk-UA"/>
        </w:rPr>
        <w:t>Farfetch</w:t>
      </w:r>
      <w:proofErr w:type="spellEnd"/>
      <w:r w:rsidRPr="00E07463">
        <w:rPr>
          <w:lang w:val="uk-UA"/>
        </w:rPr>
        <w:t xml:space="preserve"> Holdings</w:t>
      </w:r>
      <w:r w:rsidR="00A02D0C">
        <w:rPr>
          <w:lang w:val="uk-UA"/>
        </w:rPr>
        <w:t xml:space="preserve"> </w:t>
      </w:r>
      <w:r w:rsidR="00A02D0C" w:rsidRPr="00E07463">
        <w:rPr>
          <w:lang w:val="uk-UA"/>
        </w:rPr>
        <w:t>PLC</w:t>
      </w:r>
      <w:r w:rsidRPr="00E07463">
        <w:rPr>
          <w:lang w:val="uk-UA"/>
        </w:rPr>
        <w:t>»</w:t>
      </w:r>
      <w:r w:rsidR="00A02D0C">
        <w:rPr>
          <w:lang w:val="uk-UA"/>
        </w:rPr>
        <w:t xml:space="preserve"> (далі – компанія </w:t>
      </w:r>
      <w:r w:rsidR="00A02D0C" w:rsidRPr="00E07463">
        <w:rPr>
          <w:lang w:val="uk-UA"/>
        </w:rPr>
        <w:t>«</w:t>
      </w:r>
      <w:proofErr w:type="spellStart"/>
      <w:r w:rsidR="00A02D0C" w:rsidRPr="00E07463">
        <w:rPr>
          <w:lang w:val="uk-UA"/>
        </w:rPr>
        <w:t>Farfetch</w:t>
      </w:r>
      <w:proofErr w:type="spellEnd"/>
      <w:r w:rsidR="00A02D0C" w:rsidRPr="00E07463">
        <w:rPr>
          <w:lang w:val="uk-UA"/>
        </w:rPr>
        <w:t xml:space="preserve"> Holdings»</w:t>
      </w:r>
      <w:r w:rsidR="00A02D0C">
        <w:rPr>
          <w:lang w:val="uk-UA"/>
        </w:rPr>
        <w:t>)</w:t>
      </w:r>
      <w:r w:rsidRPr="00E07463">
        <w:rPr>
          <w:lang w:val="uk-UA"/>
        </w:rPr>
        <w:t>, «</w:t>
      </w:r>
      <w:proofErr w:type="spellStart"/>
      <w:r w:rsidRPr="00E07463">
        <w:rPr>
          <w:lang w:val="uk-UA"/>
        </w:rPr>
        <w:t>Farfetch</w:t>
      </w:r>
      <w:proofErr w:type="spellEnd"/>
      <w:r w:rsidRPr="00E07463">
        <w:rPr>
          <w:lang w:val="uk-UA"/>
        </w:rPr>
        <w:t xml:space="preserve"> Limited», «</w:t>
      </w:r>
      <w:proofErr w:type="spellStart"/>
      <w:r w:rsidRPr="00E07463">
        <w:rPr>
          <w:lang w:val="uk-UA"/>
        </w:rPr>
        <w:t>Symphony</w:t>
      </w:r>
      <w:proofErr w:type="spellEnd"/>
      <w:r w:rsidRPr="00E07463">
        <w:rPr>
          <w:lang w:val="uk-UA"/>
        </w:rPr>
        <w:t xml:space="preserve"> </w:t>
      </w:r>
      <w:proofErr w:type="spellStart"/>
      <w:r w:rsidRPr="00E07463">
        <w:rPr>
          <w:lang w:val="uk-UA"/>
        </w:rPr>
        <w:t>Global</w:t>
      </w:r>
      <w:proofErr w:type="spellEnd"/>
      <w:r w:rsidRPr="00E07463">
        <w:rPr>
          <w:lang w:val="uk-UA"/>
        </w:rPr>
        <w:t xml:space="preserve"> LLC» та «YOOX </w:t>
      </w:r>
      <w:proofErr w:type="spellStart"/>
      <w:r w:rsidRPr="00E07463">
        <w:rPr>
          <w:lang w:val="uk-UA"/>
        </w:rPr>
        <w:t>Net</w:t>
      </w:r>
      <w:proofErr w:type="spellEnd"/>
      <w:r w:rsidRPr="00E07463">
        <w:rPr>
          <w:lang w:val="uk-UA"/>
        </w:rPr>
        <w:t>-a-</w:t>
      </w:r>
      <w:proofErr w:type="spellStart"/>
      <w:r w:rsidRPr="00E07463">
        <w:rPr>
          <w:lang w:val="uk-UA"/>
        </w:rPr>
        <w:t>Porter</w:t>
      </w:r>
      <w:proofErr w:type="spellEnd"/>
      <w:r w:rsidRPr="00E07463">
        <w:rPr>
          <w:lang w:val="uk-UA"/>
        </w:rPr>
        <w:t xml:space="preserve"> </w:t>
      </w:r>
      <w:proofErr w:type="spellStart"/>
      <w:r w:rsidRPr="00E07463">
        <w:rPr>
          <w:lang w:val="uk-UA"/>
        </w:rPr>
        <w:t>Group</w:t>
      </w:r>
      <w:proofErr w:type="spellEnd"/>
      <w:r w:rsidRPr="00E07463">
        <w:rPr>
          <w:lang w:val="uk-UA"/>
        </w:rPr>
        <w:t xml:space="preserve"> S.P.A.».</w:t>
      </w:r>
    </w:p>
    <w:p w14:paraId="5DB06A63" w14:textId="77777777" w:rsidR="00E07463" w:rsidRDefault="00E07463" w:rsidP="00E247CC">
      <w:pPr>
        <w:ind w:firstLine="567"/>
        <w:jc w:val="both"/>
        <w:rPr>
          <w:lang w:val="uk-UA"/>
        </w:rPr>
      </w:pPr>
    </w:p>
    <w:p w14:paraId="53EE504C" w14:textId="77777777" w:rsidR="00E07463" w:rsidRPr="00E07463" w:rsidRDefault="00E07463" w:rsidP="00E07463">
      <w:pPr>
        <w:overflowPunct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bookmarkStart w:id="0" w:name="_Hlk137984097"/>
      <w:r w:rsidRPr="00E07463">
        <w:rPr>
          <w:lang w:val="uk-UA"/>
        </w:rPr>
        <w:t xml:space="preserve">Заявлені узгоджені дії </w:t>
      </w:r>
      <w:bookmarkEnd w:id="0"/>
      <w:r w:rsidRPr="00E07463">
        <w:rPr>
          <w:color w:val="000000"/>
          <w:lang w:val="uk-UA"/>
        </w:rPr>
        <w:t xml:space="preserve">прямо пов'язані з та є необхідними для здійснення </w:t>
      </w:r>
      <w:r>
        <w:rPr>
          <w:color w:val="000000"/>
          <w:lang w:val="uk-UA"/>
        </w:rPr>
        <w:t>к</w:t>
      </w:r>
      <w:r w:rsidRPr="00E07463">
        <w:rPr>
          <w:color w:val="000000"/>
          <w:lang w:val="uk-UA"/>
        </w:rPr>
        <w:t>онцентрацій</w:t>
      </w:r>
      <w:r>
        <w:rPr>
          <w:color w:val="000000"/>
          <w:lang w:val="uk-UA"/>
        </w:rPr>
        <w:t xml:space="preserve"> у вигляді</w:t>
      </w:r>
      <w:r w:rsidRPr="00E07463">
        <w:rPr>
          <w:color w:val="000000"/>
          <w:lang w:val="uk-UA"/>
        </w:rPr>
        <w:t>:</w:t>
      </w:r>
    </w:p>
    <w:p w14:paraId="788B68DE" w14:textId="676719ED" w:rsidR="00E07463" w:rsidRPr="00E07463" w:rsidRDefault="00E07463" w:rsidP="00E07463">
      <w:pPr>
        <w:overflowPunct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bookmarkStart w:id="1" w:name="_Hlk78457036"/>
      <w:r w:rsidRPr="00E07463">
        <w:rPr>
          <w:color w:val="000000"/>
          <w:lang w:val="uk-UA"/>
        </w:rPr>
        <w:t xml:space="preserve">придбання </w:t>
      </w:r>
      <w:bookmarkStart w:id="2" w:name="_Hlk126316976"/>
      <w:bookmarkStart w:id="3" w:name="_Hlk126500074"/>
      <w:bookmarkStart w:id="4" w:name="_Hlk126499432"/>
      <w:r w:rsidRPr="00E07463">
        <w:rPr>
          <w:color w:val="000000"/>
          <w:lang w:val="uk-UA"/>
        </w:rPr>
        <w:t xml:space="preserve">компанією </w:t>
      </w:r>
      <w:bookmarkEnd w:id="2"/>
      <w:bookmarkEnd w:id="3"/>
      <w:bookmarkEnd w:id="4"/>
      <w:r w:rsidRPr="00E07463">
        <w:rPr>
          <w:color w:val="000000"/>
          <w:lang w:val="uk-UA"/>
        </w:rPr>
        <w:t>«</w:t>
      </w:r>
      <w:proofErr w:type="spellStart"/>
      <w:r w:rsidRPr="00E07463">
        <w:rPr>
          <w:color w:val="000000"/>
          <w:lang w:val="uk-UA"/>
        </w:rPr>
        <w:t>Farfetch</w:t>
      </w:r>
      <w:proofErr w:type="spellEnd"/>
      <w:r w:rsidRPr="00E07463">
        <w:rPr>
          <w:color w:val="000000"/>
          <w:lang w:val="uk-UA"/>
        </w:rPr>
        <w:t xml:space="preserve"> Holdings» акцій компанії «YOOX </w:t>
      </w:r>
      <w:proofErr w:type="spellStart"/>
      <w:r w:rsidRPr="00E07463">
        <w:rPr>
          <w:color w:val="000000"/>
          <w:lang w:val="uk-UA"/>
        </w:rPr>
        <w:t>Net</w:t>
      </w:r>
      <w:proofErr w:type="spellEnd"/>
      <w:r w:rsidRPr="00E07463">
        <w:rPr>
          <w:color w:val="000000"/>
          <w:lang w:val="uk-UA"/>
        </w:rPr>
        <w:t>-a-</w:t>
      </w:r>
      <w:proofErr w:type="spellStart"/>
      <w:r w:rsidRPr="00E07463">
        <w:rPr>
          <w:color w:val="000000"/>
          <w:lang w:val="uk-UA"/>
        </w:rPr>
        <w:t>Porter</w:t>
      </w:r>
      <w:proofErr w:type="spellEnd"/>
      <w:r w:rsidRPr="00E07463">
        <w:rPr>
          <w:color w:val="000000"/>
          <w:lang w:val="uk-UA"/>
        </w:rPr>
        <w:t xml:space="preserve"> </w:t>
      </w:r>
      <w:proofErr w:type="spellStart"/>
      <w:r w:rsidRPr="00E07463">
        <w:rPr>
          <w:color w:val="000000"/>
          <w:lang w:val="uk-UA"/>
        </w:rPr>
        <w:t>Group</w:t>
      </w:r>
      <w:proofErr w:type="spellEnd"/>
      <w:r w:rsidRPr="00E07463">
        <w:rPr>
          <w:color w:val="000000"/>
          <w:lang w:val="uk-UA"/>
        </w:rPr>
        <w:t xml:space="preserve"> S.P.A» (м. Мілан, Італія), що забезпечує перевищення 25% голосів у вищому органі управління компанії;</w:t>
      </w:r>
    </w:p>
    <w:p w14:paraId="1743171E" w14:textId="795A9361" w:rsidR="00E07463" w:rsidRPr="00E07463" w:rsidRDefault="00E07463" w:rsidP="00E07463">
      <w:pPr>
        <w:overflowPunct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07463">
        <w:rPr>
          <w:color w:val="000000"/>
          <w:lang w:val="uk-UA"/>
        </w:rPr>
        <w:t>набуття компанією «Farfetch Holdings» спільного контролю</w:t>
      </w:r>
      <w:r w:rsidR="00A02D0C">
        <w:rPr>
          <w:color w:val="000000"/>
          <w:lang w:val="uk-UA"/>
        </w:rPr>
        <w:t>, разом</w:t>
      </w:r>
      <w:r w:rsidRPr="00E07463">
        <w:rPr>
          <w:color w:val="000000"/>
          <w:lang w:val="uk-UA"/>
        </w:rPr>
        <w:t xml:space="preserve"> із компанією «</w:t>
      </w:r>
      <w:proofErr w:type="spellStart"/>
      <w:r w:rsidRPr="00E07463">
        <w:rPr>
          <w:color w:val="000000"/>
          <w:lang w:val="uk-UA"/>
        </w:rPr>
        <w:t>Compagnie</w:t>
      </w:r>
      <w:proofErr w:type="spellEnd"/>
      <w:r w:rsidRPr="00E07463">
        <w:rPr>
          <w:color w:val="000000"/>
          <w:lang w:val="uk-UA"/>
        </w:rPr>
        <w:t xml:space="preserve"> </w:t>
      </w:r>
      <w:proofErr w:type="spellStart"/>
      <w:r w:rsidRPr="00E07463">
        <w:rPr>
          <w:color w:val="000000"/>
          <w:lang w:val="uk-UA"/>
        </w:rPr>
        <w:t>Financière</w:t>
      </w:r>
      <w:proofErr w:type="spellEnd"/>
      <w:r w:rsidRPr="00E07463">
        <w:rPr>
          <w:color w:val="000000"/>
          <w:lang w:val="uk-UA"/>
        </w:rPr>
        <w:t xml:space="preserve"> </w:t>
      </w:r>
      <w:proofErr w:type="spellStart"/>
      <w:r w:rsidRPr="00E07463">
        <w:rPr>
          <w:color w:val="000000"/>
          <w:lang w:val="uk-UA"/>
        </w:rPr>
        <w:t>Richemont</w:t>
      </w:r>
      <w:proofErr w:type="spellEnd"/>
      <w:r w:rsidRPr="00E07463">
        <w:rPr>
          <w:color w:val="000000"/>
          <w:lang w:val="uk-UA"/>
        </w:rPr>
        <w:t xml:space="preserve"> SA»</w:t>
      </w:r>
      <w:r w:rsidR="00A02D0C">
        <w:rPr>
          <w:color w:val="000000"/>
          <w:lang w:val="uk-UA"/>
        </w:rPr>
        <w:t>,</w:t>
      </w:r>
      <w:r w:rsidRPr="00E07463">
        <w:rPr>
          <w:color w:val="000000"/>
          <w:lang w:val="uk-UA"/>
        </w:rPr>
        <w:t xml:space="preserve"> над компанією «YOOX </w:t>
      </w:r>
      <w:proofErr w:type="spellStart"/>
      <w:r w:rsidRPr="00E07463">
        <w:rPr>
          <w:color w:val="000000"/>
          <w:lang w:val="uk-UA"/>
        </w:rPr>
        <w:t>Net</w:t>
      </w:r>
      <w:proofErr w:type="spellEnd"/>
      <w:r w:rsidRPr="00E07463">
        <w:rPr>
          <w:color w:val="000000"/>
          <w:lang w:val="uk-UA"/>
        </w:rPr>
        <w:t>-a-</w:t>
      </w:r>
      <w:proofErr w:type="spellStart"/>
      <w:r w:rsidRPr="00E07463">
        <w:rPr>
          <w:color w:val="000000"/>
          <w:lang w:val="uk-UA"/>
        </w:rPr>
        <w:t>Porter</w:t>
      </w:r>
      <w:proofErr w:type="spellEnd"/>
      <w:r w:rsidRPr="00E07463">
        <w:rPr>
          <w:color w:val="000000"/>
          <w:lang w:val="uk-UA"/>
        </w:rPr>
        <w:t xml:space="preserve"> </w:t>
      </w:r>
      <w:proofErr w:type="spellStart"/>
      <w:r w:rsidRPr="00E07463">
        <w:rPr>
          <w:color w:val="000000"/>
          <w:lang w:val="uk-UA"/>
        </w:rPr>
        <w:t>Group</w:t>
      </w:r>
      <w:proofErr w:type="spellEnd"/>
      <w:r w:rsidRPr="00E07463">
        <w:rPr>
          <w:color w:val="000000"/>
          <w:lang w:val="uk-UA"/>
        </w:rPr>
        <w:t xml:space="preserve"> S.P.A».</w:t>
      </w:r>
    </w:p>
    <w:bookmarkEnd w:id="1"/>
    <w:p w14:paraId="03DAA727" w14:textId="11BD654E" w:rsidR="00E247CC" w:rsidRPr="00E247CC" w:rsidRDefault="00E247CC" w:rsidP="00E07463">
      <w:pPr>
        <w:pStyle w:val="ad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47CC">
        <w:rPr>
          <w:rFonts w:ascii="Times New Roman" w:hAnsi="Times New Roman"/>
          <w:sz w:val="24"/>
          <w:szCs w:val="24"/>
        </w:rPr>
        <w:t xml:space="preserve">Комітетом встановлено, що заявлені концентрації не призводять до монополізації чи суттєвого обмеження конкуренції на товарних  ринках України. </w:t>
      </w:r>
    </w:p>
    <w:p w14:paraId="764B410E" w14:textId="7C7262C8" w:rsidR="00166F22" w:rsidRPr="001D75D5" w:rsidRDefault="00166F22" w:rsidP="00E07463">
      <w:pPr>
        <w:ind w:firstLine="567"/>
        <w:jc w:val="both"/>
        <w:rPr>
          <w:lang w:val="uk-UA"/>
        </w:rPr>
      </w:pPr>
      <w:r>
        <w:rPr>
          <w:rFonts w:eastAsia="Calibri"/>
          <w:bCs/>
          <w:lang w:val="uk-UA" w:eastAsia="en-US"/>
        </w:rPr>
        <w:t>Рішенням</w:t>
      </w:r>
      <w:r w:rsidR="00481C13">
        <w:rPr>
          <w:rFonts w:eastAsia="Calibri"/>
          <w:bCs/>
          <w:lang w:val="uk-UA" w:eastAsia="en-US"/>
        </w:rPr>
        <w:t>и</w:t>
      </w:r>
      <w:r>
        <w:rPr>
          <w:rFonts w:eastAsia="Calibri"/>
          <w:bCs/>
          <w:lang w:val="uk-UA" w:eastAsia="en-US"/>
        </w:rPr>
        <w:t xml:space="preserve"> Антимонопольного комітету </w:t>
      </w:r>
      <w:r w:rsidR="00D76857">
        <w:rPr>
          <w:rFonts w:eastAsia="Calibri"/>
          <w:bCs/>
          <w:lang w:val="uk-UA" w:eastAsia="en-US"/>
        </w:rPr>
        <w:t xml:space="preserve">України </w:t>
      </w:r>
      <w:r>
        <w:rPr>
          <w:rFonts w:eastAsia="Calibri"/>
          <w:bCs/>
          <w:lang w:val="uk-UA" w:eastAsia="en-US"/>
        </w:rPr>
        <w:t xml:space="preserve">від </w:t>
      </w:r>
      <w:r w:rsidR="00D478B3">
        <w:rPr>
          <w:rFonts w:eastAsia="Calibri"/>
          <w:bCs/>
          <w:lang w:val="uk-UA" w:eastAsia="en-US"/>
        </w:rPr>
        <w:t>23</w:t>
      </w:r>
      <w:r w:rsidR="00E07463">
        <w:rPr>
          <w:rFonts w:eastAsia="Calibri"/>
          <w:bCs/>
          <w:lang w:val="uk-UA" w:eastAsia="en-US"/>
        </w:rPr>
        <w:t xml:space="preserve"> серпня</w:t>
      </w:r>
      <w:r w:rsidR="00481C13">
        <w:rPr>
          <w:rFonts w:eastAsia="Calibri"/>
          <w:bCs/>
          <w:lang w:val="uk-UA" w:eastAsia="en-US"/>
        </w:rPr>
        <w:t xml:space="preserve"> 202</w:t>
      </w:r>
      <w:r w:rsidR="00E247CC">
        <w:rPr>
          <w:rFonts w:eastAsia="Calibri"/>
          <w:bCs/>
          <w:lang w:val="uk-UA" w:eastAsia="en-US"/>
        </w:rPr>
        <w:t>3</w:t>
      </w:r>
      <w:r>
        <w:rPr>
          <w:rFonts w:eastAsia="Calibri"/>
          <w:bCs/>
          <w:lang w:val="uk-UA" w:eastAsia="en-US"/>
        </w:rPr>
        <w:t xml:space="preserve"> року № </w:t>
      </w:r>
      <w:r w:rsidR="00D478B3">
        <w:rPr>
          <w:rFonts w:eastAsia="Calibri"/>
          <w:bCs/>
          <w:lang w:val="uk-UA" w:eastAsia="en-US"/>
        </w:rPr>
        <w:t>224-</w:t>
      </w:r>
      <w:r>
        <w:rPr>
          <w:rFonts w:eastAsia="Calibri"/>
          <w:bCs/>
          <w:lang w:val="uk-UA" w:eastAsia="en-US"/>
        </w:rPr>
        <w:t>р</w:t>
      </w:r>
      <w:r w:rsidR="00D76857">
        <w:rPr>
          <w:rFonts w:eastAsia="Calibri"/>
          <w:bCs/>
          <w:lang w:val="uk-UA" w:eastAsia="en-US"/>
        </w:rPr>
        <w:t xml:space="preserve"> та</w:t>
      </w:r>
      <w:r w:rsidR="001D75D5">
        <w:rPr>
          <w:rFonts w:eastAsia="Calibri"/>
          <w:bCs/>
          <w:lang w:val="uk-UA" w:eastAsia="en-US"/>
        </w:rPr>
        <w:t xml:space="preserve"> </w:t>
      </w:r>
      <w:r w:rsidR="00D76857">
        <w:rPr>
          <w:rFonts w:eastAsia="Calibri"/>
          <w:bCs/>
          <w:lang w:val="uk-UA" w:eastAsia="en-US"/>
        </w:rPr>
        <w:t xml:space="preserve">                      </w:t>
      </w:r>
      <w:r w:rsidR="001D75D5">
        <w:rPr>
          <w:rFonts w:eastAsia="Calibri"/>
          <w:bCs/>
          <w:lang w:val="uk-UA" w:eastAsia="en-US"/>
        </w:rPr>
        <w:t xml:space="preserve">№ </w:t>
      </w:r>
      <w:r w:rsidR="00D478B3">
        <w:rPr>
          <w:rFonts w:eastAsia="Calibri"/>
          <w:bCs/>
          <w:lang w:val="uk-UA" w:eastAsia="en-US"/>
        </w:rPr>
        <w:t>225</w:t>
      </w:r>
      <w:r w:rsidR="001D75D5">
        <w:rPr>
          <w:rFonts w:eastAsia="Calibri"/>
          <w:bCs/>
          <w:lang w:val="uk-UA" w:eastAsia="en-US"/>
        </w:rPr>
        <w:t>-р</w:t>
      </w:r>
      <w:r>
        <w:rPr>
          <w:rFonts w:eastAsia="Calibri"/>
          <w:bCs/>
          <w:lang w:val="uk-UA" w:eastAsia="en-US"/>
        </w:rPr>
        <w:t xml:space="preserve"> надано дозв</w:t>
      </w:r>
      <w:r w:rsidR="00D76857">
        <w:rPr>
          <w:rFonts w:eastAsia="Calibri"/>
          <w:bCs/>
          <w:lang w:val="uk-UA" w:eastAsia="en-US"/>
        </w:rPr>
        <w:t>о</w:t>
      </w:r>
      <w:r>
        <w:rPr>
          <w:rFonts w:eastAsia="Calibri"/>
          <w:bCs/>
          <w:lang w:val="uk-UA" w:eastAsia="en-US"/>
        </w:rPr>
        <w:t>л</w:t>
      </w:r>
      <w:r w:rsidR="00D76857">
        <w:rPr>
          <w:rFonts w:eastAsia="Calibri"/>
          <w:bCs/>
          <w:lang w:val="uk-UA" w:eastAsia="en-US"/>
        </w:rPr>
        <w:t>и</w:t>
      </w:r>
      <w:r>
        <w:rPr>
          <w:rFonts w:eastAsia="Calibri"/>
          <w:bCs/>
          <w:lang w:val="uk-UA" w:eastAsia="en-US"/>
        </w:rPr>
        <w:t xml:space="preserve"> на здійснення зазначен</w:t>
      </w:r>
      <w:r w:rsidR="00481C13">
        <w:rPr>
          <w:rFonts w:eastAsia="Calibri"/>
          <w:bCs/>
          <w:lang w:val="uk-UA" w:eastAsia="en-US"/>
        </w:rPr>
        <w:t>их</w:t>
      </w:r>
      <w:r>
        <w:rPr>
          <w:rFonts w:eastAsia="Calibri"/>
          <w:bCs/>
          <w:lang w:val="uk-UA" w:eastAsia="en-US"/>
        </w:rPr>
        <w:t xml:space="preserve"> концентраці</w:t>
      </w:r>
      <w:r w:rsidR="00481C13">
        <w:rPr>
          <w:rFonts w:eastAsia="Calibri"/>
          <w:bCs/>
          <w:lang w:val="uk-UA" w:eastAsia="en-US"/>
        </w:rPr>
        <w:t>й</w:t>
      </w:r>
      <w:r>
        <w:rPr>
          <w:rFonts w:eastAsia="Calibri"/>
          <w:bCs/>
          <w:lang w:val="uk-UA" w:eastAsia="en-US"/>
        </w:rPr>
        <w:t>.</w:t>
      </w:r>
    </w:p>
    <w:p w14:paraId="400BB7A3" w14:textId="02BFECCE" w:rsidR="00481C13" w:rsidRDefault="00E247CC" w:rsidP="00E07463">
      <w:pPr>
        <w:tabs>
          <w:tab w:val="left" w:pos="709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val="uk-UA"/>
        </w:rPr>
      </w:pPr>
      <w:r w:rsidRPr="00BE42E1">
        <w:rPr>
          <w:lang w:val="uk-UA"/>
        </w:rPr>
        <w:t xml:space="preserve">Зобов'язання про </w:t>
      </w:r>
      <w:proofErr w:type="spellStart"/>
      <w:r w:rsidRPr="00BE42E1">
        <w:rPr>
          <w:lang w:val="uk-UA"/>
        </w:rPr>
        <w:t>неконкуренцію</w:t>
      </w:r>
      <w:proofErr w:type="spellEnd"/>
      <w:r w:rsidRPr="00BE42E1">
        <w:rPr>
          <w:lang w:val="uk-UA"/>
        </w:rPr>
        <w:t xml:space="preserve"> стосується </w:t>
      </w:r>
      <w:r w:rsidR="00E07463">
        <w:rPr>
          <w:lang w:val="uk-UA"/>
        </w:rPr>
        <w:t>с</w:t>
      </w:r>
      <w:r w:rsidRPr="00BE42E1">
        <w:rPr>
          <w:lang w:val="uk-UA"/>
        </w:rPr>
        <w:t xml:space="preserve">торін виключно в контексті </w:t>
      </w:r>
      <w:r w:rsidR="00D76857">
        <w:rPr>
          <w:lang w:val="uk-UA"/>
        </w:rPr>
        <w:t xml:space="preserve">цієї </w:t>
      </w:r>
      <w:r w:rsidR="00E07463">
        <w:rPr>
          <w:lang w:val="uk-UA"/>
        </w:rPr>
        <w:t>з</w:t>
      </w:r>
      <w:r w:rsidRPr="00BE42E1">
        <w:rPr>
          <w:lang w:val="uk-UA"/>
        </w:rPr>
        <w:t>апропонованої транзакції і безпосередньо пов’язане та є необхідним для досягнення цілей транзакції.</w:t>
      </w:r>
    </w:p>
    <w:p w14:paraId="1C90C44E" w14:textId="77777777" w:rsidR="00E247CC" w:rsidRPr="004B185B" w:rsidRDefault="00E247CC" w:rsidP="00E07463">
      <w:pPr>
        <w:tabs>
          <w:tab w:val="left" w:pos="709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lang w:val="uk-UA"/>
        </w:rPr>
      </w:pPr>
    </w:p>
    <w:p w14:paraId="78C7A0E0" w14:textId="77777777" w:rsidR="004C128F" w:rsidRDefault="004B15C6" w:rsidP="00E07463">
      <w:pPr>
        <w:tabs>
          <w:tab w:val="left" w:pos="709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14:paraId="1D73A897" w14:textId="77777777" w:rsidR="00481C13" w:rsidRDefault="00481C13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</w:p>
    <w:p w14:paraId="79175C07" w14:textId="038E26EE" w:rsidR="008E3CEA" w:rsidRDefault="00E93B54" w:rsidP="00E07463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суб’єктів господарювання, затвердженим розпорядженням Антимонопольного комітету України </w:t>
      </w:r>
      <w:r w:rsidR="003257CA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lastRenderedPageBreak/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</w:t>
      </w:r>
      <w:r w:rsidR="00324980">
        <w:rPr>
          <w:rFonts w:ascii="Times New Roman" w:hAnsi="Times New Roman"/>
          <w:sz w:val="24"/>
          <w:szCs w:val="24"/>
        </w:rPr>
        <w:t xml:space="preserve">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14:paraId="10327B12" w14:textId="77777777" w:rsidR="00930AD5" w:rsidRPr="000D1C3E" w:rsidRDefault="00930AD5" w:rsidP="00930AD5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7BA82532" w14:textId="77777777" w:rsidR="004C56B9" w:rsidRPr="00D478B3" w:rsidRDefault="0011313C" w:rsidP="004C56B9">
      <w:pPr>
        <w:overflowPunct w:val="0"/>
        <w:autoSpaceDE w:val="0"/>
        <w:autoSpaceDN w:val="0"/>
        <w:adjustRightInd w:val="0"/>
        <w:rPr>
          <w:b/>
          <w:lang w:val="uk-UA"/>
        </w:rPr>
      </w:pPr>
      <w:r w:rsidRPr="000D1C3E">
        <w:rPr>
          <w:lang w:val="uk-UA"/>
        </w:rPr>
        <w:t xml:space="preserve">                                                              </w:t>
      </w:r>
      <w:r w:rsidR="008E3CEA" w:rsidRPr="00D478B3">
        <w:rPr>
          <w:b/>
          <w:lang w:val="uk-UA"/>
        </w:rPr>
        <w:t>ПОСТАНОВИ</w:t>
      </w:r>
      <w:r w:rsidR="00F10DBE" w:rsidRPr="00D478B3">
        <w:rPr>
          <w:b/>
          <w:lang w:val="uk-UA"/>
        </w:rPr>
        <w:t>В</w:t>
      </w:r>
      <w:r w:rsidR="008E3CEA" w:rsidRPr="00D478B3">
        <w:rPr>
          <w:b/>
          <w:lang w:val="uk-UA"/>
        </w:rPr>
        <w:t>:</w:t>
      </w:r>
    </w:p>
    <w:p w14:paraId="7CA7F030" w14:textId="77777777"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14:paraId="51B6598C" w14:textId="1B1DC9F2" w:rsidR="00E07463" w:rsidRPr="00E07463" w:rsidRDefault="00E07463" w:rsidP="000A53C0">
      <w:pPr>
        <w:ind w:firstLine="709"/>
        <w:jc w:val="both"/>
        <w:rPr>
          <w:lang w:val="uk-UA"/>
        </w:rPr>
      </w:pPr>
      <w:r>
        <w:rPr>
          <w:lang w:val="uk-UA"/>
        </w:rPr>
        <w:t>Н</w:t>
      </w:r>
      <w:r w:rsidRPr="00E07463">
        <w:rPr>
          <w:lang w:val="uk-UA"/>
        </w:rPr>
        <w:t xml:space="preserve">адати </w:t>
      </w:r>
      <w:bookmarkStart w:id="5" w:name="_Hlk112858454"/>
      <w:r w:rsidRPr="00E07463">
        <w:rPr>
          <w:lang w:val="uk-UA"/>
        </w:rPr>
        <w:t xml:space="preserve">дозвіл </w:t>
      </w:r>
      <w:bookmarkEnd w:id="5"/>
      <w:r w:rsidRPr="00E07463">
        <w:rPr>
          <w:lang w:val="uk-UA"/>
        </w:rPr>
        <w:t>компаніям «Farfetch Holdings PLC» (м. Лондон, Великобританія) та «Compagnie Financière Richemont SA» (м. Жен</w:t>
      </w:r>
      <w:r w:rsidR="000A53C0">
        <w:rPr>
          <w:lang w:val="uk-UA"/>
        </w:rPr>
        <w:t>е</w:t>
      </w:r>
      <w:r w:rsidRPr="00E07463">
        <w:rPr>
          <w:lang w:val="uk-UA"/>
        </w:rPr>
        <w:t>ва, Швейцарія)</w:t>
      </w:r>
      <w:r>
        <w:rPr>
          <w:lang w:val="uk-UA"/>
        </w:rPr>
        <w:t xml:space="preserve"> </w:t>
      </w:r>
      <w:r w:rsidRPr="00E07463">
        <w:rPr>
          <w:lang w:val="uk-UA"/>
        </w:rPr>
        <w:t>на узгоджені дії у вигляді положень про заборону конкуренції</w:t>
      </w:r>
      <w:r>
        <w:rPr>
          <w:lang w:val="uk-UA"/>
        </w:rPr>
        <w:t>,</w:t>
      </w:r>
      <w:r w:rsidRPr="00E07463">
        <w:rPr>
          <w:lang w:val="uk-UA"/>
        </w:rPr>
        <w:t xml:space="preserve"> передбачен</w:t>
      </w:r>
      <w:r w:rsidR="00D76857">
        <w:rPr>
          <w:lang w:val="uk-UA"/>
        </w:rPr>
        <w:t>их</w:t>
      </w:r>
      <w:r w:rsidRPr="00E07463">
        <w:rPr>
          <w:lang w:val="uk-UA"/>
        </w:rPr>
        <w:t xml:space="preserve"> </w:t>
      </w:r>
      <w:r w:rsidR="007161BA" w:rsidRPr="007161BA">
        <w:rPr>
          <w:i/>
          <w:lang w:val="uk-UA"/>
        </w:rPr>
        <w:t>«Інформація, яку заявники визначили як конфіденційна»</w:t>
      </w:r>
      <w:bookmarkStart w:id="6" w:name="_GoBack"/>
      <w:bookmarkEnd w:id="6"/>
      <w:r w:rsidRPr="00E07463">
        <w:rPr>
          <w:lang w:val="uk-UA"/>
        </w:rPr>
        <w:t xml:space="preserve"> Договору Акціонерів, який буде укладено між компаніями «</w:t>
      </w:r>
      <w:proofErr w:type="spellStart"/>
      <w:r w:rsidRPr="00E07463">
        <w:rPr>
          <w:lang w:val="uk-UA"/>
        </w:rPr>
        <w:t>Richemont</w:t>
      </w:r>
      <w:proofErr w:type="spellEnd"/>
      <w:r w:rsidRPr="00E07463">
        <w:rPr>
          <w:lang w:val="uk-UA"/>
        </w:rPr>
        <w:t xml:space="preserve"> </w:t>
      </w:r>
      <w:proofErr w:type="spellStart"/>
      <w:r w:rsidRPr="00E07463">
        <w:rPr>
          <w:lang w:val="uk-UA"/>
        </w:rPr>
        <w:t>Italia</w:t>
      </w:r>
      <w:proofErr w:type="spellEnd"/>
      <w:r w:rsidRPr="00E07463">
        <w:rPr>
          <w:lang w:val="uk-UA"/>
        </w:rPr>
        <w:t xml:space="preserve"> </w:t>
      </w:r>
      <w:proofErr w:type="spellStart"/>
      <w:r w:rsidRPr="00E07463">
        <w:rPr>
          <w:lang w:val="uk-UA"/>
        </w:rPr>
        <w:t>Holding</w:t>
      </w:r>
      <w:proofErr w:type="spellEnd"/>
      <w:r w:rsidRPr="00E07463">
        <w:rPr>
          <w:lang w:val="uk-UA"/>
        </w:rPr>
        <w:t xml:space="preserve"> S.P.A», «</w:t>
      </w:r>
      <w:proofErr w:type="spellStart"/>
      <w:r w:rsidRPr="00E07463">
        <w:rPr>
          <w:lang w:val="uk-UA"/>
        </w:rPr>
        <w:t>Farfetch</w:t>
      </w:r>
      <w:proofErr w:type="spellEnd"/>
      <w:r w:rsidRPr="00E07463">
        <w:rPr>
          <w:lang w:val="uk-UA"/>
        </w:rPr>
        <w:t xml:space="preserve"> Holdings</w:t>
      </w:r>
      <w:r w:rsidR="000A53C0">
        <w:rPr>
          <w:lang w:val="uk-UA"/>
        </w:rPr>
        <w:t xml:space="preserve"> </w:t>
      </w:r>
      <w:r w:rsidR="000A53C0">
        <w:rPr>
          <w:lang w:val="en-US"/>
        </w:rPr>
        <w:t>PLC</w:t>
      </w:r>
      <w:r w:rsidRPr="00E07463">
        <w:rPr>
          <w:lang w:val="uk-UA"/>
        </w:rPr>
        <w:t>», «</w:t>
      </w:r>
      <w:proofErr w:type="spellStart"/>
      <w:r w:rsidRPr="00E07463">
        <w:rPr>
          <w:lang w:val="uk-UA"/>
        </w:rPr>
        <w:t>Farfetch</w:t>
      </w:r>
      <w:proofErr w:type="spellEnd"/>
      <w:r w:rsidRPr="00E07463">
        <w:rPr>
          <w:lang w:val="uk-UA"/>
        </w:rPr>
        <w:t xml:space="preserve"> Limited», «</w:t>
      </w:r>
      <w:proofErr w:type="spellStart"/>
      <w:r w:rsidRPr="00E07463">
        <w:rPr>
          <w:lang w:val="uk-UA"/>
        </w:rPr>
        <w:t>Symphony</w:t>
      </w:r>
      <w:proofErr w:type="spellEnd"/>
      <w:r w:rsidRPr="00E07463">
        <w:rPr>
          <w:lang w:val="uk-UA"/>
        </w:rPr>
        <w:t xml:space="preserve"> </w:t>
      </w:r>
      <w:proofErr w:type="spellStart"/>
      <w:r w:rsidRPr="00E07463">
        <w:rPr>
          <w:lang w:val="uk-UA"/>
        </w:rPr>
        <w:t>Global</w:t>
      </w:r>
      <w:proofErr w:type="spellEnd"/>
      <w:r w:rsidRPr="00E07463">
        <w:rPr>
          <w:lang w:val="uk-UA"/>
        </w:rPr>
        <w:t xml:space="preserve"> LLC» та «YOOX </w:t>
      </w:r>
      <w:proofErr w:type="spellStart"/>
      <w:r w:rsidRPr="00E07463">
        <w:rPr>
          <w:lang w:val="uk-UA"/>
        </w:rPr>
        <w:t>Net</w:t>
      </w:r>
      <w:proofErr w:type="spellEnd"/>
      <w:r w:rsidRPr="00E07463">
        <w:rPr>
          <w:lang w:val="uk-UA"/>
        </w:rPr>
        <w:t>-a-</w:t>
      </w:r>
      <w:proofErr w:type="spellStart"/>
      <w:r w:rsidRPr="00E07463">
        <w:rPr>
          <w:lang w:val="uk-UA"/>
        </w:rPr>
        <w:t>Porter</w:t>
      </w:r>
      <w:proofErr w:type="spellEnd"/>
      <w:r w:rsidRPr="00E07463">
        <w:rPr>
          <w:lang w:val="uk-UA"/>
        </w:rPr>
        <w:t xml:space="preserve"> </w:t>
      </w:r>
      <w:proofErr w:type="spellStart"/>
      <w:r w:rsidRPr="00E07463">
        <w:rPr>
          <w:lang w:val="uk-UA"/>
        </w:rPr>
        <w:t>Group</w:t>
      </w:r>
      <w:proofErr w:type="spellEnd"/>
      <w:r w:rsidRPr="00E07463">
        <w:rPr>
          <w:lang w:val="uk-UA"/>
        </w:rPr>
        <w:t xml:space="preserve"> S.P.A.»</w:t>
      </w:r>
      <w:r w:rsidRPr="00E07463">
        <w:rPr>
          <w:i/>
          <w:lang w:val="uk-UA"/>
        </w:rPr>
        <w:t xml:space="preserve">, </w:t>
      </w:r>
      <w:r w:rsidRPr="00E07463">
        <w:rPr>
          <w:lang w:val="uk-UA"/>
        </w:rPr>
        <w:t>строком на 5 (п’ять</w:t>
      </w:r>
      <w:r w:rsidR="008A0220" w:rsidRPr="00F751A5">
        <w:rPr>
          <w:lang w:val="uk-UA"/>
        </w:rPr>
        <w:t>)</w:t>
      </w:r>
      <w:r w:rsidRPr="00E07463">
        <w:rPr>
          <w:lang w:val="uk-UA"/>
        </w:rPr>
        <w:t xml:space="preserve"> років.</w:t>
      </w:r>
    </w:p>
    <w:p w14:paraId="5B96304A" w14:textId="77777777" w:rsidR="00E07463" w:rsidRPr="00E07463" w:rsidRDefault="00E07463" w:rsidP="00E07463">
      <w:pPr>
        <w:ind w:firstLine="709"/>
        <w:jc w:val="both"/>
        <w:rPr>
          <w:lang w:val="uk-UA"/>
        </w:rPr>
      </w:pPr>
    </w:p>
    <w:p w14:paraId="2BC77E52" w14:textId="77777777" w:rsidR="00E247CC" w:rsidRPr="00E247CC" w:rsidRDefault="00E247CC" w:rsidP="001D75D5">
      <w:pPr>
        <w:ind w:firstLine="709"/>
        <w:jc w:val="both"/>
        <w:rPr>
          <w:lang w:val="uk-UA"/>
        </w:rPr>
      </w:pPr>
    </w:p>
    <w:p w14:paraId="1F45D7CC" w14:textId="77777777" w:rsidR="00EA3CF7" w:rsidRDefault="00EA3CF7" w:rsidP="00B9150A">
      <w:pPr>
        <w:tabs>
          <w:tab w:val="left" w:pos="720"/>
        </w:tabs>
        <w:jc w:val="both"/>
        <w:rPr>
          <w:lang w:val="uk-UA"/>
        </w:rPr>
      </w:pPr>
    </w:p>
    <w:p w14:paraId="557475F0" w14:textId="77777777" w:rsidR="00960DF3" w:rsidRPr="00836C4C" w:rsidRDefault="002368D6" w:rsidP="00960DF3">
      <w:pPr>
        <w:rPr>
          <w:color w:val="000000"/>
          <w:lang w:val="uk-UA"/>
        </w:rPr>
      </w:pPr>
      <w:r>
        <w:rPr>
          <w:lang w:val="uk-UA"/>
        </w:rPr>
        <w:t xml:space="preserve">Голова Комітету                                                                                           </w:t>
      </w:r>
      <w:r w:rsidR="00D863D3">
        <w:rPr>
          <w:lang w:val="uk-UA"/>
        </w:rPr>
        <w:t>О</w:t>
      </w:r>
      <w:r w:rsidR="00481C13">
        <w:rPr>
          <w:lang w:val="uk-UA"/>
        </w:rPr>
        <w:t>льга</w:t>
      </w:r>
      <w:r w:rsidR="00D863D3">
        <w:rPr>
          <w:lang w:val="uk-UA"/>
        </w:rPr>
        <w:t xml:space="preserve"> ПІЩАНСЬКА</w:t>
      </w:r>
    </w:p>
    <w:p w14:paraId="6FDD674E" w14:textId="77777777" w:rsidR="00C519D0" w:rsidRPr="00836C4C" w:rsidRDefault="00C519D0" w:rsidP="00C519D0">
      <w:pPr>
        <w:rPr>
          <w:lang w:val="uk-UA"/>
        </w:rPr>
      </w:pPr>
    </w:p>
    <w:p w14:paraId="1BD1037D" w14:textId="77777777" w:rsidR="00596EC4" w:rsidRPr="00836C4C" w:rsidRDefault="00596EC4" w:rsidP="00C519D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rPr>
          <w:lang w:val="uk-UA"/>
        </w:rPr>
      </w:pPr>
    </w:p>
    <w:sectPr w:rsidR="00596EC4" w:rsidRPr="00836C4C" w:rsidSect="00E07463">
      <w:headerReference w:type="default" r:id="rId9"/>
      <w:footerReference w:type="default" r:id="rId10"/>
      <w:pgSz w:w="11907" w:h="16840" w:code="9"/>
      <w:pgMar w:top="964" w:right="567" w:bottom="1418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26C60" w14:textId="77777777" w:rsidR="00E47E04" w:rsidRDefault="00E47E04">
      <w:r>
        <w:separator/>
      </w:r>
    </w:p>
  </w:endnote>
  <w:endnote w:type="continuationSeparator" w:id="0">
    <w:p w14:paraId="15A7DC4E" w14:textId="77777777" w:rsidR="00E47E04" w:rsidRDefault="00E47E04">
      <w:r>
        <w:continuationSeparator/>
      </w:r>
    </w:p>
  </w:endnote>
  <w:endnote w:type="continuationNotice" w:id="1">
    <w:p w14:paraId="27D7235C" w14:textId="77777777" w:rsidR="00E47E04" w:rsidRDefault="00E47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229F6" w14:textId="77777777" w:rsidR="008346D7" w:rsidRDefault="008346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6ED77" w14:textId="77777777" w:rsidR="00E47E04" w:rsidRDefault="00E47E04">
      <w:r>
        <w:separator/>
      </w:r>
    </w:p>
  </w:footnote>
  <w:footnote w:type="continuationSeparator" w:id="0">
    <w:p w14:paraId="29F893C9" w14:textId="77777777" w:rsidR="00E47E04" w:rsidRDefault="00E47E04">
      <w:r>
        <w:continuationSeparator/>
      </w:r>
    </w:p>
  </w:footnote>
  <w:footnote w:type="continuationNotice" w:id="1">
    <w:p w14:paraId="7F7D55E7" w14:textId="77777777" w:rsidR="00E47E04" w:rsidRDefault="00E47E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F9878" w14:textId="77777777" w:rsidR="00D863D3" w:rsidRDefault="00D863D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75E3">
      <w:rPr>
        <w:rStyle w:val="a4"/>
        <w:noProof/>
      </w:rPr>
      <w:t>2</w:t>
    </w:r>
    <w:r>
      <w:rPr>
        <w:rStyle w:val="a4"/>
      </w:rPr>
      <w:fldChar w:fldCharType="end"/>
    </w:r>
  </w:p>
  <w:p w14:paraId="06090711" w14:textId="77777777" w:rsidR="00D863D3" w:rsidRDefault="00D863D3">
    <w:pPr>
      <w:pStyle w:val="a3"/>
      <w:rPr>
        <w:sz w:val="20"/>
      </w:rPr>
    </w:pPr>
  </w:p>
  <w:p w14:paraId="2360D7FE" w14:textId="77777777" w:rsidR="00D863D3" w:rsidRPr="00D87B94" w:rsidRDefault="00D863D3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 w15:restartNumberingAfterBreak="0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 w15:restartNumberingAfterBreak="0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 w15:restartNumberingAfterBreak="0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0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7B8"/>
    <w:rsid w:val="00001BF3"/>
    <w:rsid w:val="000040DC"/>
    <w:rsid w:val="000118A1"/>
    <w:rsid w:val="0001306C"/>
    <w:rsid w:val="00013543"/>
    <w:rsid w:val="0002478B"/>
    <w:rsid w:val="00030AAB"/>
    <w:rsid w:val="0003238D"/>
    <w:rsid w:val="000335F6"/>
    <w:rsid w:val="00050ACF"/>
    <w:rsid w:val="00054D70"/>
    <w:rsid w:val="00082F13"/>
    <w:rsid w:val="00083679"/>
    <w:rsid w:val="000839CE"/>
    <w:rsid w:val="00084FAF"/>
    <w:rsid w:val="000A1320"/>
    <w:rsid w:val="000A53C0"/>
    <w:rsid w:val="000A54E4"/>
    <w:rsid w:val="000B1042"/>
    <w:rsid w:val="000B5B8D"/>
    <w:rsid w:val="000B60C3"/>
    <w:rsid w:val="000C0D92"/>
    <w:rsid w:val="000D09C1"/>
    <w:rsid w:val="000D0C7E"/>
    <w:rsid w:val="000D1C3E"/>
    <w:rsid w:val="000E2B21"/>
    <w:rsid w:val="000E32D6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15084"/>
    <w:rsid w:val="00121DC7"/>
    <w:rsid w:val="001331D8"/>
    <w:rsid w:val="0013675E"/>
    <w:rsid w:val="001414BD"/>
    <w:rsid w:val="00141F0D"/>
    <w:rsid w:val="00143952"/>
    <w:rsid w:val="00146EAD"/>
    <w:rsid w:val="00151DCF"/>
    <w:rsid w:val="0015616F"/>
    <w:rsid w:val="00162420"/>
    <w:rsid w:val="00162C96"/>
    <w:rsid w:val="00166F22"/>
    <w:rsid w:val="00170C21"/>
    <w:rsid w:val="001726B8"/>
    <w:rsid w:val="001800DD"/>
    <w:rsid w:val="001819A1"/>
    <w:rsid w:val="001820B4"/>
    <w:rsid w:val="00182125"/>
    <w:rsid w:val="00187CCD"/>
    <w:rsid w:val="001907F6"/>
    <w:rsid w:val="00191C37"/>
    <w:rsid w:val="00192D91"/>
    <w:rsid w:val="00194EFD"/>
    <w:rsid w:val="00195E12"/>
    <w:rsid w:val="001975F5"/>
    <w:rsid w:val="001A0CFB"/>
    <w:rsid w:val="001B082B"/>
    <w:rsid w:val="001B40BB"/>
    <w:rsid w:val="001B6060"/>
    <w:rsid w:val="001B66E3"/>
    <w:rsid w:val="001C336F"/>
    <w:rsid w:val="001C5093"/>
    <w:rsid w:val="001C6DC3"/>
    <w:rsid w:val="001D2F68"/>
    <w:rsid w:val="001D3D22"/>
    <w:rsid w:val="001D5D1C"/>
    <w:rsid w:val="001D75D5"/>
    <w:rsid w:val="001E181B"/>
    <w:rsid w:val="001E5F05"/>
    <w:rsid w:val="001E71BC"/>
    <w:rsid w:val="001E7670"/>
    <w:rsid w:val="001F3D30"/>
    <w:rsid w:val="001F65A1"/>
    <w:rsid w:val="002007DD"/>
    <w:rsid w:val="0020212C"/>
    <w:rsid w:val="00206249"/>
    <w:rsid w:val="00220677"/>
    <w:rsid w:val="0022089C"/>
    <w:rsid w:val="00221D9B"/>
    <w:rsid w:val="00223C00"/>
    <w:rsid w:val="00225E60"/>
    <w:rsid w:val="002368D6"/>
    <w:rsid w:val="002400C9"/>
    <w:rsid w:val="002429FD"/>
    <w:rsid w:val="00253333"/>
    <w:rsid w:val="00255421"/>
    <w:rsid w:val="00261F9C"/>
    <w:rsid w:val="00262C9C"/>
    <w:rsid w:val="00265263"/>
    <w:rsid w:val="00273A1A"/>
    <w:rsid w:val="00273A2F"/>
    <w:rsid w:val="002843C9"/>
    <w:rsid w:val="00294323"/>
    <w:rsid w:val="00296A42"/>
    <w:rsid w:val="002A75E3"/>
    <w:rsid w:val="002B09D2"/>
    <w:rsid w:val="002C6146"/>
    <w:rsid w:val="002C7331"/>
    <w:rsid w:val="002D5A9D"/>
    <w:rsid w:val="002E32CD"/>
    <w:rsid w:val="002F260C"/>
    <w:rsid w:val="002F2E2F"/>
    <w:rsid w:val="00301D31"/>
    <w:rsid w:val="00304896"/>
    <w:rsid w:val="003073C6"/>
    <w:rsid w:val="003111E3"/>
    <w:rsid w:val="00313AF1"/>
    <w:rsid w:val="00324980"/>
    <w:rsid w:val="003257CA"/>
    <w:rsid w:val="003358B0"/>
    <w:rsid w:val="00341149"/>
    <w:rsid w:val="0034144D"/>
    <w:rsid w:val="00345375"/>
    <w:rsid w:val="00350493"/>
    <w:rsid w:val="00367B77"/>
    <w:rsid w:val="00372D24"/>
    <w:rsid w:val="00380482"/>
    <w:rsid w:val="003836A6"/>
    <w:rsid w:val="00391352"/>
    <w:rsid w:val="003A49A2"/>
    <w:rsid w:val="003C2B02"/>
    <w:rsid w:val="003D116B"/>
    <w:rsid w:val="003E4E90"/>
    <w:rsid w:val="003F2C27"/>
    <w:rsid w:val="003F7130"/>
    <w:rsid w:val="0040085B"/>
    <w:rsid w:val="004119AA"/>
    <w:rsid w:val="00424277"/>
    <w:rsid w:val="00425E05"/>
    <w:rsid w:val="00426A0A"/>
    <w:rsid w:val="00427171"/>
    <w:rsid w:val="00427E97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81C13"/>
    <w:rsid w:val="00486F8F"/>
    <w:rsid w:val="004A3EF4"/>
    <w:rsid w:val="004A3F97"/>
    <w:rsid w:val="004A7FE4"/>
    <w:rsid w:val="004B15C6"/>
    <w:rsid w:val="004B185B"/>
    <w:rsid w:val="004B6837"/>
    <w:rsid w:val="004B7005"/>
    <w:rsid w:val="004C128F"/>
    <w:rsid w:val="004C56B9"/>
    <w:rsid w:val="004C6658"/>
    <w:rsid w:val="004C72A1"/>
    <w:rsid w:val="004C757A"/>
    <w:rsid w:val="004C7863"/>
    <w:rsid w:val="004E4A67"/>
    <w:rsid w:val="004F12AA"/>
    <w:rsid w:val="004F173D"/>
    <w:rsid w:val="004F54F6"/>
    <w:rsid w:val="004F621C"/>
    <w:rsid w:val="0051736F"/>
    <w:rsid w:val="00522325"/>
    <w:rsid w:val="0052338B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5777B"/>
    <w:rsid w:val="0056015B"/>
    <w:rsid w:val="00563AC4"/>
    <w:rsid w:val="00564355"/>
    <w:rsid w:val="00566B3B"/>
    <w:rsid w:val="00572B5A"/>
    <w:rsid w:val="00581874"/>
    <w:rsid w:val="005828BE"/>
    <w:rsid w:val="00590245"/>
    <w:rsid w:val="00596EC4"/>
    <w:rsid w:val="005A00A5"/>
    <w:rsid w:val="005B3B99"/>
    <w:rsid w:val="005B5630"/>
    <w:rsid w:val="005C0550"/>
    <w:rsid w:val="005C0ED7"/>
    <w:rsid w:val="005C48F5"/>
    <w:rsid w:val="005C68F8"/>
    <w:rsid w:val="005D13CE"/>
    <w:rsid w:val="005D1814"/>
    <w:rsid w:val="005D297B"/>
    <w:rsid w:val="005D5C74"/>
    <w:rsid w:val="005D5E98"/>
    <w:rsid w:val="005E2D99"/>
    <w:rsid w:val="005E50CE"/>
    <w:rsid w:val="005E549C"/>
    <w:rsid w:val="005F156E"/>
    <w:rsid w:val="005F79BC"/>
    <w:rsid w:val="0060144F"/>
    <w:rsid w:val="00602F98"/>
    <w:rsid w:val="00607403"/>
    <w:rsid w:val="00615505"/>
    <w:rsid w:val="00623157"/>
    <w:rsid w:val="00625AB0"/>
    <w:rsid w:val="0063228E"/>
    <w:rsid w:val="00633516"/>
    <w:rsid w:val="00635307"/>
    <w:rsid w:val="0063541D"/>
    <w:rsid w:val="00637001"/>
    <w:rsid w:val="0064470F"/>
    <w:rsid w:val="00644FD6"/>
    <w:rsid w:val="00654D67"/>
    <w:rsid w:val="006611BA"/>
    <w:rsid w:val="00661E45"/>
    <w:rsid w:val="00663F08"/>
    <w:rsid w:val="00666183"/>
    <w:rsid w:val="00670171"/>
    <w:rsid w:val="00670E74"/>
    <w:rsid w:val="00673942"/>
    <w:rsid w:val="00681CA6"/>
    <w:rsid w:val="006854FF"/>
    <w:rsid w:val="00692DE4"/>
    <w:rsid w:val="006A4728"/>
    <w:rsid w:val="006B2ACD"/>
    <w:rsid w:val="006B438D"/>
    <w:rsid w:val="006B7E40"/>
    <w:rsid w:val="006C0637"/>
    <w:rsid w:val="006C1249"/>
    <w:rsid w:val="006D0A7B"/>
    <w:rsid w:val="006D7F4C"/>
    <w:rsid w:val="006E6E1C"/>
    <w:rsid w:val="006F6979"/>
    <w:rsid w:val="00701AF6"/>
    <w:rsid w:val="00705EB6"/>
    <w:rsid w:val="007067DD"/>
    <w:rsid w:val="00707020"/>
    <w:rsid w:val="007161BA"/>
    <w:rsid w:val="00717F17"/>
    <w:rsid w:val="00730B75"/>
    <w:rsid w:val="00744E49"/>
    <w:rsid w:val="007472B4"/>
    <w:rsid w:val="00750605"/>
    <w:rsid w:val="00785714"/>
    <w:rsid w:val="007909B2"/>
    <w:rsid w:val="007A331B"/>
    <w:rsid w:val="007A6C26"/>
    <w:rsid w:val="007A7190"/>
    <w:rsid w:val="007A7F2B"/>
    <w:rsid w:val="007B01CF"/>
    <w:rsid w:val="007B754D"/>
    <w:rsid w:val="007C028D"/>
    <w:rsid w:val="007C25A1"/>
    <w:rsid w:val="007C6810"/>
    <w:rsid w:val="007C7451"/>
    <w:rsid w:val="007D081A"/>
    <w:rsid w:val="007D6344"/>
    <w:rsid w:val="007E0A26"/>
    <w:rsid w:val="007E23CB"/>
    <w:rsid w:val="007F486F"/>
    <w:rsid w:val="007F4D72"/>
    <w:rsid w:val="007F5B59"/>
    <w:rsid w:val="007F615B"/>
    <w:rsid w:val="008028E8"/>
    <w:rsid w:val="00804E13"/>
    <w:rsid w:val="008066BB"/>
    <w:rsid w:val="008077E3"/>
    <w:rsid w:val="008209DF"/>
    <w:rsid w:val="00827AE9"/>
    <w:rsid w:val="0083126B"/>
    <w:rsid w:val="008346D7"/>
    <w:rsid w:val="00836C4C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22D9"/>
    <w:rsid w:val="008748FC"/>
    <w:rsid w:val="00877299"/>
    <w:rsid w:val="00886393"/>
    <w:rsid w:val="00887539"/>
    <w:rsid w:val="00890502"/>
    <w:rsid w:val="008930FD"/>
    <w:rsid w:val="008A0220"/>
    <w:rsid w:val="008B35A0"/>
    <w:rsid w:val="008C3D89"/>
    <w:rsid w:val="008C7E10"/>
    <w:rsid w:val="008D4ECB"/>
    <w:rsid w:val="008D653D"/>
    <w:rsid w:val="008D7158"/>
    <w:rsid w:val="008E2C38"/>
    <w:rsid w:val="008E3CEA"/>
    <w:rsid w:val="008E4FB9"/>
    <w:rsid w:val="008F635D"/>
    <w:rsid w:val="009127B3"/>
    <w:rsid w:val="0093047A"/>
    <w:rsid w:val="00930AD5"/>
    <w:rsid w:val="00930D98"/>
    <w:rsid w:val="00936C7A"/>
    <w:rsid w:val="00960DF3"/>
    <w:rsid w:val="00975F72"/>
    <w:rsid w:val="00983F14"/>
    <w:rsid w:val="00984909"/>
    <w:rsid w:val="009856BB"/>
    <w:rsid w:val="00996539"/>
    <w:rsid w:val="009A03AB"/>
    <w:rsid w:val="009A071B"/>
    <w:rsid w:val="009B137E"/>
    <w:rsid w:val="009D1AD9"/>
    <w:rsid w:val="009E0E2B"/>
    <w:rsid w:val="009E4FE7"/>
    <w:rsid w:val="009F5190"/>
    <w:rsid w:val="009F5229"/>
    <w:rsid w:val="00A02D0C"/>
    <w:rsid w:val="00A058D1"/>
    <w:rsid w:val="00A071D4"/>
    <w:rsid w:val="00A12AD6"/>
    <w:rsid w:val="00A17091"/>
    <w:rsid w:val="00A248A5"/>
    <w:rsid w:val="00A273E5"/>
    <w:rsid w:val="00A302F1"/>
    <w:rsid w:val="00A447F6"/>
    <w:rsid w:val="00A53A1F"/>
    <w:rsid w:val="00A5760F"/>
    <w:rsid w:val="00A62353"/>
    <w:rsid w:val="00A62EF8"/>
    <w:rsid w:val="00A64726"/>
    <w:rsid w:val="00A7202E"/>
    <w:rsid w:val="00A8187A"/>
    <w:rsid w:val="00A9645C"/>
    <w:rsid w:val="00AA1F8E"/>
    <w:rsid w:val="00AA4720"/>
    <w:rsid w:val="00AB1CBC"/>
    <w:rsid w:val="00AC6799"/>
    <w:rsid w:val="00AD4EA1"/>
    <w:rsid w:val="00AE1C2C"/>
    <w:rsid w:val="00AE6B92"/>
    <w:rsid w:val="00AF55BB"/>
    <w:rsid w:val="00B000E5"/>
    <w:rsid w:val="00B00766"/>
    <w:rsid w:val="00B072DD"/>
    <w:rsid w:val="00B1257D"/>
    <w:rsid w:val="00B13037"/>
    <w:rsid w:val="00B15603"/>
    <w:rsid w:val="00B1750D"/>
    <w:rsid w:val="00B218CA"/>
    <w:rsid w:val="00B21A9C"/>
    <w:rsid w:val="00B25DAB"/>
    <w:rsid w:val="00B32FB6"/>
    <w:rsid w:val="00B37802"/>
    <w:rsid w:val="00B4070F"/>
    <w:rsid w:val="00B534D6"/>
    <w:rsid w:val="00B540A7"/>
    <w:rsid w:val="00B57E66"/>
    <w:rsid w:val="00B603ED"/>
    <w:rsid w:val="00B60F15"/>
    <w:rsid w:val="00B6287A"/>
    <w:rsid w:val="00B67E31"/>
    <w:rsid w:val="00B70FB3"/>
    <w:rsid w:val="00B80D43"/>
    <w:rsid w:val="00B810B6"/>
    <w:rsid w:val="00B81C47"/>
    <w:rsid w:val="00B87211"/>
    <w:rsid w:val="00B87B8A"/>
    <w:rsid w:val="00B9150A"/>
    <w:rsid w:val="00B92FC0"/>
    <w:rsid w:val="00BA7A5A"/>
    <w:rsid w:val="00BB58A0"/>
    <w:rsid w:val="00BC0F9B"/>
    <w:rsid w:val="00BC2E80"/>
    <w:rsid w:val="00BC5867"/>
    <w:rsid w:val="00BD3C37"/>
    <w:rsid w:val="00BE061A"/>
    <w:rsid w:val="00BE5AFF"/>
    <w:rsid w:val="00BF6EB1"/>
    <w:rsid w:val="00C07D90"/>
    <w:rsid w:val="00C1369E"/>
    <w:rsid w:val="00C175BE"/>
    <w:rsid w:val="00C2250B"/>
    <w:rsid w:val="00C265FB"/>
    <w:rsid w:val="00C30C37"/>
    <w:rsid w:val="00C330E3"/>
    <w:rsid w:val="00C4223E"/>
    <w:rsid w:val="00C519D0"/>
    <w:rsid w:val="00C53F5F"/>
    <w:rsid w:val="00C55AB8"/>
    <w:rsid w:val="00C61BC8"/>
    <w:rsid w:val="00C659EC"/>
    <w:rsid w:val="00C662BB"/>
    <w:rsid w:val="00C66D00"/>
    <w:rsid w:val="00C73C97"/>
    <w:rsid w:val="00C73F98"/>
    <w:rsid w:val="00C9082C"/>
    <w:rsid w:val="00C90918"/>
    <w:rsid w:val="00C9367E"/>
    <w:rsid w:val="00C944D4"/>
    <w:rsid w:val="00C94BE8"/>
    <w:rsid w:val="00CA0961"/>
    <w:rsid w:val="00CC07EA"/>
    <w:rsid w:val="00CC27FF"/>
    <w:rsid w:val="00CC3288"/>
    <w:rsid w:val="00CE0D1C"/>
    <w:rsid w:val="00CE4307"/>
    <w:rsid w:val="00CF2286"/>
    <w:rsid w:val="00CF69DF"/>
    <w:rsid w:val="00D00D74"/>
    <w:rsid w:val="00D15243"/>
    <w:rsid w:val="00D16921"/>
    <w:rsid w:val="00D27877"/>
    <w:rsid w:val="00D31948"/>
    <w:rsid w:val="00D367FD"/>
    <w:rsid w:val="00D41250"/>
    <w:rsid w:val="00D44607"/>
    <w:rsid w:val="00D474F5"/>
    <w:rsid w:val="00D478B3"/>
    <w:rsid w:val="00D50309"/>
    <w:rsid w:val="00D73A9A"/>
    <w:rsid w:val="00D76857"/>
    <w:rsid w:val="00D863D3"/>
    <w:rsid w:val="00D87B94"/>
    <w:rsid w:val="00D969D5"/>
    <w:rsid w:val="00DA4462"/>
    <w:rsid w:val="00DB2760"/>
    <w:rsid w:val="00DB63AF"/>
    <w:rsid w:val="00DB6B46"/>
    <w:rsid w:val="00DD5782"/>
    <w:rsid w:val="00DD5F6E"/>
    <w:rsid w:val="00DE572F"/>
    <w:rsid w:val="00DE75F2"/>
    <w:rsid w:val="00DE7F40"/>
    <w:rsid w:val="00DF5A52"/>
    <w:rsid w:val="00E07463"/>
    <w:rsid w:val="00E12C3C"/>
    <w:rsid w:val="00E139F3"/>
    <w:rsid w:val="00E1716F"/>
    <w:rsid w:val="00E17500"/>
    <w:rsid w:val="00E21B2E"/>
    <w:rsid w:val="00E23C83"/>
    <w:rsid w:val="00E247CC"/>
    <w:rsid w:val="00E42982"/>
    <w:rsid w:val="00E462CD"/>
    <w:rsid w:val="00E47CAE"/>
    <w:rsid w:val="00E47E04"/>
    <w:rsid w:val="00E538E3"/>
    <w:rsid w:val="00E559D4"/>
    <w:rsid w:val="00E562A0"/>
    <w:rsid w:val="00E62B1A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3B54"/>
    <w:rsid w:val="00EA0D9B"/>
    <w:rsid w:val="00EA151F"/>
    <w:rsid w:val="00EA1FD2"/>
    <w:rsid w:val="00EA2F68"/>
    <w:rsid w:val="00EA3CF7"/>
    <w:rsid w:val="00EA676C"/>
    <w:rsid w:val="00EA6DC0"/>
    <w:rsid w:val="00EA7A58"/>
    <w:rsid w:val="00EB2A9B"/>
    <w:rsid w:val="00EB45F2"/>
    <w:rsid w:val="00EC2A0C"/>
    <w:rsid w:val="00EC2F5B"/>
    <w:rsid w:val="00EC7DE3"/>
    <w:rsid w:val="00ED1376"/>
    <w:rsid w:val="00ED2C29"/>
    <w:rsid w:val="00ED3ED5"/>
    <w:rsid w:val="00ED65B2"/>
    <w:rsid w:val="00ED786D"/>
    <w:rsid w:val="00EE6155"/>
    <w:rsid w:val="00EE6CA4"/>
    <w:rsid w:val="00EE7354"/>
    <w:rsid w:val="00EF02A3"/>
    <w:rsid w:val="00EF3846"/>
    <w:rsid w:val="00EF38F0"/>
    <w:rsid w:val="00EF4918"/>
    <w:rsid w:val="00F10DBE"/>
    <w:rsid w:val="00F169E4"/>
    <w:rsid w:val="00F17226"/>
    <w:rsid w:val="00F273CD"/>
    <w:rsid w:val="00F32975"/>
    <w:rsid w:val="00F32F21"/>
    <w:rsid w:val="00F336FD"/>
    <w:rsid w:val="00F35DEF"/>
    <w:rsid w:val="00F36789"/>
    <w:rsid w:val="00F36B1D"/>
    <w:rsid w:val="00F4409A"/>
    <w:rsid w:val="00F45064"/>
    <w:rsid w:val="00F45D9F"/>
    <w:rsid w:val="00F464DA"/>
    <w:rsid w:val="00F47B1A"/>
    <w:rsid w:val="00F60C08"/>
    <w:rsid w:val="00F633B2"/>
    <w:rsid w:val="00F657CE"/>
    <w:rsid w:val="00F65B6A"/>
    <w:rsid w:val="00F751A5"/>
    <w:rsid w:val="00F7605E"/>
    <w:rsid w:val="00F84826"/>
    <w:rsid w:val="00F84E62"/>
    <w:rsid w:val="00F87908"/>
    <w:rsid w:val="00F951CB"/>
    <w:rsid w:val="00FB1116"/>
    <w:rsid w:val="00FB2BC9"/>
    <w:rsid w:val="00FB43EC"/>
    <w:rsid w:val="00FC269C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4C5202"/>
  <w15:chartTrackingRefBased/>
  <w15:docId w15:val="{0EAB1920-A1DA-45B9-90C1-A7A51B26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1">
    <w:name w:val="Body Text Indent 21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aliases w:val="(NECG) Footnote Reference,fr,o,fußzeile !!!,Style 4,Nota,Footnote symbol,Footnote number,Char1,Ref,de nota al pie,Z_Footnote Text,-E Fußnotenzeichen,Style 3,Appel note de bas de p,Style 17,FR,Style 13,Style 12,Style 124,callout,FC"/>
    <w:qFormat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Знак Знак1 Char Char"/>
    <w:basedOn w:val="a"/>
    <w:rsid w:val="00856289"/>
    <w:pPr>
      <w:spacing w:after="160" w:line="240" w:lineRule="exact"/>
    </w:pPr>
    <w:rPr>
      <w:sz w:val="20"/>
      <w:szCs w:val="20"/>
      <w:lang w:val="en-GB" w:eastAsia="en-US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PBM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у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d"/>
    <w:uiPriority w:val="34"/>
    <w:qFormat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paragraph" w:styleId="af">
    <w:name w:val="Revision"/>
    <w:hidden/>
    <w:uiPriority w:val="99"/>
    <w:semiHidden/>
    <w:rsid w:val="00C55AB8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0F05A-F960-4E46-9B5F-B26308AB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2054</Words>
  <Characters>1172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АМКУ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Костюк</dc:creator>
  <cp:keywords/>
  <cp:lastModifiedBy>Ільєнко Юлія Вікторівна</cp:lastModifiedBy>
  <cp:revision>7</cp:revision>
  <cp:lastPrinted>2023-09-04T09:59:00Z</cp:lastPrinted>
  <dcterms:created xsi:type="dcterms:W3CDTF">2023-08-29T14:03:00Z</dcterms:created>
  <dcterms:modified xsi:type="dcterms:W3CDTF">2023-09-04T10:00:00Z</dcterms:modified>
</cp:coreProperties>
</file>