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A4D7F" w14:textId="77777777" w:rsidR="00F40F26" w:rsidRPr="002A0A7A" w:rsidRDefault="00F40F26" w:rsidP="00F40F26">
      <w:pPr>
        <w:jc w:val="center"/>
        <w:rPr>
          <w:rFonts w:ascii="Times New Roman" w:hAnsi="Times New Roman"/>
          <w:noProof/>
          <w:sz w:val="24"/>
          <w:szCs w:val="24"/>
        </w:rPr>
      </w:pPr>
      <w:r w:rsidRPr="002A0A7A">
        <w:rPr>
          <w:rFonts w:ascii="Times New Roman" w:hAnsi="Times New Roman"/>
          <w:noProof/>
          <w:sz w:val="24"/>
          <w:szCs w:val="24"/>
        </w:rPr>
        <w:object w:dxaOrig="6241" w:dyaOrig="8401" w14:anchorId="0833DF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6.5pt" o:ole="">
            <v:imagedata r:id="rId7" o:title=""/>
          </v:shape>
          <o:OLEObject Type="Embed" ProgID="MSDraw" ShapeID="_x0000_i1025" DrawAspect="Content" ObjectID="_1757226116" r:id="rId8">
            <o:FieldCodes>\* MERGEFORMAT</o:FieldCodes>
          </o:OLEObject>
        </w:object>
      </w:r>
    </w:p>
    <w:p w14:paraId="64DBD102" w14:textId="77777777" w:rsidR="00F40F26" w:rsidRPr="002A0A7A" w:rsidRDefault="00F40F26" w:rsidP="00F40F26">
      <w:pPr>
        <w:jc w:val="center"/>
        <w:rPr>
          <w:rFonts w:ascii="Times New Roman" w:hAnsi="Times New Roman"/>
          <w:b/>
          <w:bCs/>
          <w:noProof/>
          <w:sz w:val="32"/>
          <w:szCs w:val="32"/>
        </w:rPr>
      </w:pPr>
      <w:r w:rsidRPr="002A0A7A">
        <w:rPr>
          <w:rFonts w:ascii="Times New Roman" w:hAnsi="Times New Roman"/>
          <w:b/>
          <w:bCs/>
          <w:noProof/>
          <w:sz w:val="32"/>
          <w:szCs w:val="32"/>
        </w:rPr>
        <w:t>АНТИМОНОПОЛЬНИЙ КОМІТЕТ УКРАЇНИ</w:t>
      </w:r>
    </w:p>
    <w:p w14:paraId="5FEE2BB1" w14:textId="77777777" w:rsidR="006A7EEB" w:rsidRPr="002A0A7A" w:rsidRDefault="00F40F26" w:rsidP="0071466B">
      <w:pPr>
        <w:tabs>
          <w:tab w:val="left" w:leader="hyphen" w:pos="10206"/>
        </w:tabs>
        <w:jc w:val="center"/>
        <w:outlineLvl w:val="0"/>
        <w:rPr>
          <w:rFonts w:ascii="Times New Roman" w:hAnsi="Times New Roman"/>
          <w:b/>
          <w:bCs/>
          <w:noProof/>
          <w:sz w:val="32"/>
          <w:szCs w:val="32"/>
        </w:rPr>
      </w:pPr>
      <w:r w:rsidRPr="002A0A7A">
        <w:rPr>
          <w:rFonts w:ascii="Times New Roman" w:hAnsi="Times New Roman"/>
          <w:b/>
          <w:bCs/>
          <w:noProof/>
          <w:sz w:val="32"/>
          <w:szCs w:val="32"/>
        </w:rPr>
        <w:t>РІШЕННЯ</w:t>
      </w:r>
    </w:p>
    <w:p w14:paraId="4F0F09B4" w14:textId="77777777" w:rsidR="00F40F26" w:rsidRPr="002A0A7A" w:rsidRDefault="00F40F26" w:rsidP="00F40F26">
      <w:pPr>
        <w:tabs>
          <w:tab w:val="left" w:leader="hyphen" w:pos="10206"/>
        </w:tabs>
        <w:rPr>
          <w:rFonts w:ascii="Times New Roman" w:hAnsi="Times New Roman"/>
          <w:noProof/>
          <w:sz w:val="24"/>
          <w:szCs w:val="24"/>
        </w:rPr>
      </w:pPr>
      <w:r>
        <w:rPr>
          <w:rFonts w:ascii="Times New Roman" w:hAnsi="Times New Roman"/>
          <w:sz w:val="24"/>
          <w:szCs w:val="24"/>
        </w:rPr>
        <w:t xml:space="preserve"> </w:t>
      </w:r>
      <w:r w:rsidR="0071466B">
        <w:rPr>
          <w:rFonts w:ascii="Times New Roman" w:hAnsi="Times New Roman"/>
          <w:sz w:val="24"/>
          <w:szCs w:val="24"/>
        </w:rPr>
        <w:t>14</w:t>
      </w:r>
      <w:r w:rsidR="0071466B" w:rsidRPr="007309D9">
        <w:rPr>
          <w:rFonts w:ascii="Times New Roman" w:hAnsi="Times New Roman"/>
          <w:sz w:val="24"/>
          <w:szCs w:val="24"/>
        </w:rPr>
        <w:t xml:space="preserve"> </w:t>
      </w:r>
      <w:r w:rsidR="0071466B">
        <w:rPr>
          <w:rFonts w:ascii="Times New Roman" w:hAnsi="Times New Roman"/>
          <w:sz w:val="24"/>
          <w:szCs w:val="24"/>
        </w:rPr>
        <w:t xml:space="preserve">вересня </w:t>
      </w:r>
      <w:r w:rsidR="0071466B" w:rsidRPr="002A0A7A">
        <w:rPr>
          <w:rFonts w:ascii="Times New Roman" w:hAnsi="Times New Roman"/>
          <w:sz w:val="24"/>
          <w:szCs w:val="24"/>
        </w:rPr>
        <w:t xml:space="preserve"> </w:t>
      </w:r>
      <w:r w:rsidRPr="002A0A7A">
        <w:rPr>
          <w:rFonts w:ascii="Times New Roman" w:hAnsi="Times New Roman"/>
          <w:sz w:val="24"/>
          <w:szCs w:val="24"/>
        </w:rPr>
        <w:t>202</w:t>
      </w:r>
      <w:r>
        <w:rPr>
          <w:rFonts w:ascii="Times New Roman" w:hAnsi="Times New Roman"/>
          <w:sz w:val="24"/>
          <w:szCs w:val="24"/>
        </w:rPr>
        <w:t>3</w:t>
      </w:r>
      <w:r w:rsidRPr="002A0A7A">
        <w:rPr>
          <w:rFonts w:ascii="Times New Roman" w:hAnsi="Times New Roman"/>
          <w:sz w:val="24"/>
          <w:szCs w:val="24"/>
        </w:rPr>
        <w:t xml:space="preserve"> р.                 </w:t>
      </w:r>
      <w:r w:rsidRPr="002A0A7A">
        <w:rPr>
          <w:rFonts w:ascii="Times New Roman" w:hAnsi="Times New Roman"/>
          <w:noProof/>
          <w:sz w:val="24"/>
          <w:szCs w:val="24"/>
        </w:rPr>
        <w:t xml:space="preserve">                         Київ                                                   </w:t>
      </w:r>
      <w:r w:rsidR="008051F1" w:rsidRPr="00D86DF7">
        <w:rPr>
          <w:rFonts w:ascii="Times New Roman" w:hAnsi="Times New Roman"/>
          <w:noProof/>
          <w:sz w:val="24"/>
          <w:szCs w:val="24"/>
          <w:lang w:val="ru-RU"/>
        </w:rPr>
        <w:t xml:space="preserve">    </w:t>
      </w:r>
      <w:r w:rsidRPr="002A0A7A">
        <w:rPr>
          <w:rFonts w:ascii="Times New Roman" w:hAnsi="Times New Roman"/>
          <w:noProof/>
          <w:sz w:val="24"/>
          <w:szCs w:val="24"/>
        </w:rPr>
        <w:t xml:space="preserve">   </w:t>
      </w:r>
      <w:r w:rsidRPr="002A0A7A">
        <w:rPr>
          <w:rFonts w:ascii="Times New Roman" w:hAnsi="Times New Roman"/>
          <w:sz w:val="24"/>
          <w:szCs w:val="24"/>
        </w:rPr>
        <w:t xml:space="preserve">№ </w:t>
      </w:r>
      <w:r w:rsidR="008051F1" w:rsidRPr="00D86DF7">
        <w:rPr>
          <w:rFonts w:ascii="Times New Roman" w:hAnsi="Times New Roman"/>
          <w:sz w:val="24"/>
          <w:szCs w:val="24"/>
          <w:lang w:val="ru-RU"/>
        </w:rPr>
        <w:t>247</w:t>
      </w:r>
      <w:r w:rsidRPr="002A0A7A">
        <w:rPr>
          <w:rFonts w:ascii="Times New Roman" w:hAnsi="Times New Roman"/>
          <w:sz w:val="24"/>
          <w:szCs w:val="24"/>
        </w:rPr>
        <w:t xml:space="preserve">-р </w:t>
      </w:r>
    </w:p>
    <w:p w14:paraId="0EF42785" w14:textId="77777777" w:rsidR="00F40F26" w:rsidRDefault="00F40F26" w:rsidP="00F40F26">
      <w:pPr>
        <w:overflowPunct w:val="0"/>
        <w:autoSpaceDE w:val="0"/>
        <w:autoSpaceDN w:val="0"/>
        <w:adjustRightInd w:val="0"/>
        <w:spacing w:after="0" w:line="240" w:lineRule="auto"/>
        <w:rPr>
          <w:rFonts w:ascii="Times New Roman" w:eastAsia="Times New Roman" w:hAnsi="Times New Roman"/>
          <w:sz w:val="24"/>
          <w:szCs w:val="24"/>
          <w:lang w:eastAsia="uk-UA"/>
        </w:rPr>
      </w:pPr>
    </w:p>
    <w:p w14:paraId="479CC6B9" w14:textId="77777777" w:rsidR="00F40F26" w:rsidRDefault="00F40F26" w:rsidP="00F40F26">
      <w:pPr>
        <w:overflowPunct w:val="0"/>
        <w:autoSpaceDE w:val="0"/>
        <w:autoSpaceDN w:val="0"/>
        <w:adjustRightInd w:val="0"/>
        <w:spacing w:after="0" w:line="240" w:lineRule="auto"/>
        <w:rPr>
          <w:rFonts w:ascii="Times New Roman" w:hAnsi="Times New Roman"/>
          <w:sz w:val="24"/>
          <w:szCs w:val="24"/>
        </w:rPr>
      </w:pPr>
      <w:r w:rsidRPr="002A0A7A">
        <w:rPr>
          <w:rFonts w:ascii="Times New Roman" w:hAnsi="Times New Roman"/>
          <w:sz w:val="24"/>
          <w:szCs w:val="24"/>
        </w:rPr>
        <w:t xml:space="preserve">Про </w:t>
      </w:r>
      <w:r>
        <w:rPr>
          <w:rFonts w:ascii="Times New Roman" w:hAnsi="Times New Roman"/>
          <w:sz w:val="24"/>
          <w:szCs w:val="24"/>
        </w:rPr>
        <w:t>відмову в задоволенні заяви</w:t>
      </w:r>
    </w:p>
    <w:p w14:paraId="648083E4" w14:textId="77777777" w:rsidR="00F22D18" w:rsidRDefault="00917886" w:rsidP="00F40F26">
      <w:pPr>
        <w:overflowPunct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w:t>
      </w:r>
      <w:r w:rsidR="00F40F26">
        <w:rPr>
          <w:rFonts w:ascii="Times New Roman" w:hAnsi="Times New Roman"/>
          <w:sz w:val="24"/>
          <w:szCs w:val="24"/>
        </w:rPr>
        <w:t>ро відстрочення та розстрочення</w:t>
      </w:r>
      <w:bookmarkStart w:id="0" w:name="_GoBack"/>
      <w:bookmarkEnd w:id="0"/>
    </w:p>
    <w:p w14:paraId="3150B61E" w14:textId="77777777" w:rsidR="00F40F26" w:rsidRPr="002A0A7A" w:rsidRDefault="00F40F26" w:rsidP="00F40F26">
      <w:pPr>
        <w:overflowPunct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сплати штрафу</w:t>
      </w:r>
    </w:p>
    <w:p w14:paraId="00677325" w14:textId="77777777" w:rsidR="00F40F26" w:rsidRPr="002A0A7A" w:rsidRDefault="00F40F26" w:rsidP="00F40F26">
      <w:pPr>
        <w:overflowPunct w:val="0"/>
        <w:autoSpaceDE w:val="0"/>
        <w:autoSpaceDN w:val="0"/>
        <w:adjustRightInd w:val="0"/>
        <w:spacing w:after="0" w:line="240" w:lineRule="auto"/>
        <w:ind w:firstLine="720"/>
        <w:jc w:val="both"/>
        <w:rPr>
          <w:rFonts w:ascii="Times New Roman" w:eastAsia="Times New Roman" w:hAnsi="Times New Roman"/>
          <w:sz w:val="24"/>
          <w:szCs w:val="24"/>
          <w:lang w:eastAsia="uk-UA"/>
        </w:rPr>
      </w:pPr>
    </w:p>
    <w:p w14:paraId="1BB9088B" w14:textId="51985436" w:rsidR="00F40F26" w:rsidRPr="002A0A7A" w:rsidRDefault="00F40F26" w:rsidP="00F40F26">
      <w:pPr>
        <w:overflowPunct w:val="0"/>
        <w:autoSpaceDE w:val="0"/>
        <w:autoSpaceDN w:val="0"/>
        <w:adjustRightInd w:val="0"/>
        <w:spacing w:after="0" w:line="240" w:lineRule="auto"/>
        <w:ind w:firstLine="720"/>
        <w:jc w:val="both"/>
        <w:rPr>
          <w:rFonts w:ascii="Times New Roman" w:hAnsi="Times New Roman"/>
          <w:sz w:val="24"/>
          <w:szCs w:val="24"/>
        </w:rPr>
      </w:pPr>
      <w:r w:rsidRPr="002A0A7A">
        <w:rPr>
          <w:rFonts w:ascii="Times New Roman" w:eastAsia="Times New Roman" w:hAnsi="Times New Roman"/>
          <w:sz w:val="24"/>
          <w:szCs w:val="24"/>
          <w:lang w:eastAsia="uk-UA"/>
        </w:rPr>
        <w:t xml:space="preserve">Антимонопольний комітет України (далі – </w:t>
      </w:r>
      <w:r w:rsidRPr="00F40F26">
        <w:rPr>
          <w:rFonts w:ascii="Times New Roman" w:eastAsia="Times New Roman" w:hAnsi="Times New Roman"/>
          <w:b/>
          <w:sz w:val="24"/>
          <w:szCs w:val="24"/>
          <w:lang w:eastAsia="uk-UA"/>
        </w:rPr>
        <w:t>Комітет</w:t>
      </w:r>
      <w:r w:rsidRPr="002A0A7A">
        <w:rPr>
          <w:rFonts w:ascii="Times New Roman" w:eastAsia="Times New Roman" w:hAnsi="Times New Roman"/>
          <w:sz w:val="24"/>
          <w:szCs w:val="24"/>
          <w:lang w:eastAsia="uk-UA"/>
        </w:rPr>
        <w:t>)</w:t>
      </w:r>
      <w:r>
        <w:rPr>
          <w:rFonts w:ascii="Times New Roman" w:eastAsia="Times New Roman" w:hAnsi="Times New Roman"/>
          <w:sz w:val="24"/>
          <w:szCs w:val="24"/>
          <w:lang w:eastAsia="uk-UA"/>
        </w:rPr>
        <w:t>,</w:t>
      </w:r>
      <w:r w:rsidRPr="002A0A7A">
        <w:rPr>
          <w:rFonts w:ascii="Times New Roman" w:eastAsia="Times New Roman" w:hAnsi="Times New Roman"/>
          <w:sz w:val="24"/>
          <w:szCs w:val="24"/>
          <w:lang w:eastAsia="uk-UA"/>
        </w:rPr>
        <w:t xml:space="preserve"> розглянувши заяву </w:t>
      </w:r>
      <w:r w:rsidR="002D0407">
        <w:rPr>
          <w:rFonts w:ascii="Times New Roman" w:eastAsia="Times New Roman" w:hAnsi="Times New Roman"/>
          <w:sz w:val="24"/>
          <w:szCs w:val="24"/>
          <w:lang w:eastAsia="uk-UA"/>
        </w:rPr>
        <w:t xml:space="preserve">товариства з обмеженою відповідальністю «ТЕДІС УКРАЇНА» </w:t>
      </w:r>
      <w:r w:rsidR="00F22D18">
        <w:rPr>
          <w:rFonts w:ascii="Times New Roman" w:eastAsia="Times New Roman" w:hAnsi="Times New Roman"/>
          <w:sz w:val="24"/>
          <w:szCs w:val="24"/>
          <w:lang w:eastAsia="uk-UA"/>
        </w:rPr>
        <w:t xml:space="preserve">(далі – </w:t>
      </w:r>
      <w:r w:rsidR="00F22D18" w:rsidRPr="002D0407">
        <w:rPr>
          <w:rFonts w:ascii="Times New Roman" w:eastAsia="Times New Roman" w:hAnsi="Times New Roman"/>
          <w:b/>
          <w:sz w:val="24"/>
          <w:szCs w:val="24"/>
          <w:lang w:eastAsia="uk-UA"/>
        </w:rPr>
        <w:t>Товариство</w:t>
      </w:r>
      <w:r w:rsidR="00F22D18">
        <w:rPr>
          <w:rFonts w:ascii="Times New Roman" w:eastAsia="Times New Roman" w:hAnsi="Times New Roman"/>
          <w:sz w:val="24"/>
          <w:szCs w:val="24"/>
          <w:lang w:eastAsia="uk-UA"/>
        </w:rPr>
        <w:t xml:space="preserve">) </w:t>
      </w:r>
      <w:r w:rsidR="002D0407">
        <w:rPr>
          <w:rFonts w:ascii="Times New Roman" w:eastAsia="Times New Roman" w:hAnsi="Times New Roman"/>
          <w:sz w:val="24"/>
          <w:szCs w:val="24"/>
          <w:lang w:eastAsia="uk-UA"/>
        </w:rPr>
        <w:t xml:space="preserve">(ідентифікаційний код юридичної особи </w:t>
      </w:r>
      <w:r w:rsidR="001F74EF" w:rsidRPr="001F74EF">
        <w:rPr>
          <w:rFonts w:ascii="Times New Roman" w:hAnsi="Times New Roman"/>
          <w:i/>
          <w:sz w:val="24"/>
        </w:rPr>
        <w:t>[конфіденційна інформація]</w:t>
      </w:r>
      <w:r w:rsidR="002D0407">
        <w:rPr>
          <w:rFonts w:ascii="Times New Roman" w:eastAsia="Times New Roman" w:hAnsi="Times New Roman"/>
          <w:sz w:val="24"/>
          <w:szCs w:val="24"/>
          <w:lang w:eastAsia="uk-UA"/>
        </w:rPr>
        <w:t xml:space="preserve">) </w:t>
      </w:r>
      <w:r w:rsidR="00B41B61">
        <w:rPr>
          <w:rFonts w:ascii="Times New Roman" w:eastAsia="Times New Roman" w:hAnsi="Times New Roman"/>
          <w:sz w:val="24"/>
          <w:szCs w:val="24"/>
          <w:lang w:eastAsia="uk-UA"/>
        </w:rPr>
        <w:t>від 15.08.2023 № 249/ГО/ЮД (</w:t>
      </w:r>
      <w:proofErr w:type="spellStart"/>
      <w:r w:rsidR="00B41B61">
        <w:rPr>
          <w:rFonts w:ascii="Times New Roman" w:eastAsia="Times New Roman" w:hAnsi="Times New Roman"/>
          <w:sz w:val="24"/>
          <w:szCs w:val="24"/>
          <w:lang w:eastAsia="uk-UA"/>
        </w:rPr>
        <w:t>вх</w:t>
      </w:r>
      <w:proofErr w:type="spellEnd"/>
      <w:r w:rsidR="00B41B61">
        <w:rPr>
          <w:rFonts w:ascii="Times New Roman" w:eastAsia="Times New Roman" w:hAnsi="Times New Roman"/>
          <w:sz w:val="24"/>
          <w:szCs w:val="24"/>
          <w:lang w:eastAsia="uk-UA"/>
        </w:rPr>
        <w:t xml:space="preserve">. № 8-01/10115 від 15.08.2023) про відстрочення та розстрочення сплати штрафу, накладеного рішенням Комітету </w:t>
      </w:r>
      <w:r w:rsidR="0043319B">
        <w:rPr>
          <w:rFonts w:ascii="Times New Roman" w:eastAsia="Times New Roman" w:hAnsi="Times New Roman"/>
          <w:sz w:val="24"/>
          <w:szCs w:val="24"/>
          <w:lang w:eastAsia="uk-UA"/>
        </w:rPr>
        <w:t xml:space="preserve">від 17.03.2021 № 151-р у справі № 126-26.13/104-18 </w:t>
      </w:r>
      <w:r w:rsidRPr="002A0A7A">
        <w:rPr>
          <w:rFonts w:ascii="Times New Roman" w:hAnsi="Times New Roman"/>
          <w:sz w:val="24"/>
          <w:szCs w:val="24"/>
        </w:rPr>
        <w:t xml:space="preserve">(далі – </w:t>
      </w:r>
      <w:r w:rsidRPr="0043319B">
        <w:rPr>
          <w:rFonts w:ascii="Times New Roman" w:hAnsi="Times New Roman"/>
          <w:b/>
          <w:sz w:val="24"/>
          <w:szCs w:val="24"/>
        </w:rPr>
        <w:t>Справа</w:t>
      </w:r>
      <w:r w:rsidRPr="002A0A7A">
        <w:rPr>
          <w:rFonts w:ascii="Times New Roman" w:hAnsi="Times New Roman"/>
          <w:sz w:val="24"/>
          <w:szCs w:val="24"/>
        </w:rPr>
        <w:t>),</w:t>
      </w:r>
    </w:p>
    <w:p w14:paraId="24897585" w14:textId="77777777" w:rsidR="00F40F26" w:rsidRPr="002A0A7A" w:rsidRDefault="00F40F26" w:rsidP="00F40F26">
      <w:pPr>
        <w:overflowPunct w:val="0"/>
        <w:autoSpaceDE w:val="0"/>
        <w:autoSpaceDN w:val="0"/>
        <w:adjustRightInd w:val="0"/>
        <w:spacing w:after="0" w:line="240" w:lineRule="auto"/>
        <w:ind w:firstLine="720"/>
        <w:jc w:val="both"/>
        <w:rPr>
          <w:rFonts w:ascii="Times New Roman" w:hAnsi="Times New Roman"/>
          <w:sz w:val="24"/>
          <w:szCs w:val="24"/>
        </w:rPr>
      </w:pPr>
    </w:p>
    <w:p w14:paraId="486E39F2" w14:textId="77777777" w:rsidR="00F40F26" w:rsidRDefault="00F40F26" w:rsidP="00F40F26">
      <w:pPr>
        <w:overflowPunct w:val="0"/>
        <w:autoSpaceDE w:val="0"/>
        <w:autoSpaceDN w:val="0"/>
        <w:adjustRightInd w:val="0"/>
        <w:spacing w:after="0" w:line="240" w:lineRule="auto"/>
        <w:ind w:firstLine="720"/>
        <w:jc w:val="center"/>
        <w:rPr>
          <w:rFonts w:ascii="Times New Roman" w:hAnsi="Times New Roman"/>
          <w:b/>
          <w:sz w:val="24"/>
          <w:szCs w:val="24"/>
        </w:rPr>
      </w:pPr>
      <w:r w:rsidRPr="002A0A7A">
        <w:rPr>
          <w:rFonts w:ascii="Times New Roman" w:hAnsi="Times New Roman"/>
          <w:b/>
          <w:sz w:val="24"/>
          <w:szCs w:val="24"/>
        </w:rPr>
        <w:t>ВСТАНОВИВ:</w:t>
      </w:r>
    </w:p>
    <w:p w14:paraId="47B1CF75" w14:textId="77777777" w:rsidR="006A7EEB" w:rsidRPr="002A0A7A" w:rsidRDefault="006A7EEB" w:rsidP="00F40F26">
      <w:pPr>
        <w:overflowPunct w:val="0"/>
        <w:autoSpaceDE w:val="0"/>
        <w:autoSpaceDN w:val="0"/>
        <w:adjustRightInd w:val="0"/>
        <w:spacing w:after="0" w:line="240" w:lineRule="auto"/>
        <w:ind w:firstLine="720"/>
        <w:jc w:val="center"/>
        <w:rPr>
          <w:rFonts w:ascii="Times New Roman" w:eastAsia="Times New Roman" w:hAnsi="Times New Roman"/>
          <w:b/>
          <w:sz w:val="24"/>
          <w:szCs w:val="24"/>
          <w:lang w:eastAsia="uk-UA"/>
        </w:rPr>
      </w:pPr>
    </w:p>
    <w:p w14:paraId="0B708D7B" w14:textId="5BE37AC6" w:rsidR="00BB31BD" w:rsidRPr="006263F7" w:rsidRDefault="0043319B" w:rsidP="006466B7">
      <w:pPr>
        <w:spacing w:after="0" w:line="240" w:lineRule="auto"/>
        <w:ind w:firstLine="709"/>
        <w:jc w:val="both"/>
        <w:rPr>
          <w:rFonts w:ascii="Times New Roman" w:hAnsi="Times New Roman"/>
          <w:sz w:val="24"/>
          <w:szCs w:val="24"/>
        </w:rPr>
      </w:pPr>
      <w:r w:rsidRPr="006263F7">
        <w:rPr>
          <w:rFonts w:ascii="Times New Roman" w:hAnsi="Times New Roman"/>
          <w:sz w:val="24"/>
          <w:szCs w:val="24"/>
        </w:rPr>
        <w:t xml:space="preserve">Рішенням Комітету від </w:t>
      </w:r>
      <w:r w:rsidR="0074407B" w:rsidRPr="006263F7">
        <w:rPr>
          <w:rFonts w:ascii="Times New Roman" w:hAnsi="Times New Roman"/>
          <w:sz w:val="24"/>
          <w:szCs w:val="24"/>
        </w:rPr>
        <w:t xml:space="preserve">17.03.2021 № 151-р (далі – </w:t>
      </w:r>
      <w:r w:rsidR="0074407B" w:rsidRPr="006A7EEB">
        <w:rPr>
          <w:rFonts w:ascii="Times New Roman" w:hAnsi="Times New Roman"/>
          <w:b/>
          <w:sz w:val="24"/>
          <w:szCs w:val="24"/>
        </w:rPr>
        <w:t>Рішення</w:t>
      </w:r>
      <w:r w:rsidR="0074407B" w:rsidRPr="006263F7">
        <w:rPr>
          <w:rFonts w:ascii="Times New Roman" w:hAnsi="Times New Roman"/>
          <w:sz w:val="24"/>
          <w:szCs w:val="24"/>
        </w:rPr>
        <w:t xml:space="preserve">) у Справі </w:t>
      </w:r>
      <w:r w:rsidR="0074407B" w:rsidRPr="006A7EEB">
        <w:rPr>
          <w:rFonts w:ascii="Times New Roman" w:hAnsi="Times New Roman"/>
          <w:b/>
          <w:sz w:val="24"/>
          <w:szCs w:val="24"/>
        </w:rPr>
        <w:t>визнано</w:t>
      </w:r>
      <w:r w:rsidR="0074407B" w:rsidRPr="006263F7">
        <w:rPr>
          <w:rFonts w:ascii="Times New Roman" w:hAnsi="Times New Roman"/>
          <w:sz w:val="24"/>
          <w:szCs w:val="24"/>
        </w:rPr>
        <w:t xml:space="preserve">, що товариство з </w:t>
      </w:r>
      <w:r w:rsidR="0074407B" w:rsidRPr="006263F7">
        <w:rPr>
          <w:rFonts w:ascii="Times New Roman" w:eastAsia="Times New Roman" w:hAnsi="Times New Roman"/>
          <w:sz w:val="24"/>
          <w:szCs w:val="24"/>
          <w:lang w:eastAsia="uk-UA"/>
        </w:rPr>
        <w:t xml:space="preserve">обмеженою відповідальністю «ТЕДІС УКРАЇНА» </w:t>
      </w:r>
      <w:r w:rsidR="0074407B" w:rsidRPr="001F74EF">
        <w:rPr>
          <w:rFonts w:ascii="Times New Roman" w:eastAsia="Times New Roman" w:hAnsi="Times New Roman"/>
          <w:sz w:val="24"/>
          <w:szCs w:val="24"/>
          <w:lang w:eastAsia="uk-UA"/>
        </w:rPr>
        <w:t>(</w:t>
      </w:r>
      <w:r w:rsidR="001F74EF" w:rsidRPr="001F74EF">
        <w:rPr>
          <w:rFonts w:ascii="Times New Roman" w:eastAsia="Times New Roman" w:hAnsi="Times New Roman"/>
          <w:i/>
          <w:sz w:val="24"/>
          <w:szCs w:val="24"/>
          <w:lang w:eastAsia="uk-UA"/>
        </w:rPr>
        <w:t>[конфіденційна інформація]</w:t>
      </w:r>
      <w:r w:rsidR="004E47A1" w:rsidRPr="006263F7">
        <w:rPr>
          <w:rFonts w:ascii="Times New Roman" w:eastAsia="Times New Roman" w:hAnsi="Times New Roman"/>
          <w:sz w:val="24"/>
          <w:szCs w:val="24"/>
          <w:lang w:eastAsia="uk-UA"/>
        </w:rPr>
        <w:t xml:space="preserve">, </w:t>
      </w:r>
      <w:r w:rsidR="0074407B" w:rsidRPr="006263F7">
        <w:rPr>
          <w:rFonts w:ascii="Times New Roman" w:eastAsia="Times New Roman" w:hAnsi="Times New Roman"/>
          <w:sz w:val="24"/>
          <w:szCs w:val="24"/>
          <w:lang w:eastAsia="uk-UA"/>
        </w:rPr>
        <w:t xml:space="preserve">ідентифікаційний код юридичної особи </w:t>
      </w:r>
      <w:r w:rsidR="001F74EF" w:rsidRPr="001F74EF">
        <w:rPr>
          <w:rFonts w:ascii="Times New Roman" w:hAnsi="Times New Roman"/>
          <w:i/>
          <w:sz w:val="24"/>
        </w:rPr>
        <w:t>[конфіденційна інформація]</w:t>
      </w:r>
      <w:r w:rsidR="0074407B" w:rsidRPr="006263F7">
        <w:rPr>
          <w:rFonts w:ascii="Times New Roman" w:eastAsia="Times New Roman" w:hAnsi="Times New Roman"/>
          <w:sz w:val="24"/>
          <w:szCs w:val="24"/>
          <w:lang w:eastAsia="uk-UA"/>
        </w:rPr>
        <w:t>)</w:t>
      </w:r>
      <w:r w:rsidR="004E47A1" w:rsidRPr="006263F7">
        <w:rPr>
          <w:rFonts w:ascii="Times New Roman" w:eastAsia="Times New Roman" w:hAnsi="Times New Roman"/>
          <w:sz w:val="24"/>
          <w:szCs w:val="24"/>
          <w:lang w:eastAsia="uk-UA"/>
        </w:rPr>
        <w:t xml:space="preserve"> вчинило порушення, передбачене пунктом 4 статті 50 Закону України «Про захист економічної конкуренції», у вигляді виконання рішення </w:t>
      </w:r>
      <w:r w:rsidR="006263F7" w:rsidRPr="006263F7">
        <w:rPr>
          <w:rFonts w:ascii="Times New Roman" w:eastAsia="Times New Roman" w:hAnsi="Times New Roman"/>
          <w:sz w:val="24"/>
          <w:szCs w:val="24"/>
          <w:lang w:eastAsia="uk-UA"/>
        </w:rPr>
        <w:t>Антимонопольного комітету України від 16 грудня 2016 року</w:t>
      </w:r>
      <w:r w:rsidR="006263F7">
        <w:rPr>
          <w:rFonts w:ascii="Times New Roman" w:eastAsia="Times New Roman" w:hAnsi="Times New Roman"/>
          <w:sz w:val="24"/>
          <w:szCs w:val="24"/>
          <w:lang w:eastAsia="uk-UA"/>
        </w:rPr>
        <w:t xml:space="preserve"> </w:t>
      </w:r>
      <w:r w:rsidR="001F74EF">
        <w:rPr>
          <w:rFonts w:ascii="Times New Roman" w:eastAsia="Times New Roman" w:hAnsi="Times New Roman"/>
          <w:sz w:val="24"/>
          <w:szCs w:val="24"/>
          <w:lang w:eastAsia="uk-UA"/>
        </w:rPr>
        <w:br/>
      </w:r>
      <w:r w:rsidR="006263F7">
        <w:rPr>
          <w:rFonts w:ascii="Times New Roman" w:eastAsia="Times New Roman" w:hAnsi="Times New Roman"/>
          <w:sz w:val="24"/>
          <w:szCs w:val="24"/>
          <w:lang w:eastAsia="uk-UA"/>
        </w:rPr>
        <w:t>№ 551-р</w:t>
      </w:r>
      <w:r w:rsidR="006263F7" w:rsidRPr="006263F7">
        <w:rPr>
          <w:rFonts w:ascii="Times New Roman" w:eastAsia="Times New Roman" w:hAnsi="Times New Roman"/>
          <w:sz w:val="24"/>
          <w:szCs w:val="24"/>
          <w:lang w:eastAsia="uk-UA"/>
        </w:rPr>
        <w:t xml:space="preserve"> не в повному обсязі, а саме:</w:t>
      </w:r>
    </w:p>
    <w:p w14:paraId="77F05037" w14:textId="77777777" w:rsidR="00152F77" w:rsidRPr="004C40F5" w:rsidRDefault="00152F77" w:rsidP="006A7EEB">
      <w:pPr>
        <w:pStyle w:val="7"/>
        <w:numPr>
          <w:ilvl w:val="1"/>
          <w:numId w:val="1"/>
        </w:numPr>
        <w:spacing w:before="0" w:after="0"/>
        <w:ind w:left="1418" w:hanging="567"/>
        <w:jc w:val="both"/>
        <w:rPr>
          <w:noProof/>
        </w:rPr>
      </w:pPr>
      <w:r>
        <w:t>виконання не в повному обсязі</w:t>
      </w:r>
      <w:r w:rsidRPr="004C40F5">
        <w:t xml:space="preserve"> </w:t>
      </w:r>
      <w:r w:rsidRPr="00DA150B">
        <w:t>зобов’язань згідно</w:t>
      </w:r>
      <w:r>
        <w:t xml:space="preserve"> з </w:t>
      </w:r>
      <w:r w:rsidRPr="004C40F5">
        <w:t>пункт</w:t>
      </w:r>
      <w:r>
        <w:t>ом</w:t>
      </w:r>
      <w:r w:rsidRPr="004C40F5">
        <w:t xml:space="preserve"> 6 резолютивної частини </w:t>
      </w:r>
      <w:r w:rsidRPr="004C40F5">
        <w:rPr>
          <w:noProof/>
        </w:rPr>
        <w:t>рішення</w:t>
      </w:r>
      <w:r>
        <w:t xml:space="preserve">, оскільки не </w:t>
      </w:r>
      <w:r w:rsidRPr="004C40F5">
        <w:rPr>
          <w:noProof/>
        </w:rPr>
        <w:t>усунен</w:t>
      </w:r>
      <w:r>
        <w:rPr>
          <w:noProof/>
        </w:rPr>
        <w:t>о</w:t>
      </w:r>
      <w:r w:rsidRPr="004C40F5">
        <w:rPr>
          <w:noProof/>
        </w:rPr>
        <w:t xml:space="preserve"> причин виникнення </w:t>
      </w:r>
      <w:r>
        <w:rPr>
          <w:noProof/>
        </w:rPr>
        <w:t>і не</w:t>
      </w:r>
      <w:r w:rsidRPr="004C40F5">
        <w:rPr>
          <w:noProof/>
        </w:rPr>
        <w:t xml:space="preserve"> припинен</w:t>
      </w:r>
      <w:r>
        <w:rPr>
          <w:noProof/>
        </w:rPr>
        <w:t>о</w:t>
      </w:r>
      <w:r w:rsidRPr="004C40F5">
        <w:rPr>
          <w:noProof/>
        </w:rPr>
        <w:t xml:space="preserve"> порушення законодавства про захист економічної конкуренції у вигляді встановлення таких цін, які неможливо було б встановити за умов існування значної конкуренції на ринку </w:t>
      </w:r>
      <w:r>
        <w:rPr>
          <w:noProof/>
        </w:rPr>
        <w:t xml:space="preserve">(у тому числі не розробено </w:t>
      </w:r>
      <w:r w:rsidRPr="004C40F5">
        <w:rPr>
          <w:noProof/>
        </w:rPr>
        <w:t>та не застосован</w:t>
      </w:r>
      <w:r>
        <w:rPr>
          <w:noProof/>
        </w:rPr>
        <w:t>о</w:t>
      </w:r>
      <w:r w:rsidRPr="004C40F5">
        <w:rPr>
          <w:noProof/>
        </w:rPr>
        <w:t xml:space="preserve"> прозор</w:t>
      </w:r>
      <w:r>
        <w:rPr>
          <w:noProof/>
        </w:rPr>
        <w:t>ого</w:t>
      </w:r>
      <w:r w:rsidRPr="004C40F5">
        <w:rPr>
          <w:noProof/>
        </w:rPr>
        <w:t xml:space="preserve"> </w:t>
      </w:r>
      <w:r w:rsidR="000161D9">
        <w:rPr>
          <w:noProof/>
        </w:rPr>
        <w:t>й</w:t>
      </w:r>
      <w:r w:rsidR="000161D9" w:rsidRPr="004C40F5">
        <w:rPr>
          <w:noProof/>
        </w:rPr>
        <w:t xml:space="preserve"> </w:t>
      </w:r>
      <w:r w:rsidRPr="004C40F5">
        <w:rPr>
          <w:noProof/>
        </w:rPr>
        <w:t>економічно обґрунтован</w:t>
      </w:r>
      <w:r>
        <w:rPr>
          <w:noProof/>
        </w:rPr>
        <w:t>ого</w:t>
      </w:r>
      <w:r w:rsidRPr="004C40F5">
        <w:rPr>
          <w:noProof/>
        </w:rPr>
        <w:t xml:space="preserve"> механізм</w:t>
      </w:r>
      <w:r>
        <w:rPr>
          <w:noProof/>
        </w:rPr>
        <w:t>у</w:t>
      </w:r>
      <w:r w:rsidRPr="004C40F5">
        <w:rPr>
          <w:noProof/>
        </w:rPr>
        <w:t xml:space="preserve"> ціноутворення </w:t>
      </w:r>
      <w:r>
        <w:rPr>
          <w:noProof/>
        </w:rPr>
        <w:t xml:space="preserve">під час </w:t>
      </w:r>
      <w:r w:rsidRPr="004C40F5">
        <w:rPr>
          <w:noProof/>
        </w:rPr>
        <w:t>здійсненн</w:t>
      </w:r>
      <w:r>
        <w:rPr>
          <w:noProof/>
        </w:rPr>
        <w:t>я</w:t>
      </w:r>
      <w:r w:rsidRPr="004C40F5">
        <w:rPr>
          <w:noProof/>
        </w:rPr>
        <w:t xml:space="preserve"> дистрибуції та реалізації сигарет</w:t>
      </w:r>
      <w:r>
        <w:rPr>
          <w:noProof/>
        </w:rPr>
        <w:t>);</w:t>
      </w:r>
    </w:p>
    <w:p w14:paraId="59425872" w14:textId="77777777" w:rsidR="0074407B" w:rsidRDefault="00152F77" w:rsidP="006A7EEB">
      <w:pPr>
        <w:pStyle w:val="7"/>
        <w:numPr>
          <w:ilvl w:val="1"/>
          <w:numId w:val="1"/>
        </w:numPr>
        <w:spacing w:before="0" w:after="0"/>
        <w:ind w:left="1418" w:hanging="567"/>
        <w:jc w:val="both"/>
        <w:rPr>
          <w:noProof/>
        </w:rPr>
      </w:pPr>
      <w:r>
        <w:t>виконання не в повному обсязі</w:t>
      </w:r>
      <w:r w:rsidRPr="004C40F5">
        <w:t xml:space="preserve"> </w:t>
      </w:r>
      <w:r w:rsidRPr="00DA150B">
        <w:t>зобов’язань згідно</w:t>
      </w:r>
      <w:r>
        <w:t xml:space="preserve"> з </w:t>
      </w:r>
      <w:r w:rsidRPr="004C40F5">
        <w:t>пункт</w:t>
      </w:r>
      <w:r>
        <w:t>ом</w:t>
      </w:r>
      <w:r w:rsidRPr="004C40F5">
        <w:t xml:space="preserve"> </w:t>
      </w:r>
      <w:r w:rsidRPr="004C3575">
        <w:t>7</w:t>
      </w:r>
      <w:r w:rsidRPr="004C40F5">
        <w:t xml:space="preserve"> резолютивної частини </w:t>
      </w:r>
      <w:r w:rsidRPr="004C40F5">
        <w:rPr>
          <w:noProof/>
        </w:rPr>
        <w:t>рішення</w:t>
      </w:r>
      <w:r>
        <w:rPr>
          <w:noProof/>
        </w:rPr>
        <w:t>,</w:t>
      </w:r>
      <w:r w:rsidRPr="004C3575">
        <w:rPr>
          <w:noProof/>
        </w:rPr>
        <w:t xml:space="preserve"> ос</w:t>
      </w:r>
      <w:r>
        <w:rPr>
          <w:noProof/>
        </w:rPr>
        <w:t>кільки</w:t>
      </w:r>
      <w:r w:rsidRPr="004C40F5">
        <w:t xml:space="preserve"> в</w:t>
      </w:r>
      <w:r w:rsidRPr="004C40F5">
        <w:rPr>
          <w:noProof/>
        </w:rPr>
        <w:t xml:space="preserve"> періоди 01.06.2017 – 15.06.2017, 10.02.2018 – 15.02.2018, 20.06.2018 – 11.10.20</w:t>
      </w:r>
      <w:r>
        <w:rPr>
          <w:noProof/>
        </w:rPr>
        <w:t xml:space="preserve">18 та 11.09.2020 – 10.10.2020 </w:t>
      </w:r>
      <w:r w:rsidRPr="004C40F5">
        <w:rPr>
          <w:noProof/>
        </w:rPr>
        <w:t xml:space="preserve">не </w:t>
      </w:r>
      <w:r>
        <w:rPr>
          <w:noProof/>
        </w:rPr>
        <w:t>направлено</w:t>
      </w:r>
      <w:r w:rsidRPr="004C40F5">
        <w:rPr>
          <w:noProof/>
        </w:rPr>
        <w:t xml:space="preserve"> </w:t>
      </w:r>
      <w:r w:rsidRPr="004C40F5">
        <w:t xml:space="preserve">на електронну адресу Антимонопольного комітету України </w:t>
      </w:r>
      <w:r w:rsidR="00D86DF7" w:rsidRPr="00D86DF7">
        <w:rPr>
          <w:i/>
        </w:rPr>
        <w:t>[конфіденційна інформація]</w:t>
      </w:r>
      <w:r w:rsidR="00D86DF7">
        <w:t xml:space="preserve"> </w:t>
      </w:r>
      <w:r w:rsidRPr="004C40F5">
        <w:t>інформації у форматі EXCEL</w:t>
      </w:r>
      <w:r w:rsidRPr="004C40F5">
        <w:rPr>
          <w:noProof/>
        </w:rPr>
        <w:t xml:space="preserve"> (за формою, що є додатком</w:t>
      </w:r>
      <w:r w:rsidR="00F22D18">
        <w:rPr>
          <w:noProof/>
        </w:rPr>
        <w:t> </w:t>
      </w:r>
      <w:r w:rsidRPr="004C40F5">
        <w:rPr>
          <w:noProof/>
        </w:rPr>
        <w:t>2 до рішення</w:t>
      </w:r>
      <w:r w:rsidRPr="004C40F5">
        <w:t xml:space="preserve"> Антимонопольного комітету України від 16 грудня 2016 року</w:t>
      </w:r>
      <w:r>
        <w:t xml:space="preserve"> № </w:t>
      </w:r>
      <w:r w:rsidRPr="004C40F5">
        <w:t>551-р</w:t>
      </w:r>
      <w:r w:rsidRPr="004C40F5">
        <w:rPr>
          <w:noProof/>
        </w:rPr>
        <w:t>) стосовно 10 (десяти) найбільших за обсягами реалізації артикулів, цін закупівлі та реалізації сигарет, встановлен</w:t>
      </w:r>
      <w:r>
        <w:rPr>
          <w:noProof/>
        </w:rPr>
        <w:t>их</w:t>
      </w:r>
      <w:r w:rsidRPr="004C40F5">
        <w:rPr>
          <w:noProof/>
        </w:rPr>
        <w:t>: у власній роздрібній мережі, для  суб’єктів  господарювання, що мають ліцензії на право оптової торгівлі тютюновими виробами, для суб’єктів господарювання, що мають ліцензії на право роздрібної торгівлі тютюновими виробами</w:t>
      </w:r>
      <w:r>
        <w:rPr>
          <w:noProof/>
        </w:rPr>
        <w:t>;</w:t>
      </w:r>
    </w:p>
    <w:p w14:paraId="61480107" w14:textId="77777777" w:rsidR="00152F77" w:rsidRDefault="00152F77" w:rsidP="006A7EEB">
      <w:pPr>
        <w:pStyle w:val="7"/>
        <w:numPr>
          <w:ilvl w:val="1"/>
          <w:numId w:val="1"/>
        </w:numPr>
        <w:spacing w:before="0" w:after="0"/>
        <w:ind w:left="1418" w:hanging="567"/>
        <w:jc w:val="both"/>
        <w:rPr>
          <w:noProof/>
        </w:rPr>
      </w:pPr>
      <w:r>
        <w:t>н</w:t>
      </w:r>
      <w:r w:rsidRPr="004C40F5">
        <w:t>евиконання</w:t>
      </w:r>
      <w:r>
        <w:t xml:space="preserve"> </w:t>
      </w:r>
      <w:r w:rsidRPr="00DA150B">
        <w:t>зобов’язань згідно</w:t>
      </w:r>
      <w:r>
        <w:t xml:space="preserve"> з</w:t>
      </w:r>
      <w:r w:rsidRPr="004C40F5">
        <w:t xml:space="preserve"> пункт</w:t>
      </w:r>
      <w:r>
        <w:t>ом</w:t>
      </w:r>
      <w:r w:rsidRPr="004C40F5">
        <w:t xml:space="preserve"> 8 резолютивної частини </w:t>
      </w:r>
      <w:r w:rsidRPr="004C40F5">
        <w:rPr>
          <w:noProof/>
        </w:rPr>
        <w:t>рішення</w:t>
      </w:r>
      <w:r w:rsidRPr="00DA150B">
        <w:rPr>
          <w:noProof/>
        </w:rPr>
        <w:t>, оск</w:t>
      </w:r>
      <w:r>
        <w:rPr>
          <w:noProof/>
        </w:rPr>
        <w:t>і</w:t>
      </w:r>
      <w:r w:rsidRPr="00DA150B">
        <w:rPr>
          <w:noProof/>
        </w:rPr>
        <w:t xml:space="preserve">льки не </w:t>
      </w:r>
      <w:r w:rsidRPr="004C40F5">
        <w:rPr>
          <w:noProof/>
        </w:rPr>
        <w:t>усунен</w:t>
      </w:r>
      <w:r w:rsidRPr="00DA150B">
        <w:rPr>
          <w:noProof/>
        </w:rPr>
        <w:t>о</w:t>
      </w:r>
      <w:r w:rsidRPr="004C40F5">
        <w:rPr>
          <w:noProof/>
        </w:rPr>
        <w:t xml:space="preserve"> </w:t>
      </w:r>
      <w:r w:rsidRPr="00F37334">
        <w:rPr>
          <w:noProof/>
        </w:rPr>
        <w:t>причин виникнення</w:t>
      </w:r>
      <w:r w:rsidRPr="004C40F5">
        <w:rPr>
          <w:noProof/>
        </w:rPr>
        <w:t xml:space="preserve"> порушення законодавства про захист економічної конкуренції у вигляді встановлення обмежень замовлених покупцями обсягів сигарет та умов, що їм сприяють.</w:t>
      </w:r>
    </w:p>
    <w:p w14:paraId="225C4DCD" w14:textId="6105016A" w:rsidR="00BE2152" w:rsidRDefault="00BE2152" w:rsidP="006466B7">
      <w:pPr>
        <w:pStyle w:val="7"/>
        <w:spacing w:before="120" w:after="120"/>
        <w:ind w:left="0" w:firstLine="709"/>
        <w:contextualSpacing/>
        <w:jc w:val="both"/>
      </w:pPr>
      <w:r>
        <w:rPr>
          <w:noProof/>
        </w:rPr>
        <w:lastRenderedPageBreak/>
        <w:t>За порушення</w:t>
      </w:r>
      <w:r w:rsidR="00E71BEB">
        <w:rPr>
          <w:noProof/>
        </w:rPr>
        <w:t xml:space="preserve"> на </w:t>
      </w:r>
      <w:r w:rsidR="00E71BEB" w:rsidRPr="006263F7">
        <w:t>товариство з обмеженою відповідальністю «ТЕДІС УКРАЇНА» (</w:t>
      </w:r>
      <w:r w:rsidR="001F74EF" w:rsidRPr="001F74EF">
        <w:rPr>
          <w:i/>
        </w:rPr>
        <w:t>[конфіденційна інформація]</w:t>
      </w:r>
      <w:r w:rsidR="00E71BEB" w:rsidRPr="006263F7">
        <w:t xml:space="preserve">, ідентифікаційний код юридичної особи </w:t>
      </w:r>
      <w:r w:rsidR="001F74EF" w:rsidRPr="001F74EF">
        <w:rPr>
          <w:i/>
        </w:rPr>
        <w:t>[конфіденційна інформація]</w:t>
      </w:r>
      <w:r w:rsidR="00E71BEB" w:rsidRPr="006263F7">
        <w:t>)</w:t>
      </w:r>
      <w:r w:rsidR="00E71BEB">
        <w:t xml:space="preserve"> </w:t>
      </w:r>
      <w:r w:rsidR="00F22D18">
        <w:rPr>
          <w:noProof/>
        </w:rPr>
        <w:t>накладено</w:t>
      </w:r>
      <w:r w:rsidR="00F22D18">
        <w:t xml:space="preserve"> </w:t>
      </w:r>
      <w:r w:rsidR="00E71BEB">
        <w:t xml:space="preserve">штраф у розмірі 274 227 220 </w:t>
      </w:r>
      <w:r w:rsidR="00AD1E3C">
        <w:t>(двісті сімдесят чотири мільйони двісті двадцять сім тисяч двісті двадцять) гривень.</w:t>
      </w:r>
    </w:p>
    <w:p w14:paraId="4A21664C" w14:textId="77777777" w:rsidR="00382BA5" w:rsidRDefault="00382BA5" w:rsidP="006466B7">
      <w:pPr>
        <w:pStyle w:val="7"/>
        <w:spacing w:before="120" w:after="120"/>
        <w:ind w:left="0" w:firstLine="709"/>
        <w:contextualSpacing/>
        <w:jc w:val="both"/>
      </w:pPr>
      <w:r>
        <w:t>Штраф підляга</w:t>
      </w:r>
      <w:r w:rsidR="00917886">
        <w:t>в</w:t>
      </w:r>
      <w:r>
        <w:t xml:space="preserve"> сплаті у двомісячний строк з дня одержання рішення.</w:t>
      </w:r>
    </w:p>
    <w:p w14:paraId="7E5E4D9E" w14:textId="77777777" w:rsidR="00382BA5" w:rsidRPr="002A0A7A" w:rsidRDefault="00382BA5" w:rsidP="006466B7">
      <w:pPr>
        <w:spacing w:after="0" w:line="240" w:lineRule="auto"/>
        <w:ind w:firstLine="567"/>
        <w:contextualSpacing/>
        <w:jc w:val="both"/>
        <w:rPr>
          <w:rFonts w:ascii="Times New Roman" w:hAnsi="Times New Roman"/>
          <w:sz w:val="24"/>
        </w:rPr>
      </w:pPr>
      <w:r w:rsidRPr="00DE2A0D">
        <w:rPr>
          <w:rFonts w:ascii="Times New Roman" w:hAnsi="Times New Roman"/>
          <w:sz w:val="24"/>
          <w:szCs w:val="24"/>
        </w:rPr>
        <w:t>Згідно із частиною</w:t>
      </w:r>
      <w:r w:rsidRPr="002A0A7A">
        <w:rPr>
          <w:rFonts w:ascii="Times New Roman" w:hAnsi="Times New Roman"/>
          <w:sz w:val="24"/>
        </w:rPr>
        <w:t xml:space="preserve"> другою статті 22 Закону України «Про Антимонопольний комітет України»  розпорядження, рішення та вимоги органу Антимонопольного комітету України, голови територіального відділення Антимонопольного комітету України, вимоги уповноважених ними працівників Антимонопольного комітету України, його територіального відділення в межах їх компетенції є обов'язковими для виконання у визначені ними строки, якщо інше не передбачено законом.</w:t>
      </w:r>
    </w:p>
    <w:p w14:paraId="02D4A8B4" w14:textId="77777777" w:rsidR="00E00972" w:rsidRDefault="00F22D18" w:rsidP="00854723">
      <w:pPr>
        <w:pStyle w:val="7"/>
        <w:spacing w:before="0" w:after="120"/>
        <w:ind w:left="0" w:firstLine="567"/>
        <w:contextualSpacing/>
        <w:jc w:val="both"/>
      </w:pPr>
      <w:r>
        <w:t>Згідно із</w:t>
      </w:r>
      <w:r w:rsidR="00382BA5" w:rsidRPr="002A0A7A">
        <w:t xml:space="preserve"> частин</w:t>
      </w:r>
      <w:r>
        <w:t>ами</w:t>
      </w:r>
      <w:r w:rsidR="00DE2A0D">
        <w:t xml:space="preserve"> </w:t>
      </w:r>
      <w:r>
        <w:t xml:space="preserve">другою </w:t>
      </w:r>
      <w:r w:rsidR="00DE2A0D">
        <w:t>та</w:t>
      </w:r>
      <w:r w:rsidR="00382BA5" w:rsidRPr="002A0A7A">
        <w:t xml:space="preserve"> </w:t>
      </w:r>
      <w:r w:rsidRPr="002A0A7A">
        <w:t>третьо</w:t>
      </w:r>
      <w:r>
        <w:t>ю</w:t>
      </w:r>
      <w:r w:rsidRPr="002A0A7A">
        <w:t xml:space="preserve"> </w:t>
      </w:r>
      <w:r w:rsidR="00382BA5" w:rsidRPr="002A0A7A">
        <w:t>статті 56 Закону України «Про захист економічної конкуренції»</w:t>
      </w:r>
      <w:r w:rsidR="00DE2A0D">
        <w:t xml:space="preserve"> (далі – </w:t>
      </w:r>
      <w:r w:rsidR="00DE2A0D" w:rsidRPr="00DE2A0D">
        <w:rPr>
          <w:b/>
        </w:rPr>
        <w:t>Закон</w:t>
      </w:r>
      <w:r w:rsidR="00DE2A0D">
        <w:t>)</w:t>
      </w:r>
      <w:r w:rsidR="00382BA5" w:rsidRPr="002A0A7A">
        <w:t xml:space="preserve"> </w:t>
      </w:r>
      <w:r w:rsidR="00E00972">
        <w:t xml:space="preserve">рішення та розпорядження органів Антимонопольного комітету України, голів його територіальних відділень є обов’язковими </w:t>
      </w:r>
      <w:r w:rsidR="00F22794">
        <w:t>до виконання.</w:t>
      </w:r>
    </w:p>
    <w:p w14:paraId="3358B012" w14:textId="77777777" w:rsidR="00382BA5" w:rsidRDefault="00F22794" w:rsidP="006466B7">
      <w:pPr>
        <w:pStyle w:val="7"/>
        <w:spacing w:before="120" w:after="120"/>
        <w:ind w:left="0" w:firstLine="709"/>
        <w:contextualSpacing/>
        <w:jc w:val="both"/>
      </w:pPr>
      <w:r>
        <w:t>О</w:t>
      </w:r>
      <w:r w:rsidR="00382BA5" w:rsidRPr="002A0A7A">
        <w:t>соба, на яку накладено штраф за рішенням органу Антимонопольного  комітету України, сплачує його у двомісячний строк з дня одержання рішення про накладення штрафу</w:t>
      </w:r>
      <w:r>
        <w:t>.</w:t>
      </w:r>
    </w:p>
    <w:p w14:paraId="6C678299" w14:textId="77777777" w:rsidR="00F22794" w:rsidRPr="00917886" w:rsidRDefault="00F22794" w:rsidP="006466B7">
      <w:pPr>
        <w:pStyle w:val="7"/>
        <w:spacing w:before="120" w:after="120"/>
        <w:ind w:left="0" w:firstLine="709"/>
        <w:contextualSpacing/>
        <w:jc w:val="both"/>
        <w:rPr>
          <w:shd w:val="clear" w:color="auto" w:fill="FFFFFF"/>
        </w:rPr>
      </w:pPr>
      <w:r w:rsidRPr="00917886">
        <w:t xml:space="preserve">Відповідно до частини першої статті 60 Закону заявник, </w:t>
      </w:r>
      <w:r w:rsidRPr="00917886">
        <w:rPr>
          <w:shd w:val="clear" w:color="auto" w:fill="FFFFFF"/>
        </w:rPr>
        <w:t>відповідач, третя особа мають право оскаржити рішення органів Антимонопольного комітету України повністю або частково до господарського суду у двомісячний строк з дня одержання рішення. Цей строк не може бути відновлено</w:t>
      </w:r>
      <w:r w:rsidR="00B36137" w:rsidRPr="00917886">
        <w:rPr>
          <w:shd w:val="clear" w:color="auto" w:fill="FFFFFF"/>
        </w:rPr>
        <w:t>.</w:t>
      </w:r>
    </w:p>
    <w:p w14:paraId="5A0A132E" w14:textId="77777777" w:rsidR="00B36137" w:rsidRDefault="00B36137" w:rsidP="006466B7">
      <w:pPr>
        <w:pStyle w:val="7"/>
        <w:spacing w:before="120" w:after="120"/>
        <w:ind w:left="0" w:firstLine="709"/>
        <w:contextualSpacing/>
        <w:jc w:val="both"/>
      </w:pPr>
      <w:r>
        <w:t xml:space="preserve">Відповідно до частин третьої та четвертої статті 60 Закону </w:t>
      </w:r>
      <w:r w:rsidR="000E62A0">
        <w:t>п</w:t>
      </w:r>
      <w:r>
        <w:t>рийняття господарським судом до розгляду заяви про визнання недійсним рішення органу Антимонопольного комітету України не зупиняє його виконання, крім випадків, передбачених частиною четвертою цієї статті.</w:t>
      </w:r>
    </w:p>
    <w:p w14:paraId="4F8E9F41" w14:textId="77777777" w:rsidR="00B36137" w:rsidRDefault="00B36137" w:rsidP="008D5DB3">
      <w:pPr>
        <w:pStyle w:val="7"/>
        <w:spacing w:before="120" w:after="120"/>
        <w:ind w:left="0" w:firstLine="709"/>
        <w:contextualSpacing/>
        <w:jc w:val="both"/>
      </w:pPr>
      <w:r>
        <w:t>Порушення господарським судом провадження у справі про визнання недійсним рішення органу Антимонопольного комітету України, прийнятого:</w:t>
      </w:r>
    </w:p>
    <w:p w14:paraId="2D806EC2" w14:textId="77777777" w:rsidR="00B36137" w:rsidRDefault="00B36137" w:rsidP="008D5DB3">
      <w:pPr>
        <w:pStyle w:val="7"/>
        <w:numPr>
          <w:ilvl w:val="0"/>
          <w:numId w:val="2"/>
        </w:numPr>
        <w:spacing w:before="0" w:after="120"/>
        <w:ind w:left="1134" w:hanging="283"/>
        <w:contextualSpacing/>
        <w:jc w:val="both"/>
      </w:pPr>
      <w:r>
        <w:t xml:space="preserve">згідно </w:t>
      </w:r>
      <w:r w:rsidR="00F22D18">
        <w:t>і</w:t>
      </w:r>
      <w:r>
        <w:t xml:space="preserve">з частиною першою статті 48 цього Закону, частиною першою статті 30 Закону України </w:t>
      </w:r>
      <w:r w:rsidR="00F22D18">
        <w:t>«</w:t>
      </w:r>
      <w:r>
        <w:t>Про захист від недобросовісної конкуренції</w:t>
      </w:r>
      <w:r w:rsidR="00F22D18">
        <w:t>»</w:t>
      </w:r>
      <w:r>
        <w:t>;</w:t>
      </w:r>
    </w:p>
    <w:p w14:paraId="3325E2C4" w14:textId="77777777" w:rsidR="00B36137" w:rsidRDefault="00B36137" w:rsidP="006466B7">
      <w:pPr>
        <w:pStyle w:val="7"/>
        <w:numPr>
          <w:ilvl w:val="0"/>
          <w:numId w:val="2"/>
        </w:numPr>
        <w:spacing w:before="120" w:after="120"/>
        <w:ind w:left="1134" w:hanging="283"/>
        <w:contextualSpacing/>
        <w:jc w:val="both"/>
      </w:pPr>
      <w:r>
        <w:t>за результатами перевірки відповідно до частини п’ятої статті 57 Закону;</w:t>
      </w:r>
    </w:p>
    <w:p w14:paraId="4F794E52" w14:textId="77777777" w:rsidR="00B36137" w:rsidRDefault="00B36137" w:rsidP="006466B7">
      <w:pPr>
        <w:pStyle w:val="7"/>
        <w:numPr>
          <w:ilvl w:val="0"/>
          <w:numId w:val="2"/>
        </w:numPr>
        <w:spacing w:before="120" w:after="120"/>
        <w:ind w:left="1134" w:hanging="283"/>
        <w:contextualSpacing/>
        <w:jc w:val="both"/>
      </w:pPr>
      <w:r>
        <w:t>за результатами перегляду відповідно до частини третьої статті 58 Закону</w:t>
      </w:r>
      <w:r w:rsidR="00F22D18">
        <w:t>;</w:t>
      </w:r>
    </w:p>
    <w:p w14:paraId="7BBE86D0" w14:textId="77777777" w:rsidR="00B36137" w:rsidRPr="00B36137" w:rsidRDefault="00B36137" w:rsidP="006466B7">
      <w:pPr>
        <w:pStyle w:val="7"/>
        <w:numPr>
          <w:ilvl w:val="0"/>
          <w:numId w:val="2"/>
        </w:numPr>
        <w:spacing w:before="120" w:after="120"/>
        <w:ind w:left="1134" w:hanging="283"/>
        <w:contextualSpacing/>
        <w:jc w:val="both"/>
      </w:pPr>
      <w:r>
        <w:t>перегляд за заявою сторони відповідного рішення (постанови) господарського суду зупиняє виконання зазначеного рішення органу Антимонопольного комітету України на час розгляду цієї справи чи перегляду відповідного рішення (постанови) господарського суду, якщо органом Антимонопольного комітету України відповідно до частини третьої статті 48 Закону чи господарським судом не визначено інше.</w:t>
      </w:r>
    </w:p>
    <w:p w14:paraId="5746D066" w14:textId="77777777" w:rsidR="00AD1E3C" w:rsidRDefault="00915496" w:rsidP="006466B7">
      <w:pPr>
        <w:pStyle w:val="7"/>
        <w:spacing w:after="0"/>
        <w:ind w:left="0" w:firstLine="709"/>
        <w:contextualSpacing/>
        <w:jc w:val="both"/>
        <w:rPr>
          <w:noProof/>
        </w:rPr>
      </w:pPr>
      <w:r>
        <w:rPr>
          <w:noProof/>
        </w:rPr>
        <w:t xml:space="preserve">Так, копія Рішення листом Комітету від 26.03.2021 № 126-26.13/01-4756 була надіслана </w:t>
      </w:r>
      <w:r w:rsidR="00162DC3">
        <w:rPr>
          <w:noProof/>
        </w:rPr>
        <w:t xml:space="preserve">Товариству та отримана ним 01.04.2021, що підтверджується рекомендованим повідомленням про вручення </w:t>
      </w:r>
      <w:r w:rsidR="00D73E99">
        <w:rPr>
          <w:noProof/>
        </w:rPr>
        <w:t>поштового відправлення № 0303513784646.</w:t>
      </w:r>
    </w:p>
    <w:p w14:paraId="52B5B631" w14:textId="77777777" w:rsidR="00D73E99" w:rsidRDefault="00D73E99" w:rsidP="006466B7">
      <w:pPr>
        <w:pStyle w:val="7"/>
        <w:spacing w:after="0"/>
        <w:ind w:left="0" w:firstLine="709"/>
        <w:contextualSpacing/>
        <w:jc w:val="both"/>
        <w:rPr>
          <w:noProof/>
        </w:rPr>
      </w:pPr>
      <w:r>
        <w:rPr>
          <w:noProof/>
        </w:rPr>
        <w:t xml:space="preserve">Отже, останнім днем сплати штрафу було </w:t>
      </w:r>
      <w:r w:rsidRPr="00D73E99">
        <w:rPr>
          <w:b/>
          <w:noProof/>
        </w:rPr>
        <w:t>02.06.2021</w:t>
      </w:r>
      <w:r>
        <w:rPr>
          <w:noProof/>
        </w:rPr>
        <w:t>.</w:t>
      </w:r>
    </w:p>
    <w:p w14:paraId="201B472D" w14:textId="77777777" w:rsidR="00D73E99" w:rsidRDefault="00703405" w:rsidP="006466B7">
      <w:pPr>
        <w:pStyle w:val="7"/>
        <w:spacing w:after="0"/>
        <w:ind w:left="0" w:firstLine="709"/>
        <w:contextualSpacing/>
        <w:jc w:val="both"/>
        <w:rPr>
          <w:noProof/>
        </w:rPr>
      </w:pPr>
      <w:r>
        <w:rPr>
          <w:noProof/>
        </w:rPr>
        <w:t xml:space="preserve">Водночас, не погоджуючись із Рішенням, Товариство </w:t>
      </w:r>
      <w:r w:rsidR="00F22D18">
        <w:rPr>
          <w:noProof/>
        </w:rPr>
        <w:t xml:space="preserve">звернулося </w:t>
      </w:r>
      <w:r>
        <w:rPr>
          <w:noProof/>
        </w:rPr>
        <w:t xml:space="preserve">до Господарського суду міста Києва з позовом про визнання </w:t>
      </w:r>
      <w:r w:rsidR="0014009B">
        <w:rPr>
          <w:noProof/>
        </w:rPr>
        <w:t>недійсним Рішення та його скасування.</w:t>
      </w:r>
    </w:p>
    <w:p w14:paraId="518646DD" w14:textId="77777777" w:rsidR="00893F74" w:rsidRDefault="00215C15" w:rsidP="006466B7">
      <w:pPr>
        <w:pStyle w:val="7"/>
        <w:spacing w:after="0"/>
        <w:ind w:left="0" w:firstLine="709"/>
        <w:contextualSpacing/>
        <w:jc w:val="both"/>
        <w:rPr>
          <w:noProof/>
        </w:rPr>
      </w:pPr>
      <w:r>
        <w:rPr>
          <w:noProof/>
        </w:rPr>
        <w:t xml:space="preserve">Рішенням Господарського суду міста Києва від </w:t>
      </w:r>
      <w:r w:rsidRPr="00215C15">
        <w:rPr>
          <w:b/>
          <w:noProof/>
        </w:rPr>
        <w:t>19.07.2022</w:t>
      </w:r>
      <w:r>
        <w:rPr>
          <w:noProof/>
        </w:rPr>
        <w:t xml:space="preserve"> у справі № 910/8122/21 позовні вимоги Товариства задоволено повністю.</w:t>
      </w:r>
    </w:p>
    <w:p w14:paraId="27596AFF" w14:textId="77777777" w:rsidR="009E5782" w:rsidRDefault="00803DC6" w:rsidP="006466B7">
      <w:pPr>
        <w:pStyle w:val="7"/>
        <w:spacing w:after="0"/>
        <w:ind w:left="0" w:firstLine="709"/>
        <w:contextualSpacing/>
        <w:jc w:val="both"/>
        <w:rPr>
          <w:noProof/>
        </w:rPr>
      </w:pPr>
      <w:r>
        <w:rPr>
          <w:noProof/>
        </w:rPr>
        <w:t xml:space="preserve">Постановою Північного апеляційного господарського суду від </w:t>
      </w:r>
      <w:r w:rsidRPr="0045058F">
        <w:rPr>
          <w:b/>
          <w:noProof/>
        </w:rPr>
        <w:t>16.03.2023</w:t>
      </w:r>
      <w:r>
        <w:rPr>
          <w:noProof/>
        </w:rPr>
        <w:t xml:space="preserve"> у справі</w:t>
      </w:r>
      <w:r w:rsidR="0045058F">
        <w:rPr>
          <w:noProof/>
        </w:rPr>
        <w:br/>
      </w:r>
      <w:r>
        <w:rPr>
          <w:noProof/>
        </w:rPr>
        <w:t xml:space="preserve">№ </w:t>
      </w:r>
      <w:r w:rsidR="000E2A20">
        <w:rPr>
          <w:noProof/>
        </w:rPr>
        <w:t xml:space="preserve">910/8122/21 апеляційну скаргу Комітету задоволено, рішення Господарського суду міста Києва від 19.07.2022 скасовано. Прийнято нове рішення </w:t>
      </w:r>
      <w:r w:rsidR="0045058F">
        <w:rPr>
          <w:noProof/>
        </w:rPr>
        <w:t>про відмову в позові.</w:t>
      </w:r>
    </w:p>
    <w:p w14:paraId="2C6A82E4" w14:textId="77777777" w:rsidR="0045058F" w:rsidRDefault="0045058F" w:rsidP="006466B7">
      <w:pPr>
        <w:pStyle w:val="7"/>
        <w:spacing w:after="0"/>
        <w:ind w:left="0" w:firstLine="709"/>
        <w:contextualSpacing/>
        <w:jc w:val="both"/>
        <w:rPr>
          <w:noProof/>
        </w:rPr>
      </w:pPr>
      <w:r>
        <w:rPr>
          <w:noProof/>
        </w:rPr>
        <w:t xml:space="preserve">Відповідно </w:t>
      </w:r>
      <w:r w:rsidR="00376EDD">
        <w:rPr>
          <w:noProof/>
        </w:rPr>
        <w:t>до статті 284 Господарського процесуального кодексу України постанова апеляційної інстанції набирає законної сили з дня її прийняття.</w:t>
      </w:r>
    </w:p>
    <w:p w14:paraId="0D2C3EE5" w14:textId="77777777" w:rsidR="00C50E78" w:rsidRDefault="00C50E78" w:rsidP="006466B7">
      <w:pPr>
        <w:pStyle w:val="7"/>
        <w:spacing w:after="0"/>
        <w:ind w:left="0" w:firstLine="709"/>
        <w:contextualSpacing/>
        <w:jc w:val="both"/>
        <w:rPr>
          <w:noProof/>
        </w:rPr>
      </w:pPr>
      <w:r>
        <w:rPr>
          <w:noProof/>
        </w:rPr>
        <w:lastRenderedPageBreak/>
        <w:t xml:space="preserve">Постановою Верховного Суду у складі </w:t>
      </w:r>
      <w:r w:rsidR="00116214">
        <w:rPr>
          <w:noProof/>
        </w:rPr>
        <w:t>колегії суддів Касаційного господарського суду від 03.08.2023 у справі № 910/8122/21 касаційну скаргу Товариства залишено без задоволення, а постанову Північного апеляційного господарського суду</w:t>
      </w:r>
      <w:r w:rsidR="00DE2867">
        <w:rPr>
          <w:noProof/>
        </w:rPr>
        <w:t xml:space="preserve"> від 16.03.2023 – без змін.</w:t>
      </w:r>
    </w:p>
    <w:p w14:paraId="75759767" w14:textId="77777777" w:rsidR="00DE2867" w:rsidRDefault="00DE2867" w:rsidP="006466B7">
      <w:pPr>
        <w:pStyle w:val="7"/>
        <w:spacing w:after="0"/>
        <w:ind w:left="0" w:firstLine="709"/>
        <w:contextualSpacing/>
        <w:jc w:val="both"/>
        <w:rPr>
          <w:noProof/>
        </w:rPr>
      </w:pPr>
      <w:r>
        <w:rPr>
          <w:noProof/>
        </w:rPr>
        <w:t xml:space="preserve">Відповідно до частини третьої статті 317 Господарського процесуального </w:t>
      </w:r>
      <w:r w:rsidR="00BD6294">
        <w:rPr>
          <w:noProof/>
        </w:rPr>
        <w:t xml:space="preserve">кодексу України постанова касаційної інстанції є остаточною </w:t>
      </w:r>
      <w:r w:rsidR="00DF271B">
        <w:rPr>
          <w:noProof/>
        </w:rPr>
        <w:t xml:space="preserve">й </w:t>
      </w:r>
      <w:r w:rsidR="00BD6294">
        <w:rPr>
          <w:noProof/>
        </w:rPr>
        <w:t>оскарженню не підлягає.</w:t>
      </w:r>
    </w:p>
    <w:p w14:paraId="3B3E3DCF" w14:textId="77777777" w:rsidR="00E4703E" w:rsidRDefault="00BD6294" w:rsidP="006466B7">
      <w:pPr>
        <w:pStyle w:val="7"/>
        <w:spacing w:after="0"/>
        <w:ind w:left="0" w:firstLine="709"/>
        <w:contextualSpacing/>
        <w:jc w:val="both"/>
        <w:rPr>
          <w:b/>
          <w:noProof/>
        </w:rPr>
      </w:pPr>
      <w:r>
        <w:rPr>
          <w:noProof/>
        </w:rPr>
        <w:t xml:space="preserve">Отже, Верховний Суд </w:t>
      </w:r>
      <w:r w:rsidR="00E4703E" w:rsidRPr="00E4703E">
        <w:rPr>
          <w:b/>
          <w:noProof/>
        </w:rPr>
        <w:t xml:space="preserve">підтвердив правомірність Рішення </w:t>
      </w:r>
      <w:r w:rsidR="008B59AC">
        <w:rPr>
          <w:b/>
          <w:noProof/>
        </w:rPr>
        <w:t>в</w:t>
      </w:r>
      <w:r w:rsidR="008B59AC" w:rsidRPr="00E4703E">
        <w:rPr>
          <w:b/>
          <w:noProof/>
        </w:rPr>
        <w:t xml:space="preserve"> </w:t>
      </w:r>
      <w:r w:rsidR="00E4703E" w:rsidRPr="00E4703E">
        <w:rPr>
          <w:b/>
          <w:noProof/>
        </w:rPr>
        <w:t>повному обсязі.</w:t>
      </w:r>
    </w:p>
    <w:p w14:paraId="5DD5FD8C" w14:textId="77777777" w:rsidR="00E4703E" w:rsidRDefault="00E4703E" w:rsidP="006466B7">
      <w:pPr>
        <w:pStyle w:val="7"/>
        <w:spacing w:after="0"/>
        <w:ind w:left="0" w:firstLine="709"/>
        <w:contextualSpacing/>
        <w:jc w:val="both"/>
        <w:rPr>
          <w:noProof/>
        </w:rPr>
      </w:pPr>
    </w:p>
    <w:p w14:paraId="756CCB68" w14:textId="77777777" w:rsidR="00E4703E" w:rsidRDefault="00E4703E" w:rsidP="006466B7">
      <w:pPr>
        <w:pStyle w:val="7"/>
        <w:spacing w:after="0"/>
        <w:ind w:left="0" w:firstLine="709"/>
        <w:contextualSpacing/>
        <w:jc w:val="both"/>
        <w:rPr>
          <w:noProof/>
        </w:rPr>
      </w:pPr>
      <w:r>
        <w:rPr>
          <w:noProof/>
        </w:rPr>
        <w:t xml:space="preserve">Товариство </w:t>
      </w:r>
      <w:r w:rsidR="008110B5">
        <w:rPr>
          <w:noProof/>
        </w:rPr>
        <w:t xml:space="preserve">звернулося до Комітету із заявою </w:t>
      </w:r>
      <w:r w:rsidR="00685FEC">
        <w:rPr>
          <w:noProof/>
        </w:rPr>
        <w:t>від 15.08.</w:t>
      </w:r>
      <w:r w:rsidR="00D05BD6">
        <w:rPr>
          <w:noProof/>
        </w:rPr>
        <w:t>2023 № 249/ГО/ЮД</w:t>
      </w:r>
      <w:r w:rsidR="0062415E">
        <w:rPr>
          <w:noProof/>
        </w:rPr>
        <w:br/>
      </w:r>
      <w:r w:rsidR="00D05BD6">
        <w:rPr>
          <w:noProof/>
        </w:rPr>
        <w:t>(вх. № 8-01/10115 від 15.08.2023</w:t>
      </w:r>
      <w:r w:rsidR="001A0863">
        <w:rPr>
          <w:noProof/>
        </w:rPr>
        <w:t>) про відстрочення та розстрочення сплати штрафу, накладеного Рішенням</w:t>
      </w:r>
      <w:r w:rsidR="0062415E">
        <w:rPr>
          <w:noProof/>
        </w:rPr>
        <w:t xml:space="preserve"> </w:t>
      </w:r>
      <w:r w:rsidR="001A0863">
        <w:rPr>
          <w:noProof/>
        </w:rPr>
        <w:t>15.08.2023, тобто після спливу строку добровільної сплати штрафу.</w:t>
      </w:r>
    </w:p>
    <w:p w14:paraId="69C45608" w14:textId="77777777" w:rsidR="002506A1" w:rsidRDefault="002506A1" w:rsidP="006466B7">
      <w:pPr>
        <w:pStyle w:val="7"/>
        <w:spacing w:after="0"/>
        <w:ind w:left="0" w:firstLine="709"/>
        <w:contextualSpacing/>
        <w:jc w:val="both"/>
        <w:rPr>
          <w:noProof/>
        </w:rPr>
      </w:pPr>
      <w:r>
        <w:rPr>
          <w:noProof/>
        </w:rPr>
        <w:t xml:space="preserve">Водночас протягом періоду, відведеного для добровільної сплати штрафу, Товариство не вчиняло будь-яких </w:t>
      </w:r>
      <w:r w:rsidR="00946C79">
        <w:rPr>
          <w:noProof/>
        </w:rPr>
        <w:t>дій, спрямованих на виконання Рішення в частині сплати штрафу.</w:t>
      </w:r>
    </w:p>
    <w:p w14:paraId="2C25577C" w14:textId="77777777" w:rsidR="00946C79" w:rsidRDefault="00946C79" w:rsidP="006466B7">
      <w:pPr>
        <w:pStyle w:val="7"/>
        <w:spacing w:after="0"/>
        <w:ind w:left="0" w:firstLine="709"/>
        <w:contextualSpacing/>
        <w:jc w:val="both"/>
        <w:rPr>
          <w:noProof/>
        </w:rPr>
      </w:pPr>
      <w:r>
        <w:rPr>
          <w:noProof/>
        </w:rPr>
        <w:t xml:space="preserve">В обґрунтування зазначеної заяви </w:t>
      </w:r>
      <w:r w:rsidR="00A62DFE">
        <w:rPr>
          <w:noProof/>
        </w:rPr>
        <w:t>Товариство зазначає, крім іншого, що «</w:t>
      </w:r>
      <w:r w:rsidR="00A62DFE" w:rsidRPr="00975C2C">
        <w:rPr>
          <w:i/>
          <w:noProof/>
        </w:rPr>
        <w:t xml:space="preserve">одноразова оплата санкцій такого великого розміру матиме надзвичайно негативний вплив, як </w:t>
      </w:r>
      <w:r w:rsidR="00FF6DB1" w:rsidRPr="00975C2C">
        <w:rPr>
          <w:i/>
          <w:noProof/>
        </w:rPr>
        <w:t>на роботу нашого підприємства, так і ринків тютюнових виробів в цілому</w:t>
      </w:r>
      <w:r w:rsidR="00E35CFC" w:rsidRPr="00975C2C">
        <w:rPr>
          <w:i/>
          <w:noProof/>
        </w:rPr>
        <w:t xml:space="preserve">, оскільки унеможливить виконання з боку ТОВ Тедіс Україна договірних </w:t>
      </w:r>
      <w:r w:rsidR="00804246" w:rsidRPr="00975C2C">
        <w:rPr>
          <w:i/>
          <w:noProof/>
        </w:rPr>
        <w:t>зобов’язань перед своїми контрагентами, абсолютну більшість яких складають малі і середні підприємства…</w:t>
      </w:r>
      <w:r w:rsidR="00804246">
        <w:rPr>
          <w:noProof/>
        </w:rPr>
        <w:t>».</w:t>
      </w:r>
    </w:p>
    <w:p w14:paraId="2F99FD13" w14:textId="77777777" w:rsidR="00975C2C" w:rsidRDefault="00975C2C" w:rsidP="006466B7">
      <w:pPr>
        <w:pStyle w:val="7"/>
        <w:spacing w:after="0"/>
        <w:ind w:left="0" w:firstLine="709"/>
        <w:contextualSpacing/>
        <w:jc w:val="both"/>
        <w:rPr>
          <w:noProof/>
        </w:rPr>
      </w:pPr>
      <w:r>
        <w:rPr>
          <w:noProof/>
        </w:rPr>
        <w:t>«</w:t>
      </w:r>
      <w:r w:rsidRPr="00220049">
        <w:rPr>
          <w:i/>
          <w:noProof/>
        </w:rPr>
        <w:t xml:space="preserve">аналіз форми 2 фінансової звітності ТОВ Тедіс Україна за 2020 – 2022 роки свідчить, що </w:t>
      </w:r>
      <w:r w:rsidR="00D4289C" w:rsidRPr="00220049">
        <w:rPr>
          <w:i/>
          <w:noProof/>
        </w:rPr>
        <w:t xml:space="preserve">робочий капітал становив від </w:t>
      </w:r>
      <w:r w:rsidR="00D86DF7" w:rsidRPr="00D86DF7">
        <w:rPr>
          <w:i/>
        </w:rPr>
        <w:t>[конфіденційна інформація]</w:t>
      </w:r>
      <w:r w:rsidR="00D4289C" w:rsidRPr="00220049">
        <w:rPr>
          <w:i/>
          <w:noProof/>
        </w:rPr>
        <w:t xml:space="preserve"> до </w:t>
      </w:r>
      <w:r w:rsidR="00D86DF7" w:rsidRPr="00D86DF7">
        <w:rPr>
          <w:i/>
        </w:rPr>
        <w:t>[конфіденційна інформація]</w:t>
      </w:r>
      <w:r w:rsidR="00D4289C" w:rsidRPr="00220049">
        <w:rPr>
          <w:i/>
          <w:noProof/>
        </w:rPr>
        <w:t xml:space="preserve"> млн грн і за відносно незначних обсягів залучення кредитних ресурсів </w:t>
      </w:r>
      <w:r w:rsidR="00813033" w:rsidRPr="00220049">
        <w:rPr>
          <w:i/>
          <w:noProof/>
        </w:rPr>
        <w:t xml:space="preserve">дозволяв з одного боку підтримувати прийнятний рівень відтермінування оплати клієнтами </w:t>
      </w:r>
      <w:r w:rsidR="00D86DF7" w:rsidRPr="00D86DF7">
        <w:rPr>
          <w:i/>
        </w:rPr>
        <w:t>[конфіденційна інформація]</w:t>
      </w:r>
      <w:r w:rsidR="005A0589" w:rsidRPr="00220049">
        <w:rPr>
          <w:i/>
          <w:noProof/>
        </w:rPr>
        <w:t xml:space="preserve"> млрд грн своєї дебіторської</w:t>
      </w:r>
      <w:r w:rsidR="003759A5" w:rsidRPr="00220049">
        <w:rPr>
          <w:i/>
          <w:noProof/>
        </w:rPr>
        <w:t xml:space="preserve"> заборгованості, а з іншого підтримувати рівень оплати за </w:t>
      </w:r>
      <w:r w:rsidR="00D86DF7" w:rsidRPr="00D86DF7">
        <w:rPr>
          <w:i/>
        </w:rPr>
        <w:t>[конфіденційна інформація]</w:t>
      </w:r>
      <w:r w:rsidR="00D86DF7">
        <w:rPr>
          <w:i/>
        </w:rPr>
        <w:t xml:space="preserve"> </w:t>
      </w:r>
      <w:r w:rsidR="003759A5" w:rsidRPr="00220049">
        <w:rPr>
          <w:i/>
          <w:noProof/>
        </w:rPr>
        <w:t>млрд грн за поставлені сигарети, прийнятний для постачальників</w:t>
      </w:r>
      <w:r w:rsidR="00220049" w:rsidRPr="00220049">
        <w:rPr>
          <w:i/>
          <w:noProof/>
        </w:rPr>
        <w:t>…</w:t>
      </w:r>
      <w:r w:rsidR="00220049">
        <w:rPr>
          <w:noProof/>
        </w:rPr>
        <w:t>».</w:t>
      </w:r>
    </w:p>
    <w:p w14:paraId="418E9140" w14:textId="77777777" w:rsidR="00220049" w:rsidRDefault="00220049" w:rsidP="006466B7">
      <w:pPr>
        <w:pStyle w:val="7"/>
        <w:spacing w:after="0"/>
        <w:ind w:left="0" w:firstLine="709"/>
        <w:contextualSpacing/>
        <w:jc w:val="both"/>
        <w:rPr>
          <w:noProof/>
        </w:rPr>
      </w:pPr>
      <w:r>
        <w:rPr>
          <w:noProof/>
        </w:rPr>
        <w:t>«</w:t>
      </w:r>
      <w:r w:rsidRPr="00A71586">
        <w:rPr>
          <w:i/>
          <w:noProof/>
        </w:rPr>
        <w:t xml:space="preserve">одномоментна сплата штрафних санкцій у сумі 548 454 440,00 грн, за умови коли чистий прибуток ТОВ Тедіс Україна </w:t>
      </w:r>
      <w:r w:rsidR="005C586F" w:rsidRPr="00A71586">
        <w:rPr>
          <w:i/>
          <w:noProof/>
        </w:rPr>
        <w:t xml:space="preserve">складатиме </w:t>
      </w:r>
      <w:r w:rsidR="00D86DF7" w:rsidRPr="00D86DF7">
        <w:rPr>
          <w:i/>
        </w:rPr>
        <w:t>[конфіденційна інформація]</w:t>
      </w:r>
      <w:r w:rsidR="00D86DF7">
        <w:rPr>
          <w:i/>
        </w:rPr>
        <w:t xml:space="preserve"> </w:t>
      </w:r>
      <w:r w:rsidR="005C586F" w:rsidRPr="00A71586">
        <w:rPr>
          <w:i/>
          <w:noProof/>
        </w:rPr>
        <w:t>млн грн на рік у 2023 році та з високою ймовірністю і у подальшому, означає, що робота Товариства буде паралізована</w:t>
      </w:r>
      <w:r w:rsidR="005C586F">
        <w:rPr>
          <w:noProof/>
        </w:rPr>
        <w:t>».</w:t>
      </w:r>
    </w:p>
    <w:p w14:paraId="15672BCE" w14:textId="77777777" w:rsidR="00A71586" w:rsidRDefault="00A71586" w:rsidP="006466B7">
      <w:pPr>
        <w:pStyle w:val="7"/>
        <w:spacing w:after="0"/>
        <w:ind w:left="0" w:firstLine="709"/>
        <w:contextualSpacing/>
        <w:jc w:val="both"/>
        <w:rPr>
          <w:noProof/>
        </w:rPr>
      </w:pPr>
      <w:r>
        <w:rPr>
          <w:noProof/>
        </w:rPr>
        <w:t xml:space="preserve">Наведені Товариством в обгрунтування </w:t>
      </w:r>
      <w:r w:rsidR="008838A7">
        <w:rPr>
          <w:noProof/>
        </w:rPr>
        <w:t>неможливості «</w:t>
      </w:r>
      <w:r w:rsidR="008838A7" w:rsidRPr="008838A7">
        <w:rPr>
          <w:i/>
          <w:noProof/>
        </w:rPr>
        <w:t>одномоментної сплати штрафних санкцій у сумі 548 454 440,00 грн</w:t>
      </w:r>
      <w:r w:rsidR="008838A7">
        <w:rPr>
          <w:noProof/>
        </w:rPr>
        <w:t>»</w:t>
      </w:r>
      <w:r w:rsidR="00357AF8">
        <w:rPr>
          <w:noProof/>
        </w:rPr>
        <w:t xml:space="preserve"> обставини не підтверджені будь-якими доказами, тому не свідчать про неможливість виконання Рішення в частині сплати штрафу</w:t>
      </w:r>
      <w:r w:rsidR="00F9794B">
        <w:rPr>
          <w:noProof/>
        </w:rPr>
        <w:t>.</w:t>
      </w:r>
    </w:p>
    <w:p w14:paraId="3208325D" w14:textId="77777777" w:rsidR="00F9794B" w:rsidRDefault="00F9794B" w:rsidP="006466B7">
      <w:pPr>
        <w:pStyle w:val="7"/>
        <w:spacing w:after="0"/>
        <w:ind w:left="0" w:firstLine="709"/>
        <w:contextualSpacing/>
        <w:jc w:val="both"/>
        <w:rPr>
          <w:noProof/>
        </w:rPr>
      </w:pPr>
      <w:r>
        <w:rPr>
          <w:noProof/>
        </w:rPr>
        <w:t xml:space="preserve">Так, Товариство додало до зазначеної заяви </w:t>
      </w:r>
      <w:r w:rsidRPr="00F9794B">
        <w:rPr>
          <w:b/>
          <w:noProof/>
        </w:rPr>
        <w:t>лише</w:t>
      </w:r>
      <w:r>
        <w:rPr>
          <w:noProof/>
        </w:rPr>
        <w:t xml:space="preserve"> копії звітів про фінансові результати (Форма 2) за 2021 – 2022 роки та </w:t>
      </w:r>
      <w:r w:rsidR="008B59AC">
        <w:rPr>
          <w:noProof/>
        </w:rPr>
        <w:t xml:space="preserve">перше </w:t>
      </w:r>
      <w:r>
        <w:rPr>
          <w:noProof/>
        </w:rPr>
        <w:t>півріччя 2023</w:t>
      </w:r>
      <w:r w:rsidR="00B9312F">
        <w:rPr>
          <w:noProof/>
        </w:rPr>
        <w:t xml:space="preserve"> року.</w:t>
      </w:r>
    </w:p>
    <w:p w14:paraId="7F80D9EC" w14:textId="77777777" w:rsidR="00B9312F" w:rsidRDefault="00B9312F" w:rsidP="006466B7">
      <w:pPr>
        <w:pStyle w:val="7"/>
        <w:spacing w:after="0"/>
        <w:ind w:left="0" w:firstLine="709"/>
        <w:contextualSpacing/>
        <w:jc w:val="both"/>
        <w:rPr>
          <w:noProof/>
        </w:rPr>
      </w:pPr>
      <w:r>
        <w:rPr>
          <w:noProof/>
        </w:rPr>
        <w:t>Проте така форма фінансової звітності не може бути беззаперечним свідченням реального фінансового становища Товариства, оскільки</w:t>
      </w:r>
      <w:r w:rsidR="00D64F8F">
        <w:rPr>
          <w:noProof/>
        </w:rPr>
        <w:t xml:space="preserve"> повн</w:t>
      </w:r>
      <w:r w:rsidR="008B59AC">
        <w:rPr>
          <w:noProof/>
        </w:rPr>
        <w:t>ою</w:t>
      </w:r>
      <w:r w:rsidR="00D64F8F">
        <w:rPr>
          <w:noProof/>
        </w:rPr>
        <w:t xml:space="preserve"> </w:t>
      </w:r>
      <w:r w:rsidR="008B59AC">
        <w:rPr>
          <w:noProof/>
        </w:rPr>
        <w:t>мір</w:t>
      </w:r>
      <w:r w:rsidR="00F36521">
        <w:rPr>
          <w:noProof/>
        </w:rPr>
        <w:t>о</w:t>
      </w:r>
      <w:r w:rsidR="008B59AC">
        <w:rPr>
          <w:noProof/>
        </w:rPr>
        <w:t xml:space="preserve">ю </w:t>
      </w:r>
      <w:r w:rsidR="00D64F8F">
        <w:rPr>
          <w:noProof/>
        </w:rPr>
        <w:t>не відображає всі аспекти його господарської діяльності.</w:t>
      </w:r>
    </w:p>
    <w:p w14:paraId="0D351F29" w14:textId="77777777" w:rsidR="00D64F8F" w:rsidRDefault="00D64F8F" w:rsidP="006466B7">
      <w:pPr>
        <w:pStyle w:val="7"/>
        <w:spacing w:after="0"/>
        <w:ind w:left="0" w:firstLine="709"/>
        <w:contextualSpacing/>
        <w:jc w:val="both"/>
        <w:rPr>
          <w:noProof/>
        </w:rPr>
      </w:pPr>
      <w:r>
        <w:rPr>
          <w:noProof/>
        </w:rPr>
        <w:t>Отже, Товариство поруш</w:t>
      </w:r>
      <w:r w:rsidR="008B59AC">
        <w:rPr>
          <w:noProof/>
        </w:rPr>
        <w:t>ило</w:t>
      </w:r>
      <w:r>
        <w:rPr>
          <w:noProof/>
        </w:rPr>
        <w:t xml:space="preserve"> строки на добровільну сплату штрафу, накладеного Рішенням</w:t>
      </w:r>
      <w:r w:rsidR="008B59AC">
        <w:rPr>
          <w:noProof/>
        </w:rPr>
        <w:t>,</w:t>
      </w:r>
      <w:r>
        <w:rPr>
          <w:noProof/>
        </w:rPr>
        <w:t xml:space="preserve"> </w:t>
      </w:r>
      <w:r w:rsidR="00E32BD6">
        <w:rPr>
          <w:noProof/>
        </w:rPr>
        <w:t xml:space="preserve">та не </w:t>
      </w:r>
      <w:r w:rsidR="008B59AC">
        <w:rPr>
          <w:noProof/>
        </w:rPr>
        <w:t xml:space="preserve">надало </w:t>
      </w:r>
      <w:r w:rsidR="00E32BD6">
        <w:rPr>
          <w:noProof/>
        </w:rPr>
        <w:t xml:space="preserve">належного обґрунтування </w:t>
      </w:r>
      <w:r w:rsidR="004437A6">
        <w:rPr>
          <w:noProof/>
        </w:rPr>
        <w:t xml:space="preserve">й </w:t>
      </w:r>
      <w:r w:rsidR="00E32BD6">
        <w:rPr>
          <w:noProof/>
        </w:rPr>
        <w:t>документів, які можуть бути підставою для відстрочення та розстрочення сплати накладеного рішенням Комітету від 17.03.2021 №</w:t>
      </w:r>
      <w:r w:rsidR="008B59AC">
        <w:rPr>
          <w:noProof/>
        </w:rPr>
        <w:t> </w:t>
      </w:r>
      <w:r w:rsidR="00E32BD6">
        <w:rPr>
          <w:noProof/>
        </w:rPr>
        <w:t xml:space="preserve">151-р </w:t>
      </w:r>
      <w:r w:rsidR="007703DD">
        <w:rPr>
          <w:noProof/>
        </w:rPr>
        <w:t>штрафу.</w:t>
      </w:r>
    </w:p>
    <w:p w14:paraId="49F91513" w14:textId="77777777" w:rsidR="007703DD" w:rsidRDefault="007703DD" w:rsidP="006466B7">
      <w:pPr>
        <w:pStyle w:val="7"/>
        <w:spacing w:after="0"/>
        <w:ind w:left="0" w:firstLine="709"/>
        <w:contextualSpacing/>
        <w:jc w:val="both"/>
        <w:rPr>
          <w:noProof/>
        </w:rPr>
      </w:pPr>
    </w:p>
    <w:p w14:paraId="73AA680B" w14:textId="77777777" w:rsidR="00420EC3" w:rsidRDefault="00420EC3" w:rsidP="006466B7">
      <w:pPr>
        <w:pStyle w:val="7"/>
        <w:spacing w:after="0"/>
        <w:ind w:left="0" w:firstLine="709"/>
        <w:contextualSpacing/>
        <w:jc w:val="both"/>
        <w:rPr>
          <w:noProof/>
        </w:rPr>
      </w:pPr>
      <w:r>
        <w:rPr>
          <w:noProof/>
        </w:rPr>
        <w:t xml:space="preserve">Враховуючи викладене </w:t>
      </w:r>
      <w:r w:rsidR="008B59AC">
        <w:rPr>
          <w:noProof/>
        </w:rPr>
        <w:t xml:space="preserve">в </w:t>
      </w:r>
      <w:r>
        <w:rPr>
          <w:noProof/>
        </w:rPr>
        <w:t>сукупності, керуючись статт</w:t>
      </w:r>
      <w:r w:rsidR="006466B7">
        <w:rPr>
          <w:noProof/>
        </w:rPr>
        <w:t>ями</w:t>
      </w:r>
      <w:r>
        <w:rPr>
          <w:noProof/>
        </w:rPr>
        <w:t xml:space="preserve"> 7</w:t>
      </w:r>
      <w:r w:rsidR="006466B7">
        <w:rPr>
          <w:noProof/>
        </w:rPr>
        <w:t xml:space="preserve"> </w:t>
      </w:r>
      <w:r w:rsidR="008B59AC">
        <w:rPr>
          <w:noProof/>
        </w:rPr>
        <w:t xml:space="preserve">і </w:t>
      </w:r>
      <w:r w:rsidR="006466B7">
        <w:rPr>
          <w:noProof/>
        </w:rPr>
        <w:t>13</w:t>
      </w:r>
      <w:r>
        <w:rPr>
          <w:noProof/>
        </w:rPr>
        <w:t xml:space="preserve"> Закону України «Про Антимонопольний комітет України», статтею 56 Закону України «Про захист економічної конкуренції»</w:t>
      </w:r>
      <w:r w:rsidR="0099680C">
        <w:rPr>
          <w:noProof/>
        </w:rPr>
        <w:t>, Антимонопольний комітет України</w:t>
      </w:r>
    </w:p>
    <w:p w14:paraId="6B666EA5" w14:textId="77777777" w:rsidR="00D91171" w:rsidRDefault="00D91171" w:rsidP="00E4703E">
      <w:pPr>
        <w:pStyle w:val="7"/>
        <w:spacing w:after="0"/>
        <w:ind w:left="0" w:firstLine="709"/>
        <w:contextualSpacing/>
        <w:jc w:val="both"/>
        <w:rPr>
          <w:noProof/>
        </w:rPr>
      </w:pPr>
    </w:p>
    <w:p w14:paraId="53AFAB7F" w14:textId="77777777" w:rsidR="004437A6" w:rsidRDefault="004437A6" w:rsidP="004D55BC">
      <w:pPr>
        <w:pStyle w:val="7"/>
        <w:spacing w:after="0"/>
        <w:ind w:left="0" w:firstLine="709"/>
        <w:contextualSpacing/>
        <w:jc w:val="center"/>
        <w:rPr>
          <w:b/>
          <w:noProof/>
        </w:rPr>
      </w:pPr>
    </w:p>
    <w:p w14:paraId="15531536" w14:textId="77777777" w:rsidR="00D91171" w:rsidRPr="004D55BC" w:rsidRDefault="00D91171" w:rsidP="004D55BC">
      <w:pPr>
        <w:pStyle w:val="7"/>
        <w:spacing w:after="0"/>
        <w:ind w:left="0" w:firstLine="709"/>
        <w:contextualSpacing/>
        <w:jc w:val="center"/>
        <w:rPr>
          <w:b/>
          <w:noProof/>
        </w:rPr>
      </w:pPr>
      <w:r w:rsidRPr="004D55BC">
        <w:rPr>
          <w:b/>
          <w:noProof/>
        </w:rPr>
        <w:t>ПОСТАНОВИВ:</w:t>
      </w:r>
    </w:p>
    <w:p w14:paraId="2F616593" w14:textId="77777777" w:rsidR="00D91171" w:rsidRDefault="00D91171" w:rsidP="00E4703E">
      <w:pPr>
        <w:pStyle w:val="7"/>
        <w:spacing w:after="0"/>
        <w:ind w:left="0" w:firstLine="709"/>
        <w:contextualSpacing/>
        <w:jc w:val="both"/>
        <w:rPr>
          <w:noProof/>
        </w:rPr>
      </w:pPr>
    </w:p>
    <w:p w14:paraId="468291A4" w14:textId="3CA8DC8F" w:rsidR="00D91171" w:rsidRDefault="00D91171" w:rsidP="00E4703E">
      <w:pPr>
        <w:pStyle w:val="7"/>
        <w:spacing w:after="0"/>
        <w:ind w:left="0" w:firstLine="709"/>
        <w:contextualSpacing/>
        <w:jc w:val="both"/>
      </w:pPr>
      <w:r>
        <w:rPr>
          <w:noProof/>
        </w:rPr>
        <w:t xml:space="preserve">Відмовити товариству </w:t>
      </w:r>
      <w:r w:rsidRPr="006263F7">
        <w:t>з обмеженою відповідальністю «ТЕДІС УКРАЇНА» (</w:t>
      </w:r>
      <w:r w:rsidR="001F74EF" w:rsidRPr="001F74EF">
        <w:rPr>
          <w:i/>
        </w:rPr>
        <w:t>[конфіденційна інформація]</w:t>
      </w:r>
      <w:r w:rsidRPr="006263F7">
        <w:t xml:space="preserve">, ідентифікаційний код юридичної особи </w:t>
      </w:r>
      <w:r w:rsidR="001F74EF" w:rsidRPr="001F74EF">
        <w:rPr>
          <w:i/>
        </w:rPr>
        <w:t>[конфіденційна інформація]</w:t>
      </w:r>
      <w:r w:rsidRPr="006263F7">
        <w:t>)</w:t>
      </w:r>
      <w:r>
        <w:t xml:space="preserve"> у відстроченні та розстроченні сплати штрафу, накладеного рішенням Антимонопольного комітету України </w:t>
      </w:r>
      <w:r w:rsidR="00B23A80">
        <w:t>від 17.03.2021№ 151-р у справі № 126-26.13/104-18.</w:t>
      </w:r>
    </w:p>
    <w:p w14:paraId="1A1A273C" w14:textId="77777777" w:rsidR="00B23A80" w:rsidRDefault="00B23A80" w:rsidP="00E4703E">
      <w:pPr>
        <w:pStyle w:val="7"/>
        <w:spacing w:after="0"/>
        <w:ind w:left="0" w:firstLine="709"/>
        <w:contextualSpacing/>
        <w:jc w:val="both"/>
        <w:rPr>
          <w:noProof/>
        </w:rPr>
      </w:pPr>
    </w:p>
    <w:p w14:paraId="785FD66D" w14:textId="77777777" w:rsidR="00B23A80" w:rsidRDefault="00B23A80" w:rsidP="00E4703E">
      <w:pPr>
        <w:pStyle w:val="7"/>
        <w:spacing w:after="0"/>
        <w:ind w:left="0" w:firstLine="709"/>
        <w:contextualSpacing/>
        <w:jc w:val="both"/>
        <w:rPr>
          <w:noProof/>
        </w:rPr>
      </w:pPr>
    </w:p>
    <w:p w14:paraId="0FB20531" w14:textId="77777777" w:rsidR="00B23A80" w:rsidRDefault="00B23A80" w:rsidP="00E4703E">
      <w:pPr>
        <w:pStyle w:val="7"/>
        <w:spacing w:after="0"/>
        <w:ind w:left="0" w:firstLine="709"/>
        <w:contextualSpacing/>
        <w:jc w:val="both"/>
        <w:rPr>
          <w:noProof/>
        </w:rPr>
      </w:pPr>
      <w:r>
        <w:rPr>
          <w:noProof/>
        </w:rPr>
        <w:t>Рішення може бути оскаржене до господарського суду міста Києва у двомісячний строк з дня його одержання.</w:t>
      </w:r>
    </w:p>
    <w:p w14:paraId="3B7DEA5D" w14:textId="77777777" w:rsidR="00B23A80" w:rsidRDefault="00B23A80" w:rsidP="00E4703E">
      <w:pPr>
        <w:pStyle w:val="7"/>
        <w:spacing w:after="0"/>
        <w:ind w:left="0" w:firstLine="709"/>
        <w:contextualSpacing/>
        <w:jc w:val="both"/>
        <w:rPr>
          <w:noProof/>
        </w:rPr>
      </w:pPr>
    </w:p>
    <w:p w14:paraId="6894C926" w14:textId="77777777" w:rsidR="00B23A80" w:rsidRDefault="00B23A80" w:rsidP="00E4703E">
      <w:pPr>
        <w:pStyle w:val="7"/>
        <w:spacing w:after="0"/>
        <w:ind w:left="0" w:firstLine="709"/>
        <w:contextualSpacing/>
        <w:jc w:val="both"/>
        <w:rPr>
          <w:noProof/>
        </w:rPr>
      </w:pPr>
    </w:p>
    <w:p w14:paraId="2EF5AF11" w14:textId="77777777" w:rsidR="00B23A80" w:rsidRDefault="00B23A80" w:rsidP="00E4703E">
      <w:pPr>
        <w:pStyle w:val="7"/>
        <w:spacing w:after="0"/>
        <w:ind w:left="0" w:firstLine="709"/>
        <w:contextualSpacing/>
        <w:jc w:val="both"/>
        <w:rPr>
          <w:noProof/>
        </w:rPr>
      </w:pPr>
    </w:p>
    <w:p w14:paraId="2249E71C" w14:textId="77777777" w:rsidR="00F36521" w:rsidRDefault="00B23A80" w:rsidP="00D86DF7">
      <w:pPr>
        <w:pStyle w:val="7"/>
        <w:spacing w:after="0"/>
        <w:ind w:left="0"/>
        <w:contextualSpacing/>
        <w:jc w:val="both"/>
        <w:rPr>
          <w:noProof/>
        </w:rPr>
      </w:pPr>
      <w:r>
        <w:rPr>
          <w:noProof/>
        </w:rPr>
        <w:t>Голова Комету</w:t>
      </w:r>
      <w:r>
        <w:rPr>
          <w:noProof/>
        </w:rPr>
        <w:tab/>
      </w:r>
      <w:r>
        <w:rPr>
          <w:noProof/>
        </w:rPr>
        <w:tab/>
      </w:r>
      <w:r>
        <w:rPr>
          <w:noProof/>
        </w:rPr>
        <w:tab/>
      </w:r>
      <w:r>
        <w:rPr>
          <w:noProof/>
        </w:rPr>
        <w:tab/>
      </w:r>
      <w:r>
        <w:rPr>
          <w:noProof/>
        </w:rPr>
        <w:tab/>
      </w:r>
      <w:r w:rsidR="004D55BC">
        <w:rPr>
          <w:noProof/>
        </w:rPr>
        <w:tab/>
      </w:r>
      <w:r w:rsidR="008B59AC">
        <w:rPr>
          <w:noProof/>
        </w:rPr>
        <w:t xml:space="preserve">                        </w:t>
      </w:r>
      <w:r w:rsidR="001872D1">
        <w:rPr>
          <w:noProof/>
        </w:rPr>
        <w:t>Павло КИРИЛЕНКО</w:t>
      </w:r>
    </w:p>
    <w:sectPr w:rsidR="00F36521" w:rsidSect="008E0973">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C64F5" w14:textId="77777777" w:rsidR="005520E3" w:rsidRDefault="005520E3" w:rsidP="004D55BC">
      <w:pPr>
        <w:spacing w:after="0" w:line="240" w:lineRule="auto"/>
      </w:pPr>
      <w:r>
        <w:separator/>
      </w:r>
    </w:p>
  </w:endnote>
  <w:endnote w:type="continuationSeparator" w:id="0">
    <w:p w14:paraId="48E817CC" w14:textId="77777777" w:rsidR="005520E3" w:rsidRDefault="005520E3" w:rsidP="004D5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DDB5D" w14:textId="77777777" w:rsidR="005520E3" w:rsidRDefault="005520E3" w:rsidP="004D55BC">
      <w:pPr>
        <w:spacing w:after="0" w:line="240" w:lineRule="auto"/>
      </w:pPr>
      <w:r>
        <w:separator/>
      </w:r>
    </w:p>
  </w:footnote>
  <w:footnote w:type="continuationSeparator" w:id="0">
    <w:p w14:paraId="0D652650" w14:textId="77777777" w:rsidR="005520E3" w:rsidRDefault="005520E3" w:rsidP="004D55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1530374540"/>
      <w:docPartObj>
        <w:docPartGallery w:val="Page Numbers (Top of Page)"/>
        <w:docPartUnique/>
      </w:docPartObj>
    </w:sdtPr>
    <w:sdtEndPr/>
    <w:sdtContent>
      <w:p w14:paraId="2DDFD500" w14:textId="77777777" w:rsidR="004D55BC" w:rsidRPr="004D55BC" w:rsidRDefault="004D55BC">
        <w:pPr>
          <w:pStyle w:val="a4"/>
          <w:jc w:val="center"/>
          <w:rPr>
            <w:rFonts w:ascii="Times New Roman" w:hAnsi="Times New Roman"/>
            <w:sz w:val="24"/>
            <w:szCs w:val="24"/>
          </w:rPr>
        </w:pPr>
        <w:r w:rsidRPr="004D55BC">
          <w:rPr>
            <w:rFonts w:ascii="Times New Roman" w:hAnsi="Times New Roman"/>
            <w:sz w:val="24"/>
            <w:szCs w:val="24"/>
          </w:rPr>
          <w:fldChar w:fldCharType="begin"/>
        </w:r>
        <w:r w:rsidRPr="004D55BC">
          <w:rPr>
            <w:rFonts w:ascii="Times New Roman" w:hAnsi="Times New Roman"/>
            <w:sz w:val="24"/>
            <w:szCs w:val="24"/>
          </w:rPr>
          <w:instrText>PAGE   \* MERGEFORMAT</w:instrText>
        </w:r>
        <w:r w:rsidRPr="004D55BC">
          <w:rPr>
            <w:rFonts w:ascii="Times New Roman" w:hAnsi="Times New Roman"/>
            <w:sz w:val="24"/>
            <w:szCs w:val="24"/>
          </w:rPr>
          <w:fldChar w:fldCharType="separate"/>
        </w:r>
        <w:r w:rsidRPr="004D55BC">
          <w:rPr>
            <w:rFonts w:ascii="Times New Roman" w:hAnsi="Times New Roman"/>
            <w:sz w:val="24"/>
            <w:szCs w:val="24"/>
          </w:rPr>
          <w:t>2</w:t>
        </w:r>
        <w:r w:rsidRPr="004D55BC">
          <w:rPr>
            <w:rFonts w:ascii="Times New Roman" w:hAnsi="Times New Roman"/>
            <w:sz w:val="24"/>
            <w:szCs w:val="24"/>
          </w:rPr>
          <w:fldChar w:fldCharType="end"/>
        </w:r>
      </w:p>
    </w:sdtContent>
  </w:sdt>
  <w:p w14:paraId="7EFB2AF3" w14:textId="77777777" w:rsidR="004D55BC" w:rsidRPr="004D55BC" w:rsidRDefault="004D55BC">
    <w:pPr>
      <w:pStyle w:val="a4"/>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5FA07" w14:textId="77777777" w:rsidR="003C7536" w:rsidRPr="00C061F6" w:rsidRDefault="003C7536" w:rsidP="003C7536">
    <w:pPr>
      <w:pStyle w:val="a4"/>
      <w:jc w:val="center"/>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A2439"/>
    <w:multiLevelType w:val="hybridMultilevel"/>
    <w:tmpl w:val="A86CE010"/>
    <w:lvl w:ilvl="0" w:tplc="79CAB5C0">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 w15:restartNumberingAfterBreak="0">
    <w:nsid w:val="686237AF"/>
    <w:multiLevelType w:val="hybridMultilevel"/>
    <w:tmpl w:val="FA7E4028"/>
    <w:lvl w:ilvl="0" w:tplc="5F46846A">
      <w:start w:val="14"/>
      <w:numFmt w:val="bullet"/>
      <w:lvlText w:val=""/>
      <w:lvlJc w:val="left"/>
      <w:pPr>
        <w:tabs>
          <w:tab w:val="num" w:pos="1440"/>
        </w:tabs>
        <w:ind w:left="1440" w:hanging="360"/>
      </w:pPr>
      <w:rPr>
        <w:rFonts w:ascii="Symbol" w:eastAsia="Times New Roman" w:hAnsi="Symbol" w:hint="default"/>
        <w:sz w:val="22"/>
      </w:rPr>
    </w:lvl>
    <w:lvl w:ilvl="1" w:tplc="5F46846A">
      <w:start w:val="14"/>
      <w:numFmt w:val="bullet"/>
      <w:lvlText w:val=""/>
      <w:lvlJc w:val="left"/>
      <w:pPr>
        <w:ind w:left="1440" w:hanging="360"/>
      </w:pPr>
      <w:rPr>
        <w:rFonts w:ascii="Symbol" w:eastAsia="Times New Roman" w:hAnsi="Symbol" w:hint="default"/>
        <w:sz w:val="22"/>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F26"/>
    <w:rsid w:val="000161D9"/>
    <w:rsid w:val="00057750"/>
    <w:rsid w:val="000E2A20"/>
    <w:rsid w:val="000E62A0"/>
    <w:rsid w:val="00116214"/>
    <w:rsid w:val="0014009B"/>
    <w:rsid w:val="00152F77"/>
    <w:rsid w:val="00162DC3"/>
    <w:rsid w:val="00185611"/>
    <w:rsid w:val="001872D1"/>
    <w:rsid w:val="001A0863"/>
    <w:rsid w:val="001F2DDA"/>
    <w:rsid w:val="001F74EF"/>
    <w:rsid w:val="00215C15"/>
    <w:rsid w:val="00220049"/>
    <w:rsid w:val="002503B5"/>
    <w:rsid w:val="002506A1"/>
    <w:rsid w:val="002D0407"/>
    <w:rsid w:val="00357AF8"/>
    <w:rsid w:val="003759A5"/>
    <w:rsid w:val="00376EDD"/>
    <w:rsid w:val="00382BA5"/>
    <w:rsid w:val="00395077"/>
    <w:rsid w:val="003C7536"/>
    <w:rsid w:val="003C7729"/>
    <w:rsid w:val="00420EC3"/>
    <w:rsid w:val="0043319B"/>
    <w:rsid w:val="004437A6"/>
    <w:rsid w:val="0045058F"/>
    <w:rsid w:val="004A7438"/>
    <w:rsid w:val="004D55BC"/>
    <w:rsid w:val="004E47A1"/>
    <w:rsid w:val="005520E3"/>
    <w:rsid w:val="00571E95"/>
    <w:rsid w:val="005752F7"/>
    <w:rsid w:val="005813C2"/>
    <w:rsid w:val="005A0589"/>
    <w:rsid w:val="005A088D"/>
    <w:rsid w:val="005C586F"/>
    <w:rsid w:val="0062415E"/>
    <w:rsid w:val="006263F7"/>
    <w:rsid w:val="006466B7"/>
    <w:rsid w:val="00655C71"/>
    <w:rsid w:val="006829BB"/>
    <w:rsid w:val="00685FEC"/>
    <w:rsid w:val="00693648"/>
    <w:rsid w:val="00694371"/>
    <w:rsid w:val="006A7EEB"/>
    <w:rsid w:val="006E144F"/>
    <w:rsid w:val="00702B5D"/>
    <w:rsid w:val="00703405"/>
    <w:rsid w:val="0071466B"/>
    <w:rsid w:val="0074407B"/>
    <w:rsid w:val="007703DD"/>
    <w:rsid w:val="00793121"/>
    <w:rsid w:val="00803DC6"/>
    <w:rsid w:val="00804246"/>
    <w:rsid w:val="008051F1"/>
    <w:rsid w:val="008110B5"/>
    <w:rsid w:val="00813033"/>
    <w:rsid w:val="00854723"/>
    <w:rsid w:val="008838A7"/>
    <w:rsid w:val="00893F74"/>
    <w:rsid w:val="008B59AC"/>
    <w:rsid w:val="008D5DB3"/>
    <w:rsid w:val="00915496"/>
    <w:rsid w:val="00917886"/>
    <w:rsid w:val="00946C79"/>
    <w:rsid w:val="00975C2C"/>
    <w:rsid w:val="0099680C"/>
    <w:rsid w:val="00996C1D"/>
    <w:rsid w:val="009B33EF"/>
    <w:rsid w:val="009E5782"/>
    <w:rsid w:val="00A62DFE"/>
    <w:rsid w:val="00A71586"/>
    <w:rsid w:val="00AD1E3C"/>
    <w:rsid w:val="00AD2836"/>
    <w:rsid w:val="00B20269"/>
    <w:rsid w:val="00B23A80"/>
    <w:rsid w:val="00B36137"/>
    <w:rsid w:val="00B41B61"/>
    <w:rsid w:val="00B42CA2"/>
    <w:rsid w:val="00B53758"/>
    <w:rsid w:val="00B9312F"/>
    <w:rsid w:val="00BB31BD"/>
    <w:rsid w:val="00BD6294"/>
    <w:rsid w:val="00BE2152"/>
    <w:rsid w:val="00C061F6"/>
    <w:rsid w:val="00C24B65"/>
    <w:rsid w:val="00C50E78"/>
    <w:rsid w:val="00C54C45"/>
    <w:rsid w:val="00D05BD6"/>
    <w:rsid w:val="00D31830"/>
    <w:rsid w:val="00D4289C"/>
    <w:rsid w:val="00D64F8F"/>
    <w:rsid w:val="00D73E99"/>
    <w:rsid w:val="00D86DF7"/>
    <w:rsid w:val="00D91171"/>
    <w:rsid w:val="00DE2867"/>
    <w:rsid w:val="00DE2A0D"/>
    <w:rsid w:val="00DF271B"/>
    <w:rsid w:val="00E00972"/>
    <w:rsid w:val="00E303EC"/>
    <w:rsid w:val="00E32BD6"/>
    <w:rsid w:val="00E35CFC"/>
    <w:rsid w:val="00E4703E"/>
    <w:rsid w:val="00E71BEB"/>
    <w:rsid w:val="00EA5C53"/>
    <w:rsid w:val="00ED4A04"/>
    <w:rsid w:val="00EE0EAE"/>
    <w:rsid w:val="00F22794"/>
    <w:rsid w:val="00F22D18"/>
    <w:rsid w:val="00F36521"/>
    <w:rsid w:val="00F40F26"/>
    <w:rsid w:val="00F9794B"/>
    <w:rsid w:val="00FF6D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F6B104"/>
  <w15:chartTrackingRefBased/>
  <w15:docId w15:val="{11EE03AA-691E-4D4C-8634-AC084AC82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0F26"/>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Абзац списка7"/>
    <w:basedOn w:val="a"/>
    <w:rsid w:val="00152F77"/>
    <w:pPr>
      <w:spacing w:before="200" w:line="240" w:lineRule="auto"/>
      <w:ind w:left="708"/>
    </w:pPr>
    <w:rPr>
      <w:rFonts w:ascii="Times New Roman" w:eastAsia="Times New Roman" w:hAnsi="Times New Roman"/>
      <w:sz w:val="24"/>
      <w:szCs w:val="24"/>
      <w:lang w:eastAsia="uk-UA"/>
    </w:rPr>
  </w:style>
  <w:style w:type="table" w:styleId="a3">
    <w:name w:val="Table Grid"/>
    <w:basedOn w:val="a1"/>
    <w:uiPriority w:val="59"/>
    <w:rsid w:val="00382BA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55B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D55BC"/>
    <w:rPr>
      <w:rFonts w:ascii="Calibri" w:eastAsia="Calibri" w:hAnsi="Calibri" w:cs="Times New Roman"/>
      <w:lang w:val="uk-UA"/>
    </w:rPr>
  </w:style>
  <w:style w:type="paragraph" w:styleId="a6">
    <w:name w:val="footer"/>
    <w:basedOn w:val="a"/>
    <w:link w:val="a7"/>
    <w:uiPriority w:val="99"/>
    <w:unhideWhenUsed/>
    <w:rsid w:val="004D55B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D55BC"/>
    <w:rPr>
      <w:rFonts w:ascii="Calibri" w:eastAsia="Calibri" w:hAnsi="Calibri" w:cs="Times New Roman"/>
      <w:lang w:val="uk-UA"/>
    </w:rPr>
  </w:style>
  <w:style w:type="paragraph" w:styleId="a8">
    <w:name w:val="Balloon Text"/>
    <w:basedOn w:val="a"/>
    <w:link w:val="a9"/>
    <w:uiPriority w:val="99"/>
    <w:semiHidden/>
    <w:unhideWhenUsed/>
    <w:rsid w:val="00F22D1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22D18"/>
    <w:rPr>
      <w:rFonts w:ascii="Segoe UI" w:eastAsia="Calibr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92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6290</Words>
  <Characters>3586</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Борохович Євген Олександрович</dc:creator>
  <cp:keywords/>
  <dc:description/>
  <cp:lastModifiedBy>Хацько Олександра Володимирівна</cp:lastModifiedBy>
  <cp:revision>11</cp:revision>
  <cp:lastPrinted>2023-09-21T14:18:00Z</cp:lastPrinted>
  <dcterms:created xsi:type="dcterms:W3CDTF">2023-09-21T12:16:00Z</dcterms:created>
  <dcterms:modified xsi:type="dcterms:W3CDTF">2023-09-26T06:35:00Z</dcterms:modified>
</cp:coreProperties>
</file>