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205" w:rsidRPr="0042753D" w:rsidRDefault="003D5CD2" w:rsidP="0070794E">
      <w:pPr>
        <w:keepNext/>
        <w:jc w:val="center"/>
        <w:rPr>
          <w:sz w:val="22"/>
          <w:szCs w:val="22"/>
        </w:rPr>
      </w:pPr>
      <w:bookmarkStart w:id="0" w:name="_GoBack"/>
      <w:bookmarkEnd w:id="0"/>
      <w:r>
        <w:rPr>
          <w:noProof/>
          <w:sz w:val="22"/>
          <w:szCs w:val="22"/>
          <w:lang w:val="ru-RU"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E6205" w:rsidRPr="0042753D" w:rsidRDefault="001E6205" w:rsidP="0070794E">
      <w:pPr>
        <w:keepNext/>
        <w:jc w:val="center"/>
        <w:rPr>
          <w:b/>
          <w:sz w:val="32"/>
          <w:szCs w:val="22"/>
        </w:rPr>
      </w:pPr>
      <w:r w:rsidRPr="0042753D">
        <w:rPr>
          <w:b/>
          <w:sz w:val="32"/>
          <w:szCs w:val="22"/>
        </w:rPr>
        <w:t>АНТИМОНОПОЛЬНИЙ   КОМІТЕТ   УКРАЇНИ</w:t>
      </w:r>
    </w:p>
    <w:p w:rsidR="001E6205" w:rsidRPr="0042753D" w:rsidRDefault="001E6205" w:rsidP="0070794E">
      <w:pPr>
        <w:keepNext/>
        <w:jc w:val="center"/>
        <w:rPr>
          <w:b/>
          <w:sz w:val="32"/>
          <w:szCs w:val="22"/>
        </w:rPr>
      </w:pPr>
    </w:p>
    <w:p w:rsidR="001E6205" w:rsidRPr="0042753D" w:rsidRDefault="001E6205" w:rsidP="0070794E">
      <w:pPr>
        <w:keepNext/>
        <w:jc w:val="center"/>
        <w:rPr>
          <w:b/>
          <w:sz w:val="32"/>
          <w:szCs w:val="22"/>
        </w:rPr>
      </w:pPr>
      <w:r w:rsidRPr="0042753D">
        <w:rPr>
          <w:b/>
          <w:sz w:val="32"/>
          <w:szCs w:val="22"/>
        </w:rPr>
        <w:t>РІШЕННЯ</w:t>
      </w:r>
    </w:p>
    <w:p w:rsidR="001E6205" w:rsidRPr="0042753D" w:rsidRDefault="001E6205" w:rsidP="0070794E">
      <w:pPr>
        <w:keepNext/>
        <w:jc w:val="center"/>
        <w:rPr>
          <w:b/>
          <w:sz w:val="32"/>
          <w:szCs w:val="22"/>
        </w:rPr>
      </w:pPr>
    </w:p>
    <w:p w:rsidR="00153F0B" w:rsidRPr="0042753D" w:rsidRDefault="00153F0B" w:rsidP="0070794E">
      <w:pPr>
        <w:keepNext/>
        <w:rPr>
          <w:sz w:val="22"/>
          <w:szCs w:val="22"/>
        </w:rPr>
      </w:pPr>
    </w:p>
    <w:p w:rsidR="00341CF8" w:rsidRPr="0042753D" w:rsidRDefault="00A41033" w:rsidP="0070794E">
      <w:pPr>
        <w:keepNext/>
        <w:rPr>
          <w:sz w:val="22"/>
          <w:szCs w:val="22"/>
        </w:rPr>
      </w:pPr>
      <w:r>
        <w:rPr>
          <w:bCs/>
          <w:sz w:val="22"/>
          <w:szCs w:val="22"/>
          <w:lang w:val="ru-RU"/>
        </w:rPr>
        <w:t xml:space="preserve">20 </w:t>
      </w:r>
      <w:proofErr w:type="spellStart"/>
      <w:r>
        <w:rPr>
          <w:bCs/>
          <w:sz w:val="22"/>
          <w:szCs w:val="22"/>
          <w:lang w:val="ru-RU"/>
        </w:rPr>
        <w:t>серпня</w:t>
      </w:r>
      <w:proofErr w:type="spellEnd"/>
      <w:r w:rsidR="004E05CE" w:rsidRPr="0042753D">
        <w:rPr>
          <w:bCs/>
          <w:sz w:val="22"/>
          <w:szCs w:val="22"/>
        </w:rPr>
        <w:t xml:space="preserve"> 20</w:t>
      </w:r>
      <w:r w:rsidR="00A96814" w:rsidRPr="0042753D">
        <w:rPr>
          <w:bCs/>
          <w:sz w:val="22"/>
          <w:szCs w:val="22"/>
        </w:rPr>
        <w:t>20</w:t>
      </w:r>
      <w:r w:rsidR="0001116D" w:rsidRPr="0042753D">
        <w:rPr>
          <w:bCs/>
          <w:sz w:val="22"/>
          <w:szCs w:val="22"/>
        </w:rPr>
        <w:t xml:space="preserve"> р.  </w:t>
      </w:r>
      <w:r w:rsidR="001E6205" w:rsidRPr="0042753D">
        <w:rPr>
          <w:bCs/>
          <w:sz w:val="22"/>
          <w:szCs w:val="22"/>
        </w:rPr>
        <w:t xml:space="preserve"> </w:t>
      </w:r>
      <w:r w:rsidR="001E6205" w:rsidRPr="0042753D">
        <w:rPr>
          <w:sz w:val="22"/>
          <w:szCs w:val="22"/>
        </w:rPr>
        <w:t xml:space="preserve">           </w:t>
      </w:r>
      <w:r w:rsidR="0097668D" w:rsidRPr="0042753D">
        <w:rPr>
          <w:sz w:val="22"/>
          <w:szCs w:val="22"/>
        </w:rPr>
        <w:t xml:space="preserve">                </w:t>
      </w:r>
      <w:r w:rsidR="007B051A" w:rsidRPr="0042753D">
        <w:rPr>
          <w:sz w:val="22"/>
          <w:szCs w:val="22"/>
        </w:rPr>
        <w:t xml:space="preserve">         </w:t>
      </w:r>
      <w:r w:rsidR="0097668D" w:rsidRPr="0042753D">
        <w:rPr>
          <w:sz w:val="22"/>
          <w:szCs w:val="22"/>
        </w:rPr>
        <w:t xml:space="preserve">  </w:t>
      </w:r>
      <w:r w:rsidR="004E05CE" w:rsidRPr="0042753D">
        <w:rPr>
          <w:sz w:val="22"/>
          <w:szCs w:val="22"/>
        </w:rPr>
        <w:t xml:space="preserve">  </w:t>
      </w:r>
      <w:r w:rsidR="000802A5" w:rsidRPr="0042753D">
        <w:rPr>
          <w:sz w:val="22"/>
          <w:szCs w:val="22"/>
          <w:lang w:val="ru-RU"/>
        </w:rPr>
        <w:t xml:space="preserve"> </w:t>
      </w:r>
      <w:r>
        <w:rPr>
          <w:sz w:val="22"/>
          <w:szCs w:val="22"/>
          <w:lang w:val="ru-RU"/>
        </w:rPr>
        <w:t xml:space="preserve">           </w:t>
      </w:r>
      <w:r w:rsidR="001E6205" w:rsidRPr="0042753D">
        <w:rPr>
          <w:sz w:val="22"/>
          <w:szCs w:val="22"/>
        </w:rPr>
        <w:t xml:space="preserve">Київ  </w:t>
      </w:r>
      <w:r w:rsidR="00B322C8" w:rsidRPr="0042753D">
        <w:rPr>
          <w:sz w:val="22"/>
          <w:szCs w:val="22"/>
        </w:rPr>
        <w:t xml:space="preserve"> </w:t>
      </w:r>
      <w:r w:rsidR="001E6205" w:rsidRPr="0042753D">
        <w:rPr>
          <w:sz w:val="22"/>
          <w:szCs w:val="22"/>
        </w:rPr>
        <w:t xml:space="preserve">                         </w:t>
      </w:r>
      <w:r w:rsidR="00E56D3C" w:rsidRPr="0042753D">
        <w:rPr>
          <w:sz w:val="22"/>
          <w:szCs w:val="22"/>
        </w:rPr>
        <w:t xml:space="preserve">                      </w:t>
      </w:r>
      <w:r w:rsidR="004E05CE" w:rsidRPr="0042753D">
        <w:rPr>
          <w:sz w:val="22"/>
          <w:szCs w:val="22"/>
        </w:rPr>
        <w:t xml:space="preserve">          </w:t>
      </w:r>
      <w:r w:rsidR="000802A5" w:rsidRPr="0042753D">
        <w:rPr>
          <w:sz w:val="22"/>
          <w:szCs w:val="22"/>
          <w:lang w:val="ru-RU"/>
        </w:rPr>
        <w:t xml:space="preserve"> </w:t>
      </w:r>
      <w:r>
        <w:rPr>
          <w:sz w:val="22"/>
          <w:szCs w:val="22"/>
        </w:rPr>
        <w:t>№ 543</w:t>
      </w:r>
      <w:r w:rsidR="001E6205" w:rsidRPr="0042753D">
        <w:rPr>
          <w:sz w:val="22"/>
          <w:szCs w:val="22"/>
        </w:rPr>
        <w:t>-р</w:t>
      </w:r>
    </w:p>
    <w:p w:rsidR="002E406E" w:rsidRPr="0042753D" w:rsidRDefault="002E406E" w:rsidP="0070794E">
      <w:pPr>
        <w:keepNext/>
        <w:rPr>
          <w:sz w:val="22"/>
          <w:szCs w:val="22"/>
        </w:rPr>
      </w:pPr>
    </w:p>
    <w:p w:rsidR="008F10CA" w:rsidRPr="0042753D" w:rsidRDefault="008F10CA" w:rsidP="0070794E">
      <w:pPr>
        <w:keepNext/>
        <w:rPr>
          <w:sz w:val="22"/>
          <w:szCs w:val="22"/>
        </w:rPr>
      </w:pPr>
    </w:p>
    <w:p w:rsidR="00E050CF" w:rsidRPr="0042753D" w:rsidRDefault="001E6205" w:rsidP="0070794E">
      <w:pPr>
        <w:keepNext/>
        <w:rPr>
          <w:sz w:val="22"/>
          <w:szCs w:val="22"/>
        </w:rPr>
      </w:pPr>
      <w:r w:rsidRPr="0042753D">
        <w:rPr>
          <w:sz w:val="22"/>
          <w:szCs w:val="22"/>
        </w:rPr>
        <w:t>Про перевірку рішення</w:t>
      </w:r>
      <w:r w:rsidR="00E050CF" w:rsidRPr="0042753D">
        <w:rPr>
          <w:sz w:val="22"/>
          <w:szCs w:val="22"/>
        </w:rPr>
        <w:t xml:space="preserve"> адміністративної колегії </w:t>
      </w:r>
    </w:p>
    <w:p w:rsidR="00DE170E" w:rsidRDefault="00DE170E" w:rsidP="0070794E">
      <w:pPr>
        <w:keepNext/>
        <w:rPr>
          <w:sz w:val="22"/>
          <w:szCs w:val="22"/>
        </w:rPr>
      </w:pPr>
      <w:r w:rsidRPr="00DE170E">
        <w:rPr>
          <w:sz w:val="22"/>
          <w:szCs w:val="22"/>
        </w:rPr>
        <w:t xml:space="preserve">Харківського обласного територіального відділення </w:t>
      </w:r>
    </w:p>
    <w:p w:rsidR="00DE170E" w:rsidRDefault="00DE170E" w:rsidP="0070794E">
      <w:pPr>
        <w:keepNext/>
        <w:rPr>
          <w:sz w:val="22"/>
          <w:szCs w:val="22"/>
        </w:rPr>
      </w:pPr>
      <w:r w:rsidRPr="00DE170E">
        <w:rPr>
          <w:sz w:val="22"/>
          <w:szCs w:val="22"/>
        </w:rPr>
        <w:t xml:space="preserve">Антимонопольного комітету України </w:t>
      </w:r>
    </w:p>
    <w:p w:rsidR="001E6205" w:rsidRPr="0042753D" w:rsidRDefault="00DE170E" w:rsidP="0070794E">
      <w:pPr>
        <w:keepNext/>
        <w:rPr>
          <w:sz w:val="22"/>
          <w:szCs w:val="22"/>
        </w:rPr>
      </w:pPr>
      <w:r w:rsidRPr="00DE170E">
        <w:rPr>
          <w:sz w:val="22"/>
          <w:szCs w:val="22"/>
        </w:rPr>
        <w:t>від 25.03.15 № 76-р/к у справі № 2/01-05-15</w:t>
      </w:r>
    </w:p>
    <w:p w:rsidR="00E050CF" w:rsidRPr="0042753D" w:rsidRDefault="00E050CF" w:rsidP="0070794E">
      <w:pPr>
        <w:keepNext/>
        <w:spacing w:before="120" w:after="120"/>
        <w:ind w:left="709" w:hanging="709"/>
        <w:contextualSpacing/>
        <w:jc w:val="both"/>
      </w:pPr>
    </w:p>
    <w:p w:rsidR="008F10CA" w:rsidRPr="0042753D" w:rsidRDefault="005A7876" w:rsidP="00DE170E">
      <w:pPr>
        <w:spacing w:before="120" w:after="120"/>
        <w:ind w:firstLine="709"/>
        <w:jc w:val="both"/>
      </w:pPr>
      <w:r w:rsidRPr="0042753D">
        <w:t>Антимонопольний комітет</w:t>
      </w:r>
      <w:r w:rsidR="001B5BF4" w:rsidRPr="0042753D">
        <w:t xml:space="preserve"> України</w:t>
      </w:r>
      <w:r w:rsidR="004D2CC7" w:rsidRPr="0042753D">
        <w:t xml:space="preserve"> (далі – Комітет)</w:t>
      </w:r>
      <w:r w:rsidR="00495A5D" w:rsidRPr="0042753D">
        <w:t>,</w:t>
      </w:r>
      <w:r w:rsidR="00B24C7B" w:rsidRPr="0042753D">
        <w:t xml:space="preserve"> </w:t>
      </w:r>
      <w:r w:rsidR="001B5BF4" w:rsidRPr="0042753D">
        <w:t xml:space="preserve">розглянувши подання </w:t>
      </w:r>
      <w:r w:rsidR="00F30A50" w:rsidRPr="0042753D">
        <w:t>дер</w:t>
      </w:r>
      <w:r w:rsidR="00C45E16" w:rsidRPr="0042753D">
        <w:t xml:space="preserve">жавного уповноваженого Комітету </w:t>
      </w:r>
      <w:r w:rsidR="00DE170E" w:rsidRPr="00C946B3">
        <w:t>від 06.03.2020 № 8-01/10280/120-зв</w:t>
      </w:r>
      <w:r w:rsidR="00DE170E">
        <w:t xml:space="preserve"> </w:t>
      </w:r>
      <w:r w:rsidR="004E05CE" w:rsidRPr="0042753D">
        <w:t>т</w:t>
      </w:r>
      <w:r w:rsidRPr="0042753D">
        <w:t>а відповідні матеріали,</w:t>
      </w:r>
      <w:r w:rsidR="005C04D3" w:rsidRPr="0042753D">
        <w:t xml:space="preserve"> </w:t>
      </w:r>
    </w:p>
    <w:p w:rsidR="005A7876" w:rsidRPr="00F97144" w:rsidRDefault="005A7876" w:rsidP="00DE170E">
      <w:pPr>
        <w:keepNext/>
        <w:spacing w:before="120" w:after="120"/>
        <w:jc w:val="center"/>
        <w:rPr>
          <w:b/>
        </w:rPr>
      </w:pPr>
      <w:r w:rsidRPr="00F97144">
        <w:rPr>
          <w:b/>
        </w:rPr>
        <w:t>ВСТАНОВИВ:</w:t>
      </w:r>
    </w:p>
    <w:p w:rsidR="00C946B3" w:rsidRPr="00C946B3" w:rsidRDefault="00C946B3" w:rsidP="00C946B3">
      <w:pPr>
        <w:numPr>
          <w:ilvl w:val="0"/>
          <w:numId w:val="13"/>
        </w:numPr>
        <w:spacing w:before="120" w:after="120"/>
        <w:ind w:left="709" w:hanging="709"/>
        <w:jc w:val="both"/>
        <w:outlineLvl w:val="0"/>
        <w:rPr>
          <w:rFonts w:eastAsia="Calibri"/>
          <w:b/>
        </w:rPr>
      </w:pPr>
      <w:r w:rsidRPr="00C946B3">
        <w:rPr>
          <w:rFonts w:eastAsia="Calibri"/>
          <w:b/>
        </w:rPr>
        <w:t>ПРЕДМЕТ ПЕРЕВІРКИ</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Рішення адміністративної колегії Харківського обласного територіального </w:t>
      </w:r>
      <w:r w:rsidRPr="00C946B3">
        <w:rPr>
          <w:bCs/>
          <w:kern w:val="32"/>
        </w:rPr>
        <w:br/>
        <w:t xml:space="preserve">відділення Антимонопольного комітету України від 25.03.2015 № 76-р/к </w:t>
      </w:r>
      <w:r w:rsidRPr="00C946B3">
        <w:rPr>
          <w:bCs/>
          <w:kern w:val="32"/>
        </w:rPr>
        <w:br/>
        <w:t>у справі № 2/01-05-15</w:t>
      </w:r>
      <w:r w:rsidR="005B7A9D">
        <w:rPr>
          <w:bCs/>
          <w:kern w:val="32"/>
        </w:rPr>
        <w:t xml:space="preserve"> </w:t>
      </w:r>
      <w:r w:rsidR="005B7A9D" w:rsidRPr="00C946B3">
        <w:rPr>
          <w:bCs/>
          <w:kern w:val="32"/>
        </w:rPr>
        <w:t xml:space="preserve">(далі – </w:t>
      </w:r>
      <w:r w:rsidR="005B7A9D" w:rsidRPr="00C946B3">
        <w:rPr>
          <w:b/>
          <w:bCs/>
          <w:kern w:val="32"/>
        </w:rPr>
        <w:t>Рішення № 76-р/к</w:t>
      </w:r>
      <w:r w:rsidR="005B7A9D" w:rsidRPr="00C946B3">
        <w:rPr>
          <w:bCs/>
          <w:kern w:val="32"/>
        </w:rPr>
        <w:t>)</w:t>
      </w:r>
      <w:r w:rsidRPr="00C946B3">
        <w:rPr>
          <w:bCs/>
          <w:kern w:val="32"/>
        </w:rPr>
        <w:t>.</w:t>
      </w:r>
    </w:p>
    <w:p w:rsidR="00C946B3" w:rsidRPr="00C946B3" w:rsidRDefault="00C946B3" w:rsidP="00C946B3">
      <w:pPr>
        <w:numPr>
          <w:ilvl w:val="0"/>
          <w:numId w:val="13"/>
        </w:numPr>
        <w:spacing w:before="120" w:after="120"/>
        <w:ind w:left="709" w:hanging="709"/>
        <w:jc w:val="both"/>
        <w:outlineLvl w:val="0"/>
        <w:rPr>
          <w:rFonts w:eastAsia="Calibri"/>
          <w:b/>
        </w:rPr>
      </w:pPr>
      <w:r w:rsidRPr="00C946B3">
        <w:rPr>
          <w:rFonts w:eastAsia="Calibri"/>
          <w:b/>
        </w:rPr>
        <w:t>ПІДСТАВИ ДЛЯ ПЕРЕВІРКИ</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Заява товариства з обмеженою відповідальністю «БЕНІШ ДЖІ ПІ ЕС УКРАЇНА» </w:t>
      </w:r>
      <w:r w:rsidRPr="00C946B3">
        <w:rPr>
          <w:bCs/>
          <w:kern w:val="32"/>
        </w:rPr>
        <w:br/>
        <w:t xml:space="preserve">від 19.11.2015 № 431-15 (вх. № 8-01/10280 від 20.11.2015) (далі – </w:t>
      </w:r>
      <w:r w:rsidRPr="00C946B3">
        <w:rPr>
          <w:b/>
          <w:bCs/>
          <w:kern w:val="32"/>
        </w:rPr>
        <w:t>Заява</w:t>
      </w:r>
      <w:r w:rsidRPr="00C946B3">
        <w:rPr>
          <w:bCs/>
          <w:kern w:val="32"/>
        </w:rPr>
        <w:t>) про перевірку Рішення № 76-р/к.</w:t>
      </w:r>
    </w:p>
    <w:p w:rsidR="00C946B3" w:rsidRPr="00C946B3" w:rsidRDefault="00C946B3" w:rsidP="00C946B3">
      <w:pPr>
        <w:numPr>
          <w:ilvl w:val="0"/>
          <w:numId w:val="13"/>
        </w:numPr>
        <w:spacing w:before="120" w:after="120"/>
        <w:ind w:left="709" w:hanging="709"/>
        <w:jc w:val="both"/>
        <w:outlineLvl w:val="0"/>
        <w:rPr>
          <w:rFonts w:eastAsia="Calibri"/>
          <w:b/>
        </w:rPr>
      </w:pPr>
      <w:r w:rsidRPr="00C946B3">
        <w:rPr>
          <w:rFonts w:eastAsia="Calibri"/>
          <w:b/>
        </w:rPr>
        <w:t>ЗАЯВНИК</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Товариство з обмеженою відповідальністю «БЕНІШ ДЖІ ПІ ЕС УКРАЇНА» </w:t>
      </w:r>
      <w:r w:rsidRPr="00C946B3">
        <w:rPr>
          <w:bCs/>
          <w:kern w:val="32"/>
        </w:rPr>
        <w:br/>
        <w:t xml:space="preserve">(далі – </w:t>
      </w:r>
      <w:r w:rsidRPr="00C946B3">
        <w:rPr>
          <w:b/>
          <w:bCs/>
          <w:kern w:val="32"/>
        </w:rPr>
        <w:t>ТОВ «БЕНІШ ДЖІ ПІ ЕС УКРАЇНА»</w:t>
      </w:r>
      <w:r w:rsidRPr="00C946B3">
        <w:rPr>
          <w:bCs/>
          <w:kern w:val="32"/>
        </w:rPr>
        <w:t>,</w:t>
      </w:r>
      <w:r w:rsidRPr="00C946B3">
        <w:rPr>
          <w:b/>
          <w:bCs/>
          <w:kern w:val="32"/>
        </w:rPr>
        <w:t xml:space="preserve"> Заявник</w:t>
      </w:r>
      <w:r w:rsidRPr="00C946B3">
        <w:rPr>
          <w:bCs/>
          <w:kern w:val="32"/>
        </w:rPr>
        <w:t>) (ідентифікаційний код юридичної особи 32485166; місцезнаход</w:t>
      </w:r>
      <w:r w:rsidR="00F97144">
        <w:rPr>
          <w:bCs/>
          <w:kern w:val="32"/>
        </w:rPr>
        <w:t>ження: вул. Ярославська, буд.</w:t>
      </w:r>
      <w:r w:rsidRPr="00C946B3">
        <w:rPr>
          <w:bCs/>
          <w:kern w:val="32"/>
        </w:rPr>
        <w:t xml:space="preserve"> 56А, </w:t>
      </w:r>
      <w:r w:rsidR="006E50AA">
        <w:rPr>
          <w:bCs/>
          <w:kern w:val="32"/>
        </w:rPr>
        <w:br/>
      </w:r>
      <w:r w:rsidRPr="00C946B3">
        <w:rPr>
          <w:bCs/>
          <w:kern w:val="32"/>
        </w:rPr>
        <w:t>м. Київ, 04071).</w:t>
      </w:r>
    </w:p>
    <w:p w:rsidR="00C946B3" w:rsidRPr="00C946B3" w:rsidRDefault="00C946B3" w:rsidP="00C946B3">
      <w:pPr>
        <w:numPr>
          <w:ilvl w:val="0"/>
          <w:numId w:val="13"/>
        </w:numPr>
        <w:spacing w:before="120" w:after="120"/>
        <w:ind w:left="709" w:hanging="709"/>
        <w:jc w:val="both"/>
        <w:outlineLvl w:val="0"/>
        <w:rPr>
          <w:rFonts w:eastAsia="Calibri"/>
          <w:b/>
        </w:rPr>
      </w:pPr>
      <w:r w:rsidRPr="00C946B3">
        <w:rPr>
          <w:b/>
          <w:bCs/>
          <w:kern w:val="32"/>
          <w:lang w:eastAsia="ja-JP"/>
        </w:rPr>
        <w:t>ПРОЦЕСУАЛЬНІ ДІЇ</w:t>
      </w:r>
      <w:r w:rsidRPr="00C946B3">
        <w:rPr>
          <w:bCs/>
          <w:kern w:val="32"/>
          <w:lang w:eastAsia="ja-JP"/>
        </w:rPr>
        <w:t xml:space="preserve"> </w:t>
      </w:r>
      <w:r w:rsidRPr="00C946B3">
        <w:rPr>
          <w:rFonts w:eastAsia="Calibri"/>
          <w:b/>
        </w:rPr>
        <w:t>ЩОДО ПЕРЕВІРКИ РІШЕННЯ</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Листом від 21.12.2015 № 20-29/02-12736 ТОВ «БЕНІШ ДЖІ ПІ ЕС Україна» повідомлено про залишення З</w:t>
      </w:r>
      <w:r w:rsidR="00F97144">
        <w:rPr>
          <w:bCs/>
          <w:kern w:val="32"/>
        </w:rPr>
        <w:t>аяви без руху та запропоновано в</w:t>
      </w:r>
      <w:r w:rsidRPr="00C946B3">
        <w:rPr>
          <w:bCs/>
          <w:kern w:val="32"/>
        </w:rPr>
        <w:t xml:space="preserve"> десятиденний строк з дня одержання</w:t>
      </w:r>
      <w:r w:rsidR="00F97144">
        <w:rPr>
          <w:bCs/>
          <w:kern w:val="32"/>
        </w:rPr>
        <w:t xml:space="preserve"> цього листа усунути визначені в</w:t>
      </w:r>
      <w:r w:rsidRPr="00C946B3">
        <w:rPr>
          <w:bCs/>
          <w:kern w:val="32"/>
        </w:rPr>
        <w:t xml:space="preserve"> ньому недоліки Заяви.</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Листом від 06.01.2016 № 2-26 (вх. № 8-01/243 від 12.01.2016) ТОВ «БЕНІШ ДЖІ ПІ ЕС Україна» надало інформацію та матеріали, необхідні для розгляду Заяви</w:t>
      </w:r>
      <w:r w:rsidR="00F97144" w:rsidRPr="00C946B3">
        <w:rPr>
          <w:bCs/>
          <w:kern w:val="32"/>
        </w:rPr>
        <w:t>,</w:t>
      </w:r>
      <w:r w:rsidRPr="00C946B3">
        <w:rPr>
          <w:bCs/>
          <w:kern w:val="32"/>
        </w:rPr>
        <w:t xml:space="preserve"> та</w:t>
      </w:r>
      <w:r w:rsidR="00F97144">
        <w:rPr>
          <w:bCs/>
          <w:kern w:val="32"/>
        </w:rPr>
        <w:t xml:space="preserve"> уточнило вимоги, що містилися в</w:t>
      </w:r>
      <w:r w:rsidRPr="00C946B3">
        <w:rPr>
          <w:bCs/>
          <w:kern w:val="32"/>
        </w:rPr>
        <w:t xml:space="preserve"> Заяві. </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Розпорядженням державного уповноваженого Комітету від 22.02.2016 № 04/38-р Заяву ТОВ «БЕНІШ ДЖІ ПІ ЕС УКРАЇНА» прийнято до розгляду.</w:t>
      </w:r>
    </w:p>
    <w:p w:rsidR="00C946B3" w:rsidRPr="00C946B3" w:rsidRDefault="00C946B3" w:rsidP="006E50AA">
      <w:pPr>
        <w:keepNext/>
        <w:numPr>
          <w:ilvl w:val="0"/>
          <w:numId w:val="14"/>
        </w:numPr>
        <w:spacing w:before="120" w:after="120"/>
        <w:ind w:left="709" w:hanging="709"/>
        <w:jc w:val="both"/>
        <w:outlineLvl w:val="0"/>
        <w:rPr>
          <w:bCs/>
          <w:kern w:val="32"/>
          <w:lang w:val="ru-RU"/>
        </w:rPr>
      </w:pPr>
      <w:r w:rsidRPr="00C946B3">
        <w:rPr>
          <w:bCs/>
          <w:kern w:val="32"/>
        </w:rPr>
        <w:t>Рішення № 76-р/к оскаржувалось у судах в порядку господарського судочинства (судова справа № 922/5614/15). Обстави</w:t>
      </w:r>
      <w:r w:rsidR="00F97144">
        <w:rPr>
          <w:bCs/>
          <w:kern w:val="32"/>
        </w:rPr>
        <w:t>ни, які підлягали встановленню в</w:t>
      </w:r>
      <w:r w:rsidRPr="00C946B3">
        <w:rPr>
          <w:bCs/>
          <w:kern w:val="32"/>
        </w:rPr>
        <w:t xml:space="preserve"> судовій справі № 922/5614/15, мал</w:t>
      </w:r>
      <w:r w:rsidR="00F97144">
        <w:rPr>
          <w:bCs/>
          <w:kern w:val="32"/>
        </w:rPr>
        <w:t>и значення для розгляду Заяви, у</w:t>
      </w:r>
      <w:r w:rsidRPr="00C946B3">
        <w:rPr>
          <w:bCs/>
          <w:kern w:val="32"/>
        </w:rPr>
        <w:t xml:space="preserve"> зв’язку </w:t>
      </w:r>
      <w:r w:rsidR="00F97144">
        <w:rPr>
          <w:bCs/>
          <w:kern w:val="32"/>
        </w:rPr>
        <w:t>і</w:t>
      </w:r>
      <w:r w:rsidRPr="00C946B3">
        <w:rPr>
          <w:bCs/>
          <w:kern w:val="32"/>
        </w:rPr>
        <w:t xml:space="preserve">з чим  </w:t>
      </w:r>
      <w:r w:rsidRPr="00C946B3">
        <w:rPr>
          <w:bCs/>
          <w:kern w:val="32"/>
        </w:rPr>
        <w:lastRenderedPageBreak/>
        <w:t xml:space="preserve">розпорядженням державного уповноваженого Комітету від </w:t>
      </w:r>
      <w:r w:rsidRPr="00C946B3">
        <w:rPr>
          <w:kern w:val="32"/>
        </w:rPr>
        <w:t xml:space="preserve">22.02.2016 </w:t>
      </w:r>
      <w:r w:rsidRPr="00C946B3">
        <w:rPr>
          <w:bCs/>
          <w:kern w:val="32"/>
        </w:rPr>
        <w:t>№ 04/42-р</w:t>
      </w:r>
      <w:r w:rsidR="006E50AA">
        <w:rPr>
          <w:rFonts w:ascii="Cambria" w:hAnsi="Cambria"/>
          <w:b/>
          <w:bCs/>
          <w:kern w:val="32"/>
          <w:sz w:val="32"/>
          <w:szCs w:val="32"/>
        </w:rPr>
        <w:t xml:space="preserve"> </w:t>
      </w:r>
      <w:r w:rsidRPr="00C946B3">
        <w:rPr>
          <w:bCs/>
          <w:kern w:val="32"/>
        </w:rPr>
        <w:t>розгляд Заяви було зупинено до завершення розгляду судами справи № 922/5614/15.</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Розпорядженням державного уповноваженого Комітету від 06.03.2020 </w:t>
      </w:r>
      <w:r w:rsidRPr="00C946B3">
        <w:rPr>
          <w:bCs/>
          <w:kern w:val="32"/>
        </w:rPr>
        <w:br/>
        <w:t>№ 05/90-р поновлено розгляд Заяви ТОВ «БЕНІШ ДЖІ ПІ ЕС УКРАЇНА»</w:t>
      </w:r>
      <w:r w:rsidRPr="00C946B3">
        <w:rPr>
          <w:bCs/>
          <w:kern w:val="32"/>
          <w:lang w:val="ru-RU"/>
        </w:rPr>
        <w:t xml:space="preserve"> про </w:t>
      </w:r>
      <w:r w:rsidRPr="00C946B3">
        <w:rPr>
          <w:bCs/>
          <w:kern w:val="32"/>
        </w:rPr>
        <w:t xml:space="preserve">перевірку Рішення № 76-р/к.        </w:t>
      </w:r>
    </w:p>
    <w:p w:rsidR="00C946B3" w:rsidRPr="00C946B3" w:rsidRDefault="00C946B3" w:rsidP="00C946B3">
      <w:pPr>
        <w:numPr>
          <w:ilvl w:val="0"/>
          <w:numId w:val="13"/>
        </w:numPr>
        <w:spacing w:before="120" w:after="120"/>
        <w:ind w:left="709" w:hanging="709"/>
        <w:jc w:val="both"/>
        <w:outlineLvl w:val="0"/>
        <w:rPr>
          <w:b/>
          <w:bCs/>
          <w:kern w:val="32"/>
          <w:lang w:eastAsia="ja-JP"/>
        </w:rPr>
      </w:pPr>
      <w:r w:rsidRPr="00C946B3">
        <w:rPr>
          <w:b/>
          <w:bCs/>
          <w:kern w:val="32"/>
          <w:lang w:eastAsia="ja-JP"/>
        </w:rPr>
        <w:t xml:space="preserve">СТОРОНИ У СПРАВІ </w:t>
      </w:r>
    </w:p>
    <w:p w:rsidR="00C946B3" w:rsidRPr="00C946B3" w:rsidRDefault="00C946B3" w:rsidP="00C946B3">
      <w:pPr>
        <w:numPr>
          <w:ilvl w:val="0"/>
          <w:numId w:val="14"/>
        </w:numPr>
        <w:spacing w:before="120" w:after="120"/>
        <w:ind w:left="709" w:hanging="709"/>
        <w:contextualSpacing/>
        <w:jc w:val="both"/>
        <w:outlineLvl w:val="0"/>
        <w:rPr>
          <w:bCs/>
          <w:kern w:val="32"/>
        </w:rPr>
      </w:pPr>
      <w:r w:rsidRPr="00C946B3">
        <w:rPr>
          <w:bCs/>
          <w:kern w:val="32"/>
          <w:lang w:eastAsia="uk-UA"/>
        </w:rPr>
        <w:t xml:space="preserve">Відповідачами у справі </w:t>
      </w:r>
      <w:r w:rsidRPr="00C946B3">
        <w:rPr>
          <w:bCs/>
          <w:kern w:val="32"/>
        </w:rPr>
        <w:t xml:space="preserve">№ 2/01-05-15 </w:t>
      </w:r>
      <w:r w:rsidRPr="00C946B3">
        <w:rPr>
          <w:bCs/>
          <w:kern w:val="32"/>
          <w:lang w:eastAsia="uk-UA"/>
        </w:rPr>
        <w:t>є:</w:t>
      </w:r>
    </w:p>
    <w:p w:rsidR="00C946B3" w:rsidRPr="00C946B3" w:rsidRDefault="00C946B3" w:rsidP="00C946B3">
      <w:pPr>
        <w:spacing w:before="120" w:after="120"/>
        <w:ind w:left="709"/>
        <w:contextualSpacing/>
        <w:jc w:val="both"/>
        <w:outlineLvl w:val="0"/>
        <w:rPr>
          <w:bCs/>
          <w:kern w:val="32"/>
        </w:rPr>
      </w:pPr>
      <w:r w:rsidRPr="00C946B3">
        <w:rPr>
          <w:bCs/>
          <w:kern w:val="32"/>
        </w:rPr>
        <w:t xml:space="preserve">- ТОВ «БЕНІШ ДЖІ ПІ ЕС УКРАЇНА»; </w:t>
      </w:r>
    </w:p>
    <w:p w:rsidR="00C946B3" w:rsidRPr="00C946B3" w:rsidRDefault="00C946B3" w:rsidP="00C946B3">
      <w:pPr>
        <w:spacing w:before="120" w:after="120"/>
        <w:ind w:left="709"/>
        <w:jc w:val="both"/>
        <w:outlineLvl w:val="0"/>
        <w:rPr>
          <w:bCs/>
          <w:kern w:val="32"/>
        </w:rPr>
      </w:pPr>
      <w:r w:rsidRPr="00C946B3">
        <w:rPr>
          <w:bCs/>
          <w:kern w:val="32"/>
        </w:rPr>
        <w:t xml:space="preserve">- товариство з обмеженою відповідальністю «СУПУТНИК-СЕК’ЮРІТІ» </w:t>
      </w:r>
      <w:r w:rsidRPr="00C946B3">
        <w:rPr>
          <w:bCs/>
          <w:kern w:val="32"/>
        </w:rPr>
        <w:br/>
        <w:t xml:space="preserve">(далі – ТОВ «СУПУТНИК-СЕК’ЮРІТІ»). Ідентифікаційний код юридичної </w:t>
      </w:r>
      <w:r w:rsidRPr="00C946B3">
        <w:rPr>
          <w:bCs/>
          <w:kern w:val="32"/>
        </w:rPr>
        <w:br/>
        <w:t xml:space="preserve">особи 34299381; місцезнаходження: вул. Богомольця, буд. 21, м. Ужгород, Закарпатська обл., 88009. </w:t>
      </w:r>
    </w:p>
    <w:p w:rsidR="00C946B3" w:rsidRPr="00C946B3" w:rsidRDefault="00C946B3" w:rsidP="00C946B3">
      <w:pPr>
        <w:numPr>
          <w:ilvl w:val="0"/>
          <w:numId w:val="13"/>
        </w:numPr>
        <w:spacing w:before="120" w:after="120"/>
        <w:ind w:left="709" w:hanging="709"/>
        <w:jc w:val="both"/>
        <w:outlineLvl w:val="0"/>
        <w:rPr>
          <w:rFonts w:eastAsia="Calibri"/>
          <w:b/>
        </w:rPr>
      </w:pPr>
      <w:r w:rsidRPr="00C946B3">
        <w:rPr>
          <w:rFonts w:eastAsia="Calibri"/>
          <w:b/>
        </w:rPr>
        <w:t>РІШЕННЯ АДМІНІСТРАТИВНОЇ КОЛЕГІЇ</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Адміністративна колегія Харківського обласного територіального відділення Антимонопольного комітету України (далі – адміністративна колегія територіального відділення) за результатами розслідування у справі № 2/01-05-15 прийняла Рішення </w:t>
      </w:r>
      <w:r w:rsidRPr="00C946B3">
        <w:rPr>
          <w:bCs/>
          <w:kern w:val="32"/>
        </w:rPr>
        <w:br/>
        <w:t>№ 76-р/к, яким постановила:</w:t>
      </w:r>
    </w:p>
    <w:p w:rsidR="00C946B3" w:rsidRPr="00C946B3" w:rsidRDefault="00C946B3" w:rsidP="00C946B3">
      <w:pPr>
        <w:spacing w:before="120" w:after="120"/>
        <w:ind w:left="709" w:hanging="1"/>
        <w:jc w:val="both"/>
        <w:rPr>
          <w:i/>
          <w:lang w:eastAsia="ru-RU"/>
        </w:rPr>
      </w:pPr>
      <w:r w:rsidRPr="00C946B3">
        <w:rPr>
          <w:lang w:eastAsia="ru-RU"/>
        </w:rPr>
        <w:t>«</w:t>
      </w:r>
      <w:r w:rsidRPr="00C946B3">
        <w:rPr>
          <w:i/>
          <w:lang w:eastAsia="ru-RU"/>
        </w:rPr>
        <w:t xml:space="preserve">1. Визнати, що ТОВАРИСТВО З ОБМЕЖЕНОЮ ВІДПОВІДАЛЬНІСТЮ «БЕНІШ ДЖІ ПІ ЕС УКРАЇНА» (ідентифікаційний код - 32485166) та ТОВАРИСТВО З ОБМЕЖЕНОЮ ВІДПОВІДАЛЬНІСТЮ «СУПУТНИК-СЕК’ЮРІТІ» (ідентифікаційний код - 34299381), погодивши під час проведення торгів на закупівлю послуг з </w:t>
      </w:r>
      <w:r w:rsidRPr="00C946B3">
        <w:rPr>
          <w:i/>
          <w:lang w:eastAsia="ru-RU"/>
        </w:rPr>
        <w:br/>
        <w:t xml:space="preserve">управління обчислювальними засобами 72.30.1 (послуг із забезпечення функціонування автоматизованої системи диспетчерського управління рухом міського </w:t>
      </w:r>
      <w:r w:rsidRPr="00C946B3">
        <w:rPr>
          <w:i/>
          <w:lang w:eastAsia="ru-RU"/>
        </w:rPr>
        <w:br/>
        <w:t xml:space="preserve">наземного пасажирського транспорту комунального підприємства </w:t>
      </w:r>
      <w:r w:rsidRPr="00C946B3">
        <w:rPr>
          <w:i/>
          <w:lang w:eastAsia="ru-RU"/>
        </w:rPr>
        <w:br/>
      </w:r>
      <w:r w:rsidRPr="00C946B3">
        <w:rPr>
          <w:szCs w:val="20"/>
          <w:lang w:eastAsia="ru-RU"/>
        </w:rPr>
        <w:t>«Жовтневе трамвайне депо»</w:t>
      </w:r>
      <w:r w:rsidRPr="00C946B3">
        <w:rPr>
          <w:i/>
          <w:lang w:eastAsia="ru-RU"/>
        </w:rPr>
        <w:t xml:space="preserve">), що проводились </w:t>
      </w:r>
      <w:r w:rsidRPr="00C946B3">
        <w:rPr>
          <w:lang w:eastAsia="ru-RU"/>
        </w:rPr>
        <w:t xml:space="preserve">КП </w:t>
      </w:r>
      <w:r w:rsidRPr="00C946B3">
        <w:rPr>
          <w:szCs w:val="20"/>
          <w:lang w:eastAsia="ru-RU"/>
        </w:rPr>
        <w:t>«ЖОВТНЕВЕ ТРАМВАЙНЕ ДЕПО»</w:t>
      </w:r>
      <w:r w:rsidRPr="00C946B3">
        <w:rPr>
          <w:i/>
          <w:lang w:eastAsia="ru-RU"/>
        </w:rPr>
        <w:t xml:space="preserve"> у 2012 році, свої пропозиції конкурсних торгів з метою забезпечення перемоги ТОВ «БЕНІШ ДЖІ ПІ ЕС УКРАЇНА», вчинили порушення законодавства про </w:t>
      </w:r>
      <w:r w:rsidRPr="00C946B3">
        <w:rPr>
          <w:i/>
          <w:lang w:eastAsia="ru-RU"/>
        </w:rPr>
        <w:br/>
        <w:t xml:space="preserve">захист економічної конкуренції, передбачене пунктом 4 частини другої статті 6, пунктом 1 статті 50 Закону України «Про захист економічної конкуренції», </w:t>
      </w:r>
      <w:r w:rsidRPr="00C946B3">
        <w:rPr>
          <w:i/>
          <w:lang w:eastAsia="ru-RU"/>
        </w:rPr>
        <w:br/>
        <w:t>у вигляді антиконкурентних узгоджених дій, що стосуються спотворення результатів торгів.</w:t>
      </w:r>
    </w:p>
    <w:p w:rsidR="00C946B3" w:rsidRPr="00C946B3" w:rsidRDefault="00C946B3" w:rsidP="00C946B3">
      <w:pPr>
        <w:spacing w:before="120" w:after="120"/>
        <w:ind w:left="709" w:hanging="1"/>
        <w:jc w:val="both"/>
        <w:rPr>
          <w:i/>
          <w:lang w:eastAsia="ru-RU"/>
        </w:rPr>
      </w:pPr>
      <w:r w:rsidRPr="00C946B3">
        <w:rPr>
          <w:i/>
          <w:lang w:eastAsia="ru-RU"/>
        </w:rPr>
        <w:t>2. Згідно з абзацом другим частини другої та частиною шостою статті 52 Закону України «Про захист економічної конкуренції» за порушення, передбачене в пункті 1 резолютивної частини цього рішення, накласти на ТОВАРИСТВО З ОБМЕЖЕНОЮ ВІДПОВІДАЛЬНІСТЮ «БЕНІШ ДЖІ ПІ ЕС УКРАЇНА» (ідентифікаційний код - 32485166) штраф у розмірі 68 000 (шістдесят вісім тисяч) гривень.</w:t>
      </w:r>
    </w:p>
    <w:p w:rsidR="00C946B3" w:rsidRPr="00C946B3" w:rsidRDefault="00C946B3" w:rsidP="00C946B3">
      <w:pPr>
        <w:spacing w:before="120" w:after="120"/>
        <w:ind w:left="709" w:hanging="1"/>
        <w:jc w:val="both"/>
        <w:rPr>
          <w:i/>
          <w:lang w:eastAsia="ru-RU"/>
        </w:rPr>
      </w:pPr>
      <w:r w:rsidRPr="00C946B3">
        <w:rPr>
          <w:i/>
          <w:lang w:eastAsia="ru-RU"/>
        </w:rPr>
        <w:t>3. Згідно з абзацом другим частини другої та частиною шостою статті 52 Закону України «Про захист економічної конкуренції» за порушення, передбачене в пункті 1 резолютивної частини цього рішення, накласти на ТОВАРИСТВО З ОБМЕЖЕНОЮ ВІДПОВІДАЛЬНІСТЮ «СУПУТНИК - СЕК’ЮРІТІ» (ідентифікаційний код - 34299381) штраф у розмірі 10 500 (десять тисяч п’ятсот) гривень».</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ТОВ «БЕНІШ ДЖІ ПІ ЕС УКРАЇНА» отримало копію Рішення № 76-р/к – 27.10.2015.</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ТОВ «СУПУТНИК-СЕК’ЮРІТІ» отримало копію Рішення № 76-р/к – 27.10.2015.</w:t>
      </w:r>
    </w:p>
    <w:p w:rsidR="00C946B3" w:rsidRPr="00C946B3" w:rsidRDefault="00C946B3" w:rsidP="00C946B3">
      <w:pPr>
        <w:numPr>
          <w:ilvl w:val="0"/>
          <w:numId w:val="13"/>
        </w:numPr>
        <w:spacing w:before="120" w:after="120"/>
        <w:ind w:left="709" w:hanging="709"/>
        <w:jc w:val="both"/>
        <w:outlineLvl w:val="0"/>
        <w:rPr>
          <w:rFonts w:eastAsia="Calibri"/>
          <w:b/>
        </w:rPr>
      </w:pPr>
      <w:r w:rsidRPr="00C946B3">
        <w:rPr>
          <w:rFonts w:eastAsia="Calibri"/>
          <w:b/>
        </w:rPr>
        <w:t>ДОВОДИ ЗАЯВНИКА</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У Заяві ТОВ «БЕНІШ ДЖІ ПІ ЕС УКРАЇНА» вказує на те, що адміністративною колегією територіального відділення при прийнятті Рішення № 76-р/к не враховано ту обставину, що «</w:t>
      </w:r>
      <w:r w:rsidR="00F97144">
        <w:rPr>
          <w:bCs/>
          <w:i/>
          <w:kern w:val="32"/>
        </w:rPr>
        <w:t>…</w:t>
      </w:r>
      <w:r w:rsidRPr="00C946B3">
        <w:rPr>
          <w:bCs/>
          <w:i/>
          <w:kern w:val="32"/>
        </w:rPr>
        <w:t xml:space="preserve">жодної норми чинного законодавства України із вимогами до </w:t>
      </w:r>
      <w:r w:rsidRPr="00C946B3">
        <w:rPr>
          <w:bCs/>
          <w:i/>
          <w:kern w:val="32"/>
        </w:rPr>
        <w:lastRenderedPageBreak/>
        <w:t>форми відповідних документів, що подаються на конкурс, не існує як такої. Більше того, не виключеною є можливість наповнення їх на основі «шаблонних документів», що розміщені у широкому доступі, наприклад, в мережі Інтернет, до якої зверталося і ТОВ «БЕНІШ ДЖІ ПІ ЕС УКРАЇНА» при підготовці своєї пропозиції на конкурс».</w:t>
      </w:r>
      <w:r w:rsidRPr="00C946B3">
        <w:rPr>
          <w:bCs/>
          <w:kern w:val="32"/>
        </w:rPr>
        <w:t xml:space="preserve"> </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Крім того, у Заяві ТОВ «БЕНІШ ДЖІ ПІ ЕС УКРАЇНА» вказує на те, що </w:t>
      </w:r>
      <w:r w:rsidRPr="00C946B3">
        <w:rPr>
          <w:bCs/>
          <w:i/>
          <w:kern w:val="32"/>
        </w:rPr>
        <w:t>«відсутня у чинному законодавстві і заборона на використання учасниками торгів послуг одного або кількох пов’язаних між собою фахівців, до компетенції яких може входити надання рекомендацій щодо істотних умов тих чи інших документів, порядку участі в торгах, консультування з тих чи інших питань без порушення умов участі у конкурсі»</w:t>
      </w:r>
      <w:r w:rsidRPr="00C946B3">
        <w:rPr>
          <w:bCs/>
          <w:kern w:val="32"/>
        </w:rPr>
        <w:t>.</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ТОВ «БЕНІШ ДЖІ ПІ ЕС УКРАЇНА» у Заяві, зокрема, зазначило, що </w:t>
      </w:r>
      <w:r w:rsidRPr="00C946B3">
        <w:rPr>
          <w:bCs/>
          <w:i/>
          <w:kern w:val="32"/>
        </w:rPr>
        <w:t>«10.02.2012 р. між ТОВ «БЕНІШ ДЖІ ПІ ЕС Україна» та TOB «КОМПАНІЯ «БАРС-БУДІНВЕСТ», які не є конкурентами на ринку, було укладено договір, за умовами якого останнім здійснювалося консультування з питань участі у відкритих торгах щодо закупівлі послуг за рахунок державних, бюджетних, комунальних коштів; забезпечення юридичного супроводу діяльності з питань, передбачених договором; підготовка проектів документів для реалізації завдань з питань, передбачених договором. Вказана особа надавала допомогу ТОВ «БЕНІШ ДЖІ ПІ ЕС Україна» у складанні та оформленні проектів відповідних документів, що не заборонено законодавством України»</w:t>
      </w:r>
      <w:r w:rsidRPr="00C946B3">
        <w:rPr>
          <w:bCs/>
          <w:kern w:val="32"/>
        </w:rPr>
        <w:t>.</w:t>
      </w:r>
      <w:r w:rsidRPr="00C946B3">
        <w:rPr>
          <w:bCs/>
          <w:kern w:val="32"/>
          <w:lang w:val="ru-RU"/>
        </w:rPr>
        <w:t xml:space="preserve"> Коп</w:t>
      </w:r>
      <w:proofErr w:type="spellStart"/>
      <w:r w:rsidRPr="00C946B3">
        <w:rPr>
          <w:bCs/>
          <w:kern w:val="32"/>
        </w:rPr>
        <w:t>ія</w:t>
      </w:r>
      <w:proofErr w:type="spellEnd"/>
      <w:r w:rsidRPr="00C946B3">
        <w:rPr>
          <w:bCs/>
          <w:kern w:val="32"/>
        </w:rPr>
        <w:t xml:space="preserve"> договору від 10.02.2012 № КС-28/12 між ТОВ «БЕНІШ ДЖІ ПІ ЕС Україна» та ТОВ «КОМПАНІЯ «БАРС-БУДІНВЕСТ» додана до</w:t>
      </w:r>
      <w:proofErr w:type="gramStart"/>
      <w:r w:rsidRPr="00C946B3">
        <w:rPr>
          <w:bCs/>
          <w:kern w:val="32"/>
        </w:rPr>
        <w:t xml:space="preserve"> З</w:t>
      </w:r>
      <w:proofErr w:type="gramEnd"/>
      <w:r w:rsidRPr="00C946B3">
        <w:rPr>
          <w:bCs/>
          <w:kern w:val="32"/>
        </w:rPr>
        <w:t>аяви.</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За твердженням Заявника, ТОВ «БЕНІШ ДЖІ ПІ ЕС УКРАЇНА» не відомо про те, чи мало TOB «КОМПАН</w:t>
      </w:r>
      <w:r w:rsidR="007526A4">
        <w:rPr>
          <w:bCs/>
          <w:kern w:val="32"/>
        </w:rPr>
        <w:t xml:space="preserve">ІЯ «БАРС-БУДІНВЕСТ» відносини </w:t>
      </w:r>
      <w:r w:rsidRPr="00C946B3">
        <w:rPr>
          <w:bCs/>
          <w:kern w:val="32"/>
        </w:rPr>
        <w:t xml:space="preserve">з ТОВ «СУПУТНИК-СЕК’ЮРІТІ». </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ТОВ «БЕНІШ ДЖІ ПІ ЕС УКРАЇНА» вказує на те, що на момент прийняття Рішення № 76-р/к в адміністративної колегії територіального відділення не було відомостей про залучення до підготовки документів TOB «КОМПАНІЯ «БАРС-БУДІНВЕСТ», а    ТОВ «БЕНІШ ДЖІ ПІ ЕС Україна» адміністративній колегії зазначені відомості не надавало.  </w:t>
      </w:r>
    </w:p>
    <w:p w:rsidR="00C946B3" w:rsidRPr="00C946B3" w:rsidRDefault="007526A4" w:rsidP="00C946B3">
      <w:pPr>
        <w:numPr>
          <w:ilvl w:val="0"/>
          <w:numId w:val="14"/>
        </w:numPr>
        <w:spacing w:before="120" w:after="120"/>
        <w:ind w:left="709" w:hanging="709"/>
        <w:jc w:val="both"/>
        <w:outlineLvl w:val="0"/>
        <w:rPr>
          <w:bCs/>
          <w:kern w:val="32"/>
        </w:rPr>
      </w:pPr>
      <w:r>
        <w:rPr>
          <w:bCs/>
          <w:kern w:val="32"/>
        </w:rPr>
        <w:t>Поряд із тим</w:t>
      </w:r>
      <w:r w:rsidR="00C946B3" w:rsidRPr="00C946B3">
        <w:rPr>
          <w:bCs/>
          <w:kern w:val="32"/>
        </w:rPr>
        <w:t xml:space="preserve"> Заявник зазначає, що наявність відповідних зразків документі</w:t>
      </w:r>
      <w:r>
        <w:rPr>
          <w:bCs/>
          <w:kern w:val="32"/>
        </w:rPr>
        <w:t>в, які були подані на конкурс, у</w:t>
      </w:r>
      <w:r w:rsidR="00C946B3" w:rsidRPr="00C946B3">
        <w:rPr>
          <w:bCs/>
          <w:kern w:val="32"/>
        </w:rPr>
        <w:t xml:space="preserve"> мережі Інтернет та наявність правовідносин між Т</w:t>
      </w:r>
      <w:r>
        <w:rPr>
          <w:bCs/>
          <w:kern w:val="32"/>
        </w:rPr>
        <w:t xml:space="preserve">ОВ «БЕНІШ ДЖІ ПІ ЕС Україна» і </w:t>
      </w:r>
      <w:r w:rsidR="00C946B3" w:rsidRPr="00C946B3">
        <w:rPr>
          <w:bCs/>
          <w:kern w:val="32"/>
        </w:rPr>
        <w:t>ТОВ «КОМПАНІЯ «БАРС-БУДІНВЕСТ» на підставі договору від 10.02.2012 № КС-28/12, що передбачали к</w:t>
      </w:r>
      <w:r>
        <w:rPr>
          <w:bCs/>
          <w:kern w:val="32"/>
        </w:rPr>
        <w:t xml:space="preserve">онсультування та підготовку </w:t>
      </w:r>
      <w:proofErr w:type="spellStart"/>
      <w:r>
        <w:rPr>
          <w:bCs/>
          <w:kern w:val="32"/>
        </w:rPr>
        <w:t>проє</w:t>
      </w:r>
      <w:r w:rsidR="00C946B3" w:rsidRPr="00C946B3">
        <w:rPr>
          <w:bCs/>
          <w:kern w:val="32"/>
        </w:rPr>
        <w:t>ктів</w:t>
      </w:r>
      <w:proofErr w:type="spellEnd"/>
      <w:r w:rsidR="00C946B3" w:rsidRPr="00C946B3">
        <w:rPr>
          <w:bCs/>
          <w:kern w:val="32"/>
        </w:rPr>
        <w:t xml:space="preserve"> документів, які були подані на конкурс</w:t>
      </w:r>
      <w:r w:rsidRPr="00C946B3">
        <w:rPr>
          <w:bCs/>
          <w:kern w:val="32"/>
        </w:rPr>
        <w:t>,</w:t>
      </w:r>
      <w:r w:rsidR="00C946B3" w:rsidRPr="00C946B3">
        <w:rPr>
          <w:bCs/>
          <w:kern w:val="32"/>
        </w:rPr>
        <w:t xml:space="preserve"> є істотною обставиною, яка</w:t>
      </w:r>
      <w:r w:rsidRPr="00C946B3">
        <w:rPr>
          <w:bCs/>
          <w:kern w:val="32"/>
        </w:rPr>
        <w:t>,</w:t>
      </w:r>
      <w:r w:rsidR="00C946B3" w:rsidRPr="00C946B3">
        <w:rPr>
          <w:bCs/>
          <w:kern w:val="32"/>
        </w:rPr>
        <w:t xml:space="preserve"> на думку Заявника</w:t>
      </w:r>
      <w:r w:rsidRPr="00C946B3">
        <w:rPr>
          <w:bCs/>
          <w:kern w:val="32"/>
        </w:rPr>
        <w:t>,</w:t>
      </w:r>
      <w:r w:rsidR="00C946B3" w:rsidRPr="00C946B3">
        <w:rPr>
          <w:bCs/>
          <w:kern w:val="32"/>
        </w:rPr>
        <w:t xml:space="preserve"> підлягала врахуванню адміністративною колегією територіального відділення при прийнятті Рішення № 76-р/к.</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На підставі цього Заявник просить скасувати Рішення № 76-р/к та припинити провадження у Справі внаслідок відсутності факту порушення ТОВ «БЕНІШ ДЖІ ПІ ЕС УКРАЇНА».</w:t>
      </w:r>
    </w:p>
    <w:p w:rsidR="00C946B3" w:rsidRPr="00C946B3" w:rsidRDefault="00C946B3" w:rsidP="00C946B3">
      <w:pPr>
        <w:numPr>
          <w:ilvl w:val="0"/>
          <w:numId w:val="13"/>
        </w:numPr>
        <w:spacing w:before="120" w:after="120"/>
        <w:ind w:left="709" w:hanging="709"/>
        <w:jc w:val="both"/>
        <w:outlineLvl w:val="0"/>
        <w:rPr>
          <w:rFonts w:eastAsia="Calibri"/>
          <w:b/>
        </w:rPr>
      </w:pPr>
      <w:r w:rsidRPr="00C946B3">
        <w:rPr>
          <w:rFonts w:eastAsia="Calibri"/>
          <w:b/>
        </w:rPr>
        <w:t>ПЕРЕВІРКА РІШЕННЯ</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За результатами перевірки Рішення № 76-р/к та аналізу матеріалів справи </w:t>
      </w:r>
      <w:r w:rsidRPr="00C946B3">
        <w:rPr>
          <w:bCs/>
          <w:kern w:val="32"/>
        </w:rPr>
        <w:br/>
        <w:t>№ 2/01-05-15 встановлено таке.</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Комунальним підприємством «ЖОВТНЕВЕ ТРАМВАЙНЕ ДЕПО» (дал</w:t>
      </w:r>
      <w:r w:rsidR="007526A4">
        <w:rPr>
          <w:bCs/>
          <w:kern w:val="32"/>
        </w:rPr>
        <w:t>і – Замовник) у лютому 2012 року</w:t>
      </w:r>
      <w:r w:rsidRPr="00C946B3">
        <w:rPr>
          <w:bCs/>
          <w:kern w:val="32"/>
        </w:rPr>
        <w:t xml:space="preserve"> проведено процедуру відкритих торгів із закупівлі послуг з управління обчислювальними засобами 72.30.1 (послуг із забезпечення функціонування автоматизованої системи диспетчерського управління рухом міського наземного пасажирського транспорту комунального підприємства «ЖОВТНЕВЕ ТРАМВАЙНЕ ДЕПО») (далі – Торги).</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lastRenderedPageBreak/>
        <w:t>Оголошення про прове</w:t>
      </w:r>
      <w:r w:rsidR="007526A4">
        <w:rPr>
          <w:bCs/>
          <w:kern w:val="32"/>
        </w:rPr>
        <w:t>дення Торгів було опубліковано в</w:t>
      </w:r>
      <w:r w:rsidRPr="00C946B3">
        <w:rPr>
          <w:bCs/>
          <w:kern w:val="32"/>
        </w:rPr>
        <w:t xml:space="preserve"> державному </w:t>
      </w:r>
      <w:r w:rsidRPr="00C946B3">
        <w:rPr>
          <w:bCs/>
          <w:kern w:val="32"/>
        </w:rPr>
        <w:br/>
        <w:t>офіційному друкованому видан</w:t>
      </w:r>
      <w:r w:rsidR="007526A4">
        <w:rPr>
          <w:bCs/>
          <w:kern w:val="32"/>
        </w:rPr>
        <w:t>ні з питань державних закупівель</w:t>
      </w:r>
      <w:r w:rsidRPr="00C946B3">
        <w:rPr>
          <w:bCs/>
          <w:kern w:val="32"/>
        </w:rPr>
        <w:t xml:space="preserve"> від 06.02.2012 </w:t>
      </w:r>
      <w:r w:rsidRPr="00C946B3">
        <w:rPr>
          <w:bCs/>
          <w:kern w:val="32"/>
        </w:rPr>
        <w:br/>
        <w:t>№ 16 (618)</w:t>
      </w:r>
      <w:r w:rsidR="007526A4">
        <w:rPr>
          <w:bCs/>
          <w:kern w:val="32"/>
        </w:rPr>
        <w:t>.</w:t>
      </w:r>
      <w:r w:rsidRPr="00C946B3">
        <w:rPr>
          <w:bCs/>
          <w:kern w:val="32"/>
        </w:rPr>
        <w:t xml:space="preserve"> </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Відповідно до реєстру отриманих пропозицій конкурсни</w:t>
      </w:r>
      <w:r w:rsidR="007526A4">
        <w:rPr>
          <w:bCs/>
          <w:kern w:val="32"/>
        </w:rPr>
        <w:t>х торгів для участі в</w:t>
      </w:r>
      <w:r w:rsidRPr="00C946B3">
        <w:rPr>
          <w:bCs/>
          <w:kern w:val="32"/>
        </w:rPr>
        <w:t xml:space="preserve"> Торгах пропозиції конкурсних торгів подали </w:t>
      </w:r>
      <w:r w:rsidR="007526A4">
        <w:rPr>
          <w:bCs/>
          <w:kern w:val="32"/>
        </w:rPr>
        <w:t>ТОВ «БЕНІШ ДЖІ ПІ ЕС УКРАЇНА» і</w:t>
      </w:r>
      <w:r w:rsidRPr="00C946B3">
        <w:rPr>
          <w:bCs/>
          <w:kern w:val="32"/>
        </w:rPr>
        <w:t xml:space="preserve"> </w:t>
      </w:r>
      <w:r w:rsidRPr="00C946B3">
        <w:rPr>
          <w:bCs/>
          <w:kern w:val="32"/>
        </w:rPr>
        <w:br/>
        <w:t xml:space="preserve">ТОВ «СУПУТНИК-СЕК’ЮРІТІ». </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Розкриття пропозицій конкурсних торгів відбулось 20.03.2012.  </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За результатами проведення Торгів переможцем було визнано ТОВ «БЕНІШ </w:t>
      </w:r>
      <w:r w:rsidRPr="00C946B3">
        <w:rPr>
          <w:bCs/>
          <w:kern w:val="32"/>
        </w:rPr>
        <w:br/>
        <w:t>ДЖІ ПІ ЕС УКРАЇНА». З ТОВ «БЕНІШ ДЖІ ПІ ЕС УКРАЇНА» Замовник уклав договір про закупівлю послуг за державні кошти від 24.04.2012 № 280 на загальну суму 198 450,00 грн (з ПДВ).</w:t>
      </w:r>
    </w:p>
    <w:p w:rsidR="00C946B3" w:rsidRPr="00C946B3" w:rsidRDefault="007526A4" w:rsidP="00C946B3">
      <w:pPr>
        <w:numPr>
          <w:ilvl w:val="0"/>
          <w:numId w:val="14"/>
        </w:numPr>
        <w:spacing w:before="120" w:after="120"/>
        <w:ind w:left="709" w:hanging="709"/>
        <w:jc w:val="both"/>
        <w:outlineLvl w:val="0"/>
        <w:rPr>
          <w:bCs/>
          <w:kern w:val="32"/>
        </w:rPr>
      </w:pPr>
      <w:r>
        <w:rPr>
          <w:bCs/>
          <w:kern w:val="32"/>
        </w:rPr>
        <w:t>У</w:t>
      </w:r>
      <w:r w:rsidR="00C946B3" w:rsidRPr="00C946B3">
        <w:rPr>
          <w:bCs/>
          <w:kern w:val="32"/>
        </w:rPr>
        <w:t xml:space="preserve"> діях </w:t>
      </w:r>
      <w:r>
        <w:rPr>
          <w:bCs/>
          <w:kern w:val="32"/>
        </w:rPr>
        <w:t>ТОВ «БЕНІШ ДЖІ ПІ ЕС УКРАЇНА» і</w:t>
      </w:r>
      <w:r w:rsidR="00C946B3" w:rsidRPr="00C946B3">
        <w:rPr>
          <w:bCs/>
          <w:kern w:val="32"/>
        </w:rPr>
        <w:t xml:space="preserve"> ТОВ «СУПУТНИК-СЕК’ЮРІТІ»</w:t>
      </w:r>
      <w:r w:rsidR="00C946B3" w:rsidRPr="00C946B3">
        <w:rPr>
          <w:b/>
        </w:rPr>
        <w:t xml:space="preserve"> </w:t>
      </w:r>
      <w:r w:rsidR="00C946B3" w:rsidRPr="00C946B3">
        <w:rPr>
          <w:b/>
        </w:rPr>
        <w:br/>
      </w:r>
      <w:r w:rsidR="00C946B3" w:rsidRPr="00C946B3">
        <w:rPr>
          <w:bCs/>
          <w:kern w:val="32"/>
        </w:rPr>
        <w:t xml:space="preserve">під час участі в Торгах територіальним відділенням були виявлені ознаки </w:t>
      </w:r>
      <w:r w:rsidR="00C946B3" w:rsidRPr="00C946B3">
        <w:rPr>
          <w:bCs/>
          <w:kern w:val="32"/>
        </w:rPr>
        <w:br/>
        <w:t xml:space="preserve">порушення законодавства про захист економічної конкуренції, передбаченого пунктом 4 частини другої статті 6, пунктом 1 статті 50 Закону України </w:t>
      </w:r>
      <w:r w:rsidR="00C946B3" w:rsidRPr="00C946B3">
        <w:rPr>
          <w:bCs/>
          <w:kern w:val="32"/>
        </w:rPr>
        <w:br/>
        <w:t xml:space="preserve">«Про захист економічної конкуренції», у вигляді антиконкурентних узгоджених дій суб’єктів господарювання, що стосуються спотворення результатів торгів (тендерів), у зв’язку </w:t>
      </w:r>
      <w:r w:rsidR="001C3854">
        <w:rPr>
          <w:bCs/>
          <w:kern w:val="32"/>
        </w:rPr>
        <w:t>і</w:t>
      </w:r>
      <w:r w:rsidR="00C946B3" w:rsidRPr="00C946B3">
        <w:rPr>
          <w:bCs/>
          <w:kern w:val="32"/>
        </w:rPr>
        <w:t xml:space="preserve">з чим розпорядженням адміністративної колегії територіального </w:t>
      </w:r>
      <w:r w:rsidR="00C946B3" w:rsidRPr="00C946B3">
        <w:rPr>
          <w:bCs/>
          <w:kern w:val="32"/>
        </w:rPr>
        <w:br/>
        <w:t xml:space="preserve">відділення від 05.01.2015 № 5-рп/к розпочато розгляд справи № 2/01-05-15 </w:t>
      </w:r>
      <w:r w:rsidR="00C946B3" w:rsidRPr="00C946B3">
        <w:rPr>
          <w:bCs/>
          <w:kern w:val="32"/>
        </w:rPr>
        <w:br/>
        <w:t xml:space="preserve">(далі – Справа). </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Адміністративною колегією</w:t>
      </w:r>
      <w:r w:rsidR="000C4DD7" w:rsidRPr="000C4DD7">
        <w:rPr>
          <w:bCs/>
          <w:kern w:val="32"/>
        </w:rPr>
        <w:t xml:space="preserve"> територіального відділення</w:t>
      </w:r>
      <w:r w:rsidRPr="00C946B3">
        <w:rPr>
          <w:bCs/>
          <w:kern w:val="32"/>
        </w:rPr>
        <w:t xml:space="preserve"> </w:t>
      </w:r>
      <w:r w:rsidR="000C4DD7">
        <w:rPr>
          <w:bCs/>
          <w:kern w:val="32"/>
        </w:rPr>
        <w:t>встановлено, що</w:t>
      </w:r>
      <w:r w:rsidRPr="00C946B3">
        <w:rPr>
          <w:bCs/>
          <w:kern w:val="32"/>
        </w:rPr>
        <w:t xml:space="preserve"> у розумінні абзацу дванадцятого статті 1 Закону України «Про захист економічної конкуренції» </w:t>
      </w:r>
      <w:r w:rsidR="001C3854">
        <w:rPr>
          <w:bCs/>
          <w:kern w:val="32"/>
        </w:rPr>
        <w:t>ТОВ «БЕНІШ ДЖІ ПІ ЕС УКРАЇНА» і</w:t>
      </w:r>
      <w:r w:rsidRPr="00C946B3">
        <w:rPr>
          <w:bCs/>
          <w:kern w:val="32"/>
        </w:rPr>
        <w:t xml:space="preserve"> ТОВ «СУПУТНИК-СЕК’ЮРІТІ» є суб’єктами </w:t>
      </w:r>
      <w:r w:rsidR="001C3854">
        <w:rPr>
          <w:bCs/>
          <w:kern w:val="32"/>
        </w:rPr>
        <w:t>господарювання та</w:t>
      </w:r>
      <w:r w:rsidRPr="00C946B3">
        <w:rPr>
          <w:bCs/>
          <w:kern w:val="32"/>
        </w:rPr>
        <w:t xml:space="preserve"> конкурентами на ринку послуг з управління обчислювальними засобами.</w:t>
      </w:r>
    </w:p>
    <w:p w:rsidR="00C946B3" w:rsidRPr="00C946B3" w:rsidRDefault="00C946B3" w:rsidP="00C946B3">
      <w:pPr>
        <w:numPr>
          <w:ilvl w:val="0"/>
          <w:numId w:val="14"/>
        </w:numPr>
        <w:spacing w:before="120" w:after="120"/>
        <w:ind w:left="709" w:hanging="709"/>
        <w:jc w:val="both"/>
        <w:outlineLvl w:val="0"/>
        <w:rPr>
          <w:bCs/>
          <w:i/>
          <w:kern w:val="32"/>
        </w:rPr>
      </w:pPr>
      <w:r w:rsidRPr="00C946B3">
        <w:rPr>
          <w:bCs/>
          <w:kern w:val="32"/>
        </w:rPr>
        <w:t xml:space="preserve">В описово-мотивувальній частині Рішення № 76-р/к наведені обставини, які </w:t>
      </w:r>
      <w:r w:rsidR="00EC01FB">
        <w:rPr>
          <w:bCs/>
          <w:kern w:val="32"/>
        </w:rPr>
        <w:t xml:space="preserve">в сукупності </w:t>
      </w:r>
      <w:r w:rsidRPr="00C946B3">
        <w:rPr>
          <w:bCs/>
          <w:kern w:val="32"/>
        </w:rPr>
        <w:t xml:space="preserve">свідчать про вчинення </w:t>
      </w:r>
      <w:r w:rsidR="001C3854">
        <w:rPr>
          <w:bCs/>
          <w:kern w:val="32"/>
        </w:rPr>
        <w:t>ТОВ «БЕНІШ ДЖІ ПІ ЕС Україна» і</w:t>
      </w:r>
      <w:r w:rsidRPr="00C946B3">
        <w:rPr>
          <w:bCs/>
          <w:kern w:val="32"/>
        </w:rPr>
        <w:t xml:space="preserve"> </w:t>
      </w:r>
      <w:r w:rsidR="00EC01FB">
        <w:rPr>
          <w:bCs/>
          <w:kern w:val="32"/>
        </w:rPr>
        <w:br/>
      </w:r>
      <w:r w:rsidRPr="00C946B3">
        <w:rPr>
          <w:bCs/>
          <w:kern w:val="32"/>
        </w:rPr>
        <w:t>ТОВ «СУПУТНИК СЕК’ЮРІТІ» антиконкурентних узгоджених дій, що стосуються спотворення результатів торгів, а саме:</w:t>
      </w:r>
    </w:p>
    <w:p w:rsidR="00C946B3" w:rsidRPr="00C946B3" w:rsidRDefault="00C946B3" w:rsidP="00C946B3">
      <w:pPr>
        <w:spacing w:before="120" w:after="120"/>
        <w:ind w:left="709" w:hanging="1"/>
        <w:jc w:val="both"/>
        <w:outlineLvl w:val="0"/>
        <w:rPr>
          <w:bCs/>
          <w:i/>
          <w:kern w:val="32"/>
        </w:rPr>
      </w:pPr>
      <w:r w:rsidRPr="00C946B3">
        <w:rPr>
          <w:bCs/>
          <w:kern w:val="32"/>
        </w:rPr>
        <w:t>«</w:t>
      </w:r>
      <w:r w:rsidRPr="00C946B3">
        <w:rPr>
          <w:bCs/>
          <w:i/>
          <w:kern w:val="32"/>
        </w:rPr>
        <w:t>- схожість, а у деяких випадках ідентичність в оформленні та зовнішньому вигляді документів, що готувалися Учасниками Торгів;</w:t>
      </w:r>
    </w:p>
    <w:p w:rsidR="00C946B3" w:rsidRPr="00C946B3" w:rsidRDefault="00C946B3" w:rsidP="00C946B3">
      <w:pPr>
        <w:spacing w:before="120" w:after="120"/>
        <w:ind w:left="709" w:hanging="1"/>
        <w:jc w:val="both"/>
        <w:outlineLvl w:val="0"/>
        <w:rPr>
          <w:bCs/>
          <w:i/>
          <w:kern w:val="32"/>
        </w:rPr>
      </w:pPr>
      <w:r w:rsidRPr="00C946B3">
        <w:rPr>
          <w:bCs/>
          <w:i/>
          <w:kern w:val="32"/>
        </w:rPr>
        <w:t>- надання в один день до комітету з конкурсних Торгів документів, які входять до складу пропозицій конкурсних торгів;</w:t>
      </w:r>
    </w:p>
    <w:p w:rsidR="00C946B3" w:rsidRPr="00C946B3" w:rsidRDefault="00C946B3" w:rsidP="00C946B3">
      <w:pPr>
        <w:spacing w:before="120" w:after="120"/>
        <w:ind w:left="709" w:hanging="1"/>
        <w:jc w:val="both"/>
        <w:outlineLvl w:val="0"/>
        <w:rPr>
          <w:bCs/>
          <w:i/>
          <w:kern w:val="32"/>
        </w:rPr>
      </w:pPr>
      <w:r w:rsidRPr="00C946B3">
        <w:rPr>
          <w:bCs/>
          <w:i/>
          <w:kern w:val="32"/>
        </w:rPr>
        <w:t>- однакову дату і послідовні реєстраційні номери фотокопій документів, завірених одним приватним нотаріусом;</w:t>
      </w:r>
    </w:p>
    <w:p w:rsidR="00C946B3" w:rsidRPr="00C946B3" w:rsidRDefault="00C946B3" w:rsidP="00C946B3">
      <w:pPr>
        <w:spacing w:before="120" w:after="120"/>
        <w:ind w:left="709" w:hanging="1"/>
        <w:jc w:val="both"/>
        <w:outlineLvl w:val="0"/>
        <w:rPr>
          <w:bCs/>
          <w:i/>
          <w:kern w:val="32"/>
        </w:rPr>
      </w:pPr>
      <w:r w:rsidRPr="00C946B3">
        <w:rPr>
          <w:bCs/>
          <w:i/>
          <w:kern w:val="32"/>
        </w:rPr>
        <w:t>- наявність відносин щодо надання поворотної фінансової допомоги до та після участі у Торгах;</w:t>
      </w:r>
    </w:p>
    <w:p w:rsidR="00C946B3" w:rsidRPr="00C946B3" w:rsidRDefault="00C946B3" w:rsidP="00C946B3">
      <w:pPr>
        <w:spacing w:before="120" w:after="120"/>
        <w:ind w:left="709" w:hanging="1"/>
        <w:jc w:val="both"/>
        <w:outlineLvl w:val="0"/>
        <w:rPr>
          <w:bCs/>
          <w:i/>
          <w:kern w:val="32"/>
        </w:rPr>
      </w:pPr>
      <w:r w:rsidRPr="00C946B3">
        <w:rPr>
          <w:bCs/>
          <w:i/>
          <w:kern w:val="32"/>
        </w:rPr>
        <w:t>- участь ТОВ «БЕНІШ ДЖІ ПІ ЕС УКРАЇНА» разом з ТОВ «СУПУТНИК - СЕК’ЮРІТІ» в інших торгах з аналогічним предметом закупівлі (крім Торгів)</w:t>
      </w:r>
      <w:r w:rsidRPr="00C946B3">
        <w:rPr>
          <w:bCs/>
          <w:kern w:val="32"/>
        </w:rPr>
        <w:t>»</w:t>
      </w:r>
      <w:r w:rsidRPr="00C946B3">
        <w:rPr>
          <w:bCs/>
          <w:i/>
          <w:kern w:val="32"/>
        </w:rPr>
        <w:t>.</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Крім того, адміністративною колегією територіального відділення за результатами порівняльного аналізу цінових пропозицій було з’ясовано, що різниця цінових пропозицій </w:t>
      </w:r>
      <w:r w:rsidR="001C3854">
        <w:rPr>
          <w:bCs/>
          <w:kern w:val="32"/>
        </w:rPr>
        <w:t>ТОВ «БЕНІШ ДЖІ ПІ ЕС УКРАЇНА» і</w:t>
      </w:r>
      <w:r w:rsidRPr="00C946B3">
        <w:rPr>
          <w:bCs/>
          <w:kern w:val="32"/>
        </w:rPr>
        <w:t xml:space="preserve"> </w:t>
      </w:r>
      <w:r w:rsidR="001C3854">
        <w:rPr>
          <w:bCs/>
          <w:kern w:val="32"/>
        </w:rPr>
        <w:t>ТОВ «СУПУТНИК-СЕК’ЮРІТІ»  становить майже один</w:t>
      </w:r>
      <w:r w:rsidRPr="00C946B3">
        <w:rPr>
          <w:bCs/>
          <w:kern w:val="32"/>
        </w:rPr>
        <w:t xml:space="preserve"> відсоток. </w:t>
      </w:r>
    </w:p>
    <w:p w:rsidR="00C946B3" w:rsidRPr="00C946B3" w:rsidRDefault="000C4DD7" w:rsidP="00C946B3">
      <w:pPr>
        <w:numPr>
          <w:ilvl w:val="0"/>
          <w:numId w:val="14"/>
        </w:numPr>
        <w:spacing w:before="120" w:after="120"/>
        <w:ind w:left="709" w:hanging="709"/>
        <w:jc w:val="both"/>
        <w:outlineLvl w:val="0"/>
        <w:rPr>
          <w:bCs/>
          <w:kern w:val="32"/>
        </w:rPr>
      </w:pPr>
      <w:r>
        <w:rPr>
          <w:bCs/>
          <w:kern w:val="32"/>
        </w:rPr>
        <w:t>З огляду на це а</w:t>
      </w:r>
      <w:r w:rsidR="00C946B3" w:rsidRPr="00C946B3">
        <w:rPr>
          <w:bCs/>
          <w:kern w:val="32"/>
        </w:rPr>
        <w:t>дміністративною колегією територіального відділення зроблено висновок, що «</w:t>
      </w:r>
      <w:r w:rsidR="00C946B3" w:rsidRPr="00C946B3">
        <w:rPr>
          <w:bCs/>
          <w:i/>
          <w:kern w:val="32"/>
        </w:rPr>
        <w:t>такий незначний ціновий діапазон між вартістю послуг, запропонованою двома Учасниками Торгів, свідчить про їх попередню домовленість під час підготовки пропозицій конкурсних торгів в частині визначення цін</w:t>
      </w:r>
      <w:r w:rsidR="00C946B3" w:rsidRPr="00C946B3">
        <w:rPr>
          <w:bCs/>
          <w:kern w:val="32"/>
        </w:rPr>
        <w:t xml:space="preserve">».  </w:t>
      </w:r>
    </w:p>
    <w:p w:rsidR="00C946B3" w:rsidRPr="00C946B3" w:rsidRDefault="00C946B3" w:rsidP="00C946B3">
      <w:pPr>
        <w:numPr>
          <w:ilvl w:val="0"/>
          <w:numId w:val="14"/>
        </w:numPr>
        <w:spacing w:before="120" w:after="120"/>
        <w:ind w:left="709" w:hanging="709"/>
        <w:jc w:val="both"/>
        <w:outlineLvl w:val="0"/>
        <w:rPr>
          <w:bCs/>
          <w:i/>
          <w:kern w:val="32"/>
        </w:rPr>
      </w:pPr>
      <w:r w:rsidRPr="00C946B3">
        <w:rPr>
          <w:bCs/>
          <w:kern w:val="32"/>
        </w:rPr>
        <w:lastRenderedPageBreak/>
        <w:t xml:space="preserve">У Рішенні </w:t>
      </w:r>
      <w:r w:rsidR="000C4DD7">
        <w:rPr>
          <w:bCs/>
          <w:kern w:val="32"/>
        </w:rPr>
        <w:t xml:space="preserve">№ 76-р/к </w:t>
      </w:r>
      <w:r w:rsidRPr="00C946B3">
        <w:rPr>
          <w:bCs/>
          <w:kern w:val="32"/>
        </w:rPr>
        <w:t>також зазначено, що</w:t>
      </w:r>
      <w:r w:rsidRPr="00C946B3">
        <w:rPr>
          <w:bCs/>
          <w:i/>
          <w:kern w:val="32"/>
        </w:rPr>
        <w:t xml:space="preserve"> «в ході розгляду Справи ТОВ «БЕНІШ ДЖІ ПІ ЕС УКРАЇНА» та ТОВ «СУПУТНИК-СЕК’ЮРІТІ» не надали до Харківського обласного територіального відділення Антимонопольного комітету України пояснень та документальних доказів, які б спростовували або свідчили про відсутність між ними антиконкурентних узгоджених дій, які полягали у спотворенні результатів Торгів, проведених КП «ЖОВТНЕВЕ ТРАМВАЙНЕ ДЕПО».</w:t>
      </w:r>
    </w:p>
    <w:p w:rsidR="00C946B3" w:rsidRPr="00C946B3" w:rsidRDefault="00CA52B1" w:rsidP="00C946B3">
      <w:pPr>
        <w:numPr>
          <w:ilvl w:val="0"/>
          <w:numId w:val="14"/>
        </w:numPr>
        <w:spacing w:before="120" w:after="120"/>
        <w:ind w:left="709" w:hanging="709"/>
        <w:jc w:val="both"/>
        <w:outlineLvl w:val="0"/>
        <w:rPr>
          <w:bCs/>
          <w:i/>
          <w:kern w:val="32"/>
        </w:rPr>
      </w:pPr>
      <w:r>
        <w:rPr>
          <w:bCs/>
          <w:kern w:val="32"/>
        </w:rPr>
        <w:t>На підставі встановленої за результатами розгляду Справи сукупності обставин</w:t>
      </w:r>
      <w:r w:rsidR="00E05200">
        <w:rPr>
          <w:bCs/>
          <w:kern w:val="32"/>
        </w:rPr>
        <w:t xml:space="preserve"> </w:t>
      </w:r>
      <w:r w:rsidR="00C946B3" w:rsidRPr="00C946B3">
        <w:rPr>
          <w:bCs/>
          <w:kern w:val="32"/>
        </w:rPr>
        <w:t>адміністративн</w:t>
      </w:r>
      <w:r w:rsidR="00125FE3">
        <w:rPr>
          <w:bCs/>
          <w:kern w:val="32"/>
        </w:rPr>
        <w:t xml:space="preserve">а </w:t>
      </w:r>
      <w:r w:rsidR="00C946B3" w:rsidRPr="00C946B3">
        <w:rPr>
          <w:bCs/>
          <w:kern w:val="32"/>
        </w:rPr>
        <w:t>колегі</w:t>
      </w:r>
      <w:r w:rsidR="00125FE3">
        <w:rPr>
          <w:bCs/>
          <w:kern w:val="32"/>
        </w:rPr>
        <w:t>я</w:t>
      </w:r>
      <w:r w:rsidR="00C946B3" w:rsidRPr="00C946B3">
        <w:rPr>
          <w:bCs/>
          <w:kern w:val="32"/>
        </w:rPr>
        <w:t xml:space="preserve"> територіального від</w:t>
      </w:r>
      <w:r w:rsidR="00BA5AFD">
        <w:rPr>
          <w:bCs/>
          <w:kern w:val="32"/>
        </w:rPr>
        <w:t>ділення в</w:t>
      </w:r>
      <w:r w:rsidR="00C946B3" w:rsidRPr="00C946B3">
        <w:rPr>
          <w:bCs/>
          <w:kern w:val="32"/>
        </w:rPr>
        <w:t xml:space="preserve"> Рішенні № 76-р/к</w:t>
      </w:r>
      <w:r w:rsidR="00125FE3" w:rsidRPr="00125FE3">
        <w:rPr>
          <w:bCs/>
          <w:kern w:val="32"/>
        </w:rPr>
        <w:t xml:space="preserve"> </w:t>
      </w:r>
      <w:r w:rsidR="00BA5AFD">
        <w:rPr>
          <w:bCs/>
          <w:kern w:val="32"/>
        </w:rPr>
        <w:t>постановила</w:t>
      </w:r>
      <w:r w:rsidR="00C946B3" w:rsidRPr="00C946B3">
        <w:rPr>
          <w:bCs/>
          <w:kern w:val="32"/>
        </w:rPr>
        <w:t>, що</w:t>
      </w:r>
      <w:r w:rsidR="00C946B3" w:rsidRPr="00C946B3">
        <w:rPr>
          <w:bCs/>
          <w:i/>
          <w:kern w:val="32"/>
        </w:rPr>
        <w:t xml:space="preserve"> «під час участі у Торгах Учасники діяли не самостійно, а узгоджували свої дії та не змагалися між собою, що є обов'язковою умовою конкуренції та необхідною умовою визначення переможця.</w:t>
      </w:r>
    </w:p>
    <w:p w:rsidR="00C946B3" w:rsidRPr="00C946B3" w:rsidRDefault="00C946B3" w:rsidP="00C946B3">
      <w:pPr>
        <w:spacing w:before="120" w:after="120"/>
        <w:ind w:left="709" w:hanging="1"/>
        <w:jc w:val="both"/>
        <w:outlineLvl w:val="0"/>
        <w:rPr>
          <w:bCs/>
          <w:i/>
          <w:kern w:val="32"/>
        </w:rPr>
      </w:pPr>
      <w:r w:rsidRPr="00C946B3">
        <w:rPr>
          <w:bCs/>
          <w:i/>
          <w:kern w:val="32"/>
        </w:rPr>
        <w:t xml:space="preserve">Погодження поведінки при формуванні своїх пропозицій конкурсних торгів Учасниками призвело до заміни конкуренції на координацію поведінки зазначених суб'єктів господарювання з метою створення видимості конкуренції в межах Торгів». </w:t>
      </w:r>
    </w:p>
    <w:p w:rsidR="00C946B3" w:rsidRDefault="00C946B3" w:rsidP="00C946B3">
      <w:pPr>
        <w:numPr>
          <w:ilvl w:val="0"/>
          <w:numId w:val="14"/>
        </w:numPr>
        <w:spacing w:before="120" w:after="120"/>
        <w:ind w:left="709" w:hanging="709"/>
        <w:jc w:val="both"/>
        <w:outlineLvl w:val="0"/>
        <w:rPr>
          <w:bCs/>
          <w:i/>
          <w:kern w:val="32"/>
        </w:rPr>
      </w:pPr>
      <w:r w:rsidRPr="00C946B3">
        <w:rPr>
          <w:bCs/>
          <w:kern w:val="32"/>
        </w:rPr>
        <w:t>Враховуючи наведене, адміністративна колегія територіального відділення дійшла висновку, що «</w:t>
      </w:r>
      <w:r w:rsidRPr="00C946B3">
        <w:rPr>
          <w:bCs/>
          <w:i/>
          <w:kern w:val="32"/>
        </w:rPr>
        <w:t xml:space="preserve">дії ТОВ «БЕНІШ ДЖІ ПІ ЕС УКРАЇНА» та ТОВ «СУПУТНИК-СЕК’ЮРІТІ», які полягають у погодженні ними під час проведення торгів на закупівлю послуг з управління обчислювальними засобами 72.30.1 (послуг із забезпечення функціонування автоматизованої системи диспетчерського управління рухом міського наземного пасажирського транспорту комунального підприємства </w:t>
      </w:r>
      <w:r w:rsidRPr="00C946B3">
        <w:rPr>
          <w:bCs/>
          <w:kern w:val="32"/>
        </w:rPr>
        <w:t>«ЖОВТНЕВЕ ТРАМВАЙНЕ ДЕПО»</w:t>
      </w:r>
      <w:r w:rsidRPr="00C946B3">
        <w:rPr>
          <w:bCs/>
          <w:i/>
          <w:kern w:val="32"/>
        </w:rPr>
        <w:t>), що проводились КП «ЖОВТНЕВЕ ТРАМВАЙНЕ ДЕПО» у 2012 році, своїх пропозицій конкурсних торгів з метою забезпечення перемоги ТОВ «БЕНІШ ДЖІ ПІ ЕС УКРАЇНА», є порушенням законодавства про захист економічної конкуренції, передбаченим пунктом 4 частини другої статті 6, пунктом 1 статті 50 Закону України «Про захист економічної конкуренції», у вигляді антиконкурентних узгоджених дій, що стосуються спотворення результатів торгів».</w:t>
      </w:r>
    </w:p>
    <w:p w:rsidR="00FE41B0" w:rsidRPr="00F1172C" w:rsidRDefault="00FE41B0" w:rsidP="00FE41B0">
      <w:pPr>
        <w:spacing w:before="120" w:after="120"/>
        <w:jc w:val="both"/>
        <w:outlineLvl w:val="0"/>
        <w:rPr>
          <w:b/>
          <w:bCs/>
          <w:color w:val="000000"/>
          <w:kern w:val="32"/>
          <w:lang w:val="en-US"/>
        </w:rPr>
      </w:pPr>
      <w:r w:rsidRPr="00F1172C">
        <w:rPr>
          <w:b/>
          <w:bCs/>
          <w:color w:val="000000"/>
          <w:kern w:val="32"/>
        </w:rPr>
        <w:t>9.</w:t>
      </w:r>
      <w:r w:rsidRPr="00F1172C">
        <w:rPr>
          <w:b/>
          <w:bCs/>
          <w:color w:val="000000"/>
          <w:kern w:val="32"/>
        </w:rPr>
        <w:tab/>
        <w:t>СПРОСТУВАННЯ ДОВОДІВ ЗАЯВНИКА</w:t>
      </w:r>
    </w:p>
    <w:p w:rsidR="008C0234" w:rsidRPr="00F1172C" w:rsidRDefault="00AF1DF6" w:rsidP="000D2781">
      <w:pPr>
        <w:numPr>
          <w:ilvl w:val="0"/>
          <w:numId w:val="14"/>
        </w:numPr>
        <w:spacing w:before="120" w:after="120"/>
        <w:ind w:left="709" w:hanging="709"/>
        <w:jc w:val="both"/>
        <w:outlineLvl w:val="0"/>
        <w:rPr>
          <w:bCs/>
          <w:i/>
          <w:color w:val="000000"/>
          <w:kern w:val="32"/>
        </w:rPr>
      </w:pPr>
      <w:r w:rsidRPr="00F1172C">
        <w:rPr>
          <w:bCs/>
          <w:color w:val="000000"/>
          <w:kern w:val="32"/>
        </w:rPr>
        <w:t>Доводи З</w:t>
      </w:r>
      <w:r w:rsidR="00707DC2" w:rsidRPr="00F1172C">
        <w:rPr>
          <w:bCs/>
          <w:color w:val="000000"/>
          <w:kern w:val="32"/>
        </w:rPr>
        <w:t xml:space="preserve">аявника </w:t>
      </w:r>
      <w:r w:rsidRPr="00F1172C">
        <w:rPr>
          <w:bCs/>
          <w:color w:val="000000"/>
          <w:kern w:val="32"/>
        </w:rPr>
        <w:t xml:space="preserve">спростовуються сукупністю доказів, встановлених адміністративною колегією територіального відділення </w:t>
      </w:r>
      <w:r w:rsidR="008C0234" w:rsidRPr="00F1172C">
        <w:rPr>
          <w:bCs/>
          <w:color w:val="000000"/>
          <w:kern w:val="32"/>
        </w:rPr>
        <w:t>під час розслідування у Справі та викладених у Рішенні № 76-р/к.</w:t>
      </w:r>
    </w:p>
    <w:p w:rsidR="008C0234" w:rsidRPr="00F1172C" w:rsidRDefault="008C0234" w:rsidP="000D2781">
      <w:pPr>
        <w:numPr>
          <w:ilvl w:val="0"/>
          <w:numId w:val="14"/>
        </w:numPr>
        <w:spacing w:before="120" w:after="120"/>
        <w:ind w:left="709" w:hanging="709"/>
        <w:jc w:val="both"/>
        <w:outlineLvl w:val="0"/>
        <w:rPr>
          <w:bCs/>
          <w:i/>
          <w:color w:val="000000"/>
          <w:kern w:val="32"/>
        </w:rPr>
      </w:pPr>
      <w:r w:rsidRPr="00F1172C">
        <w:rPr>
          <w:bCs/>
          <w:color w:val="000000"/>
          <w:kern w:val="32"/>
        </w:rPr>
        <w:t xml:space="preserve">Крім того, </w:t>
      </w:r>
      <w:r w:rsidR="00CE05D7" w:rsidRPr="00F1172C">
        <w:rPr>
          <w:bCs/>
          <w:iCs/>
          <w:color w:val="000000"/>
          <w:kern w:val="32"/>
        </w:rPr>
        <w:t xml:space="preserve">Рішення № 76-р/к </w:t>
      </w:r>
      <w:r w:rsidR="00CE05D7" w:rsidRPr="00F1172C">
        <w:rPr>
          <w:bCs/>
          <w:color w:val="000000"/>
          <w:kern w:val="32"/>
        </w:rPr>
        <w:t xml:space="preserve">ТОВ «БЕНІШ ДЖІ ПІ ЕС УКРАЇНА» </w:t>
      </w:r>
      <w:r w:rsidR="008D1C0C">
        <w:rPr>
          <w:bCs/>
          <w:iCs/>
          <w:color w:val="000000"/>
          <w:kern w:val="32"/>
        </w:rPr>
        <w:t>оскаржувало</w:t>
      </w:r>
      <w:r w:rsidR="008D1C0C" w:rsidRPr="00F1172C">
        <w:rPr>
          <w:bCs/>
          <w:color w:val="000000"/>
          <w:kern w:val="32"/>
        </w:rPr>
        <w:t xml:space="preserve"> </w:t>
      </w:r>
      <w:r w:rsidR="008D1C0C">
        <w:rPr>
          <w:bCs/>
          <w:color w:val="000000"/>
          <w:kern w:val="32"/>
        </w:rPr>
        <w:t>в</w:t>
      </w:r>
      <w:r w:rsidR="00E05200">
        <w:rPr>
          <w:bCs/>
          <w:color w:val="000000"/>
          <w:kern w:val="32"/>
        </w:rPr>
        <w:t xml:space="preserve"> судовому порядку</w:t>
      </w:r>
      <w:r w:rsidR="00CE05D7" w:rsidRPr="00F1172C">
        <w:rPr>
          <w:bCs/>
          <w:color w:val="000000"/>
          <w:kern w:val="32"/>
        </w:rPr>
        <w:t xml:space="preserve"> доводи Заявника щодо правомірності Рішення № 76-р/к були проаналізовані господарськими судами в ході розгляду судової справи № 922/5614/15. </w:t>
      </w:r>
    </w:p>
    <w:p w:rsidR="000D2781" w:rsidRPr="00F1172C" w:rsidRDefault="00294F45" w:rsidP="000D2781">
      <w:pPr>
        <w:numPr>
          <w:ilvl w:val="0"/>
          <w:numId w:val="14"/>
        </w:numPr>
        <w:spacing w:before="120" w:after="120"/>
        <w:ind w:left="709" w:hanging="709"/>
        <w:jc w:val="both"/>
        <w:outlineLvl w:val="0"/>
        <w:rPr>
          <w:bCs/>
          <w:i/>
          <w:color w:val="000000"/>
          <w:kern w:val="32"/>
        </w:rPr>
      </w:pPr>
      <w:r w:rsidRPr="00F1172C">
        <w:rPr>
          <w:bCs/>
          <w:color w:val="000000"/>
          <w:kern w:val="32"/>
        </w:rPr>
        <w:t>Так, у постанові Східного апеляційного господарського суду від 01.04.2019 у справі № 922/5614/15</w:t>
      </w:r>
      <w:r w:rsidR="009C52EB" w:rsidRPr="00F1172C">
        <w:rPr>
          <w:bCs/>
          <w:color w:val="000000"/>
          <w:kern w:val="32"/>
        </w:rPr>
        <w:t xml:space="preserve"> (далі – Постанова)</w:t>
      </w:r>
      <w:r w:rsidR="000D2781" w:rsidRPr="00F1172C">
        <w:rPr>
          <w:bCs/>
          <w:color w:val="000000"/>
          <w:kern w:val="32"/>
        </w:rPr>
        <w:t>,</w:t>
      </w:r>
      <w:r w:rsidRPr="00F1172C">
        <w:rPr>
          <w:bCs/>
          <w:color w:val="000000"/>
          <w:kern w:val="32"/>
        </w:rPr>
        <w:t xml:space="preserve"> </w:t>
      </w:r>
      <w:r w:rsidR="000D2781" w:rsidRPr="00F1172C">
        <w:rPr>
          <w:bCs/>
          <w:color w:val="000000"/>
          <w:kern w:val="32"/>
        </w:rPr>
        <w:t xml:space="preserve">зокрема, </w:t>
      </w:r>
      <w:r w:rsidRPr="00F1172C">
        <w:rPr>
          <w:bCs/>
          <w:color w:val="000000"/>
          <w:kern w:val="32"/>
        </w:rPr>
        <w:t xml:space="preserve">зазначено, </w:t>
      </w:r>
      <w:r w:rsidR="000D2781" w:rsidRPr="00F1172C">
        <w:rPr>
          <w:bCs/>
          <w:color w:val="000000"/>
          <w:kern w:val="32"/>
        </w:rPr>
        <w:t xml:space="preserve">що </w:t>
      </w:r>
      <w:r w:rsidRPr="00F1172C">
        <w:rPr>
          <w:bCs/>
          <w:color w:val="000000"/>
          <w:kern w:val="32"/>
        </w:rPr>
        <w:t xml:space="preserve">адміністративною колегією територіального відділення в Рішенні № 76-р/к </w:t>
      </w:r>
      <w:r w:rsidR="007662FF">
        <w:rPr>
          <w:color w:val="000000"/>
        </w:rPr>
        <w:t>наведено</w:t>
      </w:r>
      <w:r w:rsidRPr="00F1172C">
        <w:rPr>
          <w:color w:val="000000"/>
        </w:rPr>
        <w:t xml:space="preserve"> вичерпний перелік </w:t>
      </w:r>
      <w:r w:rsidR="009C52EB" w:rsidRPr="00F1172C">
        <w:rPr>
          <w:color w:val="000000"/>
        </w:rPr>
        <w:br/>
      </w:r>
      <w:r w:rsidRPr="00F1172C">
        <w:rPr>
          <w:color w:val="000000"/>
        </w:rPr>
        <w:t>доказів, який свідчить про погодження ТОВ «БЕНІШ</w:t>
      </w:r>
      <w:r w:rsidR="009C2263" w:rsidRPr="00F1172C">
        <w:rPr>
          <w:color w:val="000000"/>
        </w:rPr>
        <w:t xml:space="preserve"> ДЖІ</w:t>
      </w:r>
      <w:r w:rsidRPr="00F1172C">
        <w:rPr>
          <w:color w:val="000000"/>
        </w:rPr>
        <w:t xml:space="preserve"> ПІ ЕС </w:t>
      </w:r>
      <w:r w:rsidR="000D2781" w:rsidRPr="00F1172C">
        <w:rPr>
          <w:color w:val="000000"/>
        </w:rPr>
        <w:t>УКРАЇНА»</w:t>
      </w:r>
      <w:r w:rsidR="008D1C0C">
        <w:rPr>
          <w:color w:val="000000"/>
        </w:rPr>
        <w:t xml:space="preserve"> і</w:t>
      </w:r>
      <w:r w:rsidRPr="00F1172C">
        <w:rPr>
          <w:color w:val="000000"/>
        </w:rPr>
        <w:t xml:space="preserve"> </w:t>
      </w:r>
      <w:r w:rsidR="009C52EB" w:rsidRPr="00F1172C">
        <w:rPr>
          <w:color w:val="000000"/>
        </w:rPr>
        <w:br/>
      </w:r>
      <w:r w:rsidRPr="00F1172C">
        <w:rPr>
          <w:color w:val="000000"/>
        </w:rPr>
        <w:t xml:space="preserve">ТОВ </w:t>
      </w:r>
      <w:r w:rsidR="000D2781" w:rsidRPr="00F1172C">
        <w:rPr>
          <w:color w:val="000000"/>
        </w:rPr>
        <w:t>«СУПУТНИК-СЕК’ЮРІТІ»</w:t>
      </w:r>
      <w:r w:rsidRPr="00F1172C">
        <w:rPr>
          <w:color w:val="000000"/>
        </w:rPr>
        <w:t xml:space="preserve"> своїх пропозицій конкурсних торгів </w:t>
      </w:r>
      <w:r w:rsidR="008D1C0C">
        <w:rPr>
          <w:color w:val="000000"/>
        </w:rPr>
        <w:t>під час участі в</w:t>
      </w:r>
      <w:r w:rsidR="000D2781" w:rsidRPr="00F1172C">
        <w:rPr>
          <w:color w:val="000000"/>
        </w:rPr>
        <w:t xml:space="preserve"> Торгах </w:t>
      </w:r>
      <w:r w:rsidR="008D1C0C">
        <w:rPr>
          <w:color w:val="000000"/>
        </w:rPr>
        <w:t>і</w:t>
      </w:r>
      <w:r w:rsidRPr="00F1172C">
        <w:rPr>
          <w:color w:val="000000"/>
        </w:rPr>
        <w:t>з метою забезпечення перемоги ТОВ</w:t>
      </w:r>
      <w:r w:rsidR="000D2781" w:rsidRPr="00F1172C">
        <w:rPr>
          <w:color w:val="000000"/>
        </w:rPr>
        <w:t xml:space="preserve"> «БЕНІШ</w:t>
      </w:r>
      <w:r w:rsidR="009C2263" w:rsidRPr="00F1172C">
        <w:rPr>
          <w:color w:val="000000"/>
        </w:rPr>
        <w:t xml:space="preserve"> ДЖІ</w:t>
      </w:r>
      <w:r w:rsidR="000D2781" w:rsidRPr="00F1172C">
        <w:rPr>
          <w:color w:val="000000"/>
        </w:rPr>
        <w:t xml:space="preserve"> ПІ ЕС УКРАЇНА»</w:t>
      </w:r>
      <w:r w:rsidRPr="00F1172C">
        <w:rPr>
          <w:color w:val="000000"/>
          <w:sz w:val="27"/>
          <w:szCs w:val="27"/>
        </w:rPr>
        <w:t>.</w:t>
      </w:r>
    </w:p>
    <w:p w:rsidR="00294F45" w:rsidRPr="00F1172C" w:rsidRDefault="009C52EB" w:rsidP="000D2781">
      <w:pPr>
        <w:numPr>
          <w:ilvl w:val="0"/>
          <w:numId w:val="14"/>
        </w:numPr>
        <w:spacing w:before="120" w:after="120"/>
        <w:ind w:left="709" w:hanging="709"/>
        <w:jc w:val="both"/>
        <w:outlineLvl w:val="0"/>
        <w:rPr>
          <w:bCs/>
          <w:i/>
          <w:color w:val="000000"/>
          <w:kern w:val="32"/>
        </w:rPr>
      </w:pPr>
      <w:r w:rsidRPr="00F1172C">
        <w:rPr>
          <w:bCs/>
          <w:color w:val="000000"/>
          <w:kern w:val="32"/>
        </w:rPr>
        <w:t>Також у Постанові зазначено, що «</w:t>
      </w:r>
      <w:r w:rsidRPr="00F1172C">
        <w:rPr>
          <w:bCs/>
          <w:i/>
          <w:color w:val="000000"/>
          <w:kern w:val="32"/>
        </w:rPr>
        <w:t>…</w:t>
      </w:r>
      <w:r w:rsidR="000D2781" w:rsidRPr="00F1172C">
        <w:rPr>
          <w:bCs/>
          <w:i/>
          <w:color w:val="000000"/>
          <w:kern w:val="32"/>
        </w:rPr>
        <w:t>доводи скаржника</w:t>
      </w:r>
      <w:r w:rsidR="00707DC2" w:rsidRPr="00F1172C">
        <w:rPr>
          <w:bCs/>
          <w:i/>
          <w:color w:val="000000"/>
          <w:kern w:val="32"/>
        </w:rPr>
        <w:t xml:space="preserve"> </w:t>
      </w:r>
      <w:r w:rsidR="00707DC2" w:rsidRPr="00F1172C">
        <w:rPr>
          <w:bCs/>
          <w:color w:val="000000"/>
          <w:kern w:val="32"/>
        </w:rPr>
        <w:t xml:space="preserve">(прим. </w:t>
      </w:r>
      <w:r w:rsidR="00707DC2" w:rsidRPr="00707DC2">
        <w:rPr>
          <w:color w:val="000000"/>
        </w:rPr>
        <w:t xml:space="preserve">ТОВ «БЕНІШ </w:t>
      </w:r>
      <w:r w:rsidR="009C2263">
        <w:rPr>
          <w:color w:val="000000"/>
        </w:rPr>
        <w:t xml:space="preserve">ДЖІ </w:t>
      </w:r>
      <w:r w:rsidR="00707DC2" w:rsidRPr="00707DC2">
        <w:rPr>
          <w:color w:val="000000"/>
        </w:rPr>
        <w:t>ПІ ЕС УКРАЇНА»</w:t>
      </w:r>
      <w:r w:rsidR="00707DC2">
        <w:rPr>
          <w:color w:val="000000"/>
        </w:rPr>
        <w:t>)</w:t>
      </w:r>
      <w:r w:rsidR="000D2781" w:rsidRPr="00F1172C">
        <w:rPr>
          <w:bCs/>
          <w:i/>
          <w:color w:val="000000"/>
          <w:kern w:val="32"/>
        </w:rPr>
        <w:t xml:space="preserve"> певною мірою є декларативними, не спростовують відповідних висновків ХОТВ Антимонопольного комітету України за фактичними обставинами та не враховують ні дійсного правового змісту антиконкурентних узгоджених дій, які стосуються спотворення результатів торгів (де правове значення має фактична відсутність конкурсу внаслідок узгодження конкурсантами відповідної поведінки), а ні меж виключної компетенції органів Антимонопольного комітету України (в тому числі щодо правової кваліфікації події)</w:t>
      </w:r>
      <w:r w:rsidRPr="00F1172C">
        <w:rPr>
          <w:bCs/>
          <w:color w:val="000000"/>
          <w:kern w:val="32"/>
        </w:rPr>
        <w:t>»</w:t>
      </w:r>
      <w:r w:rsidR="000D2781" w:rsidRPr="00F1172C">
        <w:rPr>
          <w:bCs/>
          <w:color w:val="000000"/>
          <w:kern w:val="32"/>
        </w:rPr>
        <w:t>.</w:t>
      </w:r>
      <w:r w:rsidR="00294F45" w:rsidRPr="00F1172C">
        <w:rPr>
          <w:bCs/>
          <w:color w:val="000000"/>
          <w:kern w:val="32"/>
        </w:rPr>
        <w:t xml:space="preserve"> </w:t>
      </w:r>
    </w:p>
    <w:p w:rsidR="00DE170E" w:rsidRPr="00F1172C" w:rsidRDefault="00FE41B0" w:rsidP="00DE170E">
      <w:pPr>
        <w:keepNext/>
        <w:spacing w:before="120" w:after="120"/>
        <w:jc w:val="both"/>
        <w:rPr>
          <w:rFonts w:eastAsia="Calibri"/>
          <w:b/>
          <w:bCs/>
          <w:color w:val="000000"/>
        </w:rPr>
      </w:pPr>
      <w:r w:rsidRPr="00F1172C">
        <w:rPr>
          <w:rFonts w:eastAsia="Calibri"/>
          <w:b/>
          <w:bCs/>
          <w:color w:val="000000"/>
        </w:rPr>
        <w:lastRenderedPageBreak/>
        <w:t>10</w:t>
      </w:r>
      <w:r w:rsidR="00DE170E" w:rsidRPr="00F1172C">
        <w:rPr>
          <w:rFonts w:eastAsia="Calibri"/>
          <w:b/>
          <w:bCs/>
          <w:color w:val="000000"/>
        </w:rPr>
        <w:t>.</w:t>
      </w:r>
      <w:r w:rsidR="00DE170E" w:rsidRPr="00F1172C">
        <w:rPr>
          <w:rFonts w:eastAsia="Calibri"/>
          <w:b/>
          <w:bCs/>
          <w:color w:val="000000"/>
        </w:rPr>
        <w:tab/>
        <w:t>ПОДАННЯ ЗА РЕЗУЛЬТАТАМИ ПЕРЕВІРКИ</w:t>
      </w:r>
    </w:p>
    <w:p w:rsidR="00DE170E" w:rsidRPr="00F1172C" w:rsidRDefault="00DE170E" w:rsidP="00DE170E">
      <w:pPr>
        <w:keepNext/>
        <w:numPr>
          <w:ilvl w:val="0"/>
          <w:numId w:val="14"/>
        </w:numPr>
        <w:spacing w:before="120" w:after="120"/>
        <w:ind w:hanging="720"/>
        <w:jc w:val="both"/>
        <w:rPr>
          <w:color w:val="000000"/>
          <w:spacing w:val="-1"/>
        </w:rPr>
      </w:pPr>
      <w:r w:rsidRPr="00F1172C">
        <w:rPr>
          <w:color w:val="000000"/>
        </w:rPr>
        <w:t xml:space="preserve">За результатами перевірки було підготовлено подання від </w:t>
      </w:r>
      <w:r w:rsidR="00707DC2" w:rsidRPr="00F1172C">
        <w:rPr>
          <w:color w:val="000000"/>
        </w:rPr>
        <w:t>06.03.2020</w:t>
      </w:r>
      <w:r w:rsidRPr="00F1172C">
        <w:rPr>
          <w:color w:val="000000"/>
        </w:rPr>
        <w:t xml:space="preserve"> </w:t>
      </w:r>
      <w:r w:rsidRPr="00F1172C">
        <w:rPr>
          <w:color w:val="000000"/>
        </w:rPr>
        <w:br/>
        <w:t>№ 8-01/</w:t>
      </w:r>
      <w:r w:rsidR="00707DC2" w:rsidRPr="00F1172C">
        <w:rPr>
          <w:color w:val="000000"/>
        </w:rPr>
        <w:t>10280</w:t>
      </w:r>
      <w:r w:rsidRPr="00F1172C">
        <w:rPr>
          <w:color w:val="000000"/>
        </w:rPr>
        <w:t>/</w:t>
      </w:r>
      <w:r w:rsidR="00707DC2" w:rsidRPr="00F1172C">
        <w:rPr>
          <w:color w:val="000000"/>
        </w:rPr>
        <w:t>120</w:t>
      </w:r>
      <w:r w:rsidRPr="00F1172C">
        <w:rPr>
          <w:color w:val="000000"/>
        </w:rPr>
        <w:t xml:space="preserve">-зв про перевірку Рішення № </w:t>
      </w:r>
      <w:r w:rsidR="00DC0721" w:rsidRPr="00F1172C">
        <w:rPr>
          <w:color w:val="000000"/>
        </w:rPr>
        <w:t>76-р/к</w:t>
      </w:r>
      <w:r w:rsidRPr="00F1172C">
        <w:rPr>
          <w:color w:val="000000"/>
        </w:rPr>
        <w:t xml:space="preserve"> (далі – </w:t>
      </w:r>
      <w:r w:rsidRPr="00F1172C">
        <w:rPr>
          <w:b/>
          <w:color w:val="000000"/>
        </w:rPr>
        <w:t>Подання про перевірку</w:t>
      </w:r>
      <w:r w:rsidRPr="00F1172C">
        <w:rPr>
          <w:color w:val="000000"/>
        </w:rPr>
        <w:t>).</w:t>
      </w:r>
    </w:p>
    <w:p w:rsidR="00DE170E" w:rsidRPr="00F1172C" w:rsidRDefault="00DE170E" w:rsidP="00DE170E">
      <w:pPr>
        <w:keepNext/>
        <w:numPr>
          <w:ilvl w:val="0"/>
          <w:numId w:val="14"/>
        </w:numPr>
        <w:spacing w:before="120" w:after="120"/>
        <w:ind w:hanging="720"/>
        <w:jc w:val="both"/>
        <w:rPr>
          <w:color w:val="000000"/>
          <w:spacing w:val="-1"/>
        </w:rPr>
      </w:pPr>
      <w:r w:rsidRPr="00F1172C">
        <w:rPr>
          <w:color w:val="000000"/>
        </w:rPr>
        <w:t xml:space="preserve">Листом від </w:t>
      </w:r>
      <w:r w:rsidR="00DC0721" w:rsidRPr="00F1172C">
        <w:rPr>
          <w:color w:val="000000"/>
        </w:rPr>
        <w:t>10.03.2020</w:t>
      </w:r>
      <w:r w:rsidRPr="00F1172C">
        <w:rPr>
          <w:color w:val="000000"/>
        </w:rPr>
        <w:t xml:space="preserve"> № 200-20.6/</w:t>
      </w:r>
      <w:r w:rsidR="00DC0721" w:rsidRPr="00F1172C">
        <w:rPr>
          <w:color w:val="000000"/>
        </w:rPr>
        <w:t>05-3450</w:t>
      </w:r>
      <w:r w:rsidRPr="00F1172C">
        <w:rPr>
          <w:color w:val="000000"/>
        </w:rPr>
        <w:t xml:space="preserve"> копію Подання про перевірку направлено </w:t>
      </w:r>
      <w:r w:rsidR="00DC0721" w:rsidRPr="00F1172C">
        <w:rPr>
          <w:color w:val="000000"/>
        </w:rPr>
        <w:t>ТОВ «БЕНІШ ПІ ЕС УКРАЇНА».</w:t>
      </w:r>
      <w:r w:rsidR="008D1C0C">
        <w:rPr>
          <w:color w:val="000000"/>
        </w:rPr>
        <w:t xml:space="preserve"> Зазначений лист</w:t>
      </w:r>
      <w:r w:rsidRPr="00F1172C">
        <w:rPr>
          <w:color w:val="000000"/>
        </w:rPr>
        <w:t xml:space="preserve"> </w:t>
      </w:r>
      <w:r w:rsidR="008D1C0C">
        <w:rPr>
          <w:color w:val="000000"/>
        </w:rPr>
        <w:t>вручено</w:t>
      </w:r>
      <w:r w:rsidR="00DC0721" w:rsidRPr="00F1172C">
        <w:rPr>
          <w:color w:val="000000"/>
        </w:rPr>
        <w:t xml:space="preserve"> ТОВ «БЕНІШ</w:t>
      </w:r>
      <w:r w:rsidR="009C2263" w:rsidRPr="00F1172C">
        <w:rPr>
          <w:color w:val="000000"/>
        </w:rPr>
        <w:t xml:space="preserve"> ДЖІ</w:t>
      </w:r>
      <w:r w:rsidR="00DC0721" w:rsidRPr="00F1172C">
        <w:rPr>
          <w:color w:val="000000"/>
        </w:rPr>
        <w:t xml:space="preserve"> ПІ ЕС УКРАЇНА» 13.03.2020.</w:t>
      </w:r>
    </w:p>
    <w:p w:rsidR="00DC0721" w:rsidRPr="00F1172C" w:rsidRDefault="00DC0721" w:rsidP="00DE170E">
      <w:pPr>
        <w:keepNext/>
        <w:numPr>
          <w:ilvl w:val="0"/>
          <w:numId w:val="14"/>
        </w:numPr>
        <w:spacing w:before="120" w:after="120"/>
        <w:ind w:hanging="720"/>
        <w:jc w:val="both"/>
        <w:rPr>
          <w:color w:val="000000"/>
          <w:spacing w:val="-1"/>
        </w:rPr>
      </w:pPr>
      <w:r w:rsidRPr="00F1172C">
        <w:rPr>
          <w:color w:val="000000"/>
        </w:rPr>
        <w:t>Заперечень та/або зауважень щодо змісту Подання про перевірку ТОВ «БЕНІШ</w:t>
      </w:r>
      <w:r w:rsidR="009C2263" w:rsidRPr="00F1172C">
        <w:rPr>
          <w:color w:val="000000"/>
        </w:rPr>
        <w:t xml:space="preserve"> ДЖІ </w:t>
      </w:r>
      <w:r w:rsidR="008D1C0C">
        <w:rPr>
          <w:color w:val="000000"/>
        </w:rPr>
        <w:t>ПІ ЕС УКРАЇНА»</w:t>
      </w:r>
      <w:r w:rsidRPr="00F1172C">
        <w:rPr>
          <w:color w:val="000000"/>
        </w:rPr>
        <w:t xml:space="preserve"> Комітету не надано.</w:t>
      </w:r>
    </w:p>
    <w:p w:rsidR="00DC0721" w:rsidRPr="00F1172C" w:rsidRDefault="00DC0721" w:rsidP="00DC0721">
      <w:pPr>
        <w:keepNext/>
        <w:numPr>
          <w:ilvl w:val="0"/>
          <w:numId w:val="14"/>
        </w:numPr>
        <w:spacing w:before="120" w:after="120"/>
        <w:ind w:hanging="720"/>
        <w:jc w:val="both"/>
        <w:rPr>
          <w:color w:val="000000"/>
          <w:spacing w:val="-1"/>
        </w:rPr>
      </w:pPr>
      <w:r w:rsidRPr="00F1172C">
        <w:rPr>
          <w:color w:val="000000"/>
        </w:rPr>
        <w:t>Листом від 10.03.2020 № 200-20.6/05-345</w:t>
      </w:r>
      <w:r w:rsidR="009C2263" w:rsidRPr="00F1172C">
        <w:rPr>
          <w:color w:val="000000"/>
        </w:rPr>
        <w:t>2</w:t>
      </w:r>
      <w:r w:rsidRPr="00F1172C">
        <w:rPr>
          <w:color w:val="000000"/>
        </w:rPr>
        <w:t xml:space="preserve"> копію Подання про перевірку направлено </w:t>
      </w:r>
      <w:r w:rsidR="009C2263" w:rsidRPr="00F1172C">
        <w:rPr>
          <w:color w:val="000000"/>
        </w:rPr>
        <w:t>ТОВ «СУПУТНИК-СЕК’ЮРІТІ»</w:t>
      </w:r>
      <w:r w:rsidRPr="00F1172C">
        <w:rPr>
          <w:color w:val="000000"/>
        </w:rPr>
        <w:t xml:space="preserve">. Зазначений лист </w:t>
      </w:r>
      <w:r w:rsidR="008D1C0C">
        <w:rPr>
          <w:color w:val="000000"/>
        </w:rPr>
        <w:t>не вручено</w:t>
      </w:r>
      <w:r w:rsidR="009C2263" w:rsidRPr="00F1172C">
        <w:rPr>
          <w:color w:val="000000"/>
        </w:rPr>
        <w:br/>
        <w:t>ТОВ «СУПУТНИК-СЕК’ЮРІТІ»</w:t>
      </w:r>
      <w:r w:rsidR="008D1C0C">
        <w:rPr>
          <w:color w:val="000000"/>
        </w:rPr>
        <w:t xml:space="preserve"> та повернено</w:t>
      </w:r>
      <w:r w:rsidR="00E71D66" w:rsidRPr="00F1172C">
        <w:rPr>
          <w:color w:val="000000"/>
        </w:rPr>
        <w:t xml:space="preserve"> до Комітету.</w:t>
      </w:r>
    </w:p>
    <w:p w:rsidR="00DE170E" w:rsidRPr="00F1172C" w:rsidRDefault="00DE170E" w:rsidP="00DE170E">
      <w:pPr>
        <w:keepNext/>
        <w:numPr>
          <w:ilvl w:val="0"/>
          <w:numId w:val="14"/>
        </w:numPr>
        <w:ind w:hanging="720"/>
        <w:jc w:val="both"/>
        <w:rPr>
          <w:color w:val="000000"/>
        </w:rPr>
      </w:pPr>
      <w:r w:rsidRPr="00F1172C">
        <w:rPr>
          <w:color w:val="000000"/>
        </w:rPr>
        <w:t xml:space="preserve">У зв’язку </w:t>
      </w:r>
      <w:r w:rsidR="0095753B">
        <w:rPr>
          <w:color w:val="000000"/>
        </w:rPr>
        <w:t>і</w:t>
      </w:r>
      <w:r w:rsidRPr="00F1172C">
        <w:rPr>
          <w:color w:val="000000"/>
        </w:rPr>
        <w:t xml:space="preserve">з цим, керуючись абзацом четвертим пункту 26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w:t>
      </w:r>
      <w:r w:rsidR="00996D89" w:rsidRPr="00F1172C">
        <w:rPr>
          <w:color w:val="000000"/>
        </w:rPr>
        <w:br/>
      </w:r>
      <w:r w:rsidRPr="00F1172C">
        <w:rPr>
          <w:color w:val="000000"/>
        </w:rPr>
        <w:t xml:space="preserve">від 29 червня 1998 року № 169-р) </w:t>
      </w:r>
      <w:r w:rsidR="0095753B">
        <w:rPr>
          <w:color w:val="000000"/>
        </w:rPr>
        <w:t xml:space="preserve">(із змінами), на офіційному </w:t>
      </w:r>
      <w:proofErr w:type="spellStart"/>
      <w:r w:rsidR="0095753B">
        <w:rPr>
          <w:color w:val="000000"/>
        </w:rPr>
        <w:t>вебсайті</w:t>
      </w:r>
      <w:proofErr w:type="spellEnd"/>
      <w:r w:rsidRPr="00F1172C">
        <w:rPr>
          <w:color w:val="000000"/>
        </w:rPr>
        <w:t xml:space="preserve"> Комітету (http://www.amc.gov.ua) </w:t>
      </w:r>
      <w:r w:rsidR="0081578A">
        <w:rPr>
          <w:color w:val="000000"/>
        </w:rPr>
        <w:t>з 11.08.</w:t>
      </w:r>
      <w:r w:rsidRPr="00F1172C">
        <w:rPr>
          <w:color w:val="000000"/>
        </w:rPr>
        <w:t>2020 було розміщено інформацію щодо висновків, які зроблені в Поданні про перевірку, та відомості щодо дати, часу й місця проведення засідання Комітету з приводу перевірки Рішення №</w:t>
      </w:r>
      <w:r w:rsidR="00E71D66" w:rsidRPr="00F1172C">
        <w:rPr>
          <w:color w:val="000000"/>
        </w:rPr>
        <w:t>76-р/к</w:t>
      </w:r>
      <w:r w:rsidRPr="00F1172C">
        <w:rPr>
          <w:color w:val="000000"/>
        </w:rPr>
        <w:t xml:space="preserve">.  </w:t>
      </w:r>
    </w:p>
    <w:p w:rsidR="00E71D66" w:rsidRPr="00F1172C" w:rsidRDefault="00E71D66" w:rsidP="00DE170E">
      <w:pPr>
        <w:keepNext/>
        <w:numPr>
          <w:ilvl w:val="0"/>
          <w:numId w:val="14"/>
        </w:numPr>
        <w:spacing w:before="120" w:after="120"/>
        <w:ind w:hanging="720"/>
        <w:jc w:val="both"/>
        <w:rPr>
          <w:color w:val="000000"/>
          <w:lang w:val="ru-RU"/>
        </w:rPr>
      </w:pPr>
      <w:r w:rsidRPr="00F1172C">
        <w:rPr>
          <w:color w:val="000000"/>
        </w:rPr>
        <w:t>Заперечен</w:t>
      </w:r>
      <w:r w:rsidR="00996D89" w:rsidRPr="00F1172C">
        <w:rPr>
          <w:color w:val="000000"/>
        </w:rPr>
        <w:t xml:space="preserve">ь </w:t>
      </w:r>
      <w:r w:rsidRPr="00F1172C">
        <w:rPr>
          <w:color w:val="000000"/>
        </w:rPr>
        <w:t>та/або зауважень щодо змісту Подання про перев</w:t>
      </w:r>
      <w:r w:rsidR="0095753B">
        <w:rPr>
          <w:color w:val="000000"/>
        </w:rPr>
        <w:t>ірку ТОВ «СУПУТНИК-СЕК’ЮРІТІ»</w:t>
      </w:r>
      <w:r w:rsidRPr="00F1172C">
        <w:rPr>
          <w:color w:val="000000"/>
        </w:rPr>
        <w:t xml:space="preserve"> Комітету не надано.</w:t>
      </w:r>
    </w:p>
    <w:p w:rsidR="00DE170E" w:rsidRPr="00F1172C" w:rsidRDefault="00DE170E" w:rsidP="00996D89">
      <w:pPr>
        <w:keepNext/>
        <w:numPr>
          <w:ilvl w:val="0"/>
          <w:numId w:val="14"/>
        </w:numPr>
        <w:spacing w:before="120" w:after="120"/>
        <w:ind w:hanging="720"/>
        <w:jc w:val="both"/>
        <w:rPr>
          <w:color w:val="000000"/>
          <w:lang w:val="ru-RU"/>
        </w:rPr>
      </w:pPr>
      <w:r w:rsidRPr="00F1172C">
        <w:rPr>
          <w:color w:val="000000"/>
        </w:rPr>
        <w:t xml:space="preserve">Листом від </w:t>
      </w:r>
      <w:r w:rsidR="00E71D66" w:rsidRPr="00F1172C">
        <w:rPr>
          <w:color w:val="000000"/>
        </w:rPr>
        <w:t>10.03.2020</w:t>
      </w:r>
      <w:r w:rsidRPr="00F1172C">
        <w:rPr>
          <w:color w:val="000000"/>
        </w:rPr>
        <w:t xml:space="preserve"> № 200-20.6/</w:t>
      </w:r>
      <w:r w:rsidR="00E71D66" w:rsidRPr="00F1172C">
        <w:rPr>
          <w:color w:val="000000"/>
        </w:rPr>
        <w:t>05-3453</w:t>
      </w:r>
      <w:r w:rsidRPr="00F1172C">
        <w:rPr>
          <w:color w:val="000000"/>
        </w:rPr>
        <w:t xml:space="preserve"> копію Подання про перевірку Рішення </w:t>
      </w:r>
      <w:r w:rsidRPr="00F1172C">
        <w:rPr>
          <w:color w:val="000000"/>
        </w:rPr>
        <w:br/>
        <w:t xml:space="preserve">№ </w:t>
      </w:r>
      <w:r w:rsidR="00E71D66" w:rsidRPr="00F1172C">
        <w:rPr>
          <w:color w:val="000000"/>
        </w:rPr>
        <w:t xml:space="preserve">76-р/к </w:t>
      </w:r>
      <w:r w:rsidRPr="00F1172C">
        <w:rPr>
          <w:color w:val="000000"/>
        </w:rPr>
        <w:t>направлено територіальному відділенню.</w:t>
      </w:r>
      <w:r w:rsidR="00E71D66" w:rsidRPr="00F1172C">
        <w:rPr>
          <w:color w:val="000000"/>
        </w:rPr>
        <w:t xml:space="preserve"> Заперечен</w:t>
      </w:r>
      <w:r w:rsidR="00996D89" w:rsidRPr="00F1172C">
        <w:rPr>
          <w:color w:val="000000"/>
        </w:rPr>
        <w:t>ь</w:t>
      </w:r>
      <w:r w:rsidR="00E71D66" w:rsidRPr="00F1172C">
        <w:rPr>
          <w:color w:val="000000"/>
        </w:rPr>
        <w:t xml:space="preserve"> та/або зауважен</w:t>
      </w:r>
      <w:r w:rsidR="00996D89" w:rsidRPr="00F1172C">
        <w:rPr>
          <w:color w:val="000000"/>
        </w:rPr>
        <w:t>ь</w:t>
      </w:r>
      <w:r w:rsidR="00E71D66" w:rsidRPr="00F1172C">
        <w:rPr>
          <w:color w:val="000000"/>
        </w:rPr>
        <w:t xml:space="preserve"> щодо змісту </w:t>
      </w:r>
      <w:r w:rsidR="00996D89" w:rsidRPr="00F1172C">
        <w:rPr>
          <w:color w:val="000000"/>
        </w:rPr>
        <w:t>Подання про перевірку до Комітету не надано.</w:t>
      </w:r>
    </w:p>
    <w:p w:rsidR="00C946B3" w:rsidRPr="00C946B3" w:rsidRDefault="00AB4099" w:rsidP="00AB4099">
      <w:pPr>
        <w:spacing w:before="120" w:after="120"/>
        <w:jc w:val="both"/>
        <w:outlineLvl w:val="0"/>
        <w:rPr>
          <w:rFonts w:eastAsia="Calibri"/>
          <w:b/>
        </w:rPr>
      </w:pPr>
      <w:r>
        <w:rPr>
          <w:rFonts w:eastAsia="Calibri"/>
          <w:b/>
          <w:lang w:val="ru-RU"/>
        </w:rPr>
        <w:t>1</w:t>
      </w:r>
      <w:r w:rsidR="00FE41B0">
        <w:rPr>
          <w:rFonts w:eastAsia="Calibri"/>
          <w:b/>
          <w:lang w:val="ru-RU"/>
        </w:rPr>
        <w:t>1</w:t>
      </w:r>
      <w:r>
        <w:rPr>
          <w:rFonts w:eastAsia="Calibri"/>
          <w:b/>
          <w:lang w:val="ru-RU"/>
        </w:rPr>
        <w:t>.</w:t>
      </w:r>
      <w:r>
        <w:rPr>
          <w:rFonts w:eastAsia="Calibri"/>
          <w:b/>
          <w:lang w:val="ru-RU"/>
        </w:rPr>
        <w:tab/>
      </w:r>
      <w:r w:rsidR="00C946B3" w:rsidRPr="00C946B3">
        <w:rPr>
          <w:rFonts w:eastAsia="Calibri"/>
          <w:b/>
        </w:rPr>
        <w:t>ПІДСТАВИ ДЛЯ ЗАЛИШЕННЯ РІШЕННЯ БЕЗ ЗМІН</w:t>
      </w:r>
    </w:p>
    <w:p w:rsidR="00996D89" w:rsidRPr="00996D89" w:rsidRDefault="00C946B3" w:rsidP="00996D89">
      <w:pPr>
        <w:numPr>
          <w:ilvl w:val="0"/>
          <w:numId w:val="14"/>
        </w:numPr>
        <w:ind w:left="709" w:hanging="709"/>
        <w:jc w:val="both"/>
        <w:outlineLvl w:val="0"/>
        <w:rPr>
          <w:bCs/>
          <w:kern w:val="32"/>
          <w:lang w:eastAsia="uk-UA"/>
        </w:rPr>
      </w:pPr>
      <w:r w:rsidRPr="00996D89">
        <w:rPr>
          <w:bCs/>
          <w:kern w:val="32"/>
        </w:rPr>
        <w:t xml:space="preserve">Відповідно до частини першої статті 59 Закону України «Про захист економічної конкуренції», </w:t>
      </w:r>
      <w:r w:rsidRPr="00996D89">
        <w:rPr>
          <w:bCs/>
          <w:kern w:val="32"/>
          <w:lang w:eastAsia="uk-UA"/>
        </w:rPr>
        <w:t xml:space="preserve">підставами для зміни, скасування чи визнання недійсними рішень органів Антимонопольного комітету України є: </w:t>
      </w:r>
      <w:r w:rsidR="00996D89" w:rsidRPr="00996D89">
        <w:rPr>
          <w:bCs/>
          <w:kern w:val="32"/>
          <w:lang w:eastAsia="uk-UA"/>
        </w:rPr>
        <w:t xml:space="preserve">неповне з’ясування обставин, які мають значення для справи; </w:t>
      </w:r>
      <w:bookmarkStart w:id="1" w:name="n573"/>
      <w:bookmarkEnd w:id="1"/>
      <w:r w:rsidR="00996D89" w:rsidRPr="00996D89">
        <w:rPr>
          <w:bCs/>
          <w:kern w:val="32"/>
          <w:lang w:eastAsia="uk-UA"/>
        </w:rPr>
        <w:t xml:space="preserve">недоведення обставин, які мають значення для справи і які визнано встановленими; </w:t>
      </w:r>
      <w:bookmarkStart w:id="2" w:name="n574"/>
      <w:bookmarkEnd w:id="2"/>
      <w:r w:rsidR="00996D89" w:rsidRPr="00996D89">
        <w:rPr>
          <w:bCs/>
          <w:kern w:val="32"/>
          <w:lang w:eastAsia="uk-UA"/>
        </w:rPr>
        <w:t xml:space="preserve">невідповідність висновків, викладених у рішенні, обставинам справи; </w:t>
      </w:r>
      <w:bookmarkStart w:id="3" w:name="n575"/>
      <w:bookmarkEnd w:id="3"/>
      <w:r w:rsidR="00996D89" w:rsidRPr="00996D89">
        <w:rPr>
          <w:bCs/>
          <w:kern w:val="32"/>
          <w:lang w:eastAsia="uk-UA"/>
        </w:rPr>
        <w:t xml:space="preserve">заборона концентрації відповідно до Закону України «Про санкції»; </w:t>
      </w:r>
      <w:bookmarkStart w:id="4" w:name="n577"/>
      <w:bookmarkEnd w:id="4"/>
      <w:r w:rsidR="00996D89" w:rsidRPr="00996D89">
        <w:rPr>
          <w:bCs/>
          <w:kern w:val="32"/>
          <w:lang w:eastAsia="uk-UA"/>
        </w:rPr>
        <w:t>порушення або неправильне застосування норм матеріального чи процесуального права.</w:t>
      </w:r>
    </w:p>
    <w:p w:rsidR="00C946B3" w:rsidRPr="00C946B3" w:rsidRDefault="0095753B" w:rsidP="00C946B3">
      <w:pPr>
        <w:numPr>
          <w:ilvl w:val="0"/>
          <w:numId w:val="14"/>
        </w:numPr>
        <w:spacing w:before="120" w:after="120"/>
        <w:ind w:left="709" w:hanging="709"/>
        <w:jc w:val="both"/>
        <w:outlineLvl w:val="0"/>
        <w:rPr>
          <w:bCs/>
          <w:kern w:val="32"/>
          <w:lang w:eastAsia="uk-UA"/>
        </w:rPr>
      </w:pPr>
      <w:r>
        <w:rPr>
          <w:bCs/>
          <w:iCs/>
          <w:kern w:val="32"/>
        </w:rPr>
        <w:t>Оскаржувало</w:t>
      </w:r>
      <w:r w:rsidR="00C946B3" w:rsidRPr="00C946B3">
        <w:rPr>
          <w:bCs/>
          <w:iCs/>
          <w:kern w:val="32"/>
        </w:rPr>
        <w:t xml:space="preserve"> </w:t>
      </w:r>
      <w:r>
        <w:rPr>
          <w:bCs/>
          <w:iCs/>
          <w:kern w:val="32"/>
        </w:rPr>
        <w:t>р</w:t>
      </w:r>
      <w:r w:rsidRPr="00C946B3">
        <w:rPr>
          <w:bCs/>
          <w:iCs/>
          <w:kern w:val="32"/>
        </w:rPr>
        <w:t xml:space="preserve">ішення </w:t>
      </w:r>
      <w:r>
        <w:rPr>
          <w:bCs/>
          <w:kern w:val="32"/>
        </w:rPr>
        <w:t>ТОВ «БЕНІШ ДЖІ ПІ ЕС УКРАЇНА» в</w:t>
      </w:r>
      <w:r w:rsidR="00C946B3" w:rsidRPr="00C946B3">
        <w:rPr>
          <w:bCs/>
          <w:kern w:val="32"/>
        </w:rPr>
        <w:t xml:space="preserve"> судовому порядку, доводи Заявника щодо правомірності Рішення № 76-р/к були проаналізовані господарськими судами </w:t>
      </w:r>
      <w:r w:rsidR="00C946B3" w:rsidRPr="00C946B3">
        <w:rPr>
          <w:bCs/>
          <w:kern w:val="32"/>
          <w:lang w:eastAsia="uk-UA"/>
        </w:rPr>
        <w:t xml:space="preserve">в ході розгляду судової справи </w:t>
      </w:r>
      <w:r w:rsidR="00C946B3" w:rsidRPr="00C946B3">
        <w:rPr>
          <w:bCs/>
          <w:kern w:val="32"/>
        </w:rPr>
        <w:t>№ 922/5614/15.</w:t>
      </w:r>
    </w:p>
    <w:p w:rsidR="00C946B3" w:rsidRPr="00C946B3" w:rsidRDefault="00C946B3" w:rsidP="003A3CF8">
      <w:pPr>
        <w:numPr>
          <w:ilvl w:val="0"/>
          <w:numId w:val="14"/>
        </w:numPr>
        <w:spacing w:before="120" w:after="120"/>
        <w:ind w:left="709" w:hanging="709"/>
        <w:jc w:val="both"/>
        <w:outlineLvl w:val="0"/>
        <w:rPr>
          <w:bCs/>
          <w:kern w:val="32"/>
        </w:rPr>
      </w:pPr>
      <w:r w:rsidRPr="00C946B3">
        <w:rPr>
          <w:bCs/>
          <w:kern w:val="32"/>
        </w:rPr>
        <w:t>Рішенням господарського суду Харківської області від 19.11.2018 у справі</w:t>
      </w:r>
      <w:r w:rsidR="003A3CF8">
        <w:rPr>
          <w:bCs/>
          <w:kern w:val="32"/>
        </w:rPr>
        <w:t xml:space="preserve"> </w:t>
      </w:r>
      <w:r w:rsidR="003A3CF8">
        <w:rPr>
          <w:bCs/>
          <w:kern w:val="32"/>
        </w:rPr>
        <w:br/>
      </w:r>
      <w:r w:rsidRPr="00C946B3">
        <w:rPr>
          <w:bCs/>
          <w:kern w:val="32"/>
        </w:rPr>
        <w:t>№ 922/5614/15, залишеним без змін постановою Східного апеляційного господарського суду від 01.04.2019</w:t>
      </w:r>
      <w:r w:rsidR="00B90D60" w:rsidRPr="00996D89">
        <w:rPr>
          <w:bCs/>
          <w:kern w:val="32"/>
          <w:lang w:eastAsia="uk-UA"/>
        </w:rPr>
        <w:t>,</w:t>
      </w:r>
      <w:r w:rsidRPr="00C946B3">
        <w:rPr>
          <w:bCs/>
          <w:kern w:val="32"/>
        </w:rPr>
        <w:t xml:space="preserve"> ТОВ «БЕНІШ ДЖІ ПІ ЕС УКРАЇНА» у задоволенні позову до територіального відділення про визнання недійсним Рішення </w:t>
      </w:r>
      <w:r w:rsidRPr="00C946B3">
        <w:rPr>
          <w:bCs/>
          <w:kern w:val="32"/>
        </w:rPr>
        <w:br/>
        <w:t>№ 76-р/к відмовлено. Рішення суду набрало законної сили.</w:t>
      </w:r>
    </w:p>
    <w:p w:rsidR="003A3CF8" w:rsidRPr="004F40D3" w:rsidRDefault="003A3CF8" w:rsidP="00C946B3">
      <w:pPr>
        <w:numPr>
          <w:ilvl w:val="0"/>
          <w:numId w:val="14"/>
        </w:numPr>
        <w:spacing w:before="120" w:after="120"/>
        <w:ind w:left="709" w:hanging="709"/>
        <w:jc w:val="both"/>
        <w:outlineLvl w:val="0"/>
        <w:rPr>
          <w:bCs/>
          <w:kern w:val="32"/>
          <w:lang w:eastAsia="uk-UA"/>
        </w:rPr>
      </w:pPr>
      <w:r w:rsidRPr="004F40D3">
        <w:rPr>
          <w:bCs/>
          <w:kern w:val="32"/>
        </w:rPr>
        <w:t>Г</w:t>
      </w:r>
      <w:r w:rsidR="00C946B3" w:rsidRPr="004F40D3">
        <w:rPr>
          <w:bCs/>
          <w:kern w:val="32"/>
        </w:rPr>
        <w:t xml:space="preserve">осподарські суди </w:t>
      </w:r>
      <w:r w:rsidR="00C946B3" w:rsidRPr="004F40D3">
        <w:rPr>
          <w:bCs/>
          <w:kern w:val="32"/>
          <w:lang w:eastAsia="uk-UA"/>
        </w:rPr>
        <w:t xml:space="preserve">в ході розгляду судової справи </w:t>
      </w:r>
      <w:r w:rsidR="00C946B3" w:rsidRPr="004F40D3">
        <w:rPr>
          <w:bCs/>
          <w:kern w:val="32"/>
        </w:rPr>
        <w:t>№ 922/5614/15 дійшли висновку</w:t>
      </w:r>
      <w:r w:rsidR="004F40D3">
        <w:rPr>
          <w:bCs/>
          <w:kern w:val="32"/>
        </w:rPr>
        <w:t>, що</w:t>
      </w:r>
      <w:r w:rsidR="00C946B3" w:rsidRPr="004F40D3">
        <w:rPr>
          <w:bCs/>
          <w:kern w:val="32"/>
        </w:rPr>
        <w:t xml:space="preserve"> </w:t>
      </w:r>
      <w:r w:rsidR="004F40D3" w:rsidRPr="004F40D3">
        <w:rPr>
          <w:bCs/>
          <w:kern w:val="32"/>
          <w:lang w:eastAsia="uk-UA"/>
        </w:rPr>
        <w:t xml:space="preserve">Рішення </w:t>
      </w:r>
      <w:r w:rsidR="00B90D60">
        <w:rPr>
          <w:bCs/>
          <w:kern w:val="32"/>
          <w:lang w:eastAsia="uk-UA"/>
        </w:rPr>
        <w:t>№ 76-р/к прийнято в</w:t>
      </w:r>
      <w:r w:rsidR="004F40D3" w:rsidRPr="004F40D3">
        <w:rPr>
          <w:bCs/>
          <w:kern w:val="32"/>
          <w:lang w:eastAsia="uk-UA"/>
        </w:rPr>
        <w:t xml:space="preserve"> межах повноважень</w:t>
      </w:r>
      <w:r w:rsidR="004F40D3">
        <w:rPr>
          <w:bCs/>
          <w:kern w:val="32"/>
          <w:lang w:eastAsia="uk-UA"/>
        </w:rPr>
        <w:t xml:space="preserve"> територіального відділення</w:t>
      </w:r>
      <w:r w:rsidR="004F40D3" w:rsidRPr="004F40D3">
        <w:rPr>
          <w:bCs/>
          <w:kern w:val="32"/>
          <w:lang w:eastAsia="uk-UA"/>
        </w:rPr>
        <w:t xml:space="preserve"> та про відсутність передбачених статтею 59</w:t>
      </w:r>
      <w:r w:rsidR="004F40D3">
        <w:rPr>
          <w:bCs/>
          <w:kern w:val="32"/>
          <w:lang w:eastAsia="uk-UA"/>
        </w:rPr>
        <w:t xml:space="preserve"> Закону України «Про захист економічної конкуренції» </w:t>
      </w:r>
      <w:r w:rsidR="004F40D3" w:rsidRPr="004F40D3">
        <w:rPr>
          <w:bCs/>
          <w:kern w:val="32"/>
          <w:lang w:eastAsia="uk-UA"/>
        </w:rPr>
        <w:t xml:space="preserve">підстав для визнання Рішення </w:t>
      </w:r>
      <w:r w:rsidR="004F40D3">
        <w:rPr>
          <w:bCs/>
          <w:kern w:val="32"/>
          <w:lang w:eastAsia="uk-UA"/>
        </w:rPr>
        <w:t xml:space="preserve">№ 76-р/к </w:t>
      </w:r>
      <w:r w:rsidR="004F40D3" w:rsidRPr="004F40D3">
        <w:rPr>
          <w:bCs/>
          <w:kern w:val="32"/>
          <w:lang w:eastAsia="uk-UA"/>
        </w:rPr>
        <w:t>недійсним.</w:t>
      </w:r>
    </w:p>
    <w:p w:rsidR="00C946B3" w:rsidRPr="00C946B3" w:rsidRDefault="00C946B3" w:rsidP="00C946B3">
      <w:pPr>
        <w:numPr>
          <w:ilvl w:val="0"/>
          <w:numId w:val="14"/>
        </w:numPr>
        <w:spacing w:before="120" w:after="120"/>
        <w:ind w:left="709" w:hanging="709"/>
        <w:jc w:val="both"/>
        <w:outlineLvl w:val="0"/>
        <w:rPr>
          <w:bCs/>
          <w:kern w:val="32"/>
          <w:lang w:eastAsia="uk-UA"/>
        </w:rPr>
      </w:pPr>
      <w:r w:rsidRPr="00C946B3">
        <w:rPr>
          <w:bCs/>
          <w:iCs/>
          <w:kern w:val="32"/>
        </w:rPr>
        <w:lastRenderedPageBreak/>
        <w:t xml:space="preserve">Статтею 124 Конституції України та статтею 5 Закону України «Про судоустрій і статус суддів» визначено, що правосуддя в Україні здійснюється виключно судами, </w:t>
      </w:r>
      <w:r w:rsidRPr="00C946B3">
        <w:rPr>
          <w:bCs/>
          <w:kern w:val="32"/>
        </w:rPr>
        <w:t>делегування функцій судів, а також привласнення цих функцій іншими органами чи посадовими особами не допускається</w:t>
      </w:r>
      <w:r w:rsidRPr="00C946B3">
        <w:rPr>
          <w:bCs/>
          <w:iCs/>
          <w:kern w:val="32"/>
        </w:rPr>
        <w:t xml:space="preserve">. </w:t>
      </w:r>
    </w:p>
    <w:p w:rsidR="00C946B3" w:rsidRPr="00C946B3" w:rsidRDefault="00C946B3" w:rsidP="00C946B3">
      <w:pPr>
        <w:numPr>
          <w:ilvl w:val="0"/>
          <w:numId w:val="14"/>
        </w:numPr>
        <w:spacing w:before="120" w:after="120"/>
        <w:ind w:left="709" w:hanging="709"/>
        <w:jc w:val="both"/>
        <w:outlineLvl w:val="0"/>
        <w:rPr>
          <w:bCs/>
          <w:kern w:val="32"/>
          <w:lang w:eastAsia="uk-UA"/>
        </w:rPr>
      </w:pPr>
      <w:r w:rsidRPr="00C946B3">
        <w:rPr>
          <w:bCs/>
          <w:kern w:val="32"/>
        </w:rPr>
        <w:t>Статтею 129</w:t>
      </w:r>
      <w:r w:rsidRPr="00C946B3">
        <w:rPr>
          <w:bCs/>
          <w:kern w:val="32"/>
          <w:vertAlign w:val="superscript"/>
        </w:rPr>
        <w:t xml:space="preserve">1 </w:t>
      </w:r>
      <w:r w:rsidRPr="00C946B3">
        <w:rPr>
          <w:bCs/>
          <w:kern w:val="32"/>
        </w:rPr>
        <w:t xml:space="preserve">Конституції України визначено, що судове рішення є обов’язковим до виконання, а </w:t>
      </w:r>
      <w:r w:rsidRPr="00C946B3">
        <w:rPr>
          <w:bCs/>
          <w:iCs/>
          <w:kern w:val="32"/>
        </w:rPr>
        <w:t xml:space="preserve">статтею 13 Закону України «Про судоустрій і статус суддів» визначено, що </w:t>
      </w:r>
      <w:r w:rsidRPr="00C946B3">
        <w:rPr>
          <w:bCs/>
          <w:kern w:val="32"/>
          <w:lang w:eastAsia="ru-RU"/>
        </w:rPr>
        <w:t xml:space="preserve">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 </w:t>
      </w:r>
    </w:p>
    <w:p w:rsidR="00C946B3" w:rsidRPr="00C946B3" w:rsidRDefault="00C946B3" w:rsidP="00C946B3">
      <w:pPr>
        <w:numPr>
          <w:ilvl w:val="0"/>
          <w:numId w:val="14"/>
        </w:numPr>
        <w:spacing w:before="120" w:after="120"/>
        <w:ind w:left="709" w:hanging="709"/>
        <w:jc w:val="both"/>
        <w:outlineLvl w:val="0"/>
        <w:rPr>
          <w:bCs/>
          <w:kern w:val="32"/>
        </w:rPr>
      </w:pPr>
      <w:r w:rsidRPr="00C946B3">
        <w:rPr>
          <w:bCs/>
          <w:kern w:val="32"/>
        </w:rPr>
        <w:t xml:space="preserve">Аналогічна норма </w:t>
      </w:r>
      <w:r w:rsidR="00B90D60">
        <w:rPr>
          <w:bCs/>
          <w:kern w:val="32"/>
        </w:rPr>
        <w:t>міститься також у частині першій</w:t>
      </w:r>
      <w:r w:rsidRPr="00C946B3">
        <w:rPr>
          <w:bCs/>
          <w:kern w:val="32"/>
        </w:rPr>
        <w:t xml:space="preserve"> статті 18 Господарського процесуального кодексу України, згідно з якою судові рішення, що набрали законної сили, є обов’язковими до виконання всіма органами державної влади, органами місцевого самоврядування, їх посадовими та службовими особами, фізичними і юридичними особами та їх об’єднаннями на всій території України.</w:t>
      </w:r>
    </w:p>
    <w:p w:rsidR="00C946B3" w:rsidRPr="00C946B3" w:rsidRDefault="00C946B3" w:rsidP="00C946B3">
      <w:pPr>
        <w:numPr>
          <w:ilvl w:val="0"/>
          <w:numId w:val="14"/>
        </w:numPr>
        <w:spacing w:before="120" w:after="120"/>
        <w:ind w:left="709" w:hanging="709"/>
        <w:jc w:val="both"/>
        <w:outlineLvl w:val="0"/>
        <w:rPr>
          <w:bCs/>
          <w:kern w:val="32"/>
          <w:lang w:eastAsia="uk-UA"/>
        </w:rPr>
      </w:pPr>
      <w:r w:rsidRPr="00C946B3">
        <w:rPr>
          <w:bCs/>
          <w:kern w:val="32"/>
        </w:rPr>
        <w:t xml:space="preserve">У статті 13 </w:t>
      </w:r>
      <w:r w:rsidRPr="00C946B3">
        <w:rPr>
          <w:bCs/>
          <w:iCs/>
          <w:kern w:val="32"/>
        </w:rPr>
        <w:t xml:space="preserve">Закону України «Про судоустрій і статус суддів» також визначено, що </w:t>
      </w:r>
      <w:r w:rsidRPr="00C946B3">
        <w:rPr>
          <w:bCs/>
          <w:kern w:val="32"/>
          <w:lang w:eastAsia="ru-RU"/>
        </w:rPr>
        <w:t>невиконання судових рішень має наслідком юридичну відповідальність, установлену законом, судові рішення не можуть бути переглянуті іншими органами чи особами поза межами судочинств</w:t>
      </w:r>
      <w:bookmarkStart w:id="5" w:name="n64"/>
      <w:bookmarkEnd w:id="5"/>
      <w:r w:rsidRPr="00C946B3">
        <w:rPr>
          <w:bCs/>
          <w:kern w:val="32"/>
          <w:lang w:eastAsia="ru-RU"/>
        </w:rPr>
        <w:t>а, а органи державної влади та органи місцевого самоврядування, їх посадові особи не можуть приймати рішення, які скасовують судові рішення або зупиняють їх виконання.</w:t>
      </w:r>
    </w:p>
    <w:p w:rsidR="00C946B3" w:rsidRPr="00C946B3" w:rsidRDefault="00C946B3" w:rsidP="00C946B3">
      <w:pPr>
        <w:spacing w:before="120" w:after="120"/>
        <w:ind w:left="709" w:hanging="709"/>
        <w:jc w:val="both"/>
      </w:pPr>
    </w:p>
    <w:p w:rsidR="00787B71" w:rsidRPr="0042753D" w:rsidRDefault="00787B71" w:rsidP="0070794E">
      <w:pPr>
        <w:keepNext/>
        <w:spacing w:before="120" w:after="120"/>
        <w:ind w:firstLine="708"/>
        <w:jc w:val="both"/>
      </w:pPr>
      <w:r w:rsidRPr="0042753D">
        <w:t>Враховуючи викладене, керуючись статтею 7 Закону України «Про Антимонопольний комітет України», статтею 57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787B71" w:rsidRPr="00B90D60" w:rsidRDefault="00787B71" w:rsidP="0070794E">
      <w:pPr>
        <w:keepNext/>
        <w:spacing w:before="120" w:after="120"/>
        <w:jc w:val="center"/>
        <w:rPr>
          <w:b/>
        </w:rPr>
      </w:pPr>
      <w:r w:rsidRPr="00B90D60">
        <w:rPr>
          <w:b/>
        </w:rPr>
        <w:t>ПОСТАНОВИВ:</w:t>
      </w:r>
    </w:p>
    <w:p w:rsidR="00AB4099" w:rsidRPr="00C946B3" w:rsidRDefault="00AB4099" w:rsidP="00AB4099">
      <w:pPr>
        <w:spacing w:before="120" w:after="120"/>
        <w:ind w:firstLine="709"/>
        <w:jc w:val="both"/>
      </w:pPr>
      <w:proofErr w:type="gramStart"/>
      <w:r w:rsidRPr="00C946B3">
        <w:rPr>
          <w:lang w:val="ru-RU"/>
        </w:rPr>
        <w:t>Р</w:t>
      </w:r>
      <w:proofErr w:type="spellStart"/>
      <w:proofErr w:type="gramEnd"/>
      <w:r w:rsidRPr="00C946B3">
        <w:t>ішення</w:t>
      </w:r>
      <w:proofErr w:type="spellEnd"/>
      <w:r w:rsidRPr="00C946B3">
        <w:t xml:space="preserve"> адміністративної колегії Харківського обласного територіального відділення Антимонопольного комітету України від 25.03.</w:t>
      </w:r>
      <w:r w:rsidR="00CB7C54">
        <w:t>20</w:t>
      </w:r>
      <w:r w:rsidRPr="00C946B3">
        <w:t>15 № 76-р/к у справі № 2/01-05-15</w:t>
      </w:r>
      <w:r w:rsidRPr="00C946B3">
        <w:rPr>
          <w:lang w:val="ru-RU"/>
        </w:rPr>
        <w:t xml:space="preserve"> </w:t>
      </w:r>
      <w:r w:rsidRPr="00C946B3">
        <w:t>залишити без змін.</w:t>
      </w:r>
    </w:p>
    <w:p w:rsidR="00AB4099" w:rsidRPr="00C946B3" w:rsidRDefault="00AB4099" w:rsidP="00AB4099">
      <w:pPr>
        <w:autoSpaceDE w:val="0"/>
        <w:autoSpaceDN w:val="0"/>
        <w:adjustRightInd w:val="0"/>
        <w:spacing w:before="120" w:after="120"/>
        <w:ind w:left="709" w:hanging="709"/>
        <w:jc w:val="both"/>
        <w:rPr>
          <w:lang w:val="ru-RU"/>
        </w:rPr>
      </w:pPr>
    </w:p>
    <w:p w:rsidR="00952E3A" w:rsidRPr="0042753D" w:rsidRDefault="00952E3A" w:rsidP="00B90D60">
      <w:pPr>
        <w:keepNext/>
        <w:spacing w:before="120" w:after="120"/>
        <w:jc w:val="both"/>
        <w:rPr>
          <w:lang w:val="ru-RU" w:eastAsia="ru-RU"/>
        </w:rPr>
      </w:pPr>
    </w:p>
    <w:p w:rsidR="00E81C20" w:rsidRPr="0042753D" w:rsidRDefault="00787B71" w:rsidP="0070794E">
      <w:pPr>
        <w:keepNext/>
        <w:tabs>
          <w:tab w:val="left" w:pos="7088"/>
        </w:tabs>
        <w:spacing w:before="120" w:after="120"/>
        <w:jc w:val="both"/>
        <w:rPr>
          <w:lang w:val="en-US" w:eastAsia="ru-RU"/>
        </w:rPr>
      </w:pPr>
      <w:r w:rsidRPr="0042753D">
        <w:rPr>
          <w:lang w:eastAsia="ru-RU"/>
        </w:rPr>
        <w:t>Голова Комітету</w:t>
      </w:r>
      <w:r w:rsidR="00641A93" w:rsidRPr="0042753D">
        <w:rPr>
          <w:lang w:eastAsia="ru-RU"/>
        </w:rPr>
        <w:tab/>
      </w:r>
      <w:r w:rsidR="00387AAA">
        <w:rPr>
          <w:lang w:eastAsia="ru-RU"/>
        </w:rPr>
        <w:t>О. ПІЩАНСЬКА</w:t>
      </w:r>
      <w:r w:rsidR="00952E3A" w:rsidRPr="0042753D">
        <w:rPr>
          <w:lang w:eastAsia="ru-RU"/>
        </w:rPr>
        <w:t xml:space="preserve"> </w:t>
      </w:r>
      <w:r w:rsidRPr="0042753D">
        <w:rPr>
          <w:lang w:eastAsia="ru-RU"/>
        </w:rPr>
        <w:t xml:space="preserve">    </w:t>
      </w:r>
    </w:p>
    <w:p w:rsidR="0086235A" w:rsidRPr="0042753D" w:rsidRDefault="0086235A" w:rsidP="0070794E">
      <w:pPr>
        <w:keepNext/>
        <w:tabs>
          <w:tab w:val="left" w:pos="7088"/>
        </w:tabs>
        <w:spacing w:before="120" w:after="120"/>
        <w:jc w:val="both"/>
        <w:rPr>
          <w:lang w:val="en-US" w:eastAsia="ru-RU"/>
        </w:rPr>
      </w:pPr>
    </w:p>
    <w:sectPr w:rsidR="0086235A" w:rsidRPr="0042753D" w:rsidSect="006E50AA">
      <w:headerReference w:type="even" r:id="rId10"/>
      <w:headerReference w:type="default" r:id="rId11"/>
      <w:footerReference w:type="even" r:id="rId12"/>
      <w:footerReference w:type="default" r:id="rId13"/>
      <w:headerReference w:type="first" r:id="rId14"/>
      <w:footerReference w:type="first" r:id="rId15"/>
      <w:pgSz w:w="11906" w:h="16838"/>
      <w:pgMar w:top="1134"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6A2" w:rsidRDefault="00F816A2" w:rsidP="009E045B">
      <w:r>
        <w:separator/>
      </w:r>
    </w:p>
  </w:endnote>
  <w:endnote w:type="continuationSeparator" w:id="0">
    <w:p w:rsidR="00F816A2" w:rsidRDefault="00F816A2" w:rsidP="009E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ALTICA">
    <w:altName w:val="Courier Ne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Hindi">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54" w:rsidRDefault="006F615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54" w:rsidRDefault="006F615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154" w:rsidRDefault="006F615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6A2" w:rsidRDefault="00F816A2" w:rsidP="009E045B">
      <w:r>
        <w:separator/>
      </w:r>
    </w:p>
  </w:footnote>
  <w:footnote w:type="continuationSeparator" w:id="0">
    <w:p w:rsidR="00F816A2" w:rsidRDefault="00F816A2" w:rsidP="009E0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35A" w:rsidRDefault="0086235A" w:rsidP="009E045B">
    <w:pPr>
      <w:pStyle w:val="a3"/>
      <w:rPr>
        <w:rStyle w:val="a5"/>
      </w:rPr>
    </w:pPr>
    <w:r>
      <w:rPr>
        <w:rStyle w:val="a5"/>
      </w:rPr>
      <w:fldChar w:fldCharType="begin"/>
    </w:r>
    <w:r>
      <w:rPr>
        <w:rStyle w:val="a5"/>
      </w:rPr>
      <w:instrText xml:space="preserve">PAGE  </w:instrText>
    </w:r>
    <w:r>
      <w:rPr>
        <w:rStyle w:val="a5"/>
      </w:rPr>
      <w:fldChar w:fldCharType="end"/>
    </w:r>
  </w:p>
  <w:p w:rsidR="0086235A" w:rsidRDefault="0086235A" w:rsidP="009E045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51A" w:rsidRPr="006F6154" w:rsidRDefault="007B051A">
    <w:pPr>
      <w:pStyle w:val="a3"/>
      <w:jc w:val="center"/>
      <w:rPr>
        <w:rFonts w:ascii="Times New Roman" w:hAnsi="Times New Roman"/>
        <w:szCs w:val="24"/>
      </w:rPr>
    </w:pPr>
    <w:r w:rsidRPr="006F6154">
      <w:rPr>
        <w:rFonts w:ascii="Times New Roman" w:hAnsi="Times New Roman"/>
        <w:szCs w:val="24"/>
      </w:rPr>
      <w:fldChar w:fldCharType="begin"/>
    </w:r>
    <w:r w:rsidRPr="006F6154">
      <w:rPr>
        <w:rFonts w:ascii="Times New Roman" w:hAnsi="Times New Roman"/>
        <w:szCs w:val="24"/>
      </w:rPr>
      <w:instrText>PAGE   \* MERGEFORMAT</w:instrText>
    </w:r>
    <w:r w:rsidRPr="006F6154">
      <w:rPr>
        <w:rFonts w:ascii="Times New Roman" w:hAnsi="Times New Roman"/>
        <w:szCs w:val="24"/>
      </w:rPr>
      <w:fldChar w:fldCharType="separate"/>
    </w:r>
    <w:r w:rsidR="003D5CD2">
      <w:rPr>
        <w:rFonts w:ascii="Times New Roman" w:hAnsi="Times New Roman"/>
        <w:noProof/>
        <w:szCs w:val="24"/>
      </w:rPr>
      <w:t>7</w:t>
    </w:r>
    <w:r w:rsidRPr="006F6154">
      <w:rPr>
        <w:rFonts w:ascii="Times New Roman" w:hAnsi="Times New Roman"/>
        <w:szCs w:val="24"/>
      </w:rPr>
      <w:fldChar w:fldCharType="end"/>
    </w:r>
  </w:p>
  <w:p w:rsidR="007B051A" w:rsidRDefault="007B051A">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51A" w:rsidRPr="007B051A" w:rsidRDefault="007B051A">
    <w:pPr>
      <w:pStyle w:val="a3"/>
      <w:jc w:val="center"/>
      <w:rPr>
        <w:rFonts w:ascii="Calibri" w:hAnsi="Calibri"/>
        <w:lang w:val="uk-UA"/>
      </w:rPr>
    </w:pPr>
  </w:p>
  <w:p w:rsidR="0086235A" w:rsidRDefault="0086235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1E0"/>
    <w:multiLevelType w:val="hybridMultilevel"/>
    <w:tmpl w:val="BE9041F6"/>
    <w:lvl w:ilvl="0" w:tplc="4CC0DA8C">
      <w:numFmt w:val="bullet"/>
      <w:lvlText w:val="-"/>
      <w:lvlJc w:val="left"/>
      <w:pPr>
        <w:tabs>
          <w:tab w:val="num" w:pos="1920"/>
        </w:tabs>
        <w:ind w:left="1920" w:hanging="1065"/>
      </w:pPr>
      <w:rPr>
        <w:rFonts w:ascii="Times New Roman" w:eastAsia="Times New Roman" w:hAnsi="Times New Roman" w:cs="Times New Roman" w:hint="default"/>
      </w:rPr>
    </w:lvl>
    <w:lvl w:ilvl="1" w:tplc="04190003" w:tentative="1">
      <w:start w:val="1"/>
      <w:numFmt w:val="bullet"/>
      <w:lvlText w:val="o"/>
      <w:lvlJc w:val="left"/>
      <w:pPr>
        <w:tabs>
          <w:tab w:val="num" w:pos="1935"/>
        </w:tabs>
        <w:ind w:left="1935" w:hanging="360"/>
      </w:pPr>
      <w:rPr>
        <w:rFonts w:ascii="Courier New" w:hAnsi="Courier New" w:cs="Courier New" w:hint="default"/>
      </w:rPr>
    </w:lvl>
    <w:lvl w:ilvl="2" w:tplc="04190005" w:tentative="1">
      <w:start w:val="1"/>
      <w:numFmt w:val="bullet"/>
      <w:lvlText w:val=""/>
      <w:lvlJc w:val="left"/>
      <w:pPr>
        <w:tabs>
          <w:tab w:val="num" w:pos="2655"/>
        </w:tabs>
        <w:ind w:left="2655" w:hanging="360"/>
      </w:pPr>
      <w:rPr>
        <w:rFonts w:ascii="Wingdings" w:hAnsi="Wingdings" w:hint="default"/>
      </w:rPr>
    </w:lvl>
    <w:lvl w:ilvl="3" w:tplc="04190001" w:tentative="1">
      <w:start w:val="1"/>
      <w:numFmt w:val="bullet"/>
      <w:lvlText w:val=""/>
      <w:lvlJc w:val="left"/>
      <w:pPr>
        <w:tabs>
          <w:tab w:val="num" w:pos="3375"/>
        </w:tabs>
        <w:ind w:left="3375" w:hanging="360"/>
      </w:pPr>
      <w:rPr>
        <w:rFonts w:ascii="Symbol" w:hAnsi="Symbol" w:hint="default"/>
      </w:rPr>
    </w:lvl>
    <w:lvl w:ilvl="4" w:tplc="04190003" w:tentative="1">
      <w:start w:val="1"/>
      <w:numFmt w:val="bullet"/>
      <w:lvlText w:val="o"/>
      <w:lvlJc w:val="left"/>
      <w:pPr>
        <w:tabs>
          <w:tab w:val="num" w:pos="4095"/>
        </w:tabs>
        <w:ind w:left="4095" w:hanging="360"/>
      </w:pPr>
      <w:rPr>
        <w:rFonts w:ascii="Courier New" w:hAnsi="Courier New" w:cs="Courier New" w:hint="default"/>
      </w:rPr>
    </w:lvl>
    <w:lvl w:ilvl="5" w:tplc="04190005" w:tentative="1">
      <w:start w:val="1"/>
      <w:numFmt w:val="bullet"/>
      <w:lvlText w:val=""/>
      <w:lvlJc w:val="left"/>
      <w:pPr>
        <w:tabs>
          <w:tab w:val="num" w:pos="4815"/>
        </w:tabs>
        <w:ind w:left="4815" w:hanging="360"/>
      </w:pPr>
      <w:rPr>
        <w:rFonts w:ascii="Wingdings" w:hAnsi="Wingdings" w:hint="default"/>
      </w:rPr>
    </w:lvl>
    <w:lvl w:ilvl="6" w:tplc="04190001" w:tentative="1">
      <w:start w:val="1"/>
      <w:numFmt w:val="bullet"/>
      <w:lvlText w:val=""/>
      <w:lvlJc w:val="left"/>
      <w:pPr>
        <w:tabs>
          <w:tab w:val="num" w:pos="5535"/>
        </w:tabs>
        <w:ind w:left="5535" w:hanging="360"/>
      </w:pPr>
      <w:rPr>
        <w:rFonts w:ascii="Symbol" w:hAnsi="Symbol" w:hint="default"/>
      </w:rPr>
    </w:lvl>
    <w:lvl w:ilvl="7" w:tplc="04190003" w:tentative="1">
      <w:start w:val="1"/>
      <w:numFmt w:val="bullet"/>
      <w:lvlText w:val="o"/>
      <w:lvlJc w:val="left"/>
      <w:pPr>
        <w:tabs>
          <w:tab w:val="num" w:pos="6255"/>
        </w:tabs>
        <w:ind w:left="6255" w:hanging="360"/>
      </w:pPr>
      <w:rPr>
        <w:rFonts w:ascii="Courier New" w:hAnsi="Courier New" w:cs="Courier New" w:hint="default"/>
      </w:rPr>
    </w:lvl>
    <w:lvl w:ilvl="8" w:tplc="04190005" w:tentative="1">
      <w:start w:val="1"/>
      <w:numFmt w:val="bullet"/>
      <w:lvlText w:val=""/>
      <w:lvlJc w:val="left"/>
      <w:pPr>
        <w:tabs>
          <w:tab w:val="num" w:pos="6975"/>
        </w:tabs>
        <w:ind w:left="6975" w:hanging="360"/>
      </w:pPr>
      <w:rPr>
        <w:rFonts w:ascii="Wingdings" w:hAnsi="Wingdings" w:hint="default"/>
      </w:rPr>
    </w:lvl>
  </w:abstractNum>
  <w:abstractNum w:abstractNumId="1">
    <w:nsid w:val="02523B39"/>
    <w:multiLevelType w:val="hybridMultilevel"/>
    <w:tmpl w:val="37B8F7F8"/>
    <w:lvl w:ilvl="0" w:tplc="67DAB4AC">
      <w:start w:val="1"/>
      <w:numFmt w:val="decimal"/>
      <w:lvlText w:val="%1."/>
      <w:lvlJc w:val="left"/>
      <w:pPr>
        <w:tabs>
          <w:tab w:val="num" w:pos="1560"/>
        </w:tabs>
        <w:ind w:left="1560" w:hanging="360"/>
      </w:pPr>
      <w:rPr>
        <w:b/>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2">
    <w:nsid w:val="176F3426"/>
    <w:multiLevelType w:val="hybridMultilevel"/>
    <w:tmpl w:val="94F04136"/>
    <w:lvl w:ilvl="0" w:tplc="EF925830">
      <w:start w:val="1"/>
      <w:numFmt w:val="decimal"/>
      <w:lvlText w:val="%1."/>
      <w:lvlJc w:val="left"/>
      <w:pPr>
        <w:tabs>
          <w:tab w:val="num" w:pos="960"/>
        </w:tabs>
        <w:ind w:left="960" w:hanging="360"/>
      </w:pPr>
      <w:rPr>
        <w:rFonts w:hint="default"/>
      </w:rPr>
    </w:lvl>
    <w:lvl w:ilvl="1" w:tplc="04220019" w:tentative="1">
      <w:start w:val="1"/>
      <w:numFmt w:val="lowerLetter"/>
      <w:lvlText w:val="%2."/>
      <w:lvlJc w:val="left"/>
      <w:pPr>
        <w:tabs>
          <w:tab w:val="num" w:pos="1680"/>
        </w:tabs>
        <w:ind w:left="1680" w:hanging="360"/>
      </w:pPr>
    </w:lvl>
    <w:lvl w:ilvl="2" w:tplc="0422001B" w:tentative="1">
      <w:start w:val="1"/>
      <w:numFmt w:val="lowerRoman"/>
      <w:lvlText w:val="%3."/>
      <w:lvlJc w:val="right"/>
      <w:pPr>
        <w:tabs>
          <w:tab w:val="num" w:pos="2400"/>
        </w:tabs>
        <w:ind w:left="2400" w:hanging="180"/>
      </w:pPr>
    </w:lvl>
    <w:lvl w:ilvl="3" w:tplc="0422000F" w:tentative="1">
      <w:start w:val="1"/>
      <w:numFmt w:val="decimal"/>
      <w:lvlText w:val="%4."/>
      <w:lvlJc w:val="left"/>
      <w:pPr>
        <w:tabs>
          <w:tab w:val="num" w:pos="3120"/>
        </w:tabs>
        <w:ind w:left="3120" w:hanging="360"/>
      </w:pPr>
    </w:lvl>
    <w:lvl w:ilvl="4" w:tplc="04220019" w:tentative="1">
      <w:start w:val="1"/>
      <w:numFmt w:val="lowerLetter"/>
      <w:lvlText w:val="%5."/>
      <w:lvlJc w:val="left"/>
      <w:pPr>
        <w:tabs>
          <w:tab w:val="num" w:pos="3840"/>
        </w:tabs>
        <w:ind w:left="3840" w:hanging="360"/>
      </w:pPr>
    </w:lvl>
    <w:lvl w:ilvl="5" w:tplc="0422001B" w:tentative="1">
      <w:start w:val="1"/>
      <w:numFmt w:val="lowerRoman"/>
      <w:lvlText w:val="%6."/>
      <w:lvlJc w:val="right"/>
      <w:pPr>
        <w:tabs>
          <w:tab w:val="num" w:pos="4560"/>
        </w:tabs>
        <w:ind w:left="4560" w:hanging="180"/>
      </w:pPr>
    </w:lvl>
    <w:lvl w:ilvl="6" w:tplc="0422000F" w:tentative="1">
      <w:start w:val="1"/>
      <w:numFmt w:val="decimal"/>
      <w:lvlText w:val="%7."/>
      <w:lvlJc w:val="left"/>
      <w:pPr>
        <w:tabs>
          <w:tab w:val="num" w:pos="5280"/>
        </w:tabs>
        <w:ind w:left="5280" w:hanging="360"/>
      </w:pPr>
    </w:lvl>
    <w:lvl w:ilvl="7" w:tplc="04220019" w:tentative="1">
      <w:start w:val="1"/>
      <w:numFmt w:val="lowerLetter"/>
      <w:lvlText w:val="%8."/>
      <w:lvlJc w:val="left"/>
      <w:pPr>
        <w:tabs>
          <w:tab w:val="num" w:pos="6000"/>
        </w:tabs>
        <w:ind w:left="6000" w:hanging="360"/>
      </w:pPr>
    </w:lvl>
    <w:lvl w:ilvl="8" w:tplc="0422001B" w:tentative="1">
      <w:start w:val="1"/>
      <w:numFmt w:val="lowerRoman"/>
      <w:lvlText w:val="%9."/>
      <w:lvlJc w:val="right"/>
      <w:pPr>
        <w:tabs>
          <w:tab w:val="num" w:pos="6720"/>
        </w:tabs>
        <w:ind w:left="6720" w:hanging="180"/>
      </w:pPr>
    </w:lvl>
  </w:abstractNum>
  <w:abstractNum w:abstractNumId="3">
    <w:nsid w:val="1C4D7B87"/>
    <w:multiLevelType w:val="hybridMultilevel"/>
    <w:tmpl w:val="915E32DE"/>
    <w:lvl w:ilvl="0" w:tplc="65D03D42">
      <w:start w:val="1"/>
      <w:numFmt w:val="decimal"/>
      <w:lvlText w:val="(%1)"/>
      <w:lvlJc w:val="left"/>
      <w:pPr>
        <w:ind w:left="644" w:hanging="360"/>
      </w:pPr>
      <w:rPr>
        <w:rFonts w:hint="default"/>
        <w:b w:val="0"/>
        <w:color w:val="auto"/>
      </w:rPr>
    </w:lvl>
    <w:lvl w:ilvl="1" w:tplc="F5B84C6E">
      <w:start w:val="3"/>
      <w:numFmt w:val="bullet"/>
      <w:lvlText w:val="-"/>
      <w:lvlJc w:val="left"/>
      <w:pPr>
        <w:ind w:left="731" w:hanging="360"/>
      </w:pPr>
      <w:rPr>
        <w:rFonts w:ascii="Times New Roman" w:eastAsia="Times New Roman" w:hAnsi="Times New Roman" w:cs="Times New Roman" w:hint="default"/>
      </w:rPr>
    </w:lvl>
    <w:lvl w:ilvl="2" w:tplc="0422001B" w:tentative="1">
      <w:start w:val="1"/>
      <w:numFmt w:val="lowerRoman"/>
      <w:lvlText w:val="%3."/>
      <w:lvlJc w:val="right"/>
      <w:pPr>
        <w:ind w:left="1451" w:hanging="180"/>
      </w:pPr>
    </w:lvl>
    <w:lvl w:ilvl="3" w:tplc="0422000F" w:tentative="1">
      <w:start w:val="1"/>
      <w:numFmt w:val="decimal"/>
      <w:lvlText w:val="%4."/>
      <w:lvlJc w:val="left"/>
      <w:pPr>
        <w:ind w:left="2171" w:hanging="360"/>
      </w:pPr>
    </w:lvl>
    <w:lvl w:ilvl="4" w:tplc="04220019" w:tentative="1">
      <w:start w:val="1"/>
      <w:numFmt w:val="lowerLetter"/>
      <w:lvlText w:val="%5."/>
      <w:lvlJc w:val="left"/>
      <w:pPr>
        <w:ind w:left="2891" w:hanging="360"/>
      </w:pPr>
    </w:lvl>
    <w:lvl w:ilvl="5" w:tplc="0422001B" w:tentative="1">
      <w:start w:val="1"/>
      <w:numFmt w:val="lowerRoman"/>
      <w:lvlText w:val="%6."/>
      <w:lvlJc w:val="right"/>
      <w:pPr>
        <w:ind w:left="3611" w:hanging="180"/>
      </w:pPr>
    </w:lvl>
    <w:lvl w:ilvl="6" w:tplc="0422000F" w:tentative="1">
      <w:start w:val="1"/>
      <w:numFmt w:val="decimal"/>
      <w:lvlText w:val="%7."/>
      <w:lvlJc w:val="left"/>
      <w:pPr>
        <w:ind w:left="4331" w:hanging="360"/>
      </w:pPr>
    </w:lvl>
    <w:lvl w:ilvl="7" w:tplc="04220019" w:tentative="1">
      <w:start w:val="1"/>
      <w:numFmt w:val="lowerLetter"/>
      <w:lvlText w:val="%8."/>
      <w:lvlJc w:val="left"/>
      <w:pPr>
        <w:ind w:left="5051" w:hanging="360"/>
      </w:pPr>
    </w:lvl>
    <w:lvl w:ilvl="8" w:tplc="0422001B" w:tentative="1">
      <w:start w:val="1"/>
      <w:numFmt w:val="lowerRoman"/>
      <w:lvlText w:val="%9."/>
      <w:lvlJc w:val="right"/>
      <w:pPr>
        <w:ind w:left="5771" w:hanging="180"/>
      </w:pPr>
    </w:lvl>
  </w:abstractNum>
  <w:abstractNum w:abstractNumId="4">
    <w:nsid w:val="1CC024C6"/>
    <w:multiLevelType w:val="hybridMultilevel"/>
    <w:tmpl w:val="73BC677C"/>
    <w:lvl w:ilvl="0" w:tplc="91C2494C">
      <w:start w:val="1"/>
      <w:numFmt w:val="bullet"/>
      <w:lvlText w:val="-"/>
      <w:lvlJc w:val="left"/>
      <w:pPr>
        <w:tabs>
          <w:tab w:val="num" w:pos="1080"/>
        </w:tabs>
        <w:ind w:left="1080" w:hanging="360"/>
      </w:pPr>
      <w:rPr>
        <w:rFonts w:ascii="Times New Roman" w:eastAsia="Times New Roman" w:hAnsi="Times New Roman" w:cs="Times New Roman"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5">
    <w:nsid w:val="3110666E"/>
    <w:multiLevelType w:val="hybridMultilevel"/>
    <w:tmpl w:val="3B14E634"/>
    <w:lvl w:ilvl="0" w:tplc="10F6F4D8">
      <w:start w:val="1"/>
      <w:numFmt w:val="decimal"/>
      <w:lvlText w:val="(%1)"/>
      <w:lvlJc w:val="left"/>
      <w:pPr>
        <w:ind w:left="720" w:hanging="360"/>
      </w:pPr>
      <w:rPr>
        <w:rFonts w:hint="default"/>
        <w:b w:val="0"/>
        <w:i w:val="0"/>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B2E05DC"/>
    <w:multiLevelType w:val="hybridMultilevel"/>
    <w:tmpl w:val="BCDE1946"/>
    <w:lvl w:ilvl="0" w:tplc="00564CA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3F1EAF"/>
    <w:multiLevelType w:val="hybridMultilevel"/>
    <w:tmpl w:val="24729C40"/>
    <w:lvl w:ilvl="0" w:tplc="E0E2C28A">
      <w:start w:val="1"/>
      <w:numFmt w:val="decimal"/>
      <w:pStyle w:val="1"/>
      <w:lvlText w:val="%1."/>
      <w:lvlJc w:val="left"/>
      <w:pPr>
        <w:tabs>
          <w:tab w:val="num" w:pos="1758"/>
        </w:tabs>
        <w:ind w:left="1758" w:hanging="1050"/>
      </w:pPr>
      <w:rPr>
        <w:rFonts w:hint="default"/>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438A4101"/>
    <w:multiLevelType w:val="hybridMultilevel"/>
    <w:tmpl w:val="A8846E9C"/>
    <w:lvl w:ilvl="0" w:tplc="F0407A60">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4B136752"/>
    <w:multiLevelType w:val="hybridMultilevel"/>
    <w:tmpl w:val="CD0488EC"/>
    <w:lvl w:ilvl="0" w:tplc="4FFCEF58">
      <w:start w:val="1"/>
      <w:numFmt w:val="decimal"/>
      <w:lvlText w:val="%1."/>
      <w:lvlJc w:val="left"/>
      <w:pPr>
        <w:tabs>
          <w:tab w:val="num" w:pos="1452"/>
        </w:tabs>
        <w:ind w:left="1452" w:hanging="885"/>
      </w:pPr>
      <w:rPr>
        <w:rFonts w:hint="default"/>
        <w:color w:val="auto"/>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0">
    <w:nsid w:val="57C8668A"/>
    <w:multiLevelType w:val="hybridMultilevel"/>
    <w:tmpl w:val="0D9A4236"/>
    <w:lvl w:ilvl="0" w:tplc="9620E39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2396F21"/>
    <w:multiLevelType w:val="hybridMultilevel"/>
    <w:tmpl w:val="3D881E58"/>
    <w:lvl w:ilvl="0" w:tplc="663EE36C">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648471F9"/>
    <w:multiLevelType w:val="hybridMultilevel"/>
    <w:tmpl w:val="6D3C28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2FD2E76"/>
    <w:multiLevelType w:val="hybridMultilevel"/>
    <w:tmpl w:val="1B94637A"/>
    <w:lvl w:ilvl="0" w:tplc="9E80FEB6">
      <w:start w:val="4"/>
      <w:numFmt w:val="bullet"/>
      <w:lvlText w:val="-"/>
      <w:lvlJc w:val="left"/>
      <w:pPr>
        <w:tabs>
          <w:tab w:val="num" w:pos="2010"/>
        </w:tabs>
        <w:ind w:left="2010" w:hanging="111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781D3A63"/>
    <w:multiLevelType w:val="hybridMultilevel"/>
    <w:tmpl w:val="2932A678"/>
    <w:lvl w:ilvl="0" w:tplc="FFFFFFFF">
      <w:start w:val="1"/>
      <w:numFmt w:val="decimal"/>
      <w:lvlText w:val="%1."/>
      <w:lvlJc w:val="left"/>
      <w:pPr>
        <w:tabs>
          <w:tab w:val="num" w:pos="1259"/>
        </w:tabs>
        <w:ind w:left="1259" w:hanging="360"/>
      </w:pPr>
    </w:lvl>
    <w:lvl w:ilvl="1" w:tplc="FFFFFFFF" w:tentative="1">
      <w:start w:val="1"/>
      <w:numFmt w:val="lowerLetter"/>
      <w:lvlText w:val="%2."/>
      <w:lvlJc w:val="left"/>
      <w:pPr>
        <w:tabs>
          <w:tab w:val="num" w:pos="1979"/>
        </w:tabs>
        <w:ind w:left="1979" w:hanging="360"/>
      </w:pPr>
    </w:lvl>
    <w:lvl w:ilvl="2" w:tplc="FFFFFFFF" w:tentative="1">
      <w:start w:val="1"/>
      <w:numFmt w:val="lowerRoman"/>
      <w:lvlText w:val="%3."/>
      <w:lvlJc w:val="right"/>
      <w:pPr>
        <w:tabs>
          <w:tab w:val="num" w:pos="2699"/>
        </w:tabs>
        <w:ind w:left="2699" w:hanging="180"/>
      </w:pPr>
    </w:lvl>
    <w:lvl w:ilvl="3" w:tplc="FFFFFFFF" w:tentative="1">
      <w:start w:val="1"/>
      <w:numFmt w:val="decimal"/>
      <w:lvlText w:val="%4."/>
      <w:lvlJc w:val="left"/>
      <w:pPr>
        <w:tabs>
          <w:tab w:val="num" w:pos="3419"/>
        </w:tabs>
        <w:ind w:left="3419" w:hanging="360"/>
      </w:pPr>
    </w:lvl>
    <w:lvl w:ilvl="4" w:tplc="FFFFFFFF" w:tentative="1">
      <w:start w:val="1"/>
      <w:numFmt w:val="lowerLetter"/>
      <w:lvlText w:val="%5."/>
      <w:lvlJc w:val="left"/>
      <w:pPr>
        <w:tabs>
          <w:tab w:val="num" w:pos="4139"/>
        </w:tabs>
        <w:ind w:left="4139" w:hanging="360"/>
      </w:pPr>
    </w:lvl>
    <w:lvl w:ilvl="5" w:tplc="FFFFFFFF" w:tentative="1">
      <w:start w:val="1"/>
      <w:numFmt w:val="lowerRoman"/>
      <w:lvlText w:val="%6."/>
      <w:lvlJc w:val="right"/>
      <w:pPr>
        <w:tabs>
          <w:tab w:val="num" w:pos="4859"/>
        </w:tabs>
        <w:ind w:left="4859" w:hanging="180"/>
      </w:pPr>
    </w:lvl>
    <w:lvl w:ilvl="6" w:tplc="FFFFFFFF" w:tentative="1">
      <w:start w:val="1"/>
      <w:numFmt w:val="decimal"/>
      <w:lvlText w:val="%7."/>
      <w:lvlJc w:val="left"/>
      <w:pPr>
        <w:tabs>
          <w:tab w:val="num" w:pos="5579"/>
        </w:tabs>
        <w:ind w:left="5579" w:hanging="360"/>
      </w:pPr>
    </w:lvl>
    <w:lvl w:ilvl="7" w:tplc="FFFFFFFF" w:tentative="1">
      <w:start w:val="1"/>
      <w:numFmt w:val="lowerLetter"/>
      <w:lvlText w:val="%8."/>
      <w:lvlJc w:val="left"/>
      <w:pPr>
        <w:tabs>
          <w:tab w:val="num" w:pos="6299"/>
        </w:tabs>
        <w:ind w:left="6299" w:hanging="360"/>
      </w:pPr>
    </w:lvl>
    <w:lvl w:ilvl="8" w:tplc="FFFFFFFF" w:tentative="1">
      <w:start w:val="1"/>
      <w:numFmt w:val="lowerRoman"/>
      <w:lvlText w:val="%9."/>
      <w:lvlJc w:val="right"/>
      <w:pPr>
        <w:tabs>
          <w:tab w:val="num" w:pos="7019"/>
        </w:tabs>
        <w:ind w:left="7019" w:hanging="180"/>
      </w:pPr>
    </w:lvl>
  </w:abstractNum>
  <w:abstractNum w:abstractNumId="15">
    <w:nsid w:val="7BD14FA4"/>
    <w:multiLevelType w:val="hybridMultilevel"/>
    <w:tmpl w:val="D082C564"/>
    <w:lvl w:ilvl="0" w:tplc="F7C4BA9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13"/>
  </w:num>
  <w:num w:numId="3">
    <w:abstractNumId w:val="14"/>
  </w:num>
  <w:num w:numId="4">
    <w:abstractNumId w:val="7"/>
  </w:num>
  <w:num w:numId="5">
    <w:abstractNumId w:val="15"/>
  </w:num>
  <w:num w:numId="6">
    <w:abstractNumId w:val="9"/>
  </w:num>
  <w:num w:numId="7">
    <w:abstractNumId w:val="2"/>
  </w:num>
  <w:num w:numId="8">
    <w:abstractNumId w:val="4"/>
  </w:num>
  <w:num w:numId="9">
    <w:abstractNumId w:val="1"/>
  </w:num>
  <w:num w:numId="10">
    <w:abstractNumId w:val="12"/>
  </w:num>
  <w:num w:numId="11">
    <w:abstractNumId w:val="11"/>
  </w:num>
  <w:num w:numId="12">
    <w:abstractNumId w:val="8"/>
  </w:num>
  <w:num w:numId="13">
    <w:abstractNumId w:val="6"/>
  </w:num>
  <w:num w:numId="14">
    <w:abstractNumId w:val="5"/>
  </w:num>
  <w:num w:numId="15">
    <w:abstractNumId w:val="10"/>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C9"/>
    <w:rsid w:val="00000B0C"/>
    <w:rsid w:val="00000E6B"/>
    <w:rsid w:val="00001501"/>
    <w:rsid w:val="00003B20"/>
    <w:rsid w:val="00004AB8"/>
    <w:rsid w:val="0000705B"/>
    <w:rsid w:val="00007453"/>
    <w:rsid w:val="00007C4E"/>
    <w:rsid w:val="0001033C"/>
    <w:rsid w:val="0001116D"/>
    <w:rsid w:val="00012B54"/>
    <w:rsid w:val="00012C0E"/>
    <w:rsid w:val="000135B7"/>
    <w:rsid w:val="0001713F"/>
    <w:rsid w:val="0002022A"/>
    <w:rsid w:val="00020FA1"/>
    <w:rsid w:val="00021EDD"/>
    <w:rsid w:val="00024DA5"/>
    <w:rsid w:val="0002584D"/>
    <w:rsid w:val="000269F2"/>
    <w:rsid w:val="000272EB"/>
    <w:rsid w:val="000274D0"/>
    <w:rsid w:val="00027500"/>
    <w:rsid w:val="00027873"/>
    <w:rsid w:val="0003004F"/>
    <w:rsid w:val="000345C5"/>
    <w:rsid w:val="00034906"/>
    <w:rsid w:val="00035541"/>
    <w:rsid w:val="00036747"/>
    <w:rsid w:val="00043945"/>
    <w:rsid w:val="000453FF"/>
    <w:rsid w:val="0004666D"/>
    <w:rsid w:val="0005050E"/>
    <w:rsid w:val="00051458"/>
    <w:rsid w:val="00052164"/>
    <w:rsid w:val="000524DD"/>
    <w:rsid w:val="00052566"/>
    <w:rsid w:val="000526C2"/>
    <w:rsid w:val="00053917"/>
    <w:rsid w:val="00054798"/>
    <w:rsid w:val="00055ADD"/>
    <w:rsid w:val="00056495"/>
    <w:rsid w:val="00062573"/>
    <w:rsid w:val="00064ED1"/>
    <w:rsid w:val="000650E5"/>
    <w:rsid w:val="00065DEB"/>
    <w:rsid w:val="00066079"/>
    <w:rsid w:val="00067D42"/>
    <w:rsid w:val="00070865"/>
    <w:rsid w:val="000715D3"/>
    <w:rsid w:val="00071EC1"/>
    <w:rsid w:val="000731C9"/>
    <w:rsid w:val="00073F55"/>
    <w:rsid w:val="00074195"/>
    <w:rsid w:val="00075DD1"/>
    <w:rsid w:val="00076182"/>
    <w:rsid w:val="00076391"/>
    <w:rsid w:val="00076809"/>
    <w:rsid w:val="0007727E"/>
    <w:rsid w:val="000773FC"/>
    <w:rsid w:val="000800DB"/>
    <w:rsid w:val="000802A5"/>
    <w:rsid w:val="0008372C"/>
    <w:rsid w:val="00083DFD"/>
    <w:rsid w:val="00085512"/>
    <w:rsid w:val="00085E41"/>
    <w:rsid w:val="00086484"/>
    <w:rsid w:val="00090B0A"/>
    <w:rsid w:val="00090E49"/>
    <w:rsid w:val="00090E66"/>
    <w:rsid w:val="00092027"/>
    <w:rsid w:val="0009465C"/>
    <w:rsid w:val="00095B5C"/>
    <w:rsid w:val="00096754"/>
    <w:rsid w:val="00096BF0"/>
    <w:rsid w:val="000974D9"/>
    <w:rsid w:val="00097777"/>
    <w:rsid w:val="000A0B5D"/>
    <w:rsid w:val="000A0D22"/>
    <w:rsid w:val="000A17A1"/>
    <w:rsid w:val="000A1AFB"/>
    <w:rsid w:val="000A266A"/>
    <w:rsid w:val="000A388A"/>
    <w:rsid w:val="000A4BD6"/>
    <w:rsid w:val="000A52DD"/>
    <w:rsid w:val="000A5BFB"/>
    <w:rsid w:val="000A645F"/>
    <w:rsid w:val="000A77A2"/>
    <w:rsid w:val="000B0AA6"/>
    <w:rsid w:val="000B2495"/>
    <w:rsid w:val="000B6126"/>
    <w:rsid w:val="000B61D7"/>
    <w:rsid w:val="000B63A5"/>
    <w:rsid w:val="000B7B2D"/>
    <w:rsid w:val="000C04A5"/>
    <w:rsid w:val="000C089B"/>
    <w:rsid w:val="000C1D2B"/>
    <w:rsid w:val="000C2E8B"/>
    <w:rsid w:val="000C3081"/>
    <w:rsid w:val="000C4DD7"/>
    <w:rsid w:val="000C5AFD"/>
    <w:rsid w:val="000C6907"/>
    <w:rsid w:val="000D1C8E"/>
    <w:rsid w:val="000D2266"/>
    <w:rsid w:val="000D2781"/>
    <w:rsid w:val="000D43D5"/>
    <w:rsid w:val="000D4BAC"/>
    <w:rsid w:val="000E2F04"/>
    <w:rsid w:val="000E355E"/>
    <w:rsid w:val="000E399E"/>
    <w:rsid w:val="000E65E6"/>
    <w:rsid w:val="000E71F7"/>
    <w:rsid w:val="000F06CB"/>
    <w:rsid w:val="000F0E56"/>
    <w:rsid w:val="000F2332"/>
    <w:rsid w:val="000F2D48"/>
    <w:rsid w:val="000F78BB"/>
    <w:rsid w:val="000F7E08"/>
    <w:rsid w:val="00101062"/>
    <w:rsid w:val="0010111E"/>
    <w:rsid w:val="001013BD"/>
    <w:rsid w:val="00105E02"/>
    <w:rsid w:val="00107EE0"/>
    <w:rsid w:val="00111F66"/>
    <w:rsid w:val="001122D1"/>
    <w:rsid w:val="001132E5"/>
    <w:rsid w:val="001133B9"/>
    <w:rsid w:val="001136B0"/>
    <w:rsid w:val="00114105"/>
    <w:rsid w:val="001152F7"/>
    <w:rsid w:val="0011583A"/>
    <w:rsid w:val="001162D2"/>
    <w:rsid w:val="00120FCC"/>
    <w:rsid w:val="00121A06"/>
    <w:rsid w:val="00121DC9"/>
    <w:rsid w:val="00122F31"/>
    <w:rsid w:val="00122F7B"/>
    <w:rsid w:val="001232C2"/>
    <w:rsid w:val="001238D6"/>
    <w:rsid w:val="00123F59"/>
    <w:rsid w:val="00124352"/>
    <w:rsid w:val="00125FE3"/>
    <w:rsid w:val="0013016E"/>
    <w:rsid w:val="00131089"/>
    <w:rsid w:val="00132AB4"/>
    <w:rsid w:val="00132EA3"/>
    <w:rsid w:val="0013357B"/>
    <w:rsid w:val="00133636"/>
    <w:rsid w:val="0013429D"/>
    <w:rsid w:val="00134524"/>
    <w:rsid w:val="00135B19"/>
    <w:rsid w:val="00136C97"/>
    <w:rsid w:val="001404C2"/>
    <w:rsid w:val="001416B2"/>
    <w:rsid w:val="00142C9A"/>
    <w:rsid w:val="00143431"/>
    <w:rsid w:val="00143884"/>
    <w:rsid w:val="00144019"/>
    <w:rsid w:val="00144134"/>
    <w:rsid w:val="001475B8"/>
    <w:rsid w:val="00147BED"/>
    <w:rsid w:val="00150ADD"/>
    <w:rsid w:val="00150E04"/>
    <w:rsid w:val="00151756"/>
    <w:rsid w:val="001522D9"/>
    <w:rsid w:val="00153D1C"/>
    <w:rsid w:val="00153F0B"/>
    <w:rsid w:val="00154D5B"/>
    <w:rsid w:val="00154E76"/>
    <w:rsid w:val="00155483"/>
    <w:rsid w:val="001556CF"/>
    <w:rsid w:val="001557C4"/>
    <w:rsid w:val="00155F45"/>
    <w:rsid w:val="00157D68"/>
    <w:rsid w:val="00160525"/>
    <w:rsid w:val="00160E10"/>
    <w:rsid w:val="00161A69"/>
    <w:rsid w:val="00161B11"/>
    <w:rsid w:val="00165248"/>
    <w:rsid w:val="00166810"/>
    <w:rsid w:val="00167C87"/>
    <w:rsid w:val="00167E9C"/>
    <w:rsid w:val="0017134B"/>
    <w:rsid w:val="00171FFC"/>
    <w:rsid w:val="00172172"/>
    <w:rsid w:val="00173C28"/>
    <w:rsid w:val="001759F5"/>
    <w:rsid w:val="001761E5"/>
    <w:rsid w:val="0017635E"/>
    <w:rsid w:val="001768D2"/>
    <w:rsid w:val="00181006"/>
    <w:rsid w:val="00181FF8"/>
    <w:rsid w:val="00183AF1"/>
    <w:rsid w:val="00184168"/>
    <w:rsid w:val="001918B1"/>
    <w:rsid w:val="001919CD"/>
    <w:rsid w:val="00191B38"/>
    <w:rsid w:val="00191DCD"/>
    <w:rsid w:val="001931E0"/>
    <w:rsid w:val="001935FF"/>
    <w:rsid w:val="001943DF"/>
    <w:rsid w:val="001947AB"/>
    <w:rsid w:val="001952C3"/>
    <w:rsid w:val="001969B0"/>
    <w:rsid w:val="001A1E0B"/>
    <w:rsid w:val="001A522D"/>
    <w:rsid w:val="001A61EC"/>
    <w:rsid w:val="001A6E60"/>
    <w:rsid w:val="001A7E9A"/>
    <w:rsid w:val="001B0FF0"/>
    <w:rsid w:val="001B2039"/>
    <w:rsid w:val="001B209E"/>
    <w:rsid w:val="001B2200"/>
    <w:rsid w:val="001B410C"/>
    <w:rsid w:val="001B5BF4"/>
    <w:rsid w:val="001C3854"/>
    <w:rsid w:val="001C39F7"/>
    <w:rsid w:val="001C4154"/>
    <w:rsid w:val="001C47CA"/>
    <w:rsid w:val="001C6A20"/>
    <w:rsid w:val="001C7599"/>
    <w:rsid w:val="001D00D0"/>
    <w:rsid w:val="001D1320"/>
    <w:rsid w:val="001D1A85"/>
    <w:rsid w:val="001D35EF"/>
    <w:rsid w:val="001D5468"/>
    <w:rsid w:val="001D58C5"/>
    <w:rsid w:val="001D65C9"/>
    <w:rsid w:val="001E0247"/>
    <w:rsid w:val="001E0401"/>
    <w:rsid w:val="001E0E28"/>
    <w:rsid w:val="001E338E"/>
    <w:rsid w:val="001E35EC"/>
    <w:rsid w:val="001E550D"/>
    <w:rsid w:val="001E6205"/>
    <w:rsid w:val="001F075E"/>
    <w:rsid w:val="001F0A58"/>
    <w:rsid w:val="001F0D71"/>
    <w:rsid w:val="001F1E3A"/>
    <w:rsid w:val="001F37E7"/>
    <w:rsid w:val="001F4671"/>
    <w:rsid w:val="001F5C4E"/>
    <w:rsid w:val="001F5E3F"/>
    <w:rsid w:val="001F6D1E"/>
    <w:rsid w:val="001F712A"/>
    <w:rsid w:val="001F7A1F"/>
    <w:rsid w:val="00200938"/>
    <w:rsid w:val="0020192A"/>
    <w:rsid w:val="00201F37"/>
    <w:rsid w:val="002026D8"/>
    <w:rsid w:val="002028B9"/>
    <w:rsid w:val="00204DD4"/>
    <w:rsid w:val="00204F21"/>
    <w:rsid w:val="00207425"/>
    <w:rsid w:val="002100CA"/>
    <w:rsid w:val="00210685"/>
    <w:rsid w:val="00210F85"/>
    <w:rsid w:val="00211DBC"/>
    <w:rsid w:val="002172F5"/>
    <w:rsid w:val="0022132D"/>
    <w:rsid w:val="00221DF4"/>
    <w:rsid w:val="00221FBD"/>
    <w:rsid w:val="00225740"/>
    <w:rsid w:val="002278DD"/>
    <w:rsid w:val="00227DF8"/>
    <w:rsid w:val="00232BC7"/>
    <w:rsid w:val="00236206"/>
    <w:rsid w:val="002362E0"/>
    <w:rsid w:val="00236B51"/>
    <w:rsid w:val="0023778A"/>
    <w:rsid w:val="00237D79"/>
    <w:rsid w:val="002479EF"/>
    <w:rsid w:val="00247AAD"/>
    <w:rsid w:val="0025044B"/>
    <w:rsid w:val="00250C6C"/>
    <w:rsid w:val="00251EE8"/>
    <w:rsid w:val="0025231B"/>
    <w:rsid w:val="00254CAC"/>
    <w:rsid w:val="002572A4"/>
    <w:rsid w:val="002579C3"/>
    <w:rsid w:val="00260FD0"/>
    <w:rsid w:val="002616D4"/>
    <w:rsid w:val="002617B3"/>
    <w:rsid w:val="002620B9"/>
    <w:rsid w:val="00262134"/>
    <w:rsid w:val="00265B3B"/>
    <w:rsid w:val="00266A44"/>
    <w:rsid w:val="00267951"/>
    <w:rsid w:val="00273AA0"/>
    <w:rsid w:val="00275247"/>
    <w:rsid w:val="00276169"/>
    <w:rsid w:val="002818CB"/>
    <w:rsid w:val="0028420F"/>
    <w:rsid w:val="00285DA5"/>
    <w:rsid w:val="0029243A"/>
    <w:rsid w:val="0029297C"/>
    <w:rsid w:val="0029319F"/>
    <w:rsid w:val="00294F45"/>
    <w:rsid w:val="00295424"/>
    <w:rsid w:val="00295CE4"/>
    <w:rsid w:val="0029646C"/>
    <w:rsid w:val="0029794A"/>
    <w:rsid w:val="00297B05"/>
    <w:rsid w:val="002A2349"/>
    <w:rsid w:val="002A351E"/>
    <w:rsid w:val="002A389B"/>
    <w:rsid w:val="002A60E4"/>
    <w:rsid w:val="002B10AD"/>
    <w:rsid w:val="002B1AF7"/>
    <w:rsid w:val="002B49DF"/>
    <w:rsid w:val="002B4E25"/>
    <w:rsid w:val="002B5608"/>
    <w:rsid w:val="002B649A"/>
    <w:rsid w:val="002C1F05"/>
    <w:rsid w:val="002C2A9E"/>
    <w:rsid w:val="002C2AD7"/>
    <w:rsid w:val="002C2F3F"/>
    <w:rsid w:val="002C3C8D"/>
    <w:rsid w:val="002C423B"/>
    <w:rsid w:val="002C4A0E"/>
    <w:rsid w:val="002C50A0"/>
    <w:rsid w:val="002C6717"/>
    <w:rsid w:val="002C77A2"/>
    <w:rsid w:val="002D170A"/>
    <w:rsid w:val="002D1BB9"/>
    <w:rsid w:val="002D3BD6"/>
    <w:rsid w:val="002D47E4"/>
    <w:rsid w:val="002D541A"/>
    <w:rsid w:val="002D57A1"/>
    <w:rsid w:val="002E27D0"/>
    <w:rsid w:val="002E406E"/>
    <w:rsid w:val="002E5D9F"/>
    <w:rsid w:val="002E604D"/>
    <w:rsid w:val="002E74B9"/>
    <w:rsid w:val="002F0E05"/>
    <w:rsid w:val="002F1AAB"/>
    <w:rsid w:val="002F25AE"/>
    <w:rsid w:val="002F25CC"/>
    <w:rsid w:val="002F3364"/>
    <w:rsid w:val="002F36E5"/>
    <w:rsid w:val="002F4433"/>
    <w:rsid w:val="002F4732"/>
    <w:rsid w:val="002F537B"/>
    <w:rsid w:val="002F686A"/>
    <w:rsid w:val="002F69A7"/>
    <w:rsid w:val="00300A84"/>
    <w:rsid w:val="003016AC"/>
    <w:rsid w:val="003018CE"/>
    <w:rsid w:val="00304292"/>
    <w:rsid w:val="00305BAA"/>
    <w:rsid w:val="00305C17"/>
    <w:rsid w:val="00305EFC"/>
    <w:rsid w:val="00307214"/>
    <w:rsid w:val="00307A1A"/>
    <w:rsid w:val="00310838"/>
    <w:rsid w:val="00311393"/>
    <w:rsid w:val="00311577"/>
    <w:rsid w:val="00311B98"/>
    <w:rsid w:val="00312A98"/>
    <w:rsid w:val="00313ADD"/>
    <w:rsid w:val="0031536E"/>
    <w:rsid w:val="00315B8F"/>
    <w:rsid w:val="00315C56"/>
    <w:rsid w:val="0031655D"/>
    <w:rsid w:val="00320861"/>
    <w:rsid w:val="003209B6"/>
    <w:rsid w:val="00321AFF"/>
    <w:rsid w:val="00321EE7"/>
    <w:rsid w:val="00323434"/>
    <w:rsid w:val="0032367C"/>
    <w:rsid w:val="003239C2"/>
    <w:rsid w:val="00324CCB"/>
    <w:rsid w:val="0032762C"/>
    <w:rsid w:val="00327EB9"/>
    <w:rsid w:val="00330852"/>
    <w:rsid w:val="00330E42"/>
    <w:rsid w:val="003314DC"/>
    <w:rsid w:val="0033179F"/>
    <w:rsid w:val="00332C44"/>
    <w:rsid w:val="00332C6F"/>
    <w:rsid w:val="003355C6"/>
    <w:rsid w:val="00340392"/>
    <w:rsid w:val="003410C6"/>
    <w:rsid w:val="00341CF8"/>
    <w:rsid w:val="003422F0"/>
    <w:rsid w:val="00343FC3"/>
    <w:rsid w:val="003445C0"/>
    <w:rsid w:val="003467D5"/>
    <w:rsid w:val="003474B2"/>
    <w:rsid w:val="00347505"/>
    <w:rsid w:val="00350A40"/>
    <w:rsid w:val="003530B7"/>
    <w:rsid w:val="003539A3"/>
    <w:rsid w:val="003618B4"/>
    <w:rsid w:val="00363110"/>
    <w:rsid w:val="003640AC"/>
    <w:rsid w:val="0036741E"/>
    <w:rsid w:val="00370904"/>
    <w:rsid w:val="00371423"/>
    <w:rsid w:val="00371D40"/>
    <w:rsid w:val="003725D2"/>
    <w:rsid w:val="003757B4"/>
    <w:rsid w:val="00375A74"/>
    <w:rsid w:val="00376434"/>
    <w:rsid w:val="00376A4E"/>
    <w:rsid w:val="00377F03"/>
    <w:rsid w:val="00380C5A"/>
    <w:rsid w:val="00380FBF"/>
    <w:rsid w:val="00381531"/>
    <w:rsid w:val="00382286"/>
    <w:rsid w:val="00384A05"/>
    <w:rsid w:val="00385492"/>
    <w:rsid w:val="00386465"/>
    <w:rsid w:val="00387AAA"/>
    <w:rsid w:val="00391095"/>
    <w:rsid w:val="003910CF"/>
    <w:rsid w:val="00395659"/>
    <w:rsid w:val="00396C98"/>
    <w:rsid w:val="003A0C54"/>
    <w:rsid w:val="003A0EA6"/>
    <w:rsid w:val="003A13F3"/>
    <w:rsid w:val="003A22FB"/>
    <w:rsid w:val="003A3CF8"/>
    <w:rsid w:val="003A4548"/>
    <w:rsid w:val="003A4FBA"/>
    <w:rsid w:val="003A5DFE"/>
    <w:rsid w:val="003A622C"/>
    <w:rsid w:val="003A67B8"/>
    <w:rsid w:val="003A6862"/>
    <w:rsid w:val="003B1802"/>
    <w:rsid w:val="003B2345"/>
    <w:rsid w:val="003B3D64"/>
    <w:rsid w:val="003B4A99"/>
    <w:rsid w:val="003B7591"/>
    <w:rsid w:val="003B7FD2"/>
    <w:rsid w:val="003C04F0"/>
    <w:rsid w:val="003C0BA8"/>
    <w:rsid w:val="003C1297"/>
    <w:rsid w:val="003C21E8"/>
    <w:rsid w:val="003C27A3"/>
    <w:rsid w:val="003C333E"/>
    <w:rsid w:val="003C64E3"/>
    <w:rsid w:val="003C655C"/>
    <w:rsid w:val="003C682C"/>
    <w:rsid w:val="003C699C"/>
    <w:rsid w:val="003D0CFA"/>
    <w:rsid w:val="003D266F"/>
    <w:rsid w:val="003D2691"/>
    <w:rsid w:val="003D29EE"/>
    <w:rsid w:val="003D44C3"/>
    <w:rsid w:val="003D59D3"/>
    <w:rsid w:val="003D5CD2"/>
    <w:rsid w:val="003E01AE"/>
    <w:rsid w:val="003E1B37"/>
    <w:rsid w:val="003E2DB2"/>
    <w:rsid w:val="003E57A6"/>
    <w:rsid w:val="003E6761"/>
    <w:rsid w:val="003E7F0F"/>
    <w:rsid w:val="003F137A"/>
    <w:rsid w:val="003F1AA7"/>
    <w:rsid w:val="003F1B71"/>
    <w:rsid w:val="003F2F73"/>
    <w:rsid w:val="003F364A"/>
    <w:rsid w:val="003F38F1"/>
    <w:rsid w:val="003F7AAC"/>
    <w:rsid w:val="004002E9"/>
    <w:rsid w:val="00400678"/>
    <w:rsid w:val="00401106"/>
    <w:rsid w:val="00401E6F"/>
    <w:rsid w:val="00402B00"/>
    <w:rsid w:val="00404905"/>
    <w:rsid w:val="004049BB"/>
    <w:rsid w:val="004050FA"/>
    <w:rsid w:val="0040779A"/>
    <w:rsid w:val="004145E8"/>
    <w:rsid w:val="00415444"/>
    <w:rsid w:val="00416998"/>
    <w:rsid w:val="004207D9"/>
    <w:rsid w:val="00421C58"/>
    <w:rsid w:val="00423C21"/>
    <w:rsid w:val="00425191"/>
    <w:rsid w:val="0042753D"/>
    <w:rsid w:val="004316B1"/>
    <w:rsid w:val="004323DC"/>
    <w:rsid w:val="00433F87"/>
    <w:rsid w:val="00434BC3"/>
    <w:rsid w:val="0043653E"/>
    <w:rsid w:val="00441844"/>
    <w:rsid w:val="00441F35"/>
    <w:rsid w:val="004423D0"/>
    <w:rsid w:val="0044271B"/>
    <w:rsid w:val="004548A7"/>
    <w:rsid w:val="0045559F"/>
    <w:rsid w:val="00455DE8"/>
    <w:rsid w:val="00457B64"/>
    <w:rsid w:val="00460993"/>
    <w:rsid w:val="00461DA8"/>
    <w:rsid w:val="00462432"/>
    <w:rsid w:val="0046651F"/>
    <w:rsid w:val="00466D0E"/>
    <w:rsid w:val="0046740C"/>
    <w:rsid w:val="0047081E"/>
    <w:rsid w:val="00472665"/>
    <w:rsid w:val="00473811"/>
    <w:rsid w:val="004738DB"/>
    <w:rsid w:val="004740CA"/>
    <w:rsid w:val="0047430D"/>
    <w:rsid w:val="00475532"/>
    <w:rsid w:val="00475B9F"/>
    <w:rsid w:val="0047673E"/>
    <w:rsid w:val="00477AAE"/>
    <w:rsid w:val="004822B3"/>
    <w:rsid w:val="00482B99"/>
    <w:rsid w:val="004854A2"/>
    <w:rsid w:val="00487B13"/>
    <w:rsid w:val="00487C39"/>
    <w:rsid w:val="00490F19"/>
    <w:rsid w:val="00491790"/>
    <w:rsid w:val="004953FB"/>
    <w:rsid w:val="004958B0"/>
    <w:rsid w:val="00495A5D"/>
    <w:rsid w:val="00496687"/>
    <w:rsid w:val="004966D2"/>
    <w:rsid w:val="00496E8E"/>
    <w:rsid w:val="004A2270"/>
    <w:rsid w:val="004A2440"/>
    <w:rsid w:val="004A5FBB"/>
    <w:rsid w:val="004A6D5F"/>
    <w:rsid w:val="004A7664"/>
    <w:rsid w:val="004B058F"/>
    <w:rsid w:val="004B0AFD"/>
    <w:rsid w:val="004B3B18"/>
    <w:rsid w:val="004C06FB"/>
    <w:rsid w:val="004C1C8C"/>
    <w:rsid w:val="004C4D3E"/>
    <w:rsid w:val="004C6551"/>
    <w:rsid w:val="004C6C19"/>
    <w:rsid w:val="004D0B68"/>
    <w:rsid w:val="004D2A86"/>
    <w:rsid w:val="004D2CC7"/>
    <w:rsid w:val="004D37A0"/>
    <w:rsid w:val="004D5D58"/>
    <w:rsid w:val="004E05CE"/>
    <w:rsid w:val="004E2375"/>
    <w:rsid w:val="004E2AD9"/>
    <w:rsid w:val="004E4360"/>
    <w:rsid w:val="004E4A81"/>
    <w:rsid w:val="004E7731"/>
    <w:rsid w:val="004E78E3"/>
    <w:rsid w:val="004F01B4"/>
    <w:rsid w:val="004F176B"/>
    <w:rsid w:val="004F40D3"/>
    <w:rsid w:val="004F47FE"/>
    <w:rsid w:val="004F4A0C"/>
    <w:rsid w:val="004F4CDF"/>
    <w:rsid w:val="004F4FAA"/>
    <w:rsid w:val="00502799"/>
    <w:rsid w:val="005043D7"/>
    <w:rsid w:val="005049C6"/>
    <w:rsid w:val="00511F90"/>
    <w:rsid w:val="00513352"/>
    <w:rsid w:val="005143EC"/>
    <w:rsid w:val="005143F4"/>
    <w:rsid w:val="005148FE"/>
    <w:rsid w:val="00515317"/>
    <w:rsid w:val="005159A2"/>
    <w:rsid w:val="00517056"/>
    <w:rsid w:val="00517D6B"/>
    <w:rsid w:val="00520247"/>
    <w:rsid w:val="00522AFB"/>
    <w:rsid w:val="00523179"/>
    <w:rsid w:val="00523AB0"/>
    <w:rsid w:val="005241E6"/>
    <w:rsid w:val="005243CE"/>
    <w:rsid w:val="0052461D"/>
    <w:rsid w:val="005270C9"/>
    <w:rsid w:val="00531D95"/>
    <w:rsid w:val="00531EAF"/>
    <w:rsid w:val="00533104"/>
    <w:rsid w:val="005338FA"/>
    <w:rsid w:val="005341A3"/>
    <w:rsid w:val="005364C4"/>
    <w:rsid w:val="005409F6"/>
    <w:rsid w:val="00541B13"/>
    <w:rsid w:val="0054227D"/>
    <w:rsid w:val="00542E9A"/>
    <w:rsid w:val="00544854"/>
    <w:rsid w:val="00546458"/>
    <w:rsid w:val="00546B1F"/>
    <w:rsid w:val="00550B97"/>
    <w:rsid w:val="00552799"/>
    <w:rsid w:val="00553C45"/>
    <w:rsid w:val="00554879"/>
    <w:rsid w:val="00554F3E"/>
    <w:rsid w:val="0055585C"/>
    <w:rsid w:val="005565F9"/>
    <w:rsid w:val="00561780"/>
    <w:rsid w:val="005632E1"/>
    <w:rsid w:val="00564134"/>
    <w:rsid w:val="00564284"/>
    <w:rsid w:val="00565B96"/>
    <w:rsid w:val="00565EDE"/>
    <w:rsid w:val="00567210"/>
    <w:rsid w:val="00570702"/>
    <w:rsid w:val="0057166C"/>
    <w:rsid w:val="0057178E"/>
    <w:rsid w:val="00572AE8"/>
    <w:rsid w:val="00573363"/>
    <w:rsid w:val="0057438F"/>
    <w:rsid w:val="00575EBC"/>
    <w:rsid w:val="0057761B"/>
    <w:rsid w:val="00582A60"/>
    <w:rsid w:val="0058410A"/>
    <w:rsid w:val="00585614"/>
    <w:rsid w:val="0059125E"/>
    <w:rsid w:val="00591F6D"/>
    <w:rsid w:val="005921DB"/>
    <w:rsid w:val="0059251D"/>
    <w:rsid w:val="00592EBE"/>
    <w:rsid w:val="0059328D"/>
    <w:rsid w:val="0059454E"/>
    <w:rsid w:val="00595859"/>
    <w:rsid w:val="005961CD"/>
    <w:rsid w:val="00597826"/>
    <w:rsid w:val="005A0483"/>
    <w:rsid w:val="005A0858"/>
    <w:rsid w:val="005A1463"/>
    <w:rsid w:val="005A1B2C"/>
    <w:rsid w:val="005A2BD0"/>
    <w:rsid w:val="005A5E22"/>
    <w:rsid w:val="005A6C28"/>
    <w:rsid w:val="005A7876"/>
    <w:rsid w:val="005B0D93"/>
    <w:rsid w:val="005B1451"/>
    <w:rsid w:val="005B3D51"/>
    <w:rsid w:val="005B7A9D"/>
    <w:rsid w:val="005C04D3"/>
    <w:rsid w:val="005C170B"/>
    <w:rsid w:val="005C6AB0"/>
    <w:rsid w:val="005C6B46"/>
    <w:rsid w:val="005C7FA4"/>
    <w:rsid w:val="005D05D3"/>
    <w:rsid w:val="005D0913"/>
    <w:rsid w:val="005D2E6D"/>
    <w:rsid w:val="005D322F"/>
    <w:rsid w:val="005D51BD"/>
    <w:rsid w:val="005E0834"/>
    <w:rsid w:val="005E25ED"/>
    <w:rsid w:val="005E2BD7"/>
    <w:rsid w:val="005E3697"/>
    <w:rsid w:val="005E3EA5"/>
    <w:rsid w:val="005E4F2A"/>
    <w:rsid w:val="005E56B5"/>
    <w:rsid w:val="005E6828"/>
    <w:rsid w:val="005F0A08"/>
    <w:rsid w:val="005F2284"/>
    <w:rsid w:val="005F2A5B"/>
    <w:rsid w:val="005F470E"/>
    <w:rsid w:val="005F4772"/>
    <w:rsid w:val="005F50A1"/>
    <w:rsid w:val="005F6B09"/>
    <w:rsid w:val="005F7DA2"/>
    <w:rsid w:val="005F7F0E"/>
    <w:rsid w:val="00601990"/>
    <w:rsid w:val="00602816"/>
    <w:rsid w:val="0060501C"/>
    <w:rsid w:val="006054DF"/>
    <w:rsid w:val="00606E6A"/>
    <w:rsid w:val="00606FF2"/>
    <w:rsid w:val="0061032E"/>
    <w:rsid w:val="00613386"/>
    <w:rsid w:val="00615137"/>
    <w:rsid w:val="00616674"/>
    <w:rsid w:val="00616A83"/>
    <w:rsid w:val="0061765C"/>
    <w:rsid w:val="0062078D"/>
    <w:rsid w:val="00620BAB"/>
    <w:rsid w:val="006233C8"/>
    <w:rsid w:val="006251AE"/>
    <w:rsid w:val="0062534A"/>
    <w:rsid w:val="00626C9E"/>
    <w:rsid w:val="0063015A"/>
    <w:rsid w:val="006307D3"/>
    <w:rsid w:val="00635974"/>
    <w:rsid w:val="00635C3F"/>
    <w:rsid w:val="006365BD"/>
    <w:rsid w:val="00636875"/>
    <w:rsid w:val="00636BC5"/>
    <w:rsid w:val="00637226"/>
    <w:rsid w:val="00641377"/>
    <w:rsid w:val="00641A93"/>
    <w:rsid w:val="00641DA2"/>
    <w:rsid w:val="006447E0"/>
    <w:rsid w:val="00644868"/>
    <w:rsid w:val="006465C2"/>
    <w:rsid w:val="00653B85"/>
    <w:rsid w:val="006560FE"/>
    <w:rsid w:val="0065675E"/>
    <w:rsid w:val="006567E1"/>
    <w:rsid w:val="00657F80"/>
    <w:rsid w:val="006601AE"/>
    <w:rsid w:val="006629A1"/>
    <w:rsid w:val="0066330C"/>
    <w:rsid w:val="00663775"/>
    <w:rsid w:val="00665C89"/>
    <w:rsid w:val="00670351"/>
    <w:rsid w:val="00670515"/>
    <w:rsid w:val="006705CA"/>
    <w:rsid w:val="006750A8"/>
    <w:rsid w:val="00675679"/>
    <w:rsid w:val="006759DB"/>
    <w:rsid w:val="00676A4E"/>
    <w:rsid w:val="00677789"/>
    <w:rsid w:val="00677835"/>
    <w:rsid w:val="006802D5"/>
    <w:rsid w:val="006828B1"/>
    <w:rsid w:val="00682F02"/>
    <w:rsid w:val="00683206"/>
    <w:rsid w:val="00684B0D"/>
    <w:rsid w:val="00691200"/>
    <w:rsid w:val="0069387B"/>
    <w:rsid w:val="0069538E"/>
    <w:rsid w:val="006958B5"/>
    <w:rsid w:val="00696815"/>
    <w:rsid w:val="00697CDE"/>
    <w:rsid w:val="006A0794"/>
    <w:rsid w:val="006A0C2C"/>
    <w:rsid w:val="006A14A9"/>
    <w:rsid w:val="006A3AA4"/>
    <w:rsid w:val="006A3CC8"/>
    <w:rsid w:val="006A4296"/>
    <w:rsid w:val="006A4364"/>
    <w:rsid w:val="006A50A6"/>
    <w:rsid w:val="006A69D9"/>
    <w:rsid w:val="006A6B8B"/>
    <w:rsid w:val="006A7A01"/>
    <w:rsid w:val="006B0AF9"/>
    <w:rsid w:val="006B104C"/>
    <w:rsid w:val="006B1501"/>
    <w:rsid w:val="006B4F74"/>
    <w:rsid w:val="006B6862"/>
    <w:rsid w:val="006C08D8"/>
    <w:rsid w:val="006C114A"/>
    <w:rsid w:val="006C2A8E"/>
    <w:rsid w:val="006C398D"/>
    <w:rsid w:val="006C3A38"/>
    <w:rsid w:val="006C4F41"/>
    <w:rsid w:val="006D0481"/>
    <w:rsid w:val="006D0D73"/>
    <w:rsid w:val="006D3670"/>
    <w:rsid w:val="006D39A6"/>
    <w:rsid w:val="006D5346"/>
    <w:rsid w:val="006D5F4B"/>
    <w:rsid w:val="006E09A9"/>
    <w:rsid w:val="006E1D93"/>
    <w:rsid w:val="006E2340"/>
    <w:rsid w:val="006E31BF"/>
    <w:rsid w:val="006E50AA"/>
    <w:rsid w:val="006E6B24"/>
    <w:rsid w:val="006F3D45"/>
    <w:rsid w:val="006F6154"/>
    <w:rsid w:val="006F6C6C"/>
    <w:rsid w:val="006F7C7D"/>
    <w:rsid w:val="007017E3"/>
    <w:rsid w:val="00703305"/>
    <w:rsid w:val="00704920"/>
    <w:rsid w:val="00704AC6"/>
    <w:rsid w:val="00704D04"/>
    <w:rsid w:val="0070794E"/>
    <w:rsid w:val="00707DC2"/>
    <w:rsid w:val="007102A3"/>
    <w:rsid w:val="00712856"/>
    <w:rsid w:val="00712BC7"/>
    <w:rsid w:val="0071579A"/>
    <w:rsid w:val="00717D0B"/>
    <w:rsid w:val="00720E56"/>
    <w:rsid w:val="007253A0"/>
    <w:rsid w:val="00726D50"/>
    <w:rsid w:val="00732CEB"/>
    <w:rsid w:val="0073372F"/>
    <w:rsid w:val="00735102"/>
    <w:rsid w:val="0073655A"/>
    <w:rsid w:val="0073769D"/>
    <w:rsid w:val="0074000F"/>
    <w:rsid w:val="00741F1C"/>
    <w:rsid w:val="00742BD2"/>
    <w:rsid w:val="00742DDB"/>
    <w:rsid w:val="00742FC1"/>
    <w:rsid w:val="00743126"/>
    <w:rsid w:val="0074541F"/>
    <w:rsid w:val="007464BB"/>
    <w:rsid w:val="00746791"/>
    <w:rsid w:val="00747BA6"/>
    <w:rsid w:val="00750B39"/>
    <w:rsid w:val="007526A4"/>
    <w:rsid w:val="00753973"/>
    <w:rsid w:val="00756397"/>
    <w:rsid w:val="00757D0B"/>
    <w:rsid w:val="00757D69"/>
    <w:rsid w:val="00757F80"/>
    <w:rsid w:val="0076159F"/>
    <w:rsid w:val="0076353B"/>
    <w:rsid w:val="007649DE"/>
    <w:rsid w:val="007656D7"/>
    <w:rsid w:val="007662FF"/>
    <w:rsid w:val="00767605"/>
    <w:rsid w:val="007716AF"/>
    <w:rsid w:val="00772909"/>
    <w:rsid w:val="00773751"/>
    <w:rsid w:val="00773EC1"/>
    <w:rsid w:val="007747F4"/>
    <w:rsid w:val="00775E65"/>
    <w:rsid w:val="00776A7F"/>
    <w:rsid w:val="00781B27"/>
    <w:rsid w:val="00782883"/>
    <w:rsid w:val="0078292A"/>
    <w:rsid w:val="00784CAF"/>
    <w:rsid w:val="00785E3B"/>
    <w:rsid w:val="00787B71"/>
    <w:rsid w:val="00790506"/>
    <w:rsid w:val="0079096B"/>
    <w:rsid w:val="00791138"/>
    <w:rsid w:val="00791905"/>
    <w:rsid w:val="0079310F"/>
    <w:rsid w:val="00793A79"/>
    <w:rsid w:val="007945B2"/>
    <w:rsid w:val="00794CCB"/>
    <w:rsid w:val="007A31E8"/>
    <w:rsid w:val="007A458A"/>
    <w:rsid w:val="007A47DC"/>
    <w:rsid w:val="007A5B41"/>
    <w:rsid w:val="007A5B66"/>
    <w:rsid w:val="007A6081"/>
    <w:rsid w:val="007A67D6"/>
    <w:rsid w:val="007A7A2E"/>
    <w:rsid w:val="007B01BB"/>
    <w:rsid w:val="007B051A"/>
    <w:rsid w:val="007B14C9"/>
    <w:rsid w:val="007B170F"/>
    <w:rsid w:val="007B1BE4"/>
    <w:rsid w:val="007B1E38"/>
    <w:rsid w:val="007B2B42"/>
    <w:rsid w:val="007B3458"/>
    <w:rsid w:val="007B378D"/>
    <w:rsid w:val="007B4282"/>
    <w:rsid w:val="007B4D3A"/>
    <w:rsid w:val="007B58EE"/>
    <w:rsid w:val="007C2FA6"/>
    <w:rsid w:val="007C3671"/>
    <w:rsid w:val="007C433F"/>
    <w:rsid w:val="007C48D7"/>
    <w:rsid w:val="007C5234"/>
    <w:rsid w:val="007C5D78"/>
    <w:rsid w:val="007C7194"/>
    <w:rsid w:val="007D1D63"/>
    <w:rsid w:val="007D1D71"/>
    <w:rsid w:val="007D2C37"/>
    <w:rsid w:val="007D35D1"/>
    <w:rsid w:val="007D374E"/>
    <w:rsid w:val="007D503A"/>
    <w:rsid w:val="007E3AB1"/>
    <w:rsid w:val="007E4095"/>
    <w:rsid w:val="007E4D9F"/>
    <w:rsid w:val="007E553A"/>
    <w:rsid w:val="007E5AC1"/>
    <w:rsid w:val="007F094F"/>
    <w:rsid w:val="007F1A71"/>
    <w:rsid w:val="007F37A5"/>
    <w:rsid w:val="007F3D23"/>
    <w:rsid w:val="007F4B70"/>
    <w:rsid w:val="007F50A7"/>
    <w:rsid w:val="007F6310"/>
    <w:rsid w:val="00801BDB"/>
    <w:rsid w:val="008021AA"/>
    <w:rsid w:val="00804146"/>
    <w:rsid w:val="008061ED"/>
    <w:rsid w:val="00806D0F"/>
    <w:rsid w:val="00810CEE"/>
    <w:rsid w:val="00810F5B"/>
    <w:rsid w:val="0081287F"/>
    <w:rsid w:val="008142C7"/>
    <w:rsid w:val="00814A10"/>
    <w:rsid w:val="0081578A"/>
    <w:rsid w:val="00816E1F"/>
    <w:rsid w:val="008206F3"/>
    <w:rsid w:val="008207CB"/>
    <w:rsid w:val="00820A29"/>
    <w:rsid w:val="00820B6D"/>
    <w:rsid w:val="008228F0"/>
    <w:rsid w:val="00823733"/>
    <w:rsid w:val="00823EA7"/>
    <w:rsid w:val="00826A4F"/>
    <w:rsid w:val="00827A05"/>
    <w:rsid w:val="00827F53"/>
    <w:rsid w:val="0083279C"/>
    <w:rsid w:val="0083324A"/>
    <w:rsid w:val="00833C18"/>
    <w:rsid w:val="00834EB3"/>
    <w:rsid w:val="008368A0"/>
    <w:rsid w:val="00836FB9"/>
    <w:rsid w:val="00840E81"/>
    <w:rsid w:val="00841D89"/>
    <w:rsid w:val="0084309F"/>
    <w:rsid w:val="008430D6"/>
    <w:rsid w:val="0084351A"/>
    <w:rsid w:val="0084525C"/>
    <w:rsid w:val="00846664"/>
    <w:rsid w:val="00850020"/>
    <w:rsid w:val="00851299"/>
    <w:rsid w:val="00852D26"/>
    <w:rsid w:val="0085397F"/>
    <w:rsid w:val="008546A1"/>
    <w:rsid w:val="008546B9"/>
    <w:rsid w:val="00854B3F"/>
    <w:rsid w:val="0085532F"/>
    <w:rsid w:val="00857F79"/>
    <w:rsid w:val="00861C84"/>
    <w:rsid w:val="0086235A"/>
    <w:rsid w:val="00862F62"/>
    <w:rsid w:val="00863FE1"/>
    <w:rsid w:val="00865DDA"/>
    <w:rsid w:val="00866897"/>
    <w:rsid w:val="00866B42"/>
    <w:rsid w:val="00870582"/>
    <w:rsid w:val="00871B00"/>
    <w:rsid w:val="00874199"/>
    <w:rsid w:val="00876CAA"/>
    <w:rsid w:val="00877249"/>
    <w:rsid w:val="0087768E"/>
    <w:rsid w:val="0088039A"/>
    <w:rsid w:val="008817A5"/>
    <w:rsid w:val="00882F57"/>
    <w:rsid w:val="00884804"/>
    <w:rsid w:val="00885004"/>
    <w:rsid w:val="00886518"/>
    <w:rsid w:val="00890B2C"/>
    <w:rsid w:val="00890F2F"/>
    <w:rsid w:val="00893D89"/>
    <w:rsid w:val="00895058"/>
    <w:rsid w:val="00896F3D"/>
    <w:rsid w:val="008A056F"/>
    <w:rsid w:val="008A0AE4"/>
    <w:rsid w:val="008A2711"/>
    <w:rsid w:val="008A2A83"/>
    <w:rsid w:val="008A5C47"/>
    <w:rsid w:val="008A7F8F"/>
    <w:rsid w:val="008B1C40"/>
    <w:rsid w:val="008B276C"/>
    <w:rsid w:val="008B6871"/>
    <w:rsid w:val="008B78C1"/>
    <w:rsid w:val="008B7A0D"/>
    <w:rsid w:val="008C0234"/>
    <w:rsid w:val="008C1413"/>
    <w:rsid w:val="008C49DC"/>
    <w:rsid w:val="008C55D7"/>
    <w:rsid w:val="008C646D"/>
    <w:rsid w:val="008C6F66"/>
    <w:rsid w:val="008C755A"/>
    <w:rsid w:val="008D0A7D"/>
    <w:rsid w:val="008D1C0C"/>
    <w:rsid w:val="008D3122"/>
    <w:rsid w:val="008D4DB5"/>
    <w:rsid w:val="008D5047"/>
    <w:rsid w:val="008E0093"/>
    <w:rsid w:val="008E16AF"/>
    <w:rsid w:val="008E3284"/>
    <w:rsid w:val="008E3308"/>
    <w:rsid w:val="008E57AB"/>
    <w:rsid w:val="008E6FC3"/>
    <w:rsid w:val="008F10CA"/>
    <w:rsid w:val="008F1214"/>
    <w:rsid w:val="008F2391"/>
    <w:rsid w:val="008F39E9"/>
    <w:rsid w:val="008F4136"/>
    <w:rsid w:val="008F5AD2"/>
    <w:rsid w:val="008F6569"/>
    <w:rsid w:val="008F70D8"/>
    <w:rsid w:val="008F7B85"/>
    <w:rsid w:val="009016EE"/>
    <w:rsid w:val="0090265D"/>
    <w:rsid w:val="009029A5"/>
    <w:rsid w:val="00904B2A"/>
    <w:rsid w:val="00904E37"/>
    <w:rsid w:val="00906106"/>
    <w:rsid w:val="00910C5B"/>
    <w:rsid w:val="00911B9D"/>
    <w:rsid w:val="00912E73"/>
    <w:rsid w:val="00915AE9"/>
    <w:rsid w:val="00916DA8"/>
    <w:rsid w:val="00917421"/>
    <w:rsid w:val="009226BA"/>
    <w:rsid w:val="009226EB"/>
    <w:rsid w:val="0092317D"/>
    <w:rsid w:val="00923AEF"/>
    <w:rsid w:val="009252AA"/>
    <w:rsid w:val="00925832"/>
    <w:rsid w:val="00925B54"/>
    <w:rsid w:val="009269AB"/>
    <w:rsid w:val="00927D23"/>
    <w:rsid w:val="00930213"/>
    <w:rsid w:val="00932AA0"/>
    <w:rsid w:val="00933651"/>
    <w:rsid w:val="00934ED3"/>
    <w:rsid w:val="0093662A"/>
    <w:rsid w:val="00936F92"/>
    <w:rsid w:val="0094007F"/>
    <w:rsid w:val="00941CD4"/>
    <w:rsid w:val="00942F2C"/>
    <w:rsid w:val="00946FA9"/>
    <w:rsid w:val="00950DCF"/>
    <w:rsid w:val="00952E3A"/>
    <w:rsid w:val="00953B28"/>
    <w:rsid w:val="00953EF4"/>
    <w:rsid w:val="00955E8A"/>
    <w:rsid w:val="0095753B"/>
    <w:rsid w:val="00957D1A"/>
    <w:rsid w:val="00957F25"/>
    <w:rsid w:val="009600F2"/>
    <w:rsid w:val="00960295"/>
    <w:rsid w:val="00960B74"/>
    <w:rsid w:val="00961355"/>
    <w:rsid w:val="00964921"/>
    <w:rsid w:val="0096538E"/>
    <w:rsid w:val="00966BD6"/>
    <w:rsid w:val="00966F51"/>
    <w:rsid w:val="009674DD"/>
    <w:rsid w:val="00967FCC"/>
    <w:rsid w:val="00971105"/>
    <w:rsid w:val="0097128D"/>
    <w:rsid w:val="009715B0"/>
    <w:rsid w:val="00972766"/>
    <w:rsid w:val="009736E7"/>
    <w:rsid w:val="0097668D"/>
    <w:rsid w:val="009771C9"/>
    <w:rsid w:val="00977A12"/>
    <w:rsid w:val="0098024E"/>
    <w:rsid w:val="0098176A"/>
    <w:rsid w:val="00981AED"/>
    <w:rsid w:val="0098212E"/>
    <w:rsid w:val="00983C86"/>
    <w:rsid w:val="00985124"/>
    <w:rsid w:val="00985199"/>
    <w:rsid w:val="00985873"/>
    <w:rsid w:val="00987D33"/>
    <w:rsid w:val="00991475"/>
    <w:rsid w:val="0099441A"/>
    <w:rsid w:val="009947C3"/>
    <w:rsid w:val="0099597C"/>
    <w:rsid w:val="00995CE1"/>
    <w:rsid w:val="00996D89"/>
    <w:rsid w:val="00996DB0"/>
    <w:rsid w:val="00997A9E"/>
    <w:rsid w:val="009A2880"/>
    <w:rsid w:val="009A4589"/>
    <w:rsid w:val="009A4D73"/>
    <w:rsid w:val="009A7144"/>
    <w:rsid w:val="009B4C90"/>
    <w:rsid w:val="009C059C"/>
    <w:rsid w:val="009C0BF0"/>
    <w:rsid w:val="009C2263"/>
    <w:rsid w:val="009C3A4D"/>
    <w:rsid w:val="009C49B0"/>
    <w:rsid w:val="009C52EB"/>
    <w:rsid w:val="009D1D79"/>
    <w:rsid w:val="009D2014"/>
    <w:rsid w:val="009D2D23"/>
    <w:rsid w:val="009D34D7"/>
    <w:rsid w:val="009D621C"/>
    <w:rsid w:val="009D6700"/>
    <w:rsid w:val="009D6F29"/>
    <w:rsid w:val="009D78A4"/>
    <w:rsid w:val="009E045B"/>
    <w:rsid w:val="009E474D"/>
    <w:rsid w:val="009E6555"/>
    <w:rsid w:val="009E7B7A"/>
    <w:rsid w:val="009F25B7"/>
    <w:rsid w:val="009F3780"/>
    <w:rsid w:val="009F37DE"/>
    <w:rsid w:val="009F384D"/>
    <w:rsid w:val="009F604F"/>
    <w:rsid w:val="009F6A9D"/>
    <w:rsid w:val="009F6B77"/>
    <w:rsid w:val="009F796F"/>
    <w:rsid w:val="009F7C7A"/>
    <w:rsid w:val="00A00296"/>
    <w:rsid w:val="00A004AB"/>
    <w:rsid w:val="00A00971"/>
    <w:rsid w:val="00A0188A"/>
    <w:rsid w:val="00A04421"/>
    <w:rsid w:val="00A05106"/>
    <w:rsid w:val="00A05565"/>
    <w:rsid w:val="00A05F8D"/>
    <w:rsid w:val="00A05FB2"/>
    <w:rsid w:val="00A0696A"/>
    <w:rsid w:val="00A148B9"/>
    <w:rsid w:val="00A1509C"/>
    <w:rsid w:val="00A1574F"/>
    <w:rsid w:val="00A16809"/>
    <w:rsid w:val="00A16DC0"/>
    <w:rsid w:val="00A17E36"/>
    <w:rsid w:val="00A221C8"/>
    <w:rsid w:val="00A22737"/>
    <w:rsid w:val="00A2283C"/>
    <w:rsid w:val="00A240D9"/>
    <w:rsid w:val="00A244D6"/>
    <w:rsid w:val="00A25175"/>
    <w:rsid w:val="00A26D9F"/>
    <w:rsid w:val="00A311B8"/>
    <w:rsid w:val="00A334FB"/>
    <w:rsid w:val="00A3459C"/>
    <w:rsid w:val="00A35ACC"/>
    <w:rsid w:val="00A36285"/>
    <w:rsid w:val="00A37185"/>
    <w:rsid w:val="00A3752C"/>
    <w:rsid w:val="00A40CDA"/>
    <w:rsid w:val="00A40F5F"/>
    <w:rsid w:val="00A41033"/>
    <w:rsid w:val="00A41044"/>
    <w:rsid w:val="00A4300B"/>
    <w:rsid w:val="00A43854"/>
    <w:rsid w:val="00A44A96"/>
    <w:rsid w:val="00A44EFD"/>
    <w:rsid w:val="00A45723"/>
    <w:rsid w:val="00A528AF"/>
    <w:rsid w:val="00A52A75"/>
    <w:rsid w:val="00A53463"/>
    <w:rsid w:val="00A55C76"/>
    <w:rsid w:val="00A57050"/>
    <w:rsid w:val="00A57611"/>
    <w:rsid w:val="00A60E60"/>
    <w:rsid w:val="00A61995"/>
    <w:rsid w:val="00A64035"/>
    <w:rsid w:val="00A64153"/>
    <w:rsid w:val="00A656C6"/>
    <w:rsid w:val="00A667F0"/>
    <w:rsid w:val="00A66E8E"/>
    <w:rsid w:val="00A7008C"/>
    <w:rsid w:val="00A70808"/>
    <w:rsid w:val="00A70F3F"/>
    <w:rsid w:val="00A71906"/>
    <w:rsid w:val="00A721BD"/>
    <w:rsid w:val="00A7315D"/>
    <w:rsid w:val="00A7580E"/>
    <w:rsid w:val="00A75EC2"/>
    <w:rsid w:val="00A76D7E"/>
    <w:rsid w:val="00A77D11"/>
    <w:rsid w:val="00A77DC2"/>
    <w:rsid w:val="00A80173"/>
    <w:rsid w:val="00A80DF7"/>
    <w:rsid w:val="00A81205"/>
    <w:rsid w:val="00A851AE"/>
    <w:rsid w:val="00A8562A"/>
    <w:rsid w:val="00A85D54"/>
    <w:rsid w:val="00A87738"/>
    <w:rsid w:val="00A91491"/>
    <w:rsid w:val="00A9385B"/>
    <w:rsid w:val="00A957E8"/>
    <w:rsid w:val="00A966AC"/>
    <w:rsid w:val="00A96814"/>
    <w:rsid w:val="00A9769A"/>
    <w:rsid w:val="00AA03EC"/>
    <w:rsid w:val="00AA14BA"/>
    <w:rsid w:val="00AA32A2"/>
    <w:rsid w:val="00AA5CAC"/>
    <w:rsid w:val="00AB0EBA"/>
    <w:rsid w:val="00AB4099"/>
    <w:rsid w:val="00AB427B"/>
    <w:rsid w:val="00AC0D53"/>
    <w:rsid w:val="00AC1B51"/>
    <w:rsid w:val="00AC2D86"/>
    <w:rsid w:val="00AC41B4"/>
    <w:rsid w:val="00AC5F2D"/>
    <w:rsid w:val="00AC647A"/>
    <w:rsid w:val="00AC6D5E"/>
    <w:rsid w:val="00AC70C9"/>
    <w:rsid w:val="00AD0A7B"/>
    <w:rsid w:val="00AD3D40"/>
    <w:rsid w:val="00AD5A5F"/>
    <w:rsid w:val="00AD74F2"/>
    <w:rsid w:val="00AE030D"/>
    <w:rsid w:val="00AE0DE6"/>
    <w:rsid w:val="00AE0F53"/>
    <w:rsid w:val="00AE27DA"/>
    <w:rsid w:val="00AE313A"/>
    <w:rsid w:val="00AE5739"/>
    <w:rsid w:val="00AE5DF4"/>
    <w:rsid w:val="00AE6469"/>
    <w:rsid w:val="00AE7279"/>
    <w:rsid w:val="00AE7317"/>
    <w:rsid w:val="00AE75FF"/>
    <w:rsid w:val="00AE7B82"/>
    <w:rsid w:val="00AF1DF6"/>
    <w:rsid w:val="00AF24E4"/>
    <w:rsid w:val="00AF653F"/>
    <w:rsid w:val="00AF6961"/>
    <w:rsid w:val="00AF754D"/>
    <w:rsid w:val="00B025F5"/>
    <w:rsid w:val="00B03FF0"/>
    <w:rsid w:val="00B04318"/>
    <w:rsid w:val="00B04B0A"/>
    <w:rsid w:val="00B13F31"/>
    <w:rsid w:val="00B16A69"/>
    <w:rsid w:val="00B207C2"/>
    <w:rsid w:val="00B21265"/>
    <w:rsid w:val="00B2192C"/>
    <w:rsid w:val="00B22AC3"/>
    <w:rsid w:val="00B24C7B"/>
    <w:rsid w:val="00B2639B"/>
    <w:rsid w:val="00B2639C"/>
    <w:rsid w:val="00B26C66"/>
    <w:rsid w:val="00B27D04"/>
    <w:rsid w:val="00B3141B"/>
    <w:rsid w:val="00B31CEF"/>
    <w:rsid w:val="00B322C8"/>
    <w:rsid w:val="00B32C2B"/>
    <w:rsid w:val="00B34799"/>
    <w:rsid w:val="00B35561"/>
    <w:rsid w:val="00B37181"/>
    <w:rsid w:val="00B37ABA"/>
    <w:rsid w:val="00B40A9F"/>
    <w:rsid w:val="00B420EE"/>
    <w:rsid w:val="00B423D5"/>
    <w:rsid w:val="00B44EB3"/>
    <w:rsid w:val="00B56591"/>
    <w:rsid w:val="00B56FC9"/>
    <w:rsid w:val="00B57489"/>
    <w:rsid w:val="00B57629"/>
    <w:rsid w:val="00B60B59"/>
    <w:rsid w:val="00B6142F"/>
    <w:rsid w:val="00B62C12"/>
    <w:rsid w:val="00B62C5E"/>
    <w:rsid w:val="00B640CE"/>
    <w:rsid w:val="00B6643E"/>
    <w:rsid w:val="00B67B31"/>
    <w:rsid w:val="00B67F19"/>
    <w:rsid w:val="00B71251"/>
    <w:rsid w:val="00B71331"/>
    <w:rsid w:val="00B716C7"/>
    <w:rsid w:val="00B81BF8"/>
    <w:rsid w:val="00B81D3C"/>
    <w:rsid w:val="00B83158"/>
    <w:rsid w:val="00B83A3F"/>
    <w:rsid w:val="00B84D7E"/>
    <w:rsid w:val="00B8679B"/>
    <w:rsid w:val="00B90D60"/>
    <w:rsid w:val="00B90E56"/>
    <w:rsid w:val="00B9236F"/>
    <w:rsid w:val="00B924F9"/>
    <w:rsid w:val="00B945CC"/>
    <w:rsid w:val="00B94EB1"/>
    <w:rsid w:val="00B954C5"/>
    <w:rsid w:val="00B95E69"/>
    <w:rsid w:val="00B96BE3"/>
    <w:rsid w:val="00B977DF"/>
    <w:rsid w:val="00BA25B0"/>
    <w:rsid w:val="00BA3FAC"/>
    <w:rsid w:val="00BA44EB"/>
    <w:rsid w:val="00BA5AFD"/>
    <w:rsid w:val="00BA6348"/>
    <w:rsid w:val="00BA6B02"/>
    <w:rsid w:val="00BB0870"/>
    <w:rsid w:val="00BB3E46"/>
    <w:rsid w:val="00BB4451"/>
    <w:rsid w:val="00BB66A7"/>
    <w:rsid w:val="00BC12B7"/>
    <w:rsid w:val="00BC176C"/>
    <w:rsid w:val="00BC1CA3"/>
    <w:rsid w:val="00BC4B71"/>
    <w:rsid w:val="00BC6CD4"/>
    <w:rsid w:val="00BC7B2A"/>
    <w:rsid w:val="00BD2368"/>
    <w:rsid w:val="00BD2E75"/>
    <w:rsid w:val="00BD4B5C"/>
    <w:rsid w:val="00BD77F6"/>
    <w:rsid w:val="00BE226D"/>
    <w:rsid w:val="00BE2A40"/>
    <w:rsid w:val="00BE2AAD"/>
    <w:rsid w:val="00BE3667"/>
    <w:rsid w:val="00BE3708"/>
    <w:rsid w:val="00BE3C81"/>
    <w:rsid w:val="00BE40CE"/>
    <w:rsid w:val="00BE43E8"/>
    <w:rsid w:val="00BE4556"/>
    <w:rsid w:val="00BE545E"/>
    <w:rsid w:val="00BE6908"/>
    <w:rsid w:val="00BE7DD2"/>
    <w:rsid w:val="00BF3686"/>
    <w:rsid w:val="00BF55BC"/>
    <w:rsid w:val="00BF5E10"/>
    <w:rsid w:val="00BF7520"/>
    <w:rsid w:val="00BF7A9A"/>
    <w:rsid w:val="00C00538"/>
    <w:rsid w:val="00C007C7"/>
    <w:rsid w:val="00C009E9"/>
    <w:rsid w:val="00C00E4D"/>
    <w:rsid w:val="00C02512"/>
    <w:rsid w:val="00C0303A"/>
    <w:rsid w:val="00C03D36"/>
    <w:rsid w:val="00C05F52"/>
    <w:rsid w:val="00C0638F"/>
    <w:rsid w:val="00C0728C"/>
    <w:rsid w:val="00C07D7D"/>
    <w:rsid w:val="00C10273"/>
    <w:rsid w:val="00C12978"/>
    <w:rsid w:val="00C12B56"/>
    <w:rsid w:val="00C14297"/>
    <w:rsid w:val="00C1496E"/>
    <w:rsid w:val="00C16230"/>
    <w:rsid w:val="00C203AA"/>
    <w:rsid w:val="00C21BFC"/>
    <w:rsid w:val="00C22624"/>
    <w:rsid w:val="00C23092"/>
    <w:rsid w:val="00C23C8C"/>
    <w:rsid w:val="00C24180"/>
    <w:rsid w:val="00C2535B"/>
    <w:rsid w:val="00C2716B"/>
    <w:rsid w:val="00C27DC0"/>
    <w:rsid w:val="00C315BC"/>
    <w:rsid w:val="00C31B1A"/>
    <w:rsid w:val="00C327E6"/>
    <w:rsid w:val="00C33DD5"/>
    <w:rsid w:val="00C356D4"/>
    <w:rsid w:val="00C36A32"/>
    <w:rsid w:val="00C37118"/>
    <w:rsid w:val="00C37BC8"/>
    <w:rsid w:val="00C37E1F"/>
    <w:rsid w:val="00C451B0"/>
    <w:rsid w:val="00C45E16"/>
    <w:rsid w:val="00C47C0C"/>
    <w:rsid w:val="00C54839"/>
    <w:rsid w:val="00C5542D"/>
    <w:rsid w:val="00C568E6"/>
    <w:rsid w:val="00C62AAF"/>
    <w:rsid w:val="00C64050"/>
    <w:rsid w:val="00C648B1"/>
    <w:rsid w:val="00C653BC"/>
    <w:rsid w:val="00C66202"/>
    <w:rsid w:val="00C66258"/>
    <w:rsid w:val="00C70534"/>
    <w:rsid w:val="00C71334"/>
    <w:rsid w:val="00C71E3D"/>
    <w:rsid w:val="00C7367B"/>
    <w:rsid w:val="00C73FB1"/>
    <w:rsid w:val="00C74355"/>
    <w:rsid w:val="00C75377"/>
    <w:rsid w:val="00C761AD"/>
    <w:rsid w:val="00C816A1"/>
    <w:rsid w:val="00C821B7"/>
    <w:rsid w:val="00C84841"/>
    <w:rsid w:val="00C86252"/>
    <w:rsid w:val="00C87A42"/>
    <w:rsid w:val="00C91F77"/>
    <w:rsid w:val="00C93712"/>
    <w:rsid w:val="00C946B3"/>
    <w:rsid w:val="00C9695B"/>
    <w:rsid w:val="00C97F25"/>
    <w:rsid w:val="00CA295F"/>
    <w:rsid w:val="00CA52B1"/>
    <w:rsid w:val="00CA6C50"/>
    <w:rsid w:val="00CA6F5D"/>
    <w:rsid w:val="00CB06CA"/>
    <w:rsid w:val="00CB3827"/>
    <w:rsid w:val="00CB3C3B"/>
    <w:rsid w:val="00CB4552"/>
    <w:rsid w:val="00CB4FAE"/>
    <w:rsid w:val="00CB55A5"/>
    <w:rsid w:val="00CB6274"/>
    <w:rsid w:val="00CB7275"/>
    <w:rsid w:val="00CB7ABC"/>
    <w:rsid w:val="00CB7C54"/>
    <w:rsid w:val="00CC371F"/>
    <w:rsid w:val="00CC5497"/>
    <w:rsid w:val="00CD1FFB"/>
    <w:rsid w:val="00CD2ECC"/>
    <w:rsid w:val="00CD391E"/>
    <w:rsid w:val="00CD407B"/>
    <w:rsid w:val="00CD4C55"/>
    <w:rsid w:val="00CD6605"/>
    <w:rsid w:val="00CE0091"/>
    <w:rsid w:val="00CE05D7"/>
    <w:rsid w:val="00CE3934"/>
    <w:rsid w:val="00CE430D"/>
    <w:rsid w:val="00CE4409"/>
    <w:rsid w:val="00CE749A"/>
    <w:rsid w:val="00CE7B0D"/>
    <w:rsid w:val="00CE7D10"/>
    <w:rsid w:val="00CF0BEC"/>
    <w:rsid w:val="00CF24D4"/>
    <w:rsid w:val="00CF2AAC"/>
    <w:rsid w:val="00CF3BBA"/>
    <w:rsid w:val="00CF5531"/>
    <w:rsid w:val="00CF6803"/>
    <w:rsid w:val="00D01D16"/>
    <w:rsid w:val="00D02C2A"/>
    <w:rsid w:val="00D04439"/>
    <w:rsid w:val="00D065DA"/>
    <w:rsid w:val="00D074A2"/>
    <w:rsid w:val="00D07A9F"/>
    <w:rsid w:val="00D1031C"/>
    <w:rsid w:val="00D11928"/>
    <w:rsid w:val="00D13875"/>
    <w:rsid w:val="00D16261"/>
    <w:rsid w:val="00D17139"/>
    <w:rsid w:val="00D1722C"/>
    <w:rsid w:val="00D1780C"/>
    <w:rsid w:val="00D17DB8"/>
    <w:rsid w:val="00D17DF9"/>
    <w:rsid w:val="00D2227D"/>
    <w:rsid w:val="00D2283E"/>
    <w:rsid w:val="00D22BA7"/>
    <w:rsid w:val="00D237E0"/>
    <w:rsid w:val="00D2649C"/>
    <w:rsid w:val="00D31BE9"/>
    <w:rsid w:val="00D31F6D"/>
    <w:rsid w:val="00D337D9"/>
    <w:rsid w:val="00D34D3D"/>
    <w:rsid w:val="00D34E4E"/>
    <w:rsid w:val="00D35B87"/>
    <w:rsid w:val="00D4058D"/>
    <w:rsid w:val="00D4066B"/>
    <w:rsid w:val="00D41EFC"/>
    <w:rsid w:val="00D4396F"/>
    <w:rsid w:val="00D440F8"/>
    <w:rsid w:val="00D44DB0"/>
    <w:rsid w:val="00D45FE1"/>
    <w:rsid w:val="00D510E9"/>
    <w:rsid w:val="00D5268A"/>
    <w:rsid w:val="00D52D23"/>
    <w:rsid w:val="00D546D5"/>
    <w:rsid w:val="00D549C1"/>
    <w:rsid w:val="00D55B2E"/>
    <w:rsid w:val="00D55D82"/>
    <w:rsid w:val="00D56A67"/>
    <w:rsid w:val="00D57EDD"/>
    <w:rsid w:val="00D60C2C"/>
    <w:rsid w:val="00D61C1D"/>
    <w:rsid w:val="00D61DC4"/>
    <w:rsid w:val="00D62855"/>
    <w:rsid w:val="00D639A3"/>
    <w:rsid w:val="00D64E7D"/>
    <w:rsid w:val="00D659D4"/>
    <w:rsid w:val="00D66315"/>
    <w:rsid w:val="00D744D8"/>
    <w:rsid w:val="00D7635C"/>
    <w:rsid w:val="00D80445"/>
    <w:rsid w:val="00D82004"/>
    <w:rsid w:val="00D8219F"/>
    <w:rsid w:val="00D82AF5"/>
    <w:rsid w:val="00D8652E"/>
    <w:rsid w:val="00D87F23"/>
    <w:rsid w:val="00D912C7"/>
    <w:rsid w:val="00D93714"/>
    <w:rsid w:val="00D96971"/>
    <w:rsid w:val="00D97FCF"/>
    <w:rsid w:val="00DA2241"/>
    <w:rsid w:val="00DA3125"/>
    <w:rsid w:val="00DA3EB5"/>
    <w:rsid w:val="00DA4573"/>
    <w:rsid w:val="00DA5764"/>
    <w:rsid w:val="00DA6A1C"/>
    <w:rsid w:val="00DB0C88"/>
    <w:rsid w:val="00DB1300"/>
    <w:rsid w:val="00DB14CD"/>
    <w:rsid w:val="00DB153B"/>
    <w:rsid w:val="00DB154A"/>
    <w:rsid w:val="00DB18E7"/>
    <w:rsid w:val="00DB2780"/>
    <w:rsid w:val="00DB3671"/>
    <w:rsid w:val="00DB4681"/>
    <w:rsid w:val="00DB67E4"/>
    <w:rsid w:val="00DC0721"/>
    <w:rsid w:val="00DC08A4"/>
    <w:rsid w:val="00DC11A5"/>
    <w:rsid w:val="00DC1523"/>
    <w:rsid w:val="00DC18D5"/>
    <w:rsid w:val="00DC478C"/>
    <w:rsid w:val="00DC6B95"/>
    <w:rsid w:val="00DD016D"/>
    <w:rsid w:val="00DD1345"/>
    <w:rsid w:val="00DD1719"/>
    <w:rsid w:val="00DD189B"/>
    <w:rsid w:val="00DD4098"/>
    <w:rsid w:val="00DD5FAF"/>
    <w:rsid w:val="00DD6687"/>
    <w:rsid w:val="00DD7474"/>
    <w:rsid w:val="00DD7A5B"/>
    <w:rsid w:val="00DD7A92"/>
    <w:rsid w:val="00DE090E"/>
    <w:rsid w:val="00DE0A9E"/>
    <w:rsid w:val="00DE144A"/>
    <w:rsid w:val="00DE170E"/>
    <w:rsid w:val="00DE4AD9"/>
    <w:rsid w:val="00DE5379"/>
    <w:rsid w:val="00DE77AF"/>
    <w:rsid w:val="00DE7C81"/>
    <w:rsid w:val="00DE7C95"/>
    <w:rsid w:val="00DF16BF"/>
    <w:rsid w:val="00DF2FE9"/>
    <w:rsid w:val="00DF4EF7"/>
    <w:rsid w:val="00DF5017"/>
    <w:rsid w:val="00DF5C7B"/>
    <w:rsid w:val="00DF62B1"/>
    <w:rsid w:val="00DF78F7"/>
    <w:rsid w:val="00E00B0F"/>
    <w:rsid w:val="00E01124"/>
    <w:rsid w:val="00E02729"/>
    <w:rsid w:val="00E050CF"/>
    <w:rsid w:val="00E05200"/>
    <w:rsid w:val="00E05EE5"/>
    <w:rsid w:val="00E104A5"/>
    <w:rsid w:val="00E111B6"/>
    <w:rsid w:val="00E1199D"/>
    <w:rsid w:val="00E1278F"/>
    <w:rsid w:val="00E146B5"/>
    <w:rsid w:val="00E15515"/>
    <w:rsid w:val="00E238B3"/>
    <w:rsid w:val="00E30546"/>
    <w:rsid w:val="00E30947"/>
    <w:rsid w:val="00E31642"/>
    <w:rsid w:val="00E3189D"/>
    <w:rsid w:val="00E33291"/>
    <w:rsid w:val="00E3359A"/>
    <w:rsid w:val="00E352CC"/>
    <w:rsid w:val="00E36292"/>
    <w:rsid w:val="00E36442"/>
    <w:rsid w:val="00E364A5"/>
    <w:rsid w:val="00E37D64"/>
    <w:rsid w:val="00E40078"/>
    <w:rsid w:val="00E41AE4"/>
    <w:rsid w:val="00E44A24"/>
    <w:rsid w:val="00E460A0"/>
    <w:rsid w:val="00E46437"/>
    <w:rsid w:val="00E53D94"/>
    <w:rsid w:val="00E55FB5"/>
    <w:rsid w:val="00E5619F"/>
    <w:rsid w:val="00E56D3C"/>
    <w:rsid w:val="00E5702D"/>
    <w:rsid w:val="00E60976"/>
    <w:rsid w:val="00E625DD"/>
    <w:rsid w:val="00E62A4F"/>
    <w:rsid w:val="00E63109"/>
    <w:rsid w:val="00E649A7"/>
    <w:rsid w:val="00E65A71"/>
    <w:rsid w:val="00E71D23"/>
    <w:rsid w:val="00E71D66"/>
    <w:rsid w:val="00E74C06"/>
    <w:rsid w:val="00E75E60"/>
    <w:rsid w:val="00E76440"/>
    <w:rsid w:val="00E77685"/>
    <w:rsid w:val="00E80091"/>
    <w:rsid w:val="00E808FB"/>
    <w:rsid w:val="00E81630"/>
    <w:rsid w:val="00E81C20"/>
    <w:rsid w:val="00E84116"/>
    <w:rsid w:val="00E84167"/>
    <w:rsid w:val="00E91CE5"/>
    <w:rsid w:val="00E939C6"/>
    <w:rsid w:val="00E951D0"/>
    <w:rsid w:val="00E95359"/>
    <w:rsid w:val="00E95AA2"/>
    <w:rsid w:val="00E97467"/>
    <w:rsid w:val="00E97471"/>
    <w:rsid w:val="00EA0542"/>
    <w:rsid w:val="00EA0966"/>
    <w:rsid w:val="00EA0BE9"/>
    <w:rsid w:val="00EA0BF2"/>
    <w:rsid w:val="00EA1526"/>
    <w:rsid w:val="00EA2C86"/>
    <w:rsid w:val="00EA4684"/>
    <w:rsid w:val="00EA4A75"/>
    <w:rsid w:val="00EA5782"/>
    <w:rsid w:val="00EA6116"/>
    <w:rsid w:val="00EA6E6F"/>
    <w:rsid w:val="00EB302D"/>
    <w:rsid w:val="00EB31F6"/>
    <w:rsid w:val="00EB41C9"/>
    <w:rsid w:val="00EB582F"/>
    <w:rsid w:val="00EB7691"/>
    <w:rsid w:val="00EC01FB"/>
    <w:rsid w:val="00EC2140"/>
    <w:rsid w:val="00EC2515"/>
    <w:rsid w:val="00EC37B5"/>
    <w:rsid w:val="00ED1998"/>
    <w:rsid w:val="00ED2FC0"/>
    <w:rsid w:val="00ED36A9"/>
    <w:rsid w:val="00ED572C"/>
    <w:rsid w:val="00ED5984"/>
    <w:rsid w:val="00ED659F"/>
    <w:rsid w:val="00ED6D58"/>
    <w:rsid w:val="00ED7AB4"/>
    <w:rsid w:val="00EE139B"/>
    <w:rsid w:val="00EE260E"/>
    <w:rsid w:val="00EE4538"/>
    <w:rsid w:val="00EE55D4"/>
    <w:rsid w:val="00EE570E"/>
    <w:rsid w:val="00EE6117"/>
    <w:rsid w:val="00EE6DA7"/>
    <w:rsid w:val="00EF0753"/>
    <w:rsid w:val="00EF0BAB"/>
    <w:rsid w:val="00EF156C"/>
    <w:rsid w:val="00EF4029"/>
    <w:rsid w:val="00EF4128"/>
    <w:rsid w:val="00EF45F8"/>
    <w:rsid w:val="00EF4E2C"/>
    <w:rsid w:val="00EF4EBF"/>
    <w:rsid w:val="00EF66EA"/>
    <w:rsid w:val="00EF67E7"/>
    <w:rsid w:val="00EF7120"/>
    <w:rsid w:val="00EF77D7"/>
    <w:rsid w:val="00F00FAE"/>
    <w:rsid w:val="00F033D1"/>
    <w:rsid w:val="00F04673"/>
    <w:rsid w:val="00F0469E"/>
    <w:rsid w:val="00F057B7"/>
    <w:rsid w:val="00F07855"/>
    <w:rsid w:val="00F1012A"/>
    <w:rsid w:val="00F10E7D"/>
    <w:rsid w:val="00F112FB"/>
    <w:rsid w:val="00F1172C"/>
    <w:rsid w:val="00F117EB"/>
    <w:rsid w:val="00F12CD4"/>
    <w:rsid w:val="00F13CC1"/>
    <w:rsid w:val="00F13D53"/>
    <w:rsid w:val="00F14F12"/>
    <w:rsid w:val="00F15B0E"/>
    <w:rsid w:val="00F1673B"/>
    <w:rsid w:val="00F16D6E"/>
    <w:rsid w:val="00F17029"/>
    <w:rsid w:val="00F1759C"/>
    <w:rsid w:val="00F1794D"/>
    <w:rsid w:val="00F200F7"/>
    <w:rsid w:val="00F20EF9"/>
    <w:rsid w:val="00F20F69"/>
    <w:rsid w:val="00F22F57"/>
    <w:rsid w:val="00F233F1"/>
    <w:rsid w:val="00F234F5"/>
    <w:rsid w:val="00F25000"/>
    <w:rsid w:val="00F25508"/>
    <w:rsid w:val="00F3051D"/>
    <w:rsid w:val="00F30A50"/>
    <w:rsid w:val="00F31415"/>
    <w:rsid w:val="00F33610"/>
    <w:rsid w:val="00F33E41"/>
    <w:rsid w:val="00F3615C"/>
    <w:rsid w:val="00F36462"/>
    <w:rsid w:val="00F37688"/>
    <w:rsid w:val="00F40898"/>
    <w:rsid w:val="00F43BDA"/>
    <w:rsid w:val="00F52790"/>
    <w:rsid w:val="00F541FA"/>
    <w:rsid w:val="00F551BD"/>
    <w:rsid w:val="00F5586D"/>
    <w:rsid w:val="00F567AF"/>
    <w:rsid w:val="00F6091F"/>
    <w:rsid w:val="00F60A80"/>
    <w:rsid w:val="00F634A3"/>
    <w:rsid w:val="00F64F83"/>
    <w:rsid w:val="00F66102"/>
    <w:rsid w:val="00F66581"/>
    <w:rsid w:val="00F67D75"/>
    <w:rsid w:val="00F7145F"/>
    <w:rsid w:val="00F72E30"/>
    <w:rsid w:val="00F73BDB"/>
    <w:rsid w:val="00F77AFD"/>
    <w:rsid w:val="00F80DF3"/>
    <w:rsid w:val="00F816A2"/>
    <w:rsid w:val="00F84698"/>
    <w:rsid w:val="00F85347"/>
    <w:rsid w:val="00F8713A"/>
    <w:rsid w:val="00F90AD3"/>
    <w:rsid w:val="00F912EC"/>
    <w:rsid w:val="00F925EE"/>
    <w:rsid w:val="00F9438A"/>
    <w:rsid w:val="00F94A96"/>
    <w:rsid w:val="00F96D5E"/>
    <w:rsid w:val="00F97144"/>
    <w:rsid w:val="00FA03D9"/>
    <w:rsid w:val="00FA084D"/>
    <w:rsid w:val="00FA189C"/>
    <w:rsid w:val="00FA58DF"/>
    <w:rsid w:val="00FA5A16"/>
    <w:rsid w:val="00FA6169"/>
    <w:rsid w:val="00FA6444"/>
    <w:rsid w:val="00FA746D"/>
    <w:rsid w:val="00FA780F"/>
    <w:rsid w:val="00FB0767"/>
    <w:rsid w:val="00FB3002"/>
    <w:rsid w:val="00FC0A55"/>
    <w:rsid w:val="00FC1543"/>
    <w:rsid w:val="00FC2225"/>
    <w:rsid w:val="00FC3060"/>
    <w:rsid w:val="00FC37C3"/>
    <w:rsid w:val="00FC49E4"/>
    <w:rsid w:val="00FC4DAC"/>
    <w:rsid w:val="00FC7728"/>
    <w:rsid w:val="00FD0A32"/>
    <w:rsid w:val="00FD0ED8"/>
    <w:rsid w:val="00FD1B8B"/>
    <w:rsid w:val="00FD301C"/>
    <w:rsid w:val="00FD453F"/>
    <w:rsid w:val="00FD51AE"/>
    <w:rsid w:val="00FD5AC5"/>
    <w:rsid w:val="00FD6C45"/>
    <w:rsid w:val="00FE2236"/>
    <w:rsid w:val="00FE2E7A"/>
    <w:rsid w:val="00FE2EC8"/>
    <w:rsid w:val="00FE36D9"/>
    <w:rsid w:val="00FE37FE"/>
    <w:rsid w:val="00FE3EB7"/>
    <w:rsid w:val="00FE41B0"/>
    <w:rsid w:val="00FE4660"/>
    <w:rsid w:val="00FE491E"/>
    <w:rsid w:val="00FE4A68"/>
    <w:rsid w:val="00FE53E8"/>
    <w:rsid w:val="00FF0772"/>
    <w:rsid w:val="00FF0C23"/>
    <w:rsid w:val="00FF1CE6"/>
    <w:rsid w:val="00FF2C32"/>
    <w:rsid w:val="00FF2FD8"/>
    <w:rsid w:val="00FF3DE8"/>
    <w:rsid w:val="00FF44C3"/>
    <w:rsid w:val="00FF6B44"/>
    <w:rsid w:val="00FF7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45B"/>
    <w:rPr>
      <w:sz w:val="24"/>
      <w:szCs w:val="24"/>
      <w:lang w:val="uk-UA" w:eastAsia="en-US"/>
    </w:rPr>
  </w:style>
  <w:style w:type="paragraph" w:styleId="10">
    <w:name w:val="heading 1"/>
    <w:basedOn w:val="a"/>
    <w:next w:val="a"/>
    <w:link w:val="11"/>
    <w:qFormat/>
    <w:rsid w:val="006E2340"/>
    <w:pPr>
      <w:keepNext/>
      <w:spacing w:before="240" w:after="60"/>
      <w:outlineLvl w:val="0"/>
    </w:pPr>
    <w:rPr>
      <w:rFonts w:ascii="Arial" w:hAnsi="Arial"/>
      <w:b/>
      <w:bCs/>
      <w:kern w:val="32"/>
      <w:sz w:val="32"/>
      <w:szCs w:val="32"/>
      <w:lang w:val="x-none"/>
    </w:rPr>
  </w:style>
  <w:style w:type="paragraph" w:styleId="3">
    <w:name w:val="heading 3"/>
    <w:basedOn w:val="a"/>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1">
    <w:name w:val="Normal1"/>
    <w:rsid w:val="00793A79"/>
    <w:pPr>
      <w:widowControl w:val="0"/>
    </w:pPr>
    <w:rPr>
      <w:rFonts w:ascii="Arial" w:hAnsi="Arial"/>
      <w:snapToGrid w:val="0"/>
      <w:lang w:val="uk-UA"/>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styleId="a5">
    <w:name w:val="page number"/>
    <w:basedOn w:val="a0"/>
    <w:rsid w:val="00793A79"/>
  </w:style>
  <w:style w:type="paragraph" w:styleId="2">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0">
    <w:name w:val="Body Text Indent 3"/>
    <w:basedOn w:val="a"/>
    <w:link w:val="31"/>
    <w:rsid w:val="00996DB0"/>
    <w:pPr>
      <w:spacing w:after="120"/>
      <w:ind w:left="283"/>
    </w:pPr>
    <w:rPr>
      <w:sz w:val="16"/>
      <w:szCs w:val="16"/>
      <w:lang w:eastAsia="ru-RU"/>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132AB4"/>
    <w:rPr>
      <w:rFonts w:ascii="Courier New" w:hAnsi="Courier New" w:cs="Courier New"/>
      <w:lang w:val="ru-RU" w:eastAsia="ru-RU" w:bidi="ar-SA"/>
    </w:rPr>
  </w:style>
  <w:style w:type="character" w:customStyle="1" w:styleId="31">
    <w:name w:val="Основной текст с отступом 3 Знак"/>
    <w:link w:val="30"/>
    <w:rsid w:val="00132AB4"/>
    <w:rPr>
      <w:sz w:val="16"/>
      <w:szCs w:val="16"/>
      <w:lang w:val="uk-UA" w:eastAsia="ru-RU" w:bidi="ar-SA"/>
    </w:rPr>
  </w:style>
  <w:style w:type="paragraph" w:styleId="a7">
    <w:name w:val="Balloon Text"/>
    <w:basedOn w:val="a"/>
    <w:semiHidden/>
    <w:rsid w:val="00A334FB"/>
    <w:rPr>
      <w:rFonts w:ascii="Tahoma" w:hAnsi="Tahoma" w:cs="Tahoma"/>
      <w:sz w:val="16"/>
      <w:szCs w:val="16"/>
    </w:rPr>
  </w:style>
  <w:style w:type="character" w:customStyle="1" w:styleId="20">
    <w:name w:val=" Знак Знак2"/>
    <w:rsid w:val="0094007F"/>
    <w:rPr>
      <w:sz w:val="16"/>
      <w:szCs w:val="16"/>
      <w:lang w:val="ru-RU" w:eastAsia="ru-RU" w:bidi="ar-SA"/>
    </w:rPr>
  </w:style>
  <w:style w:type="paragraph" w:styleId="a8">
    <w:name w:val="Normal (Web)"/>
    <w:basedOn w:val="a"/>
    <w:rsid w:val="00AB427B"/>
    <w:pPr>
      <w:spacing w:before="100" w:beforeAutospacing="1" w:after="100" w:afterAutospacing="1"/>
    </w:pPr>
    <w:rPr>
      <w:lang w:eastAsia="uk-UA"/>
    </w:rPr>
  </w:style>
  <w:style w:type="paragraph" w:styleId="a9">
    <w:name w:val="Title"/>
    <w:basedOn w:val="a"/>
    <w:qFormat/>
    <w:rsid w:val="00A36285"/>
    <w:pPr>
      <w:ind w:firstLine="708"/>
      <w:jc w:val="center"/>
    </w:pPr>
    <w:rPr>
      <w:b/>
      <w:bCs/>
      <w:sz w:val="36"/>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a">
    <w:name w:val="footer"/>
    <w:basedOn w:val="a"/>
    <w:rsid w:val="00BE2AAD"/>
    <w:pPr>
      <w:tabs>
        <w:tab w:val="center" w:pos="4819"/>
        <w:tab w:val="right" w:pos="9639"/>
      </w:tabs>
    </w:p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b">
    <w:name w:val="абзац"/>
    <w:basedOn w:val="a"/>
    <w:rsid w:val="00070865"/>
    <w:pPr>
      <w:widowControl w:val="0"/>
      <w:spacing w:before="120"/>
      <w:ind w:firstLine="567"/>
      <w:jc w:val="both"/>
    </w:pPr>
    <w:rPr>
      <w:rFonts w:ascii="BALTICA" w:hAnsi="BALTICA"/>
      <w:szCs w:val="20"/>
      <w:lang w:val="ru-RU" w:eastAsia="ja-JP"/>
    </w:rPr>
  </w:style>
  <w:style w:type="paragraph" w:styleId="21">
    <w:name w:val="Body Text Indent 2"/>
    <w:basedOn w:val="a"/>
    <w:link w:val="22"/>
    <w:rsid w:val="00675679"/>
    <w:pPr>
      <w:spacing w:after="120" w:line="480" w:lineRule="auto"/>
      <w:ind w:left="283"/>
    </w:pPr>
  </w:style>
  <w:style w:type="paragraph" w:customStyle="1" w:styleId="1">
    <w:name w:val="Обычный1"/>
    <w:autoRedefine/>
    <w:rsid w:val="00C821B7"/>
    <w:pPr>
      <w:keepNext/>
      <w:numPr>
        <w:numId w:val="4"/>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val="uk-UA"/>
    </w:rPr>
  </w:style>
  <w:style w:type="character" w:styleId="ac">
    <w:name w:val="Hyperlink"/>
    <w:uiPriority w:val="99"/>
    <w:rsid w:val="00565B96"/>
    <w:rPr>
      <w:color w:val="0000FF"/>
      <w:u w:val="single"/>
    </w:rPr>
  </w:style>
  <w:style w:type="paragraph" w:styleId="ad">
    <w:name w:val="Body Text"/>
    <w:basedOn w:val="a"/>
    <w:rsid w:val="00D065DA"/>
    <w:pPr>
      <w:spacing w:after="120"/>
    </w:p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e">
    <w:basedOn w:val="a"/>
    <w:rsid w:val="00090B0A"/>
    <w:rPr>
      <w:rFonts w:ascii="Verdana" w:hAnsi="Verdana" w:cs="Verdana"/>
      <w:lang w:val="en-US"/>
    </w:rPr>
  </w:style>
  <w:style w:type="paragraph" w:customStyle="1" w:styleId="af">
    <w:name w:val=" Знак Знак Знак Знак"/>
    <w:basedOn w:val="a"/>
    <w:rsid w:val="00942F2C"/>
    <w:rPr>
      <w:rFonts w:ascii="Verdana" w:hAnsi="Verdana" w:cs="Verdana"/>
      <w:lang w:val="en-US"/>
    </w:rPr>
  </w:style>
  <w:style w:type="paragraph" w:customStyle="1" w:styleId="af0">
    <w:name w:val="Знак"/>
    <w:basedOn w:val="a"/>
    <w:rsid w:val="00457B64"/>
    <w:rPr>
      <w:rFonts w:ascii="Verdana" w:hAnsi="Verdana" w:cs="Verdana"/>
      <w:lang w:val="en-US"/>
    </w:rPr>
  </w:style>
  <w:style w:type="character" w:customStyle="1" w:styleId="11">
    <w:name w:val="Заголовок 1 Знак"/>
    <w:link w:val="10"/>
    <w:rsid w:val="006E2340"/>
    <w:rPr>
      <w:rFonts w:ascii="Arial" w:hAnsi="Arial" w:cs="Arial"/>
      <w:b/>
      <w:bCs/>
      <w:kern w:val="32"/>
      <w:sz w:val="32"/>
      <w:szCs w:val="32"/>
      <w:lang w:eastAsia="en-US"/>
    </w:rPr>
  </w:style>
  <w:style w:type="paragraph" w:customStyle="1" w:styleId="af1">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2">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3">
    <w:name w:val="Plain Text"/>
    <w:basedOn w:val="a"/>
    <w:link w:val="af4"/>
    <w:rsid w:val="00AF6961"/>
    <w:rPr>
      <w:rFonts w:ascii="Courier New" w:hAnsi="Courier New"/>
      <w:sz w:val="20"/>
      <w:szCs w:val="20"/>
      <w:lang w:val="x-none" w:eastAsia="x-none"/>
    </w:rPr>
  </w:style>
  <w:style w:type="character" w:customStyle="1" w:styleId="af4">
    <w:name w:val="Текст Знак"/>
    <w:link w:val="af3"/>
    <w:rsid w:val="00AF6961"/>
    <w:rPr>
      <w:rFonts w:ascii="Courier New" w:hAnsi="Courier New" w:cs="Courier New"/>
    </w:rPr>
  </w:style>
  <w:style w:type="character" w:customStyle="1" w:styleId="rvts0">
    <w:name w:val="rvts0"/>
    <w:rsid w:val="00AF6961"/>
  </w:style>
  <w:style w:type="character" w:styleId="af5">
    <w:name w:val="Strong"/>
    <w:qFormat/>
    <w:rsid w:val="00AF6961"/>
    <w:rPr>
      <w:b/>
      <w:bCs/>
    </w:rPr>
  </w:style>
  <w:style w:type="paragraph" w:customStyle="1" w:styleId="af6">
    <w:name w:val=" Знак Знак Знак Знак Знак Знак"/>
    <w:basedOn w:val="a"/>
    <w:link w:val="a0"/>
    <w:rsid w:val="006C398D"/>
    <w:rPr>
      <w:rFonts w:ascii="Verdana" w:hAnsi="Verdana" w:cs="Verdana"/>
      <w:lang w:val="en-US"/>
    </w:rPr>
  </w:style>
  <w:style w:type="paragraph" w:styleId="af7">
    <w:name w:val="List Paragraph"/>
    <w:basedOn w:val="a"/>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22">
    <w:name w:val="Основной текст с отступом 2 Знак"/>
    <w:link w:val="21"/>
    <w:rsid w:val="005A2BD0"/>
    <w:rPr>
      <w:sz w:val="24"/>
      <w:szCs w:val="24"/>
      <w:lang w:val="uk-UA" w:eastAsia="en-US"/>
    </w:rPr>
  </w:style>
  <w:style w:type="character" w:customStyle="1" w:styleId="rvts44">
    <w:name w:val="rvts44"/>
    <w:rsid w:val="00300A84"/>
  </w:style>
  <w:style w:type="character" w:customStyle="1" w:styleId="rvts9">
    <w:name w:val="rvts9"/>
    <w:rsid w:val="001D58C5"/>
  </w:style>
  <w:style w:type="character" w:styleId="af8">
    <w:name w:val="Emphasis"/>
    <w:qFormat/>
    <w:rsid w:val="009E045B"/>
    <w:rPr>
      <w:i/>
      <w:iCs/>
    </w:rPr>
  </w:style>
  <w:style w:type="character" w:customStyle="1" w:styleId="a4">
    <w:name w:val="Верхний колонтитул Знак"/>
    <w:link w:val="a3"/>
    <w:uiPriority w:val="99"/>
    <w:rsid w:val="009E045B"/>
    <w:rPr>
      <w:rFonts w:ascii="BALTICA" w:hAnsi="BALTICA"/>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45B"/>
    <w:rPr>
      <w:sz w:val="24"/>
      <w:szCs w:val="24"/>
      <w:lang w:val="uk-UA" w:eastAsia="en-US"/>
    </w:rPr>
  </w:style>
  <w:style w:type="paragraph" w:styleId="10">
    <w:name w:val="heading 1"/>
    <w:basedOn w:val="a"/>
    <w:next w:val="a"/>
    <w:link w:val="11"/>
    <w:qFormat/>
    <w:rsid w:val="006E2340"/>
    <w:pPr>
      <w:keepNext/>
      <w:spacing w:before="240" w:after="60"/>
      <w:outlineLvl w:val="0"/>
    </w:pPr>
    <w:rPr>
      <w:rFonts w:ascii="Arial" w:hAnsi="Arial"/>
      <w:b/>
      <w:bCs/>
      <w:kern w:val="32"/>
      <w:sz w:val="32"/>
      <w:szCs w:val="32"/>
      <w:lang w:val="x-none"/>
    </w:rPr>
  </w:style>
  <w:style w:type="paragraph" w:styleId="3">
    <w:name w:val="heading 3"/>
    <w:basedOn w:val="a"/>
    <w:qFormat/>
    <w:rsid w:val="007E4095"/>
    <w:pPr>
      <w:spacing w:before="100" w:beforeAutospacing="1" w:after="100" w:afterAutospacing="1"/>
      <w:outlineLvl w:val="2"/>
    </w:pPr>
    <w:rPr>
      <w:b/>
      <w:bCs/>
      <w:sz w:val="27"/>
      <w:szCs w:val="27"/>
      <w:lang w:eastAsia="uk-UA"/>
    </w:rPr>
  </w:style>
  <w:style w:type="character" w:default="1" w:styleId="a0">
    <w:name w:val="Default Paragraph Font"/>
    <w:aliases w:val=" Знак Знак3"/>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Normal1">
    <w:name w:val="Normal1"/>
    <w:rsid w:val="00793A79"/>
    <w:pPr>
      <w:widowControl w:val="0"/>
    </w:pPr>
    <w:rPr>
      <w:rFonts w:ascii="Arial" w:hAnsi="Arial"/>
      <w:snapToGrid w:val="0"/>
      <w:lang w:val="uk-UA"/>
    </w:rPr>
  </w:style>
  <w:style w:type="paragraph" w:styleId="a3">
    <w:name w:val="header"/>
    <w:basedOn w:val="a"/>
    <w:link w:val="a4"/>
    <w:uiPriority w:val="99"/>
    <w:rsid w:val="00793A79"/>
    <w:pPr>
      <w:tabs>
        <w:tab w:val="center" w:pos="4536"/>
        <w:tab w:val="right" w:pos="9072"/>
      </w:tabs>
    </w:pPr>
    <w:rPr>
      <w:rFonts w:ascii="BALTICA" w:hAnsi="BALTICA"/>
      <w:szCs w:val="20"/>
      <w:lang w:val="ru-RU" w:eastAsia="ru-RU"/>
    </w:rPr>
  </w:style>
  <w:style w:type="character" w:styleId="a5">
    <w:name w:val="page number"/>
    <w:basedOn w:val="a0"/>
    <w:rsid w:val="00793A79"/>
  </w:style>
  <w:style w:type="paragraph" w:styleId="2">
    <w:name w:val="Body Text 2"/>
    <w:basedOn w:val="a"/>
    <w:rsid w:val="00793A79"/>
    <w:pPr>
      <w:spacing w:after="120" w:line="480" w:lineRule="auto"/>
    </w:pPr>
    <w:rPr>
      <w:lang w:eastAsia="ru-RU"/>
    </w:rPr>
  </w:style>
  <w:style w:type="paragraph" w:styleId="a6">
    <w:name w:val="Body Text Indent"/>
    <w:basedOn w:val="a"/>
    <w:rsid w:val="00996DB0"/>
    <w:pPr>
      <w:spacing w:after="120"/>
      <w:ind w:left="283"/>
    </w:pPr>
  </w:style>
  <w:style w:type="paragraph" w:styleId="30">
    <w:name w:val="Body Text Indent 3"/>
    <w:basedOn w:val="a"/>
    <w:link w:val="31"/>
    <w:rsid w:val="00996DB0"/>
    <w:pPr>
      <w:spacing w:after="120"/>
      <w:ind w:left="283"/>
    </w:pPr>
    <w:rPr>
      <w:sz w:val="16"/>
      <w:szCs w:val="16"/>
      <w:lang w:eastAsia="ru-RU"/>
    </w:rPr>
  </w:style>
  <w:style w:type="paragraph" w:styleId="HTML">
    <w:name w:val="HTML Preformatted"/>
    <w:basedOn w:val="a"/>
    <w:link w:val="HTML0"/>
    <w:uiPriority w:val="99"/>
    <w:rsid w:val="0013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link w:val="HTML"/>
    <w:uiPriority w:val="99"/>
    <w:rsid w:val="00132AB4"/>
    <w:rPr>
      <w:rFonts w:ascii="Courier New" w:hAnsi="Courier New" w:cs="Courier New"/>
      <w:lang w:val="ru-RU" w:eastAsia="ru-RU" w:bidi="ar-SA"/>
    </w:rPr>
  </w:style>
  <w:style w:type="character" w:customStyle="1" w:styleId="31">
    <w:name w:val="Основной текст с отступом 3 Знак"/>
    <w:link w:val="30"/>
    <w:rsid w:val="00132AB4"/>
    <w:rPr>
      <w:sz w:val="16"/>
      <w:szCs w:val="16"/>
      <w:lang w:val="uk-UA" w:eastAsia="ru-RU" w:bidi="ar-SA"/>
    </w:rPr>
  </w:style>
  <w:style w:type="paragraph" w:styleId="a7">
    <w:name w:val="Balloon Text"/>
    <w:basedOn w:val="a"/>
    <w:semiHidden/>
    <w:rsid w:val="00A334FB"/>
    <w:rPr>
      <w:rFonts w:ascii="Tahoma" w:hAnsi="Tahoma" w:cs="Tahoma"/>
      <w:sz w:val="16"/>
      <w:szCs w:val="16"/>
    </w:rPr>
  </w:style>
  <w:style w:type="character" w:customStyle="1" w:styleId="20">
    <w:name w:val=" Знак Знак2"/>
    <w:rsid w:val="0094007F"/>
    <w:rPr>
      <w:sz w:val="16"/>
      <w:szCs w:val="16"/>
      <w:lang w:val="ru-RU" w:eastAsia="ru-RU" w:bidi="ar-SA"/>
    </w:rPr>
  </w:style>
  <w:style w:type="paragraph" w:styleId="a8">
    <w:name w:val="Normal (Web)"/>
    <w:basedOn w:val="a"/>
    <w:rsid w:val="00AB427B"/>
    <w:pPr>
      <w:spacing w:before="100" w:beforeAutospacing="1" w:after="100" w:afterAutospacing="1"/>
    </w:pPr>
    <w:rPr>
      <w:lang w:eastAsia="uk-UA"/>
    </w:rPr>
  </w:style>
  <w:style w:type="paragraph" w:styleId="a9">
    <w:name w:val="Title"/>
    <w:basedOn w:val="a"/>
    <w:qFormat/>
    <w:rsid w:val="00A36285"/>
    <w:pPr>
      <w:ind w:firstLine="708"/>
      <w:jc w:val="center"/>
    </w:pPr>
    <w:rPr>
      <w:b/>
      <w:bCs/>
      <w:sz w:val="36"/>
      <w:u w:val="single"/>
      <w:lang w:eastAsia="ru-RU"/>
    </w:rPr>
  </w:style>
  <w:style w:type="paragraph" w:customStyle="1" w:styleId="13">
    <w:name w:val="Обычный + 13 пт"/>
    <w:aliases w:val="По ширине,Первая строка:  2 см,Обычный + 14 пт,Первая строка:  1,25 см"/>
    <w:basedOn w:val="a"/>
    <w:rsid w:val="00550B97"/>
    <w:pPr>
      <w:shd w:val="clear" w:color="auto" w:fill="FFFFFF"/>
      <w:ind w:firstLine="708"/>
      <w:jc w:val="both"/>
    </w:pPr>
    <w:rPr>
      <w:bCs/>
      <w:color w:val="000000"/>
      <w:sz w:val="26"/>
      <w:szCs w:val="26"/>
      <w:lang w:eastAsia="uk-UA"/>
    </w:rPr>
  </w:style>
  <w:style w:type="character" w:customStyle="1" w:styleId="s31">
    <w:name w:val="s31"/>
    <w:rsid w:val="00550B97"/>
    <w:rPr>
      <w:rFonts w:ascii="Times New Roman" w:hAnsi="Times New Roman" w:cs="Times New Roman" w:hint="default"/>
      <w:sz w:val="24"/>
      <w:szCs w:val="24"/>
    </w:rPr>
  </w:style>
  <w:style w:type="paragraph" w:styleId="aa">
    <w:name w:val="footer"/>
    <w:basedOn w:val="a"/>
    <w:rsid w:val="00BE2AAD"/>
    <w:pPr>
      <w:tabs>
        <w:tab w:val="center" w:pos="4819"/>
        <w:tab w:val="right" w:pos="9639"/>
      </w:tabs>
    </w:pPr>
  </w:style>
  <w:style w:type="paragraph" w:customStyle="1" w:styleId="Styllist">
    <w:name w:val="Styl_list"/>
    <w:basedOn w:val="a"/>
    <w:rsid w:val="00A81205"/>
    <w:pPr>
      <w:ind w:firstLine="576"/>
      <w:jc w:val="both"/>
    </w:pPr>
    <w:rPr>
      <w:rFonts w:ascii="BALTICA" w:hAnsi="BALTICA"/>
      <w:szCs w:val="20"/>
      <w:lang w:val="en-GB" w:eastAsia="ru-RU"/>
    </w:rPr>
  </w:style>
  <w:style w:type="paragraph" w:customStyle="1" w:styleId="ab">
    <w:name w:val="абзац"/>
    <w:basedOn w:val="a"/>
    <w:rsid w:val="00070865"/>
    <w:pPr>
      <w:widowControl w:val="0"/>
      <w:spacing w:before="120"/>
      <w:ind w:firstLine="567"/>
      <w:jc w:val="both"/>
    </w:pPr>
    <w:rPr>
      <w:rFonts w:ascii="BALTICA" w:hAnsi="BALTICA"/>
      <w:szCs w:val="20"/>
      <w:lang w:val="ru-RU" w:eastAsia="ja-JP"/>
    </w:rPr>
  </w:style>
  <w:style w:type="paragraph" w:styleId="21">
    <w:name w:val="Body Text Indent 2"/>
    <w:basedOn w:val="a"/>
    <w:link w:val="22"/>
    <w:rsid w:val="00675679"/>
    <w:pPr>
      <w:spacing w:after="120" w:line="480" w:lineRule="auto"/>
      <w:ind w:left="283"/>
    </w:pPr>
  </w:style>
  <w:style w:type="paragraph" w:customStyle="1" w:styleId="1">
    <w:name w:val="Обычный1"/>
    <w:autoRedefine/>
    <w:rsid w:val="00C821B7"/>
    <w:pPr>
      <w:keepNext/>
      <w:numPr>
        <w:numId w:val="4"/>
      </w:numPr>
      <w:tabs>
        <w:tab w:val="clear" w:pos="1758"/>
        <w:tab w:val="left" w:pos="0"/>
        <w:tab w:val="left" w:pos="709"/>
        <w:tab w:val="num" w:pos="13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320" w:hanging="1320"/>
      <w:jc w:val="both"/>
    </w:pPr>
    <w:rPr>
      <w:rFonts w:eastAsia="ヒラギノ角ゴ Pro W3"/>
      <w:color w:val="000000"/>
      <w:sz w:val="24"/>
      <w:szCs w:val="24"/>
      <w:lang w:val="uk-UA"/>
    </w:rPr>
  </w:style>
  <w:style w:type="character" w:styleId="ac">
    <w:name w:val="Hyperlink"/>
    <w:uiPriority w:val="99"/>
    <w:rsid w:val="00565B96"/>
    <w:rPr>
      <w:color w:val="0000FF"/>
      <w:u w:val="single"/>
    </w:rPr>
  </w:style>
  <w:style w:type="paragraph" w:styleId="ad">
    <w:name w:val="Body Text"/>
    <w:basedOn w:val="a"/>
    <w:rsid w:val="00D065DA"/>
    <w:pPr>
      <w:spacing w:after="120"/>
    </w:pPr>
  </w:style>
  <w:style w:type="paragraph" w:customStyle="1" w:styleId="BodyTextIndent">
    <w:name w:val="Body Text Indent"/>
    <w:basedOn w:val="a"/>
    <w:rsid w:val="001F7A1F"/>
    <w:pPr>
      <w:autoSpaceDE w:val="0"/>
      <w:autoSpaceDN w:val="0"/>
      <w:spacing w:line="360" w:lineRule="auto"/>
      <w:ind w:firstLine="600"/>
      <w:jc w:val="both"/>
    </w:pPr>
    <w:rPr>
      <w:rFonts w:ascii="Arial" w:hAnsi="Arial" w:cs="Arial"/>
      <w:lang w:eastAsia="ru-RU"/>
    </w:rPr>
  </w:style>
  <w:style w:type="paragraph" w:customStyle="1" w:styleId="BodyText21">
    <w:name w:val="Body Text 21"/>
    <w:basedOn w:val="a"/>
    <w:rsid w:val="00F96D5E"/>
    <w:pPr>
      <w:widowControl w:val="0"/>
      <w:autoSpaceDE w:val="0"/>
      <w:autoSpaceDN w:val="0"/>
      <w:adjustRightInd w:val="0"/>
      <w:ind w:firstLine="720"/>
      <w:jc w:val="both"/>
    </w:pPr>
    <w:rPr>
      <w:lang w:val="ru-RU" w:eastAsia="ru-RU"/>
    </w:rPr>
  </w:style>
  <w:style w:type="paragraph" w:customStyle="1" w:styleId="ae">
    <w:basedOn w:val="a"/>
    <w:rsid w:val="00090B0A"/>
    <w:rPr>
      <w:rFonts w:ascii="Verdana" w:hAnsi="Verdana" w:cs="Verdana"/>
      <w:lang w:val="en-US"/>
    </w:rPr>
  </w:style>
  <w:style w:type="paragraph" w:customStyle="1" w:styleId="af">
    <w:name w:val=" Знак Знак Знак Знак"/>
    <w:basedOn w:val="a"/>
    <w:rsid w:val="00942F2C"/>
    <w:rPr>
      <w:rFonts w:ascii="Verdana" w:hAnsi="Verdana" w:cs="Verdana"/>
      <w:lang w:val="en-US"/>
    </w:rPr>
  </w:style>
  <w:style w:type="paragraph" w:customStyle="1" w:styleId="af0">
    <w:name w:val="Знак"/>
    <w:basedOn w:val="a"/>
    <w:rsid w:val="00457B64"/>
    <w:rPr>
      <w:rFonts w:ascii="Verdana" w:hAnsi="Verdana" w:cs="Verdana"/>
      <w:lang w:val="en-US"/>
    </w:rPr>
  </w:style>
  <w:style w:type="character" w:customStyle="1" w:styleId="11">
    <w:name w:val="Заголовок 1 Знак"/>
    <w:link w:val="10"/>
    <w:rsid w:val="006E2340"/>
    <w:rPr>
      <w:rFonts w:ascii="Arial" w:hAnsi="Arial" w:cs="Arial"/>
      <w:b/>
      <w:bCs/>
      <w:kern w:val="32"/>
      <w:sz w:val="32"/>
      <w:szCs w:val="32"/>
      <w:lang w:eastAsia="en-US"/>
    </w:rPr>
  </w:style>
  <w:style w:type="paragraph" w:customStyle="1" w:styleId="af1">
    <w:name w:val="Îñíîâíîé òåêñò"/>
    <w:basedOn w:val="a"/>
    <w:rsid w:val="006E2340"/>
    <w:pPr>
      <w:spacing w:after="120"/>
    </w:pPr>
    <w:rPr>
      <w:sz w:val="20"/>
      <w:szCs w:val="20"/>
      <w:lang w:val="ru-RU" w:eastAsia="ru-RU"/>
    </w:rPr>
  </w:style>
  <w:style w:type="paragraph" w:customStyle="1" w:styleId="dash041e0431044b0447043d044b0439">
    <w:name w:val="dash041e_0431_044b_0447_043d_044b_0439"/>
    <w:basedOn w:val="a"/>
    <w:rsid w:val="006E2340"/>
    <w:pPr>
      <w:spacing w:before="100" w:beforeAutospacing="1" w:after="100" w:afterAutospacing="1"/>
    </w:pPr>
    <w:rPr>
      <w:lang w:val="ru-RU" w:eastAsia="ru-RU"/>
    </w:rPr>
  </w:style>
  <w:style w:type="character" w:customStyle="1" w:styleId="dash041e0431044b0447043d044b0439char">
    <w:name w:val="dash041e_0431_044b_0447_043d_044b_0439__char"/>
    <w:rsid w:val="006E2340"/>
  </w:style>
  <w:style w:type="paragraph" w:customStyle="1" w:styleId="af2">
    <w:name w:val="àáçàö"/>
    <w:basedOn w:val="a"/>
    <w:rsid w:val="00ED36A9"/>
    <w:pPr>
      <w:spacing w:before="120" w:line="360" w:lineRule="auto"/>
      <w:ind w:firstLine="567"/>
      <w:jc w:val="both"/>
    </w:pPr>
    <w:rPr>
      <w:rFonts w:ascii="BALTICA" w:hAnsi="BALTICA"/>
      <w:szCs w:val="20"/>
      <w:lang w:val="ru-RU" w:eastAsia="ru-RU"/>
    </w:rPr>
  </w:style>
  <w:style w:type="paragraph" w:customStyle="1" w:styleId="210">
    <w:name w:val="Основной текст 21"/>
    <w:basedOn w:val="a"/>
    <w:rsid w:val="00D56A67"/>
    <w:pPr>
      <w:widowControl w:val="0"/>
      <w:suppressAutoHyphens/>
      <w:spacing w:after="120" w:line="480" w:lineRule="auto"/>
      <w:textAlignment w:val="baseline"/>
    </w:pPr>
    <w:rPr>
      <w:rFonts w:ascii="Liberation Serif" w:hAnsi="Liberation Serif" w:cs="Lohit Hindi"/>
      <w:lang w:eastAsia="zh-CN" w:bidi="hi-IN"/>
    </w:rPr>
  </w:style>
  <w:style w:type="paragraph" w:customStyle="1" w:styleId="ListParagraph">
    <w:name w:val="List Paragraph"/>
    <w:basedOn w:val="a"/>
    <w:rsid w:val="00D56A67"/>
    <w:pPr>
      <w:spacing w:after="200" w:line="276" w:lineRule="auto"/>
      <w:ind w:left="720"/>
      <w:contextualSpacing/>
    </w:pPr>
    <w:rPr>
      <w:rFonts w:ascii="Calibri" w:eastAsia="Calibri" w:hAnsi="Calibri"/>
      <w:sz w:val="22"/>
      <w:szCs w:val="22"/>
      <w:lang w:eastAsia="uk-UA"/>
    </w:rPr>
  </w:style>
  <w:style w:type="character" w:customStyle="1" w:styleId="rvts23">
    <w:name w:val="rvts23"/>
    <w:rsid w:val="001B5BF4"/>
  </w:style>
  <w:style w:type="paragraph" w:customStyle="1" w:styleId="rvps2">
    <w:name w:val="rvps2"/>
    <w:basedOn w:val="a"/>
    <w:rsid w:val="00AF6961"/>
    <w:pPr>
      <w:spacing w:before="100" w:beforeAutospacing="1" w:after="100" w:afterAutospacing="1"/>
    </w:pPr>
    <w:rPr>
      <w:lang w:eastAsia="uk-UA"/>
    </w:rPr>
  </w:style>
  <w:style w:type="paragraph" w:styleId="af3">
    <w:name w:val="Plain Text"/>
    <w:basedOn w:val="a"/>
    <w:link w:val="af4"/>
    <w:rsid w:val="00AF6961"/>
    <w:rPr>
      <w:rFonts w:ascii="Courier New" w:hAnsi="Courier New"/>
      <w:sz w:val="20"/>
      <w:szCs w:val="20"/>
      <w:lang w:val="x-none" w:eastAsia="x-none"/>
    </w:rPr>
  </w:style>
  <w:style w:type="character" w:customStyle="1" w:styleId="af4">
    <w:name w:val="Текст Знак"/>
    <w:link w:val="af3"/>
    <w:rsid w:val="00AF6961"/>
    <w:rPr>
      <w:rFonts w:ascii="Courier New" w:hAnsi="Courier New" w:cs="Courier New"/>
    </w:rPr>
  </w:style>
  <w:style w:type="character" w:customStyle="1" w:styleId="rvts0">
    <w:name w:val="rvts0"/>
    <w:rsid w:val="00AF6961"/>
  </w:style>
  <w:style w:type="character" w:styleId="af5">
    <w:name w:val="Strong"/>
    <w:qFormat/>
    <w:rsid w:val="00AF6961"/>
    <w:rPr>
      <w:b/>
      <w:bCs/>
    </w:rPr>
  </w:style>
  <w:style w:type="paragraph" w:customStyle="1" w:styleId="af6">
    <w:name w:val=" Знак Знак Знак Знак Знак Знак"/>
    <w:basedOn w:val="a"/>
    <w:link w:val="a0"/>
    <w:rsid w:val="006C398D"/>
    <w:rPr>
      <w:rFonts w:ascii="Verdana" w:hAnsi="Verdana" w:cs="Verdana"/>
      <w:lang w:val="en-US"/>
    </w:rPr>
  </w:style>
  <w:style w:type="paragraph" w:styleId="af7">
    <w:name w:val="List Paragraph"/>
    <w:basedOn w:val="a"/>
    <w:qFormat/>
    <w:rsid w:val="006C398D"/>
    <w:pPr>
      <w:spacing w:after="200" w:line="276" w:lineRule="auto"/>
      <w:ind w:left="720"/>
      <w:contextualSpacing/>
    </w:pPr>
    <w:rPr>
      <w:rFonts w:ascii="Calibri" w:eastAsia="Calibri" w:hAnsi="Calibri"/>
      <w:sz w:val="22"/>
      <w:szCs w:val="22"/>
      <w:lang w:val="ru-RU"/>
    </w:rPr>
  </w:style>
  <w:style w:type="paragraph" w:customStyle="1" w:styleId="12">
    <w:name w:val=" Знак Знак Знак1 Знак Знак Знак Знак Знак Знак Знак Знак Знак"/>
    <w:basedOn w:val="a"/>
    <w:rsid w:val="003A5DFE"/>
    <w:rPr>
      <w:rFonts w:ascii="Verdana" w:hAnsi="Verdana" w:cs="Verdana"/>
      <w:lang w:val="en-US"/>
    </w:rPr>
  </w:style>
  <w:style w:type="character" w:customStyle="1" w:styleId="FontStyle11">
    <w:name w:val="Font Style11"/>
    <w:rsid w:val="00776A7F"/>
    <w:rPr>
      <w:rFonts w:ascii="Times New Roman" w:hAnsi="Times New Roman" w:cs="Times New Roman"/>
      <w:sz w:val="22"/>
      <w:szCs w:val="22"/>
    </w:rPr>
  </w:style>
  <w:style w:type="paragraph" w:customStyle="1" w:styleId="Style4">
    <w:name w:val="Style4"/>
    <w:basedOn w:val="a"/>
    <w:rsid w:val="00776A7F"/>
    <w:pPr>
      <w:widowControl w:val="0"/>
      <w:autoSpaceDE w:val="0"/>
      <w:autoSpaceDN w:val="0"/>
      <w:adjustRightInd w:val="0"/>
      <w:spacing w:line="274" w:lineRule="exact"/>
      <w:ind w:firstLine="360"/>
      <w:jc w:val="both"/>
    </w:pPr>
    <w:rPr>
      <w:lang w:val="ru-RU" w:eastAsia="ru-RU"/>
    </w:rPr>
  </w:style>
  <w:style w:type="paragraph" w:customStyle="1" w:styleId="Style1">
    <w:name w:val="Style1"/>
    <w:basedOn w:val="a"/>
    <w:rsid w:val="00776A7F"/>
    <w:pPr>
      <w:widowControl w:val="0"/>
      <w:autoSpaceDE w:val="0"/>
      <w:autoSpaceDN w:val="0"/>
      <w:adjustRightInd w:val="0"/>
      <w:spacing w:line="276" w:lineRule="exact"/>
    </w:pPr>
    <w:rPr>
      <w:lang w:val="ru-RU" w:eastAsia="ru-RU"/>
    </w:rPr>
  </w:style>
  <w:style w:type="character" w:customStyle="1" w:styleId="22">
    <w:name w:val="Основной текст с отступом 2 Знак"/>
    <w:link w:val="21"/>
    <w:rsid w:val="005A2BD0"/>
    <w:rPr>
      <w:sz w:val="24"/>
      <w:szCs w:val="24"/>
      <w:lang w:val="uk-UA" w:eastAsia="en-US"/>
    </w:rPr>
  </w:style>
  <w:style w:type="character" w:customStyle="1" w:styleId="rvts44">
    <w:name w:val="rvts44"/>
    <w:rsid w:val="00300A84"/>
  </w:style>
  <w:style w:type="character" w:customStyle="1" w:styleId="rvts9">
    <w:name w:val="rvts9"/>
    <w:rsid w:val="001D58C5"/>
  </w:style>
  <w:style w:type="character" w:styleId="af8">
    <w:name w:val="Emphasis"/>
    <w:qFormat/>
    <w:rsid w:val="009E045B"/>
    <w:rPr>
      <w:i/>
      <w:iCs/>
    </w:rPr>
  </w:style>
  <w:style w:type="character" w:customStyle="1" w:styleId="a4">
    <w:name w:val="Верхний колонтитул Знак"/>
    <w:link w:val="a3"/>
    <w:uiPriority w:val="99"/>
    <w:rsid w:val="009E045B"/>
    <w:rPr>
      <w:rFonts w:ascii="BALTICA" w:hAnsi="BALTICA"/>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7272">
      <w:bodyDiv w:val="1"/>
      <w:marLeft w:val="0"/>
      <w:marRight w:val="0"/>
      <w:marTop w:val="0"/>
      <w:marBottom w:val="0"/>
      <w:divBdr>
        <w:top w:val="none" w:sz="0" w:space="0" w:color="auto"/>
        <w:left w:val="none" w:sz="0" w:space="0" w:color="auto"/>
        <w:bottom w:val="none" w:sz="0" w:space="0" w:color="auto"/>
        <w:right w:val="none" w:sz="0" w:space="0" w:color="auto"/>
      </w:divBdr>
    </w:div>
    <w:div w:id="255477244">
      <w:bodyDiv w:val="1"/>
      <w:marLeft w:val="0"/>
      <w:marRight w:val="0"/>
      <w:marTop w:val="0"/>
      <w:marBottom w:val="0"/>
      <w:divBdr>
        <w:top w:val="none" w:sz="0" w:space="0" w:color="auto"/>
        <w:left w:val="none" w:sz="0" w:space="0" w:color="auto"/>
        <w:bottom w:val="none" w:sz="0" w:space="0" w:color="auto"/>
        <w:right w:val="none" w:sz="0" w:space="0" w:color="auto"/>
      </w:divBdr>
    </w:div>
    <w:div w:id="397096784">
      <w:bodyDiv w:val="1"/>
      <w:marLeft w:val="0"/>
      <w:marRight w:val="0"/>
      <w:marTop w:val="0"/>
      <w:marBottom w:val="0"/>
      <w:divBdr>
        <w:top w:val="none" w:sz="0" w:space="0" w:color="auto"/>
        <w:left w:val="none" w:sz="0" w:space="0" w:color="auto"/>
        <w:bottom w:val="none" w:sz="0" w:space="0" w:color="auto"/>
        <w:right w:val="none" w:sz="0" w:space="0" w:color="auto"/>
      </w:divBdr>
    </w:div>
    <w:div w:id="448160412">
      <w:bodyDiv w:val="1"/>
      <w:marLeft w:val="0"/>
      <w:marRight w:val="0"/>
      <w:marTop w:val="0"/>
      <w:marBottom w:val="0"/>
      <w:divBdr>
        <w:top w:val="none" w:sz="0" w:space="0" w:color="auto"/>
        <w:left w:val="none" w:sz="0" w:space="0" w:color="auto"/>
        <w:bottom w:val="none" w:sz="0" w:space="0" w:color="auto"/>
        <w:right w:val="none" w:sz="0" w:space="0" w:color="auto"/>
      </w:divBdr>
    </w:div>
    <w:div w:id="578180238">
      <w:bodyDiv w:val="1"/>
      <w:marLeft w:val="0"/>
      <w:marRight w:val="0"/>
      <w:marTop w:val="0"/>
      <w:marBottom w:val="0"/>
      <w:divBdr>
        <w:top w:val="none" w:sz="0" w:space="0" w:color="auto"/>
        <w:left w:val="none" w:sz="0" w:space="0" w:color="auto"/>
        <w:bottom w:val="none" w:sz="0" w:space="0" w:color="auto"/>
        <w:right w:val="none" w:sz="0" w:space="0" w:color="auto"/>
      </w:divBdr>
    </w:div>
    <w:div w:id="634020430">
      <w:bodyDiv w:val="1"/>
      <w:marLeft w:val="0"/>
      <w:marRight w:val="0"/>
      <w:marTop w:val="0"/>
      <w:marBottom w:val="0"/>
      <w:divBdr>
        <w:top w:val="none" w:sz="0" w:space="0" w:color="auto"/>
        <w:left w:val="none" w:sz="0" w:space="0" w:color="auto"/>
        <w:bottom w:val="none" w:sz="0" w:space="0" w:color="auto"/>
        <w:right w:val="none" w:sz="0" w:space="0" w:color="auto"/>
      </w:divBdr>
    </w:div>
    <w:div w:id="776947856">
      <w:bodyDiv w:val="1"/>
      <w:marLeft w:val="0"/>
      <w:marRight w:val="0"/>
      <w:marTop w:val="0"/>
      <w:marBottom w:val="0"/>
      <w:divBdr>
        <w:top w:val="none" w:sz="0" w:space="0" w:color="auto"/>
        <w:left w:val="none" w:sz="0" w:space="0" w:color="auto"/>
        <w:bottom w:val="none" w:sz="0" w:space="0" w:color="auto"/>
        <w:right w:val="none" w:sz="0" w:space="0" w:color="auto"/>
      </w:divBdr>
    </w:div>
    <w:div w:id="911158621">
      <w:bodyDiv w:val="1"/>
      <w:marLeft w:val="0"/>
      <w:marRight w:val="0"/>
      <w:marTop w:val="0"/>
      <w:marBottom w:val="0"/>
      <w:divBdr>
        <w:top w:val="none" w:sz="0" w:space="0" w:color="auto"/>
        <w:left w:val="none" w:sz="0" w:space="0" w:color="auto"/>
        <w:bottom w:val="none" w:sz="0" w:space="0" w:color="auto"/>
        <w:right w:val="none" w:sz="0" w:space="0" w:color="auto"/>
      </w:divBdr>
    </w:div>
    <w:div w:id="1371109422">
      <w:bodyDiv w:val="1"/>
      <w:marLeft w:val="0"/>
      <w:marRight w:val="0"/>
      <w:marTop w:val="0"/>
      <w:marBottom w:val="0"/>
      <w:divBdr>
        <w:top w:val="none" w:sz="0" w:space="0" w:color="auto"/>
        <w:left w:val="none" w:sz="0" w:space="0" w:color="auto"/>
        <w:bottom w:val="none" w:sz="0" w:space="0" w:color="auto"/>
        <w:right w:val="none" w:sz="0" w:space="0" w:color="auto"/>
      </w:divBdr>
    </w:div>
    <w:div w:id="1540434326">
      <w:bodyDiv w:val="1"/>
      <w:marLeft w:val="0"/>
      <w:marRight w:val="0"/>
      <w:marTop w:val="0"/>
      <w:marBottom w:val="0"/>
      <w:divBdr>
        <w:top w:val="none" w:sz="0" w:space="0" w:color="auto"/>
        <w:left w:val="none" w:sz="0" w:space="0" w:color="auto"/>
        <w:bottom w:val="none" w:sz="0" w:space="0" w:color="auto"/>
        <w:right w:val="none" w:sz="0" w:space="0" w:color="auto"/>
      </w:divBdr>
    </w:div>
    <w:div w:id="1609196212">
      <w:bodyDiv w:val="1"/>
      <w:marLeft w:val="0"/>
      <w:marRight w:val="0"/>
      <w:marTop w:val="0"/>
      <w:marBottom w:val="0"/>
      <w:divBdr>
        <w:top w:val="none" w:sz="0" w:space="0" w:color="auto"/>
        <w:left w:val="none" w:sz="0" w:space="0" w:color="auto"/>
        <w:bottom w:val="none" w:sz="0" w:space="0" w:color="auto"/>
        <w:right w:val="none" w:sz="0" w:space="0" w:color="auto"/>
      </w:divBdr>
    </w:div>
    <w:div w:id="1736970365">
      <w:bodyDiv w:val="1"/>
      <w:marLeft w:val="0"/>
      <w:marRight w:val="0"/>
      <w:marTop w:val="0"/>
      <w:marBottom w:val="0"/>
      <w:divBdr>
        <w:top w:val="none" w:sz="0" w:space="0" w:color="auto"/>
        <w:left w:val="none" w:sz="0" w:space="0" w:color="auto"/>
        <w:bottom w:val="none" w:sz="0" w:space="0" w:color="auto"/>
        <w:right w:val="none" w:sz="0" w:space="0" w:color="auto"/>
      </w:divBdr>
    </w:div>
    <w:div w:id="2111004149">
      <w:bodyDiv w:val="1"/>
      <w:marLeft w:val="0"/>
      <w:marRight w:val="0"/>
      <w:marTop w:val="0"/>
      <w:marBottom w:val="0"/>
      <w:divBdr>
        <w:top w:val="none" w:sz="0" w:space="0" w:color="auto"/>
        <w:left w:val="none" w:sz="0" w:space="0" w:color="auto"/>
        <w:bottom w:val="none" w:sz="0" w:space="0" w:color="auto"/>
        <w:right w:val="none" w:sz="0" w:space="0" w:color="auto"/>
      </w:divBdr>
    </w:div>
    <w:div w:id="211524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251A4-0964-4648-BB9F-C0BFFB231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2994</Words>
  <Characters>17070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
  <LinksUpToDate>false</LinksUpToDate>
  <CharactersWithSpaces>20024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Демченко</dc:creator>
  <cp:lastModifiedBy>Тітенко Вікторія Ігорівна</cp:lastModifiedBy>
  <cp:revision>2</cp:revision>
  <cp:lastPrinted>2020-08-26T06:26:00Z</cp:lastPrinted>
  <dcterms:created xsi:type="dcterms:W3CDTF">2020-08-28T12:46:00Z</dcterms:created>
  <dcterms:modified xsi:type="dcterms:W3CDTF">2020-08-28T12:46:00Z</dcterms:modified>
</cp:coreProperties>
</file>