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F5B" w:rsidRDefault="00FF7F5B" w:rsidP="00FF7F5B">
      <w:pPr>
        <w:jc w:val="center"/>
        <w:rPr>
          <w:rFonts w:ascii="Times New Roman" w:hAnsi="Times New Roman" w:cs="Times New Roman"/>
          <w:color w:val="000000"/>
          <w:sz w:val="16"/>
          <w:szCs w:val="16"/>
        </w:rPr>
      </w:pPr>
      <w:bookmarkStart w:id="0" w:name="_GoBack"/>
      <w:bookmarkEnd w:id="0"/>
      <w:r>
        <w:rPr>
          <w:rFonts w:ascii="Times New Roman" w:hAnsi="Times New Roman" w:cs="Times New Roman"/>
          <w:noProof/>
          <w:color w:val="000000"/>
          <w:sz w:val="24"/>
          <w:szCs w:val="24"/>
          <w:lang w:val="ru-RU" w:eastAsia="ru-RU"/>
        </w:rPr>
        <w:drawing>
          <wp:inline distT="0" distB="0" distL="0" distR="0" wp14:anchorId="0F9401C9" wp14:editId="3C1547D9">
            <wp:extent cx="607695" cy="681355"/>
            <wp:effectExtent l="0" t="0" r="1905"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695" cy="681355"/>
                    </a:xfrm>
                    <a:prstGeom prst="rect">
                      <a:avLst/>
                    </a:prstGeom>
                    <a:noFill/>
                    <a:ln>
                      <a:noFill/>
                    </a:ln>
                  </pic:spPr>
                </pic:pic>
              </a:graphicData>
            </a:graphic>
          </wp:inline>
        </w:drawing>
      </w:r>
    </w:p>
    <w:p w:rsidR="00FF7F5B" w:rsidRDefault="00FF7F5B" w:rsidP="00FF7F5B">
      <w:pPr>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АНТИМОНОПОЛЬНИЙ   КОМІТЕТ   УКРАЇНИ</w:t>
      </w:r>
    </w:p>
    <w:p w:rsidR="00FF7F5B" w:rsidRPr="00445EE4" w:rsidRDefault="00FF7F5B" w:rsidP="00FF7F5B">
      <w:pPr>
        <w:tabs>
          <w:tab w:val="left" w:leader="hyphen" w:pos="10206"/>
        </w:tabs>
        <w:jc w:val="center"/>
        <w:rPr>
          <w:rFonts w:ascii="Times New Roman" w:hAnsi="Times New Roman" w:cs="Times New Roman"/>
          <w:color w:val="000000"/>
          <w:sz w:val="28"/>
          <w:szCs w:val="28"/>
        </w:rPr>
      </w:pPr>
    </w:p>
    <w:p w:rsidR="00FF7F5B" w:rsidRDefault="00FF7F5B" w:rsidP="00FF7F5B">
      <w:pPr>
        <w:tabs>
          <w:tab w:val="left" w:leader="hyphen" w:pos="10206"/>
        </w:tabs>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РІШЕННЯ</w:t>
      </w:r>
    </w:p>
    <w:p w:rsidR="00FF7F5B" w:rsidRDefault="00FF7F5B" w:rsidP="00FF7F5B">
      <w:pPr>
        <w:tabs>
          <w:tab w:val="left" w:leader="hyphen" w:pos="10206"/>
        </w:tabs>
        <w:jc w:val="center"/>
        <w:rPr>
          <w:rFonts w:ascii="Times New Roman" w:hAnsi="Times New Roman" w:cs="Times New Roman"/>
          <w:color w:val="000000"/>
          <w:sz w:val="28"/>
          <w:szCs w:val="28"/>
        </w:rPr>
      </w:pPr>
    </w:p>
    <w:p w:rsidR="00445EE4" w:rsidRPr="00445EE4" w:rsidRDefault="00445EE4" w:rsidP="00FF7F5B">
      <w:pPr>
        <w:tabs>
          <w:tab w:val="left" w:leader="hyphen" w:pos="10206"/>
        </w:tabs>
        <w:jc w:val="center"/>
        <w:rPr>
          <w:rFonts w:ascii="Times New Roman" w:hAnsi="Times New Roman" w:cs="Times New Roman"/>
          <w:color w:val="000000"/>
          <w:sz w:val="28"/>
          <w:szCs w:val="28"/>
        </w:rPr>
      </w:pPr>
    </w:p>
    <w:p w:rsidR="00FF7F5B" w:rsidRDefault="007F6970" w:rsidP="00FF7F5B">
      <w:pPr>
        <w:tabs>
          <w:tab w:val="left" w:leader="hyphen" w:pos="10206"/>
        </w:tabs>
        <w:rPr>
          <w:rFonts w:ascii="Times New Roman" w:hAnsi="Times New Roman" w:cs="Times New Roman"/>
          <w:color w:val="000000"/>
          <w:sz w:val="24"/>
          <w:szCs w:val="24"/>
        </w:rPr>
      </w:pPr>
      <w:r w:rsidRPr="00C161DC">
        <w:rPr>
          <w:rFonts w:ascii="Times New Roman" w:hAnsi="Times New Roman" w:cs="Times New Roman"/>
          <w:color w:val="000000"/>
          <w:sz w:val="24"/>
          <w:szCs w:val="24"/>
        </w:rPr>
        <w:t xml:space="preserve">12 </w:t>
      </w:r>
      <w:r>
        <w:rPr>
          <w:rFonts w:ascii="Times New Roman" w:hAnsi="Times New Roman" w:cs="Times New Roman"/>
          <w:color w:val="000000"/>
          <w:sz w:val="24"/>
          <w:szCs w:val="24"/>
        </w:rPr>
        <w:t>березня</w:t>
      </w:r>
      <w:r w:rsidR="008964A8">
        <w:rPr>
          <w:rFonts w:ascii="Times New Roman" w:hAnsi="Times New Roman" w:cs="Times New Roman"/>
          <w:color w:val="000000"/>
          <w:sz w:val="24"/>
          <w:szCs w:val="24"/>
        </w:rPr>
        <w:t xml:space="preserve"> </w:t>
      </w:r>
      <w:r w:rsidR="00FF7F5B">
        <w:rPr>
          <w:rFonts w:ascii="Times New Roman" w:hAnsi="Times New Roman" w:cs="Times New Roman"/>
          <w:color w:val="000000"/>
          <w:sz w:val="24"/>
          <w:szCs w:val="24"/>
        </w:rPr>
        <w:t>20</w:t>
      </w:r>
      <w:r w:rsidR="00472F2D">
        <w:rPr>
          <w:rFonts w:ascii="Times New Roman" w:hAnsi="Times New Roman" w:cs="Times New Roman"/>
          <w:color w:val="000000"/>
          <w:sz w:val="24"/>
          <w:szCs w:val="24"/>
        </w:rPr>
        <w:t>20</w:t>
      </w:r>
      <w:r w:rsidR="00FF7F5B">
        <w:rPr>
          <w:rFonts w:ascii="Times New Roman" w:hAnsi="Times New Roman" w:cs="Times New Roman"/>
          <w:color w:val="000000"/>
          <w:sz w:val="24"/>
          <w:szCs w:val="24"/>
        </w:rPr>
        <w:t xml:space="preserve"> р.                                </w:t>
      </w:r>
      <w:r w:rsidR="00C161DC" w:rsidRPr="00C161DC">
        <w:rPr>
          <w:rFonts w:ascii="Times New Roman" w:hAnsi="Times New Roman" w:cs="Times New Roman"/>
          <w:color w:val="000000"/>
          <w:sz w:val="24"/>
          <w:szCs w:val="24"/>
        </w:rPr>
        <w:t xml:space="preserve">   </w:t>
      </w:r>
      <w:r w:rsidR="00C161DC" w:rsidRPr="00626BA8">
        <w:rPr>
          <w:rFonts w:ascii="Times New Roman" w:hAnsi="Times New Roman" w:cs="Times New Roman"/>
          <w:color w:val="000000"/>
          <w:sz w:val="24"/>
          <w:szCs w:val="24"/>
          <w:lang w:val="ru-RU"/>
        </w:rPr>
        <w:t xml:space="preserve">  </w:t>
      </w:r>
      <w:r w:rsidR="00FF7F5B">
        <w:rPr>
          <w:rFonts w:ascii="Times New Roman" w:hAnsi="Times New Roman" w:cs="Times New Roman"/>
          <w:color w:val="000000"/>
          <w:sz w:val="24"/>
          <w:szCs w:val="24"/>
        </w:rPr>
        <w:t xml:space="preserve">         Київ                                                           № </w:t>
      </w:r>
      <w:r>
        <w:rPr>
          <w:rFonts w:ascii="Times New Roman" w:hAnsi="Times New Roman" w:cs="Times New Roman"/>
          <w:color w:val="000000"/>
          <w:sz w:val="24"/>
          <w:szCs w:val="24"/>
        </w:rPr>
        <w:t>165-р</w:t>
      </w:r>
    </w:p>
    <w:p w:rsidR="00FF7F5B" w:rsidRPr="008964A8" w:rsidRDefault="00FF7F5B" w:rsidP="00FF7F5B">
      <w:pPr>
        <w:tabs>
          <w:tab w:val="left" w:leader="hyphen" w:pos="10206"/>
        </w:tabs>
        <w:rPr>
          <w:rFonts w:ascii="Times New Roman" w:hAnsi="Times New Roman" w:cs="Times New Roman"/>
          <w:color w:val="000000"/>
          <w:sz w:val="32"/>
          <w:szCs w:val="32"/>
        </w:rPr>
      </w:pPr>
    </w:p>
    <w:p w:rsidR="00FF7F5B" w:rsidRPr="00AB1C70" w:rsidRDefault="00FF7F5B" w:rsidP="00AB1C70">
      <w:pPr>
        <w:jc w:val="both"/>
        <w:rPr>
          <w:rFonts w:ascii="Times New Roman" w:hAnsi="Times New Roman" w:cs="Times New Roman"/>
          <w:sz w:val="24"/>
          <w:szCs w:val="24"/>
        </w:rPr>
      </w:pPr>
      <w:r w:rsidRPr="00AB1C70">
        <w:rPr>
          <w:rFonts w:ascii="Times New Roman" w:hAnsi="Times New Roman" w:cs="Times New Roman"/>
          <w:sz w:val="24"/>
          <w:szCs w:val="24"/>
        </w:rPr>
        <w:t>Про перевірку рішення  адміністративної</w:t>
      </w:r>
    </w:p>
    <w:p w:rsidR="00FF7F5B" w:rsidRPr="00AB1C70" w:rsidRDefault="00FF7F5B" w:rsidP="00AB1C70">
      <w:pPr>
        <w:jc w:val="both"/>
        <w:rPr>
          <w:rFonts w:ascii="Times New Roman" w:hAnsi="Times New Roman" w:cs="Times New Roman"/>
          <w:sz w:val="24"/>
          <w:szCs w:val="24"/>
        </w:rPr>
      </w:pPr>
      <w:r w:rsidRPr="00AB1C70">
        <w:rPr>
          <w:rFonts w:ascii="Times New Roman" w:hAnsi="Times New Roman" w:cs="Times New Roman"/>
          <w:sz w:val="24"/>
          <w:szCs w:val="24"/>
        </w:rPr>
        <w:t xml:space="preserve">колегії </w:t>
      </w:r>
      <w:r w:rsidR="004F55A6" w:rsidRPr="00AB1C70">
        <w:rPr>
          <w:rFonts w:ascii="Times New Roman" w:hAnsi="Times New Roman" w:cs="Times New Roman"/>
          <w:sz w:val="24"/>
          <w:szCs w:val="24"/>
        </w:rPr>
        <w:t>Донецького</w:t>
      </w:r>
      <w:r w:rsidRPr="00AB1C70">
        <w:rPr>
          <w:rFonts w:ascii="Times New Roman" w:hAnsi="Times New Roman" w:cs="Times New Roman"/>
          <w:color w:val="4F6228"/>
          <w:sz w:val="24"/>
          <w:szCs w:val="24"/>
        </w:rPr>
        <w:t xml:space="preserve"> </w:t>
      </w:r>
      <w:r w:rsidRPr="00AB1C70">
        <w:rPr>
          <w:rFonts w:ascii="Times New Roman" w:hAnsi="Times New Roman" w:cs="Times New Roman"/>
          <w:sz w:val="24"/>
          <w:szCs w:val="24"/>
        </w:rPr>
        <w:t>обласного</w:t>
      </w:r>
    </w:p>
    <w:p w:rsidR="00FF7F5B" w:rsidRPr="00AB1C70" w:rsidRDefault="00FF7F5B" w:rsidP="00AB1C70">
      <w:pPr>
        <w:jc w:val="both"/>
        <w:rPr>
          <w:rFonts w:ascii="Times New Roman" w:hAnsi="Times New Roman" w:cs="Times New Roman"/>
          <w:sz w:val="24"/>
          <w:szCs w:val="24"/>
        </w:rPr>
      </w:pPr>
      <w:r w:rsidRPr="00AB1C70">
        <w:rPr>
          <w:rFonts w:ascii="Times New Roman" w:hAnsi="Times New Roman" w:cs="Times New Roman"/>
          <w:sz w:val="24"/>
          <w:szCs w:val="24"/>
        </w:rPr>
        <w:t>територіального відділення Антимонопольного</w:t>
      </w:r>
    </w:p>
    <w:p w:rsidR="00FF7F5B" w:rsidRPr="00AB1C70" w:rsidRDefault="00FF7F5B" w:rsidP="00AB1C70">
      <w:pPr>
        <w:jc w:val="both"/>
        <w:rPr>
          <w:rFonts w:ascii="Times New Roman" w:hAnsi="Times New Roman" w:cs="Times New Roman"/>
          <w:sz w:val="24"/>
          <w:szCs w:val="24"/>
          <w:lang w:eastAsia="uk-UA"/>
        </w:rPr>
      </w:pPr>
      <w:r w:rsidRPr="00AB1C70">
        <w:rPr>
          <w:rFonts w:ascii="Times New Roman" w:hAnsi="Times New Roman" w:cs="Times New Roman"/>
          <w:sz w:val="24"/>
          <w:szCs w:val="24"/>
        </w:rPr>
        <w:t xml:space="preserve">комітету України </w:t>
      </w:r>
      <w:r w:rsidRPr="00AB1C70">
        <w:rPr>
          <w:rFonts w:ascii="Times New Roman" w:hAnsi="Times New Roman" w:cs="Times New Roman"/>
          <w:sz w:val="24"/>
          <w:szCs w:val="24"/>
          <w:lang w:eastAsia="uk-UA"/>
        </w:rPr>
        <w:t xml:space="preserve">від </w:t>
      </w:r>
      <w:r w:rsidR="004F55A6" w:rsidRPr="00AB1C70">
        <w:rPr>
          <w:rFonts w:ascii="Times New Roman" w:hAnsi="Times New Roman" w:cs="Times New Roman"/>
          <w:sz w:val="24"/>
          <w:szCs w:val="24"/>
          <w:lang w:eastAsia="uk-UA"/>
        </w:rPr>
        <w:t>12</w:t>
      </w:r>
      <w:r w:rsidRPr="00AB1C70">
        <w:rPr>
          <w:rFonts w:ascii="Times New Roman" w:hAnsi="Times New Roman" w:cs="Times New Roman"/>
          <w:sz w:val="24"/>
          <w:szCs w:val="24"/>
          <w:lang w:eastAsia="uk-UA"/>
        </w:rPr>
        <w:t>.</w:t>
      </w:r>
      <w:r w:rsidR="004F55A6" w:rsidRPr="00AB1C70">
        <w:rPr>
          <w:rFonts w:ascii="Times New Roman" w:hAnsi="Times New Roman" w:cs="Times New Roman"/>
          <w:sz w:val="24"/>
          <w:szCs w:val="24"/>
          <w:lang w:eastAsia="uk-UA"/>
        </w:rPr>
        <w:t>12.2018</w:t>
      </w:r>
      <w:r w:rsidRPr="00AB1C70">
        <w:rPr>
          <w:rFonts w:ascii="Times New Roman" w:hAnsi="Times New Roman" w:cs="Times New Roman"/>
          <w:sz w:val="24"/>
          <w:szCs w:val="24"/>
          <w:lang w:eastAsia="uk-UA"/>
        </w:rPr>
        <w:t xml:space="preserve"> № </w:t>
      </w:r>
      <w:r w:rsidR="004F55A6" w:rsidRPr="00AB1C70">
        <w:rPr>
          <w:rFonts w:ascii="Times New Roman" w:hAnsi="Times New Roman" w:cs="Times New Roman"/>
          <w:sz w:val="24"/>
          <w:szCs w:val="24"/>
          <w:lang w:eastAsia="uk-UA"/>
        </w:rPr>
        <w:t>55/11-р/к</w:t>
      </w:r>
      <w:r w:rsidRPr="00AB1C70">
        <w:rPr>
          <w:rFonts w:ascii="Times New Roman" w:hAnsi="Times New Roman" w:cs="Times New Roman"/>
          <w:sz w:val="24"/>
          <w:szCs w:val="24"/>
          <w:lang w:eastAsia="uk-UA"/>
        </w:rPr>
        <w:t xml:space="preserve"> </w:t>
      </w:r>
    </w:p>
    <w:p w:rsidR="00FF7F5B" w:rsidRPr="00AB1C70" w:rsidRDefault="00FF7F5B" w:rsidP="00AB1C70">
      <w:pPr>
        <w:jc w:val="both"/>
        <w:rPr>
          <w:rFonts w:ascii="Times New Roman" w:hAnsi="Times New Roman" w:cs="Times New Roman"/>
          <w:sz w:val="24"/>
          <w:szCs w:val="24"/>
        </w:rPr>
      </w:pPr>
      <w:r w:rsidRPr="00AB1C70">
        <w:rPr>
          <w:rFonts w:ascii="Times New Roman" w:hAnsi="Times New Roman" w:cs="Times New Roman"/>
          <w:sz w:val="24"/>
          <w:szCs w:val="24"/>
          <w:lang w:eastAsia="uk-UA"/>
        </w:rPr>
        <w:t xml:space="preserve">у справі № </w:t>
      </w:r>
      <w:r w:rsidR="004F55A6" w:rsidRPr="00AB1C70">
        <w:rPr>
          <w:rFonts w:ascii="Times New Roman" w:hAnsi="Times New Roman" w:cs="Times New Roman"/>
          <w:sz w:val="24"/>
          <w:szCs w:val="24"/>
          <w:lang w:eastAsia="uk-UA"/>
        </w:rPr>
        <w:t>04-26-06/2018</w:t>
      </w:r>
    </w:p>
    <w:p w:rsidR="00275C39" w:rsidRPr="00B83C67" w:rsidRDefault="00275C39" w:rsidP="00AB1C70">
      <w:pPr>
        <w:jc w:val="both"/>
        <w:rPr>
          <w:rFonts w:ascii="Times New Roman" w:eastAsia="Times New Roman" w:hAnsi="Times New Roman" w:cs="Times New Roman"/>
          <w:sz w:val="28"/>
          <w:szCs w:val="28"/>
          <w:lang w:eastAsia="ru-RU"/>
        </w:rPr>
      </w:pPr>
    </w:p>
    <w:p w:rsidR="00275C39" w:rsidRPr="00AB1C70" w:rsidRDefault="00BB698C" w:rsidP="00B83C67">
      <w:pPr>
        <w:spacing w:after="120"/>
        <w:ind w:firstLine="709"/>
        <w:jc w:val="both"/>
        <w:rPr>
          <w:rFonts w:ascii="Times New Roman" w:eastAsia="Calibri" w:hAnsi="Times New Roman" w:cs="Times New Roman"/>
          <w:sz w:val="24"/>
          <w:szCs w:val="24"/>
          <w:lang w:eastAsia="ru-RU"/>
        </w:rPr>
      </w:pPr>
      <w:r w:rsidRPr="00AB1C70">
        <w:rPr>
          <w:rFonts w:ascii="Times New Roman" w:eastAsia="Calibri" w:hAnsi="Times New Roman" w:cs="Times New Roman"/>
          <w:sz w:val="24"/>
          <w:szCs w:val="24"/>
          <w:lang w:eastAsia="ru-RU"/>
        </w:rPr>
        <w:t xml:space="preserve">Антимонопольний комітет України, розглянувши подання державного уповноваженого </w:t>
      </w:r>
      <w:r w:rsidR="004F55A6" w:rsidRPr="00AB1C70">
        <w:rPr>
          <w:rFonts w:ascii="Times New Roman" w:eastAsia="Calibri" w:hAnsi="Times New Roman" w:cs="Times New Roman"/>
          <w:sz w:val="24"/>
          <w:szCs w:val="24"/>
          <w:lang w:eastAsia="ru-RU"/>
        </w:rPr>
        <w:t>І. Копайгори</w:t>
      </w:r>
      <w:r w:rsidRPr="00AB1C70">
        <w:rPr>
          <w:rFonts w:ascii="Times New Roman" w:eastAsia="Calibri" w:hAnsi="Times New Roman" w:cs="Times New Roman"/>
          <w:sz w:val="24"/>
          <w:szCs w:val="24"/>
          <w:lang w:eastAsia="ru-RU"/>
        </w:rPr>
        <w:t xml:space="preserve"> від</w:t>
      </w:r>
      <w:r w:rsidR="0090637B" w:rsidRPr="00AB1C70">
        <w:rPr>
          <w:rFonts w:ascii="Times New Roman" w:eastAsia="Calibri" w:hAnsi="Times New Roman" w:cs="Times New Roman"/>
          <w:sz w:val="24"/>
          <w:szCs w:val="24"/>
          <w:lang w:eastAsia="ru-RU"/>
        </w:rPr>
        <w:t> </w:t>
      </w:r>
      <w:r w:rsidR="004F55A6" w:rsidRPr="00AB1C70">
        <w:rPr>
          <w:rFonts w:ascii="Times New Roman" w:eastAsia="Calibri" w:hAnsi="Times New Roman" w:cs="Times New Roman"/>
          <w:sz w:val="24"/>
          <w:szCs w:val="24"/>
          <w:lang w:eastAsia="ru-RU"/>
        </w:rPr>
        <w:t xml:space="preserve">04.11.2019 </w:t>
      </w:r>
      <w:r w:rsidRPr="00AB1C70">
        <w:rPr>
          <w:rFonts w:ascii="Times New Roman" w:eastAsia="Calibri" w:hAnsi="Times New Roman" w:cs="Times New Roman"/>
          <w:sz w:val="24"/>
          <w:szCs w:val="24"/>
          <w:lang w:eastAsia="ru-RU"/>
        </w:rPr>
        <w:t xml:space="preserve">№ </w:t>
      </w:r>
      <w:r w:rsidR="004F55A6" w:rsidRPr="00AB1C70">
        <w:rPr>
          <w:rFonts w:ascii="Times New Roman" w:eastAsia="Calibri" w:hAnsi="Times New Roman" w:cs="Times New Roman"/>
          <w:sz w:val="24"/>
          <w:szCs w:val="24"/>
          <w:lang w:eastAsia="ru-RU"/>
        </w:rPr>
        <w:t>8-01/7-пр/476</w:t>
      </w:r>
      <w:r w:rsidRPr="00AB1C70">
        <w:rPr>
          <w:rFonts w:ascii="Times New Roman" w:eastAsia="Calibri" w:hAnsi="Times New Roman" w:cs="Times New Roman"/>
          <w:sz w:val="24"/>
          <w:szCs w:val="24"/>
          <w:lang w:eastAsia="ru-RU"/>
        </w:rPr>
        <w:t>-зв та відповідні матеріали,</w:t>
      </w:r>
    </w:p>
    <w:p w:rsidR="00BB698C" w:rsidRPr="00B83C67" w:rsidRDefault="00BB698C" w:rsidP="00B83C67">
      <w:pPr>
        <w:spacing w:after="120"/>
        <w:ind w:firstLine="709"/>
        <w:jc w:val="both"/>
        <w:rPr>
          <w:rFonts w:ascii="Times New Roman" w:eastAsia="Calibri" w:hAnsi="Times New Roman" w:cs="Times New Roman"/>
          <w:sz w:val="12"/>
          <w:szCs w:val="12"/>
          <w:lang w:eastAsia="ru-RU"/>
        </w:rPr>
      </w:pPr>
    </w:p>
    <w:p w:rsidR="00BB698C" w:rsidRDefault="00BB698C" w:rsidP="00B83C67">
      <w:pPr>
        <w:spacing w:after="120"/>
        <w:jc w:val="center"/>
        <w:rPr>
          <w:rFonts w:ascii="Times New Roman" w:eastAsia="Calibri" w:hAnsi="Times New Roman" w:cs="Times New Roman"/>
          <w:b/>
          <w:sz w:val="24"/>
          <w:szCs w:val="24"/>
          <w:lang w:eastAsia="ru-RU"/>
        </w:rPr>
      </w:pPr>
      <w:r w:rsidRPr="00AB1C70">
        <w:rPr>
          <w:rFonts w:ascii="Times New Roman" w:eastAsia="Calibri" w:hAnsi="Times New Roman" w:cs="Times New Roman"/>
          <w:b/>
          <w:sz w:val="24"/>
          <w:szCs w:val="24"/>
          <w:lang w:eastAsia="ru-RU"/>
        </w:rPr>
        <w:t>ВСТАНОВИВ:</w:t>
      </w:r>
    </w:p>
    <w:p w:rsidR="00B83C67" w:rsidRPr="00B83C67" w:rsidRDefault="00B83C67" w:rsidP="00B83C67">
      <w:pPr>
        <w:spacing w:after="120"/>
        <w:jc w:val="center"/>
        <w:rPr>
          <w:rFonts w:ascii="Times New Roman" w:eastAsia="Calibri" w:hAnsi="Times New Roman" w:cs="Times New Roman"/>
          <w:b/>
          <w:sz w:val="12"/>
          <w:szCs w:val="12"/>
        </w:rPr>
      </w:pPr>
    </w:p>
    <w:p w:rsidR="00275C39" w:rsidRPr="00AB1C70" w:rsidRDefault="00275C39" w:rsidP="007F6970">
      <w:pPr>
        <w:pStyle w:val="a7"/>
        <w:widowControl w:val="0"/>
        <w:numPr>
          <w:ilvl w:val="0"/>
          <w:numId w:val="4"/>
        </w:numPr>
        <w:overflowPunct w:val="0"/>
        <w:autoSpaceDE w:val="0"/>
        <w:autoSpaceDN w:val="0"/>
        <w:adjustRightInd w:val="0"/>
        <w:spacing w:after="120"/>
        <w:ind w:left="853" w:hangingChars="354" w:hanging="853"/>
        <w:contextualSpacing w:val="0"/>
        <w:jc w:val="both"/>
        <w:textAlignment w:val="baseline"/>
        <w:rPr>
          <w:rFonts w:ascii="Times New Roman" w:eastAsia="Times New Roman" w:hAnsi="Times New Roman" w:cs="Times New Roman"/>
          <w:b/>
          <w:sz w:val="24"/>
          <w:szCs w:val="24"/>
          <w:lang w:eastAsia="ru-RU"/>
        </w:rPr>
      </w:pPr>
      <w:r w:rsidRPr="00AB1C70">
        <w:rPr>
          <w:rFonts w:ascii="Times New Roman" w:eastAsia="Times New Roman" w:hAnsi="Times New Roman" w:cs="Times New Roman"/>
          <w:b/>
          <w:sz w:val="24"/>
          <w:szCs w:val="24"/>
          <w:lang w:eastAsia="ru-RU"/>
        </w:rPr>
        <w:t>ПРЕДМЕТ ПЕРЕВІРКИ</w:t>
      </w:r>
    </w:p>
    <w:p w:rsidR="00275C39" w:rsidRPr="00AB1C70" w:rsidRDefault="00275C39" w:rsidP="00B83C67">
      <w:pPr>
        <w:numPr>
          <w:ilvl w:val="0"/>
          <w:numId w:val="1"/>
        </w:numPr>
        <w:spacing w:after="120"/>
        <w:ind w:left="850" w:hangingChars="354" w:hanging="850"/>
        <w:jc w:val="both"/>
        <w:rPr>
          <w:rFonts w:ascii="Times New Roman" w:eastAsia="Times New Roman" w:hAnsi="Times New Roman" w:cs="Times New Roman"/>
          <w:sz w:val="24"/>
          <w:szCs w:val="24"/>
          <w:lang w:eastAsia="uk-UA"/>
        </w:rPr>
      </w:pPr>
      <w:r w:rsidRPr="00AB1C70">
        <w:rPr>
          <w:rFonts w:ascii="Times New Roman" w:hAnsi="Times New Roman" w:cs="Times New Roman"/>
          <w:sz w:val="24"/>
          <w:szCs w:val="24"/>
        </w:rPr>
        <w:t xml:space="preserve">Рішення адміністративної колегії </w:t>
      </w:r>
      <w:r w:rsidR="004F55A6" w:rsidRPr="00AB1C70">
        <w:rPr>
          <w:rFonts w:ascii="Times New Roman" w:eastAsia="Times New Roman" w:hAnsi="Times New Roman" w:cs="Times New Roman"/>
          <w:sz w:val="24"/>
          <w:szCs w:val="24"/>
          <w:lang w:eastAsia="uk-UA"/>
        </w:rPr>
        <w:t>Донецького</w:t>
      </w:r>
      <w:r w:rsidR="005A4960" w:rsidRPr="00AB1C70">
        <w:rPr>
          <w:rFonts w:ascii="Times New Roman" w:eastAsia="Times New Roman" w:hAnsi="Times New Roman" w:cs="Times New Roman"/>
          <w:sz w:val="24"/>
          <w:szCs w:val="24"/>
          <w:lang w:eastAsia="uk-UA"/>
        </w:rPr>
        <w:t xml:space="preserve"> обласного </w:t>
      </w:r>
      <w:r w:rsidR="005A4960" w:rsidRPr="00AB1C70">
        <w:rPr>
          <w:rFonts w:ascii="Times New Roman" w:hAnsi="Times New Roman" w:cs="Times New Roman"/>
          <w:sz w:val="24"/>
          <w:szCs w:val="24"/>
        </w:rPr>
        <w:t xml:space="preserve">територіального відділення Антимонопольного комітету України (далі – </w:t>
      </w:r>
      <w:r w:rsidR="00E55A7F" w:rsidRPr="00AB1C70">
        <w:rPr>
          <w:rFonts w:ascii="Times New Roman" w:hAnsi="Times New Roman" w:cs="Times New Roman"/>
          <w:sz w:val="24"/>
          <w:szCs w:val="24"/>
        </w:rPr>
        <w:t xml:space="preserve">адміністративна колегія </w:t>
      </w:r>
      <w:r w:rsidR="005A4960" w:rsidRPr="00AB1C70">
        <w:rPr>
          <w:rFonts w:ascii="Times New Roman" w:hAnsi="Times New Roman" w:cs="Times New Roman"/>
          <w:sz w:val="24"/>
          <w:szCs w:val="24"/>
        </w:rPr>
        <w:t xml:space="preserve">Відділення) </w:t>
      </w:r>
      <w:r w:rsidR="004F55A6" w:rsidRPr="00AB1C70">
        <w:rPr>
          <w:rFonts w:ascii="Times New Roman" w:hAnsi="Times New Roman" w:cs="Times New Roman"/>
          <w:sz w:val="24"/>
          <w:szCs w:val="24"/>
        </w:rPr>
        <w:t>від</w:t>
      </w:r>
      <w:r w:rsidR="00E55A7F" w:rsidRPr="00AB1C70">
        <w:rPr>
          <w:rFonts w:ascii="Times New Roman" w:hAnsi="Times New Roman" w:cs="Times New Roman"/>
          <w:sz w:val="24"/>
          <w:szCs w:val="24"/>
        </w:rPr>
        <w:t> </w:t>
      </w:r>
      <w:r w:rsidR="004F55A6" w:rsidRPr="00AB1C70">
        <w:rPr>
          <w:rFonts w:ascii="Times New Roman" w:hAnsi="Times New Roman" w:cs="Times New Roman"/>
          <w:sz w:val="24"/>
          <w:szCs w:val="24"/>
          <w:lang w:eastAsia="uk-UA"/>
        </w:rPr>
        <w:t>12.12.2018 № 55/11-р/к у справі № 04-26-06/2018</w:t>
      </w:r>
      <w:r w:rsidR="004F55A6" w:rsidRPr="00AB1C70">
        <w:rPr>
          <w:rFonts w:ascii="Times New Roman" w:hAnsi="Times New Roman" w:cs="Times New Roman"/>
          <w:sz w:val="24"/>
          <w:szCs w:val="24"/>
        </w:rPr>
        <w:t xml:space="preserve"> (далі – Рішення </w:t>
      </w:r>
      <w:r w:rsidR="004F55A6" w:rsidRPr="00AB1C70">
        <w:rPr>
          <w:rFonts w:ascii="Times New Roman" w:hAnsi="Times New Roman" w:cs="Times New Roman"/>
          <w:sz w:val="24"/>
          <w:szCs w:val="24"/>
          <w:lang w:eastAsia="uk-UA"/>
        </w:rPr>
        <w:t>№ 55/11-р/к</w:t>
      </w:r>
      <w:r w:rsidR="004F55A6" w:rsidRPr="00AB1C70">
        <w:rPr>
          <w:rFonts w:ascii="Times New Roman" w:hAnsi="Times New Roman" w:cs="Times New Roman"/>
          <w:sz w:val="24"/>
          <w:szCs w:val="24"/>
        </w:rPr>
        <w:t>)</w:t>
      </w:r>
      <w:r w:rsidRPr="00AB1C70">
        <w:rPr>
          <w:rFonts w:ascii="Times New Roman" w:eastAsia="Times New Roman" w:hAnsi="Times New Roman" w:cs="Times New Roman"/>
          <w:sz w:val="24"/>
          <w:szCs w:val="24"/>
          <w:lang w:eastAsia="ru-RU"/>
        </w:rPr>
        <w:t>.</w:t>
      </w:r>
    </w:p>
    <w:p w:rsidR="0014137D" w:rsidRPr="00AB1C70" w:rsidRDefault="00E91466" w:rsidP="007F6970">
      <w:pPr>
        <w:spacing w:after="120"/>
        <w:ind w:left="853" w:hangingChars="354" w:hanging="853"/>
        <w:jc w:val="both"/>
        <w:rPr>
          <w:rFonts w:ascii="Times New Roman" w:eastAsia="Times New Roman" w:hAnsi="Times New Roman" w:cs="Times New Roman"/>
          <w:b/>
          <w:sz w:val="24"/>
          <w:szCs w:val="24"/>
          <w:lang w:eastAsia="uk-UA"/>
        </w:rPr>
      </w:pPr>
      <w:r w:rsidRPr="00AB1C70">
        <w:rPr>
          <w:rFonts w:ascii="Times New Roman" w:eastAsia="Times New Roman" w:hAnsi="Times New Roman" w:cs="Times New Roman"/>
          <w:b/>
          <w:sz w:val="24"/>
          <w:szCs w:val="24"/>
          <w:lang w:eastAsia="uk-UA"/>
        </w:rPr>
        <w:t xml:space="preserve">2. </w:t>
      </w:r>
      <w:r w:rsidR="009C6BC1" w:rsidRPr="00AB1C70">
        <w:rPr>
          <w:rFonts w:ascii="Times New Roman" w:eastAsia="Times New Roman" w:hAnsi="Times New Roman" w:cs="Times New Roman"/>
          <w:b/>
          <w:sz w:val="24"/>
          <w:szCs w:val="24"/>
          <w:lang w:eastAsia="uk-UA"/>
        </w:rPr>
        <w:tab/>
      </w:r>
      <w:r w:rsidR="0014137D" w:rsidRPr="00AB1C70">
        <w:rPr>
          <w:rFonts w:ascii="Times New Roman" w:eastAsia="Times New Roman" w:hAnsi="Times New Roman" w:cs="Times New Roman"/>
          <w:b/>
          <w:sz w:val="24"/>
          <w:szCs w:val="24"/>
          <w:lang w:eastAsia="uk-UA"/>
        </w:rPr>
        <w:t>ПІДСТАВИ ДЛЯ ПЕРЕВІРКИ РІШЕННЯ</w:t>
      </w:r>
    </w:p>
    <w:p w:rsidR="0014137D" w:rsidRPr="00AB1C70" w:rsidRDefault="0014137D" w:rsidP="00B83C67">
      <w:pPr>
        <w:pStyle w:val="a7"/>
        <w:numPr>
          <w:ilvl w:val="0"/>
          <w:numId w:val="1"/>
        </w:numPr>
        <w:spacing w:after="120"/>
        <w:ind w:left="850" w:hangingChars="354" w:hanging="850"/>
        <w:jc w:val="both"/>
        <w:rPr>
          <w:rFonts w:ascii="Times New Roman" w:eastAsia="Times New Roman" w:hAnsi="Times New Roman" w:cs="Times New Roman"/>
          <w:b/>
          <w:sz w:val="24"/>
          <w:szCs w:val="24"/>
          <w:lang w:eastAsia="uk-UA"/>
        </w:rPr>
      </w:pPr>
      <w:r w:rsidRPr="00AB1C70">
        <w:rPr>
          <w:rFonts w:ascii="Times New Roman" w:eastAsia="Times New Roman" w:hAnsi="Times New Roman" w:cs="Times New Roman"/>
          <w:sz w:val="24"/>
          <w:szCs w:val="24"/>
          <w:lang w:eastAsia="uk-UA"/>
        </w:rPr>
        <w:t xml:space="preserve">Заява </w:t>
      </w:r>
      <w:r w:rsidR="00E55A7F" w:rsidRPr="00AB1C70">
        <w:rPr>
          <w:rFonts w:ascii="Times New Roman" w:eastAsia="Times New Roman" w:hAnsi="Times New Roman" w:cs="Times New Roman"/>
          <w:sz w:val="24"/>
          <w:szCs w:val="24"/>
          <w:lang w:eastAsia="ru-RU"/>
        </w:rPr>
        <w:t xml:space="preserve">товариства з обмеженою відповідальністю </w:t>
      </w:r>
      <w:r w:rsidR="00E55A7F" w:rsidRPr="00AB1C70">
        <w:rPr>
          <w:rFonts w:ascii="Times New Roman" w:hAnsi="Times New Roman" w:cs="Times New Roman"/>
          <w:sz w:val="24"/>
          <w:szCs w:val="24"/>
          <w:lang w:eastAsia="ru-RU"/>
        </w:rPr>
        <w:t xml:space="preserve">«Верум Груп» </w:t>
      </w:r>
      <w:r w:rsidR="00E55A7F" w:rsidRPr="00AB1C70">
        <w:rPr>
          <w:rFonts w:ascii="Times New Roman" w:hAnsi="Times New Roman" w:cs="Times New Roman"/>
          <w:sz w:val="24"/>
          <w:szCs w:val="24"/>
        </w:rPr>
        <w:t xml:space="preserve">від 13.02.2019 б/н (зареєстрована в Комітеті 18.02.2019 за № 8-01/7-пр) </w:t>
      </w:r>
      <w:r w:rsidR="00E55A7F" w:rsidRPr="00AB1C70">
        <w:rPr>
          <w:rFonts w:ascii="Times New Roman" w:eastAsia="Times New Roman" w:hAnsi="Times New Roman" w:cs="Times New Roman"/>
          <w:sz w:val="24"/>
          <w:szCs w:val="24"/>
          <w:lang w:eastAsia="ru-RU"/>
        </w:rPr>
        <w:t xml:space="preserve">про перевірку Рішення                             </w:t>
      </w:r>
      <w:r w:rsidR="00E55A7F" w:rsidRPr="00AB1C70">
        <w:rPr>
          <w:rFonts w:ascii="Times New Roman" w:hAnsi="Times New Roman" w:cs="Times New Roman"/>
          <w:sz w:val="24"/>
          <w:szCs w:val="24"/>
          <w:lang w:eastAsia="uk-UA"/>
        </w:rPr>
        <w:t>№ 55/11-р/к</w:t>
      </w:r>
      <w:r w:rsidR="00E55A7F" w:rsidRPr="00AB1C70">
        <w:rPr>
          <w:rFonts w:ascii="Times New Roman" w:eastAsia="Times New Roman" w:hAnsi="Times New Roman" w:cs="Times New Roman"/>
          <w:sz w:val="24"/>
          <w:szCs w:val="24"/>
          <w:lang w:eastAsia="ru-RU"/>
        </w:rPr>
        <w:t xml:space="preserve"> (далі – Заява)</w:t>
      </w:r>
      <w:r w:rsidRPr="00AB1C70">
        <w:rPr>
          <w:rFonts w:ascii="Times New Roman" w:eastAsia="Times New Roman" w:hAnsi="Times New Roman" w:cs="Times New Roman"/>
          <w:sz w:val="24"/>
          <w:szCs w:val="24"/>
          <w:lang w:eastAsia="ru-RU"/>
        </w:rPr>
        <w:t>.</w:t>
      </w:r>
    </w:p>
    <w:p w:rsidR="0014137D" w:rsidRPr="00AB1C70" w:rsidRDefault="0014137D" w:rsidP="007F6970">
      <w:pPr>
        <w:spacing w:after="120"/>
        <w:ind w:left="853" w:hangingChars="354" w:hanging="853"/>
        <w:jc w:val="both"/>
        <w:rPr>
          <w:rFonts w:ascii="Times New Roman" w:eastAsia="Times New Roman" w:hAnsi="Times New Roman" w:cs="Times New Roman"/>
          <w:b/>
          <w:sz w:val="24"/>
          <w:szCs w:val="24"/>
          <w:lang w:eastAsia="uk-UA"/>
        </w:rPr>
      </w:pPr>
      <w:r w:rsidRPr="00AB1C70">
        <w:rPr>
          <w:rFonts w:ascii="Times New Roman" w:eastAsia="Times New Roman" w:hAnsi="Times New Roman" w:cs="Times New Roman"/>
          <w:b/>
          <w:sz w:val="24"/>
          <w:szCs w:val="24"/>
          <w:lang w:eastAsia="uk-UA"/>
        </w:rPr>
        <w:t xml:space="preserve">3. </w:t>
      </w:r>
      <w:r w:rsidRPr="00AB1C70">
        <w:rPr>
          <w:rFonts w:ascii="Times New Roman" w:eastAsia="Times New Roman" w:hAnsi="Times New Roman" w:cs="Times New Roman"/>
          <w:b/>
          <w:sz w:val="24"/>
          <w:szCs w:val="24"/>
          <w:lang w:eastAsia="uk-UA"/>
        </w:rPr>
        <w:tab/>
        <w:t>ЗАЯВНИК</w:t>
      </w:r>
    </w:p>
    <w:p w:rsidR="0014137D" w:rsidRPr="00AB1C70" w:rsidRDefault="00E55A7F" w:rsidP="00B83C67">
      <w:pPr>
        <w:pStyle w:val="a7"/>
        <w:numPr>
          <w:ilvl w:val="0"/>
          <w:numId w:val="1"/>
        </w:numPr>
        <w:spacing w:after="120"/>
        <w:ind w:left="850" w:hangingChars="354" w:hanging="850"/>
        <w:jc w:val="both"/>
        <w:rPr>
          <w:rFonts w:ascii="Times New Roman" w:eastAsia="Times New Roman" w:hAnsi="Times New Roman" w:cs="Times New Roman"/>
          <w:b/>
          <w:sz w:val="24"/>
          <w:szCs w:val="24"/>
          <w:lang w:eastAsia="uk-UA"/>
        </w:rPr>
      </w:pPr>
      <w:r w:rsidRPr="00AB1C70">
        <w:rPr>
          <w:rFonts w:ascii="Times New Roman" w:hAnsi="Times New Roman" w:cs="Times New Roman"/>
          <w:sz w:val="24"/>
          <w:szCs w:val="24"/>
        </w:rPr>
        <w:t xml:space="preserve">Товариство з обмеженою відповідальністю </w:t>
      </w:r>
      <w:r w:rsidRPr="00AB1C70">
        <w:rPr>
          <w:rFonts w:ascii="Times New Roman" w:hAnsi="Times New Roman" w:cs="Times New Roman"/>
          <w:sz w:val="24"/>
          <w:szCs w:val="24"/>
          <w:lang w:eastAsia="ru-RU"/>
        </w:rPr>
        <w:t>«Верум Груп»</w:t>
      </w:r>
      <w:r w:rsidRPr="00AB1C70">
        <w:rPr>
          <w:rFonts w:ascii="Times New Roman" w:eastAsia="Times New Roman" w:hAnsi="Times New Roman" w:cs="Times New Roman"/>
          <w:sz w:val="24"/>
          <w:szCs w:val="24"/>
          <w:lang w:eastAsia="ru-RU"/>
        </w:rPr>
        <w:t xml:space="preserve"> (далі – ТОВ </w:t>
      </w:r>
      <w:r w:rsidRPr="00AB1C70">
        <w:rPr>
          <w:rFonts w:ascii="Times New Roman" w:hAnsi="Times New Roman" w:cs="Times New Roman"/>
          <w:sz w:val="24"/>
          <w:szCs w:val="24"/>
          <w:lang w:eastAsia="ru-RU"/>
        </w:rPr>
        <w:t>«Верум Груп»</w:t>
      </w:r>
      <w:r w:rsidRPr="00AB1C70">
        <w:rPr>
          <w:rFonts w:ascii="Times New Roman" w:eastAsia="Times New Roman" w:hAnsi="Times New Roman" w:cs="Times New Roman"/>
          <w:sz w:val="24"/>
          <w:szCs w:val="24"/>
          <w:lang w:eastAsia="ru-RU"/>
        </w:rPr>
        <w:t xml:space="preserve">, Товариство, Заявник); </w:t>
      </w:r>
      <w:r w:rsidRPr="00AB1C70">
        <w:rPr>
          <w:rFonts w:ascii="Times New Roman" w:eastAsia="MS Mincho" w:hAnsi="Times New Roman" w:cs="Times New Roman"/>
          <w:sz w:val="24"/>
          <w:szCs w:val="24"/>
          <w:lang w:eastAsia="ru-RU"/>
        </w:rPr>
        <w:t xml:space="preserve">ідентифікаційний код юридичної особи 39250728; місцезнаходження: вул. </w:t>
      </w:r>
      <w:r w:rsidRPr="00AB1C70">
        <w:rPr>
          <w:rFonts w:ascii="Times New Roman" w:eastAsia="Times New Roman" w:hAnsi="Times New Roman" w:cs="Times New Roman"/>
          <w:sz w:val="24"/>
          <w:szCs w:val="24"/>
          <w:lang w:eastAsia="ru-RU"/>
        </w:rPr>
        <w:t>В’ячеслава</w:t>
      </w:r>
      <w:r w:rsidRPr="00AB1C70">
        <w:rPr>
          <w:rFonts w:ascii="Times New Roman" w:eastAsia="MS Mincho" w:hAnsi="Times New Roman" w:cs="Times New Roman"/>
          <w:sz w:val="24"/>
          <w:szCs w:val="24"/>
          <w:lang w:eastAsia="ru-RU"/>
        </w:rPr>
        <w:t xml:space="preserve"> Чорновола, буд. 41</w:t>
      </w:r>
      <w:r w:rsidR="00C161DC">
        <w:rPr>
          <w:rFonts w:ascii="Times New Roman" w:eastAsia="MS Mincho" w:hAnsi="Times New Roman" w:cs="Times New Roman"/>
          <w:sz w:val="24"/>
          <w:szCs w:val="24"/>
          <w:lang w:eastAsia="ru-RU"/>
        </w:rPr>
        <w:t>,</w:t>
      </w:r>
      <w:r w:rsidRPr="00AB1C70">
        <w:rPr>
          <w:rFonts w:ascii="Times New Roman" w:eastAsia="MS Mincho" w:hAnsi="Times New Roman" w:cs="Times New Roman"/>
          <w:sz w:val="24"/>
          <w:szCs w:val="24"/>
          <w:lang w:eastAsia="ru-RU"/>
        </w:rPr>
        <w:t xml:space="preserve"> літера «Д», офіс 13, м. Київ, 01135.</w:t>
      </w:r>
    </w:p>
    <w:p w:rsidR="009C6BC1" w:rsidRPr="00AB1C70" w:rsidRDefault="009C6BC1" w:rsidP="007F6970">
      <w:pPr>
        <w:spacing w:after="120"/>
        <w:ind w:left="853" w:hangingChars="354" w:hanging="853"/>
        <w:jc w:val="both"/>
        <w:rPr>
          <w:rFonts w:ascii="Times New Roman" w:hAnsi="Times New Roman" w:cs="Times New Roman"/>
          <w:b/>
          <w:sz w:val="24"/>
          <w:szCs w:val="24"/>
        </w:rPr>
      </w:pPr>
      <w:r w:rsidRPr="00AB1C70">
        <w:rPr>
          <w:rFonts w:ascii="Times New Roman" w:hAnsi="Times New Roman" w:cs="Times New Roman"/>
          <w:b/>
          <w:sz w:val="24"/>
          <w:szCs w:val="24"/>
        </w:rPr>
        <w:t>4</w:t>
      </w:r>
      <w:r w:rsidR="00156E28" w:rsidRPr="00AB1C70">
        <w:rPr>
          <w:rFonts w:ascii="Times New Roman" w:hAnsi="Times New Roman" w:cs="Times New Roman"/>
          <w:b/>
          <w:sz w:val="24"/>
          <w:szCs w:val="24"/>
        </w:rPr>
        <w:t xml:space="preserve">. </w:t>
      </w:r>
      <w:r w:rsidRPr="00AB1C70">
        <w:rPr>
          <w:rFonts w:ascii="Times New Roman" w:hAnsi="Times New Roman" w:cs="Times New Roman"/>
          <w:b/>
          <w:sz w:val="24"/>
          <w:szCs w:val="24"/>
        </w:rPr>
        <w:tab/>
        <w:t>ПРОЦЕСУАЛЬНІ ДІЇ</w:t>
      </w:r>
    </w:p>
    <w:p w:rsidR="009C6BC1" w:rsidRPr="00AB1C70" w:rsidRDefault="009C6BC1" w:rsidP="00B83C67">
      <w:pPr>
        <w:numPr>
          <w:ilvl w:val="0"/>
          <w:numId w:val="1"/>
        </w:numPr>
        <w:spacing w:after="120"/>
        <w:ind w:left="850" w:hangingChars="354" w:hanging="850"/>
        <w:jc w:val="both"/>
        <w:rPr>
          <w:rFonts w:ascii="Times New Roman" w:eastAsia="Times New Roman" w:hAnsi="Times New Roman" w:cs="Times New Roman"/>
          <w:sz w:val="24"/>
          <w:szCs w:val="24"/>
          <w:lang w:eastAsia="uk-UA"/>
        </w:rPr>
      </w:pPr>
      <w:r w:rsidRPr="00AB1C70">
        <w:rPr>
          <w:rFonts w:ascii="Times New Roman" w:hAnsi="Times New Roman" w:cs="Times New Roman"/>
          <w:sz w:val="24"/>
          <w:szCs w:val="24"/>
        </w:rPr>
        <w:t>Розпорядженням</w:t>
      </w:r>
      <w:r w:rsidRPr="00AB1C70">
        <w:rPr>
          <w:rFonts w:ascii="Times New Roman" w:eastAsia="Times New Roman" w:hAnsi="Times New Roman" w:cs="Times New Roman"/>
          <w:sz w:val="24"/>
          <w:szCs w:val="24"/>
          <w:lang w:eastAsia="ru-RU"/>
        </w:rPr>
        <w:t xml:space="preserve"> державного уповноваженого Антимонопольного комітету України від </w:t>
      </w:r>
      <w:r w:rsidR="00E55A7F" w:rsidRPr="00AB1C70">
        <w:rPr>
          <w:rFonts w:ascii="Times New Roman" w:hAnsi="Times New Roman" w:cs="Times New Roman"/>
          <w:sz w:val="24"/>
          <w:szCs w:val="24"/>
          <w:lang w:eastAsia="ru-RU"/>
        </w:rPr>
        <w:t>18.03.2019 № 07/104-р</w:t>
      </w:r>
      <w:r w:rsidRPr="00AB1C70">
        <w:rPr>
          <w:rFonts w:ascii="Times New Roman" w:eastAsia="Times New Roman" w:hAnsi="Times New Roman" w:cs="Times New Roman"/>
          <w:sz w:val="24"/>
          <w:szCs w:val="24"/>
          <w:lang w:eastAsia="ru-RU"/>
        </w:rPr>
        <w:t xml:space="preserve"> </w:t>
      </w:r>
      <w:r w:rsidR="00E55A7F" w:rsidRPr="00AB1C70">
        <w:rPr>
          <w:rFonts w:ascii="Times New Roman" w:hAnsi="Times New Roman" w:cs="Times New Roman"/>
          <w:sz w:val="24"/>
          <w:szCs w:val="24"/>
          <w:lang w:eastAsia="ru-RU"/>
        </w:rPr>
        <w:t xml:space="preserve">Заяву </w:t>
      </w:r>
      <w:r w:rsidR="00E55A7F" w:rsidRPr="00AB1C70">
        <w:rPr>
          <w:rFonts w:ascii="Times New Roman" w:eastAsia="Times New Roman" w:hAnsi="Times New Roman" w:cs="Times New Roman"/>
          <w:sz w:val="24"/>
          <w:szCs w:val="24"/>
          <w:lang w:eastAsia="ru-RU"/>
        </w:rPr>
        <w:t xml:space="preserve">ТОВ </w:t>
      </w:r>
      <w:r w:rsidR="00E55A7F" w:rsidRPr="00AB1C70">
        <w:rPr>
          <w:rFonts w:ascii="Times New Roman" w:hAnsi="Times New Roman" w:cs="Times New Roman"/>
          <w:sz w:val="24"/>
          <w:szCs w:val="24"/>
          <w:lang w:eastAsia="ru-RU"/>
        </w:rPr>
        <w:t>«Верум Груп»</w:t>
      </w:r>
      <w:r w:rsidR="00E55A7F" w:rsidRPr="00AB1C70">
        <w:rPr>
          <w:rFonts w:ascii="Times New Roman" w:eastAsia="Times New Roman" w:hAnsi="Times New Roman" w:cs="Times New Roman"/>
          <w:sz w:val="24"/>
          <w:szCs w:val="24"/>
          <w:lang w:eastAsia="ru-RU"/>
        </w:rPr>
        <w:t xml:space="preserve"> про перевірку Рішення                                </w:t>
      </w:r>
      <w:r w:rsidR="00E55A7F" w:rsidRPr="00AB1C70">
        <w:rPr>
          <w:rFonts w:ascii="Times New Roman" w:hAnsi="Times New Roman" w:cs="Times New Roman"/>
          <w:sz w:val="24"/>
          <w:szCs w:val="24"/>
          <w:lang w:eastAsia="uk-UA"/>
        </w:rPr>
        <w:t>№ 55/11-р/к</w:t>
      </w:r>
      <w:r w:rsidR="00E55A7F" w:rsidRPr="00AB1C70">
        <w:rPr>
          <w:rFonts w:ascii="Times New Roman" w:hAnsi="Times New Roman" w:cs="Times New Roman"/>
          <w:sz w:val="24"/>
          <w:szCs w:val="24"/>
        </w:rPr>
        <w:t xml:space="preserve"> прийнято до розгляду.</w:t>
      </w:r>
    </w:p>
    <w:p w:rsidR="009C6BC1" w:rsidRPr="00AB1C70" w:rsidRDefault="00E55A7F" w:rsidP="00B83C67">
      <w:pPr>
        <w:numPr>
          <w:ilvl w:val="0"/>
          <w:numId w:val="1"/>
        </w:numPr>
        <w:spacing w:after="120"/>
        <w:ind w:left="850" w:hangingChars="354" w:hanging="850"/>
        <w:jc w:val="both"/>
        <w:rPr>
          <w:rFonts w:ascii="Times New Roman" w:eastAsia="Times New Roman" w:hAnsi="Times New Roman" w:cs="Times New Roman"/>
          <w:sz w:val="24"/>
          <w:szCs w:val="24"/>
          <w:lang w:eastAsia="uk-UA"/>
        </w:rPr>
      </w:pPr>
      <w:r w:rsidRPr="00AB1C70">
        <w:rPr>
          <w:rFonts w:ascii="Times New Roman" w:hAnsi="Times New Roman" w:cs="Times New Roman"/>
          <w:bCs/>
          <w:sz w:val="24"/>
          <w:szCs w:val="24"/>
        </w:rPr>
        <w:t xml:space="preserve">У зв’язку з оскарженням </w:t>
      </w:r>
      <w:r w:rsidRPr="00AB1C70">
        <w:rPr>
          <w:rFonts w:ascii="Times New Roman" w:eastAsia="Times New Roman" w:hAnsi="Times New Roman" w:cs="Times New Roman"/>
          <w:sz w:val="24"/>
          <w:szCs w:val="24"/>
          <w:lang w:eastAsia="ru-RU"/>
        </w:rPr>
        <w:t xml:space="preserve">ТОВ </w:t>
      </w:r>
      <w:r w:rsidRPr="00AB1C70">
        <w:rPr>
          <w:rFonts w:ascii="Times New Roman" w:hAnsi="Times New Roman" w:cs="Times New Roman"/>
          <w:sz w:val="24"/>
          <w:szCs w:val="24"/>
          <w:lang w:eastAsia="ru-RU"/>
        </w:rPr>
        <w:t>«Верум Груп»</w:t>
      </w:r>
      <w:r w:rsidRPr="00AB1C70">
        <w:rPr>
          <w:rFonts w:ascii="Times New Roman" w:hAnsi="Times New Roman" w:cs="Times New Roman"/>
          <w:bCs/>
          <w:sz w:val="24"/>
          <w:szCs w:val="24"/>
        </w:rPr>
        <w:t xml:space="preserve"> Рішення </w:t>
      </w:r>
      <w:r w:rsidRPr="00AB1C70">
        <w:rPr>
          <w:rFonts w:ascii="Times New Roman" w:hAnsi="Times New Roman" w:cs="Times New Roman"/>
          <w:sz w:val="24"/>
          <w:szCs w:val="24"/>
          <w:lang w:eastAsia="uk-UA"/>
        </w:rPr>
        <w:t>№ 55/11-р/к</w:t>
      </w:r>
      <w:r w:rsidRPr="00AB1C70">
        <w:rPr>
          <w:rFonts w:ascii="Times New Roman" w:hAnsi="Times New Roman" w:cs="Times New Roman"/>
          <w:bCs/>
          <w:sz w:val="24"/>
          <w:szCs w:val="24"/>
        </w:rPr>
        <w:t xml:space="preserve"> до господарського суду, розпорядженням </w:t>
      </w:r>
      <w:r w:rsidRPr="00AB1C70">
        <w:rPr>
          <w:rFonts w:ascii="Times New Roman" w:eastAsia="Times New Roman" w:hAnsi="Times New Roman" w:cs="Times New Roman"/>
          <w:sz w:val="24"/>
          <w:szCs w:val="24"/>
          <w:lang w:eastAsia="ru-RU"/>
        </w:rPr>
        <w:t>з</w:t>
      </w:r>
      <w:r w:rsidRPr="00AB1C70">
        <w:rPr>
          <w:rFonts w:ascii="Times New Roman" w:eastAsia="Times New Roman" w:hAnsi="Times New Roman" w:cs="Times New Roman"/>
          <w:sz w:val="24"/>
          <w:szCs w:val="24"/>
          <w:lang w:eastAsia="uk-UA"/>
        </w:rPr>
        <w:t xml:space="preserve">аступника Голови Комітету – державного уповноваженого               </w:t>
      </w:r>
      <w:r w:rsidRPr="00AB1C70">
        <w:rPr>
          <w:rFonts w:ascii="Times New Roman" w:hAnsi="Times New Roman" w:cs="Times New Roman"/>
          <w:bCs/>
          <w:sz w:val="24"/>
          <w:szCs w:val="24"/>
        </w:rPr>
        <w:t xml:space="preserve">від </w:t>
      </w:r>
      <w:r w:rsidRPr="00AB1C70">
        <w:rPr>
          <w:rFonts w:ascii="Times New Roman" w:hAnsi="Times New Roman" w:cs="Times New Roman"/>
          <w:sz w:val="24"/>
          <w:szCs w:val="24"/>
          <w:lang w:eastAsia="ru-RU"/>
        </w:rPr>
        <w:t>27.03.2019 № 07/116-р</w:t>
      </w:r>
      <w:r w:rsidRPr="00AB1C70">
        <w:rPr>
          <w:rFonts w:ascii="Times New Roman" w:hAnsi="Times New Roman" w:cs="Times New Roman"/>
          <w:bCs/>
          <w:sz w:val="24"/>
          <w:szCs w:val="24"/>
        </w:rPr>
        <w:t xml:space="preserve"> зупинено розгляд Заяви до завершення розгляду судами справи № 905/366/19.</w:t>
      </w:r>
    </w:p>
    <w:p w:rsidR="00E55A7F" w:rsidRPr="00AB1C70" w:rsidRDefault="00C161DC" w:rsidP="00B83C67">
      <w:pPr>
        <w:numPr>
          <w:ilvl w:val="0"/>
          <w:numId w:val="1"/>
        </w:numPr>
        <w:spacing w:after="120"/>
        <w:ind w:left="850" w:hangingChars="354" w:hanging="850"/>
        <w:jc w:val="both"/>
        <w:rPr>
          <w:rFonts w:ascii="Times New Roman" w:eastAsia="Times New Roman" w:hAnsi="Times New Roman" w:cs="Times New Roman"/>
          <w:sz w:val="24"/>
          <w:szCs w:val="24"/>
          <w:lang w:eastAsia="uk-UA"/>
        </w:rPr>
      </w:pPr>
      <w:r>
        <w:rPr>
          <w:rFonts w:ascii="Times New Roman" w:hAnsi="Times New Roman" w:cs="Times New Roman"/>
          <w:bCs/>
          <w:sz w:val="24"/>
          <w:szCs w:val="24"/>
        </w:rPr>
        <w:t>Ухвалою Г</w:t>
      </w:r>
      <w:r w:rsidR="00E55A7F" w:rsidRPr="00AB1C70">
        <w:rPr>
          <w:rFonts w:ascii="Times New Roman" w:hAnsi="Times New Roman" w:cs="Times New Roman"/>
          <w:bCs/>
          <w:sz w:val="24"/>
          <w:szCs w:val="24"/>
        </w:rPr>
        <w:t xml:space="preserve">осподарського суду Донецької області від 18.03.2019 у справі </w:t>
      </w:r>
      <w:r>
        <w:rPr>
          <w:rFonts w:ascii="Times New Roman" w:hAnsi="Times New Roman" w:cs="Times New Roman"/>
          <w:bCs/>
          <w:sz w:val="24"/>
          <w:szCs w:val="24"/>
        </w:rPr>
        <w:t xml:space="preserve">                          </w:t>
      </w:r>
      <w:r w:rsidR="00E55A7F" w:rsidRPr="00AB1C70">
        <w:rPr>
          <w:rFonts w:ascii="Times New Roman" w:hAnsi="Times New Roman" w:cs="Times New Roman"/>
          <w:bCs/>
          <w:sz w:val="24"/>
          <w:szCs w:val="24"/>
        </w:rPr>
        <w:t>№ 905/366/19 позовну заяву ТОВ «Верум Груп» залишено без руху та надано час для усунення недоліків у позовній заяві.</w:t>
      </w:r>
    </w:p>
    <w:p w:rsidR="00E55A7F" w:rsidRPr="00AB1C70" w:rsidRDefault="00C161DC" w:rsidP="00B83C67">
      <w:pPr>
        <w:numPr>
          <w:ilvl w:val="0"/>
          <w:numId w:val="1"/>
        </w:numPr>
        <w:spacing w:after="120"/>
        <w:ind w:left="850" w:hangingChars="354" w:hanging="850"/>
        <w:jc w:val="both"/>
        <w:rPr>
          <w:rFonts w:ascii="Times New Roman" w:eastAsia="Times New Roman" w:hAnsi="Times New Roman" w:cs="Times New Roman"/>
          <w:sz w:val="24"/>
          <w:szCs w:val="24"/>
          <w:lang w:eastAsia="uk-UA"/>
        </w:rPr>
      </w:pPr>
      <w:r>
        <w:rPr>
          <w:rFonts w:ascii="Times New Roman" w:hAnsi="Times New Roman" w:cs="Times New Roman"/>
          <w:bCs/>
          <w:sz w:val="24"/>
          <w:szCs w:val="24"/>
        </w:rPr>
        <w:lastRenderedPageBreak/>
        <w:t>Ухвалою Г</w:t>
      </w:r>
      <w:r w:rsidR="00E55A7F" w:rsidRPr="00AB1C70">
        <w:rPr>
          <w:rFonts w:ascii="Times New Roman" w:hAnsi="Times New Roman" w:cs="Times New Roman"/>
          <w:bCs/>
          <w:sz w:val="24"/>
          <w:szCs w:val="24"/>
        </w:rPr>
        <w:t xml:space="preserve">осподарського суду Донецької області від 08.04.2019 у справі </w:t>
      </w:r>
      <w:r>
        <w:rPr>
          <w:rFonts w:ascii="Times New Roman" w:hAnsi="Times New Roman" w:cs="Times New Roman"/>
          <w:bCs/>
          <w:sz w:val="24"/>
          <w:szCs w:val="24"/>
        </w:rPr>
        <w:t xml:space="preserve">                           </w:t>
      </w:r>
      <w:r w:rsidR="00E55A7F" w:rsidRPr="00AB1C70">
        <w:rPr>
          <w:rFonts w:ascii="Times New Roman" w:hAnsi="Times New Roman" w:cs="Times New Roman"/>
          <w:bCs/>
          <w:sz w:val="24"/>
          <w:szCs w:val="24"/>
        </w:rPr>
        <w:t>№ 905/366/19 позовну заяву ТОВ «Верум Груп» залишено без розгляду.</w:t>
      </w:r>
    </w:p>
    <w:p w:rsidR="009C6BC1" w:rsidRPr="00AB1C70" w:rsidRDefault="00E55A7F" w:rsidP="00B83C67">
      <w:pPr>
        <w:numPr>
          <w:ilvl w:val="0"/>
          <w:numId w:val="1"/>
        </w:numPr>
        <w:spacing w:after="120"/>
        <w:ind w:left="850" w:hangingChars="354" w:hanging="850"/>
        <w:jc w:val="both"/>
        <w:rPr>
          <w:rFonts w:ascii="Times New Roman" w:eastAsia="Times New Roman" w:hAnsi="Times New Roman" w:cs="Times New Roman"/>
          <w:sz w:val="24"/>
          <w:szCs w:val="24"/>
          <w:lang w:eastAsia="uk-UA"/>
        </w:rPr>
      </w:pPr>
      <w:r w:rsidRPr="00AB1C70">
        <w:rPr>
          <w:rFonts w:ascii="Times New Roman" w:hAnsi="Times New Roman" w:cs="Times New Roman"/>
          <w:bCs/>
          <w:sz w:val="24"/>
          <w:szCs w:val="24"/>
        </w:rPr>
        <w:t>Розпорядженням</w:t>
      </w:r>
      <w:r w:rsidRPr="00AB1C70">
        <w:rPr>
          <w:rFonts w:ascii="Times New Roman" w:hAnsi="Times New Roman" w:cs="Times New Roman"/>
          <w:b/>
          <w:bCs/>
          <w:sz w:val="24"/>
          <w:szCs w:val="24"/>
        </w:rPr>
        <w:t xml:space="preserve"> </w:t>
      </w:r>
      <w:r w:rsidRPr="00AB1C70">
        <w:rPr>
          <w:rFonts w:ascii="Times New Roman" w:eastAsia="Times New Roman" w:hAnsi="Times New Roman" w:cs="Times New Roman"/>
          <w:sz w:val="24"/>
          <w:szCs w:val="24"/>
          <w:lang w:eastAsia="ru-RU"/>
        </w:rPr>
        <w:t>з</w:t>
      </w:r>
      <w:r w:rsidRPr="00AB1C70">
        <w:rPr>
          <w:rFonts w:ascii="Times New Roman" w:eastAsia="Times New Roman" w:hAnsi="Times New Roman" w:cs="Times New Roman"/>
          <w:sz w:val="24"/>
          <w:szCs w:val="24"/>
          <w:lang w:eastAsia="uk-UA"/>
        </w:rPr>
        <w:t xml:space="preserve">аступника Голови Комітету – державного уповноваженого </w:t>
      </w:r>
      <w:r w:rsidRPr="00AB1C70">
        <w:rPr>
          <w:rFonts w:ascii="Times New Roman" w:hAnsi="Times New Roman" w:cs="Times New Roman"/>
          <w:sz w:val="24"/>
          <w:szCs w:val="24"/>
          <w:lang w:eastAsia="ru-RU"/>
        </w:rPr>
        <w:t xml:space="preserve">від 24.06.2019 № 07/200-р </w:t>
      </w:r>
      <w:r w:rsidRPr="00AB1C70">
        <w:rPr>
          <w:rFonts w:ascii="Times New Roman" w:eastAsia="Times New Roman" w:hAnsi="Times New Roman" w:cs="Times New Roman"/>
          <w:sz w:val="24"/>
          <w:szCs w:val="24"/>
          <w:lang w:eastAsia="ru-RU"/>
        </w:rPr>
        <w:t>розгляд Заяви поновлено.</w:t>
      </w:r>
    </w:p>
    <w:p w:rsidR="009C6BC1" w:rsidRPr="00AB1C70" w:rsidRDefault="009C6BC1" w:rsidP="007F6970">
      <w:pPr>
        <w:spacing w:after="120"/>
        <w:ind w:left="853" w:hangingChars="354" w:hanging="853"/>
        <w:jc w:val="both"/>
        <w:rPr>
          <w:rFonts w:ascii="Times New Roman" w:eastAsia="Times New Roman" w:hAnsi="Times New Roman" w:cs="Times New Roman"/>
          <w:b/>
          <w:sz w:val="24"/>
          <w:szCs w:val="24"/>
          <w:lang w:eastAsia="uk-UA"/>
        </w:rPr>
      </w:pPr>
      <w:r w:rsidRPr="00AB1C70">
        <w:rPr>
          <w:rFonts w:ascii="Times New Roman" w:eastAsia="Times New Roman" w:hAnsi="Times New Roman" w:cs="Times New Roman"/>
          <w:b/>
          <w:sz w:val="24"/>
          <w:szCs w:val="24"/>
          <w:lang w:eastAsia="uk-UA"/>
        </w:rPr>
        <w:t xml:space="preserve">5. </w:t>
      </w:r>
      <w:r w:rsidRPr="00AB1C70">
        <w:rPr>
          <w:rFonts w:ascii="Times New Roman" w:eastAsia="Times New Roman" w:hAnsi="Times New Roman" w:cs="Times New Roman"/>
          <w:b/>
          <w:sz w:val="24"/>
          <w:szCs w:val="24"/>
          <w:lang w:eastAsia="uk-UA"/>
        </w:rPr>
        <w:tab/>
        <w:t>РІШЕННЯ АДМІНІСТРАТИВНОЇ КОЛЕГІЇ ВІДДІЛЕННЯ</w:t>
      </w:r>
    </w:p>
    <w:p w:rsidR="00E55A7F" w:rsidRPr="00AB1C70" w:rsidRDefault="00C161DC" w:rsidP="007A2ABB">
      <w:pPr>
        <w:pStyle w:val="aa"/>
        <w:keepNext/>
        <w:widowControl w:val="0"/>
        <w:numPr>
          <w:ilvl w:val="0"/>
          <w:numId w:val="1"/>
        </w:numPr>
        <w:spacing w:before="120" w:beforeAutospacing="0" w:after="120" w:afterAutospacing="0"/>
        <w:ind w:hanging="928"/>
        <w:jc w:val="both"/>
        <w:rPr>
          <w:lang w:val="uk-UA"/>
        </w:rPr>
      </w:pPr>
      <w:r>
        <w:rPr>
          <w:lang w:val="uk-UA" w:eastAsia="uk-UA"/>
        </w:rPr>
        <w:t>У</w:t>
      </w:r>
      <w:r w:rsidR="00E55A7F" w:rsidRPr="00AB1C70">
        <w:rPr>
          <w:lang w:val="uk-UA" w:eastAsia="uk-UA"/>
        </w:rPr>
        <w:t xml:space="preserve"> резолютивній частині </w:t>
      </w:r>
      <w:r w:rsidR="00E55A7F" w:rsidRPr="00AB1C70">
        <w:rPr>
          <w:lang w:val="uk-UA"/>
        </w:rPr>
        <w:t>Рішення № </w:t>
      </w:r>
      <w:r w:rsidR="00E55A7F" w:rsidRPr="00AB1C70">
        <w:rPr>
          <w:lang w:val="uk-UA" w:eastAsia="uk-UA"/>
        </w:rPr>
        <w:t>55/11-р/к</w:t>
      </w:r>
      <w:r w:rsidR="00E55A7F" w:rsidRPr="00AB1C70">
        <w:rPr>
          <w:lang w:val="uk-UA"/>
        </w:rPr>
        <w:t xml:space="preserve"> </w:t>
      </w:r>
      <w:r w:rsidR="00E55A7F" w:rsidRPr="00AB1C70">
        <w:rPr>
          <w:bCs/>
          <w:lang w:val="uk-UA"/>
        </w:rPr>
        <w:t xml:space="preserve">адміністративна колегія </w:t>
      </w:r>
      <w:r w:rsidR="00E55A7F" w:rsidRPr="00AB1C70">
        <w:rPr>
          <w:lang w:val="uk-UA" w:eastAsia="uk-UA"/>
        </w:rPr>
        <w:t>Відділення</w:t>
      </w:r>
      <w:r w:rsidR="00E55A7F" w:rsidRPr="00AB1C70">
        <w:rPr>
          <w:bCs/>
          <w:lang w:val="uk-UA"/>
        </w:rPr>
        <w:t xml:space="preserve"> </w:t>
      </w:r>
      <w:r w:rsidR="00E55A7F" w:rsidRPr="00AB1C70">
        <w:rPr>
          <w:lang w:val="uk-UA"/>
        </w:rPr>
        <w:t>постановила:</w:t>
      </w:r>
    </w:p>
    <w:p w:rsidR="00E55A7F" w:rsidRPr="00AB1C70" w:rsidRDefault="00E55A7F" w:rsidP="00B83C67">
      <w:pPr>
        <w:pStyle w:val="aa"/>
        <w:keepNext/>
        <w:widowControl w:val="0"/>
        <w:spacing w:before="120" w:beforeAutospacing="0" w:after="120" w:afterAutospacing="0"/>
        <w:ind w:leftChars="386" w:left="849" w:firstLine="1"/>
        <w:jc w:val="both"/>
        <w:rPr>
          <w:i/>
          <w:lang w:val="uk-UA"/>
        </w:rPr>
      </w:pPr>
      <w:r w:rsidRPr="00AB1C70">
        <w:rPr>
          <w:i/>
          <w:lang w:val="uk-UA"/>
        </w:rPr>
        <w:t xml:space="preserve">«1. Визнати, що ТОВ «Верум Груп» (ідентифікаційний код 39250728, місцезнаходження: 01135, м. Київ, Шевченківський район, вулиця В’ячеслава Чорновола, будинок 41, літера «Д», офіс 13) вчинило порушення, передбачене пунктом 13 статті 50 Закону України «Про захист економічної конкуренції», у вигляді неподання інформації територіальному відділенню Антимонопольного комітету України на вимогу голови територіального відділення від 07.12.2017 </w:t>
      </w:r>
      <w:r w:rsidR="009A044C">
        <w:rPr>
          <w:i/>
          <w:lang w:val="uk-UA"/>
        </w:rPr>
        <w:t xml:space="preserve">   </w:t>
      </w:r>
      <w:r w:rsidRPr="00AB1C70">
        <w:rPr>
          <w:i/>
          <w:lang w:val="uk-UA"/>
        </w:rPr>
        <w:t>№ 01-41/967, у встановлений ним строк.</w:t>
      </w:r>
    </w:p>
    <w:p w:rsidR="009C6BC1" w:rsidRPr="00AB1C70" w:rsidRDefault="00E55A7F" w:rsidP="00B83C67">
      <w:pPr>
        <w:pStyle w:val="aa"/>
        <w:keepNext/>
        <w:widowControl w:val="0"/>
        <w:spacing w:before="120" w:beforeAutospacing="0" w:after="120" w:afterAutospacing="0"/>
        <w:ind w:leftChars="386" w:left="849" w:firstLine="1"/>
        <w:jc w:val="both"/>
        <w:rPr>
          <w:bCs/>
        </w:rPr>
      </w:pPr>
      <w:r w:rsidRPr="00AB1C70">
        <w:rPr>
          <w:i/>
          <w:lang w:val="uk-UA"/>
        </w:rPr>
        <w:t xml:space="preserve">2. За порушення, визначене у пункті 1 резолютивної частини рішення у справі, накласти на ТОВ «Верум Груп» штраф у розмірі 68000 (шістдесят вісім тисяч) гривень». </w:t>
      </w:r>
    </w:p>
    <w:p w:rsidR="009C6BC1" w:rsidRPr="00AB1C70" w:rsidRDefault="009C6BC1" w:rsidP="00B83C67">
      <w:pPr>
        <w:pStyle w:val="a7"/>
        <w:numPr>
          <w:ilvl w:val="0"/>
          <w:numId w:val="1"/>
        </w:numPr>
        <w:spacing w:before="120" w:after="120"/>
        <w:ind w:left="832" w:hangingChars="354" w:hanging="832"/>
        <w:contextualSpacing w:val="0"/>
        <w:jc w:val="both"/>
        <w:rPr>
          <w:rFonts w:ascii="Times New Roman" w:eastAsia="Calibri" w:hAnsi="Times New Roman" w:cs="Times New Roman"/>
          <w:sz w:val="24"/>
          <w:szCs w:val="24"/>
          <w:lang w:eastAsia="uk-UA"/>
        </w:rPr>
      </w:pPr>
      <w:r w:rsidRPr="00AB1C70">
        <w:rPr>
          <w:rFonts w:ascii="Times New Roman" w:eastAsia="Times New Roman" w:hAnsi="Times New Roman" w:cs="Times New Roman"/>
          <w:spacing w:val="-5"/>
          <w:sz w:val="24"/>
          <w:szCs w:val="24"/>
          <w:lang w:eastAsia="ru-RU"/>
        </w:rPr>
        <w:t xml:space="preserve">Згідно з матеріалами справи </w:t>
      </w:r>
      <w:r w:rsidRPr="00AB1C70">
        <w:rPr>
          <w:rFonts w:ascii="Times New Roman" w:hAnsi="Times New Roman" w:cs="Times New Roman"/>
          <w:sz w:val="24"/>
          <w:szCs w:val="24"/>
        </w:rPr>
        <w:t xml:space="preserve">№ </w:t>
      </w:r>
      <w:r w:rsidR="00E55A7F" w:rsidRPr="00AB1C70">
        <w:rPr>
          <w:rFonts w:ascii="Times New Roman" w:hAnsi="Times New Roman" w:cs="Times New Roman"/>
          <w:sz w:val="24"/>
          <w:szCs w:val="24"/>
          <w:lang w:eastAsia="uk-UA"/>
        </w:rPr>
        <w:t>04-26-06/2018</w:t>
      </w:r>
      <w:r w:rsidRPr="00AB1C70">
        <w:rPr>
          <w:rFonts w:ascii="Times New Roman" w:hAnsi="Times New Roman" w:cs="Times New Roman"/>
          <w:sz w:val="24"/>
          <w:szCs w:val="24"/>
        </w:rPr>
        <w:t xml:space="preserve"> </w:t>
      </w:r>
      <w:r w:rsidRPr="00AB1C70">
        <w:rPr>
          <w:rFonts w:ascii="Times New Roman" w:eastAsia="Times New Roman" w:hAnsi="Times New Roman" w:cs="Times New Roman"/>
          <w:spacing w:val="-5"/>
          <w:sz w:val="24"/>
          <w:szCs w:val="24"/>
          <w:lang w:eastAsia="ru-RU"/>
        </w:rPr>
        <w:t xml:space="preserve">копію </w:t>
      </w:r>
      <w:r w:rsidRPr="00AB1C70">
        <w:rPr>
          <w:rFonts w:ascii="Times New Roman" w:hAnsi="Times New Roman" w:cs="Times New Roman"/>
          <w:sz w:val="24"/>
          <w:szCs w:val="24"/>
        </w:rPr>
        <w:t xml:space="preserve">Рішення </w:t>
      </w:r>
      <w:r w:rsidR="00E55A7F" w:rsidRPr="00AB1C70">
        <w:rPr>
          <w:rFonts w:ascii="Times New Roman" w:hAnsi="Times New Roman" w:cs="Times New Roman"/>
          <w:sz w:val="24"/>
          <w:szCs w:val="24"/>
          <w:lang w:eastAsia="uk-UA"/>
        </w:rPr>
        <w:t>№ 55/11-р/к</w:t>
      </w:r>
      <w:r w:rsidRPr="00AB1C70">
        <w:rPr>
          <w:rFonts w:ascii="Times New Roman" w:eastAsia="Times New Roman" w:hAnsi="Times New Roman" w:cs="Times New Roman"/>
          <w:sz w:val="24"/>
          <w:szCs w:val="24"/>
          <w:lang w:eastAsia="ru-RU"/>
        </w:rPr>
        <w:t xml:space="preserve"> Товариство отримало </w:t>
      </w:r>
      <w:r w:rsidR="003F5F2D" w:rsidRPr="00AB1C70">
        <w:rPr>
          <w:rFonts w:ascii="Times New Roman" w:hAnsi="Times New Roman" w:cs="Times New Roman"/>
          <w:sz w:val="24"/>
          <w:szCs w:val="24"/>
          <w:lang w:eastAsia="uk-UA"/>
        </w:rPr>
        <w:t>22.12.2018.</w:t>
      </w:r>
    </w:p>
    <w:p w:rsidR="009C6BC1" w:rsidRPr="00AB1C70" w:rsidRDefault="00B71796" w:rsidP="007F6970">
      <w:pPr>
        <w:spacing w:after="120"/>
        <w:ind w:left="853" w:hangingChars="354" w:hanging="853"/>
        <w:jc w:val="both"/>
        <w:rPr>
          <w:rFonts w:ascii="Times New Roman" w:eastAsia="Times New Roman" w:hAnsi="Times New Roman" w:cs="Times New Roman"/>
          <w:b/>
          <w:sz w:val="24"/>
          <w:szCs w:val="24"/>
          <w:lang w:eastAsia="uk-UA"/>
        </w:rPr>
      </w:pPr>
      <w:r w:rsidRPr="00AB1C70">
        <w:rPr>
          <w:rFonts w:ascii="Times New Roman" w:hAnsi="Times New Roman" w:cs="Times New Roman"/>
          <w:b/>
          <w:sz w:val="24"/>
          <w:szCs w:val="24"/>
          <w:lang w:eastAsia="uk-UA"/>
        </w:rPr>
        <w:t>6</w:t>
      </w:r>
      <w:r w:rsidR="00275C39" w:rsidRPr="00AB1C70">
        <w:rPr>
          <w:rFonts w:ascii="Times New Roman" w:eastAsia="Times New Roman" w:hAnsi="Times New Roman" w:cs="Times New Roman"/>
          <w:b/>
          <w:sz w:val="24"/>
          <w:szCs w:val="24"/>
          <w:lang w:eastAsia="uk-UA"/>
        </w:rPr>
        <w:t xml:space="preserve">. </w:t>
      </w:r>
      <w:r w:rsidR="009C6BC1" w:rsidRPr="00AB1C70">
        <w:rPr>
          <w:rFonts w:ascii="Times New Roman" w:eastAsia="Times New Roman" w:hAnsi="Times New Roman" w:cs="Times New Roman"/>
          <w:b/>
          <w:sz w:val="24"/>
          <w:szCs w:val="24"/>
          <w:lang w:eastAsia="uk-UA"/>
        </w:rPr>
        <w:tab/>
        <w:t>ДОВОДИ ЗАЯВНИКА</w:t>
      </w:r>
    </w:p>
    <w:p w:rsidR="009C6BC1" w:rsidRPr="00AB1C70" w:rsidRDefault="00472F2D" w:rsidP="00B83C67">
      <w:pPr>
        <w:numPr>
          <w:ilvl w:val="0"/>
          <w:numId w:val="1"/>
        </w:numPr>
        <w:spacing w:before="120" w:after="120"/>
        <w:ind w:left="850" w:hangingChars="354" w:hanging="850"/>
        <w:jc w:val="both"/>
        <w:rPr>
          <w:rFonts w:ascii="Times New Roman" w:eastAsia="Times New Roman" w:hAnsi="Times New Roman" w:cs="Times New Roman"/>
          <w:sz w:val="24"/>
          <w:szCs w:val="24"/>
          <w:lang w:eastAsia="ru-RU"/>
        </w:rPr>
      </w:pPr>
      <w:r w:rsidRPr="00AB1C70">
        <w:rPr>
          <w:rFonts w:ascii="Times New Roman" w:eastAsia="Times New Roman" w:hAnsi="Times New Roman" w:cs="Times New Roman"/>
          <w:sz w:val="24"/>
          <w:szCs w:val="24"/>
          <w:lang w:eastAsia="ru-RU"/>
        </w:rPr>
        <w:t xml:space="preserve">ТОВ «Верум Груп» у своїй Заяві щодо перевірки Рішення </w:t>
      </w:r>
      <w:r w:rsidRPr="00AB1C70">
        <w:rPr>
          <w:rFonts w:ascii="Times New Roman" w:hAnsi="Times New Roman" w:cs="Times New Roman"/>
          <w:sz w:val="24"/>
          <w:szCs w:val="24"/>
          <w:lang w:eastAsia="uk-UA"/>
        </w:rPr>
        <w:t>55/11-р/к</w:t>
      </w:r>
      <w:r w:rsidRPr="00AB1C70">
        <w:rPr>
          <w:rFonts w:ascii="Times New Roman" w:hAnsi="Times New Roman" w:cs="Times New Roman"/>
          <w:sz w:val="24"/>
          <w:szCs w:val="24"/>
        </w:rPr>
        <w:t xml:space="preserve"> зазначає: </w:t>
      </w:r>
      <w:r w:rsidRPr="00AB1C70">
        <w:rPr>
          <w:rFonts w:ascii="Times New Roman" w:hAnsi="Times New Roman" w:cs="Times New Roman"/>
          <w:sz w:val="24"/>
          <w:szCs w:val="24"/>
        </w:rPr>
        <w:br/>
      </w:r>
      <w:r w:rsidR="00C161DC">
        <w:rPr>
          <w:rFonts w:ascii="Times New Roman" w:hAnsi="Times New Roman" w:cs="Times New Roman"/>
          <w:i/>
          <w:spacing w:val="-6"/>
          <w:sz w:val="24"/>
          <w:szCs w:val="24"/>
        </w:rPr>
        <w:t>«...</w:t>
      </w:r>
      <w:r w:rsidRPr="00AB1C70">
        <w:rPr>
          <w:rFonts w:ascii="Times New Roman" w:hAnsi="Times New Roman" w:cs="Times New Roman"/>
          <w:i/>
          <w:spacing w:val="-6"/>
          <w:sz w:val="24"/>
          <w:szCs w:val="24"/>
        </w:rPr>
        <w:t>вважаємо, що Донецьке обласне територіальне відділення Антимонопольного комітету України перевищило межі наданих йому повноважень, розглянувши справу про порушення законодавства про захист економічної конкуренції, що не підвідомча даному територіальному відділенню Антимонопольного комітету України &lt;…&gt;</w:t>
      </w:r>
      <w:r w:rsidRPr="00AB1C70">
        <w:rPr>
          <w:rFonts w:ascii="Times New Roman" w:hAnsi="Times New Roman" w:cs="Times New Roman"/>
          <w:bCs/>
          <w:sz w:val="24"/>
          <w:szCs w:val="24"/>
          <w:lang w:eastAsia="uk-UA"/>
        </w:rPr>
        <w:t xml:space="preserve"> </w:t>
      </w:r>
      <w:r w:rsidRPr="00AB1C70">
        <w:rPr>
          <w:rFonts w:ascii="Times New Roman" w:hAnsi="Times New Roman" w:cs="Times New Roman"/>
          <w:bCs/>
          <w:i/>
          <w:spacing w:val="-6"/>
          <w:sz w:val="24"/>
          <w:szCs w:val="24"/>
          <w:lang w:eastAsia="uk-UA"/>
        </w:rPr>
        <w:t>факт розгляду Донецького обласного територіального відділення Антимонопольного комітету України справи про порушення ТОВ «Верум Груп» законодавства про захист економічної конкуренції за відсутності відповідної компетенції, та повноважень, є істотною підставою для визнання оскаржуваного рішення недійсним».</w:t>
      </w:r>
    </w:p>
    <w:p w:rsidR="009C6BC1" w:rsidRPr="00AB1C70" w:rsidRDefault="00472F2D" w:rsidP="00B83C67">
      <w:pPr>
        <w:numPr>
          <w:ilvl w:val="0"/>
          <w:numId w:val="1"/>
        </w:numPr>
        <w:spacing w:before="120" w:after="120"/>
        <w:ind w:left="850" w:hangingChars="354" w:hanging="850"/>
        <w:jc w:val="both"/>
        <w:rPr>
          <w:rFonts w:ascii="Times New Roman" w:eastAsia="Times New Roman" w:hAnsi="Times New Roman" w:cs="Times New Roman"/>
          <w:color w:val="76923C" w:themeColor="accent3" w:themeShade="BF"/>
          <w:sz w:val="24"/>
          <w:szCs w:val="24"/>
          <w:lang w:eastAsia="ru-RU"/>
        </w:rPr>
      </w:pPr>
      <w:r w:rsidRPr="00AB1C70">
        <w:rPr>
          <w:rFonts w:ascii="Times New Roman" w:hAnsi="Times New Roman" w:cs="Times New Roman"/>
          <w:bCs/>
          <w:sz w:val="24"/>
          <w:szCs w:val="24"/>
          <w:lang w:eastAsia="uk-UA"/>
        </w:rPr>
        <w:t xml:space="preserve">Крім того, Заявник зазначає, що </w:t>
      </w:r>
      <w:r w:rsidRPr="00AB1C70">
        <w:rPr>
          <w:rFonts w:ascii="Times New Roman" w:hAnsi="Times New Roman" w:cs="Times New Roman"/>
          <w:bCs/>
          <w:spacing w:val="-6"/>
          <w:sz w:val="24"/>
          <w:szCs w:val="24"/>
          <w:lang w:eastAsia="uk-UA"/>
        </w:rPr>
        <w:t>«</w:t>
      </w:r>
      <w:r w:rsidRPr="00AB1C70">
        <w:rPr>
          <w:rFonts w:ascii="Times New Roman" w:hAnsi="Times New Roman" w:cs="Times New Roman"/>
          <w:bCs/>
          <w:i/>
          <w:spacing w:val="-6"/>
          <w:sz w:val="24"/>
          <w:szCs w:val="24"/>
          <w:lang w:eastAsia="uk-UA"/>
        </w:rPr>
        <w:t>…застосування до ТОВ «Верум Груп» штрафу, тобто позбавлення його права на володіння відповідним майном (грошовими коштами) на підставі рішення державного органу, в якому неповно з’ясовані фактичні обставини, які мають значення для прийняття адміністративною колегією Донецького обласного територіального відділення Антимонопольного комітету України правильного рішення у справі, було явним порушенням ст. 1 Першого протоколу</w:t>
      </w:r>
      <w:r w:rsidRPr="00AB1C70">
        <w:rPr>
          <w:rStyle w:val="ad"/>
          <w:rFonts w:ascii="Times New Roman" w:hAnsi="Times New Roman" w:cs="Times New Roman"/>
          <w:bCs/>
          <w:i/>
          <w:spacing w:val="-6"/>
          <w:sz w:val="24"/>
          <w:szCs w:val="24"/>
          <w:lang w:eastAsia="uk-UA"/>
        </w:rPr>
        <w:footnoteReference w:id="1"/>
      </w:r>
      <w:r w:rsidRPr="00AB1C70">
        <w:rPr>
          <w:rFonts w:ascii="Times New Roman" w:hAnsi="Times New Roman" w:cs="Times New Roman"/>
          <w:bCs/>
          <w:i/>
          <w:spacing w:val="-6"/>
          <w:sz w:val="24"/>
          <w:szCs w:val="24"/>
          <w:lang w:eastAsia="uk-UA"/>
        </w:rPr>
        <w:t>, оскільки таке втручання не можна визнавати законним».</w:t>
      </w:r>
    </w:p>
    <w:p w:rsidR="009C6BC1" w:rsidRPr="00B83C67" w:rsidRDefault="00626BA8" w:rsidP="00B83C67">
      <w:pPr>
        <w:numPr>
          <w:ilvl w:val="0"/>
          <w:numId w:val="1"/>
        </w:numPr>
        <w:spacing w:after="120"/>
        <w:ind w:left="850" w:hangingChars="354" w:hanging="850"/>
        <w:jc w:val="both"/>
        <w:rPr>
          <w:rFonts w:ascii="Times New Roman" w:eastAsia="Times New Roman" w:hAnsi="Times New Roman" w:cs="Times New Roman"/>
          <w:color w:val="76923C" w:themeColor="accent3" w:themeShade="BF"/>
          <w:sz w:val="24"/>
          <w:szCs w:val="24"/>
          <w:lang w:eastAsia="ru-RU"/>
        </w:rPr>
      </w:pPr>
      <w:r>
        <w:rPr>
          <w:rFonts w:ascii="Times New Roman" w:hAnsi="Times New Roman" w:cs="Times New Roman"/>
          <w:bCs/>
          <w:sz w:val="24"/>
          <w:szCs w:val="24"/>
          <w:lang w:eastAsia="uk-UA"/>
        </w:rPr>
        <w:t>Також</w:t>
      </w:r>
      <w:r w:rsidR="00472F2D" w:rsidRPr="00AB1C70">
        <w:rPr>
          <w:rFonts w:ascii="Times New Roman" w:hAnsi="Times New Roman" w:cs="Times New Roman"/>
          <w:bCs/>
          <w:sz w:val="24"/>
          <w:szCs w:val="24"/>
          <w:lang w:eastAsia="uk-UA"/>
        </w:rPr>
        <w:t xml:space="preserve"> Заявник у своїй Заяві вказує на те, що </w:t>
      </w:r>
      <w:r w:rsidR="00472F2D" w:rsidRPr="00AB1C70">
        <w:rPr>
          <w:rFonts w:ascii="Times New Roman" w:hAnsi="Times New Roman" w:cs="Times New Roman"/>
          <w:bCs/>
          <w:i/>
          <w:spacing w:val="-6"/>
          <w:sz w:val="24"/>
          <w:szCs w:val="24"/>
          <w:lang w:eastAsia="uk-UA"/>
        </w:rPr>
        <w:t>«…застосування заходу відповідальності у вигляді штрафу за відсутності встановленого належним чином факту порушення                        ТОВ «Верум Груп» норм діючого законодавства не може розглядатись як таке, що є виправданим, тобто таким, що здійснюється з метою задоволення «суспільного», «публічного» інтересу».</w:t>
      </w:r>
    </w:p>
    <w:p w:rsidR="00B83C67" w:rsidRPr="00B83C67" w:rsidRDefault="00B83C67" w:rsidP="00B83C67">
      <w:pPr>
        <w:spacing w:after="120"/>
        <w:ind w:left="850"/>
        <w:jc w:val="both"/>
        <w:rPr>
          <w:rFonts w:ascii="Times New Roman" w:eastAsia="Times New Roman" w:hAnsi="Times New Roman" w:cs="Times New Roman"/>
          <w:color w:val="76923C" w:themeColor="accent3" w:themeShade="BF"/>
          <w:sz w:val="12"/>
          <w:szCs w:val="12"/>
          <w:lang w:eastAsia="ru-RU"/>
        </w:rPr>
      </w:pPr>
    </w:p>
    <w:p w:rsidR="00472F2D" w:rsidRPr="00AB1C70" w:rsidRDefault="00C161DC" w:rsidP="00B83C67">
      <w:pPr>
        <w:numPr>
          <w:ilvl w:val="0"/>
          <w:numId w:val="1"/>
        </w:numPr>
        <w:spacing w:after="120"/>
        <w:ind w:left="850" w:hangingChars="354" w:hanging="850"/>
        <w:jc w:val="both"/>
        <w:rPr>
          <w:rFonts w:ascii="Times New Roman" w:eastAsia="Times New Roman" w:hAnsi="Times New Roman" w:cs="Times New Roman"/>
          <w:color w:val="76923C" w:themeColor="accent3" w:themeShade="BF"/>
          <w:sz w:val="24"/>
          <w:szCs w:val="24"/>
          <w:lang w:eastAsia="ru-RU"/>
        </w:rPr>
      </w:pPr>
      <w:r>
        <w:rPr>
          <w:rFonts w:ascii="Times New Roman" w:hAnsi="Times New Roman" w:cs="Times New Roman"/>
          <w:bCs/>
          <w:sz w:val="24"/>
          <w:szCs w:val="24"/>
          <w:lang w:eastAsia="uk-UA"/>
        </w:rPr>
        <w:t xml:space="preserve">Враховуючи </w:t>
      </w:r>
      <w:r w:rsidR="00472F2D" w:rsidRPr="00AB1C70">
        <w:rPr>
          <w:rFonts w:ascii="Times New Roman" w:hAnsi="Times New Roman" w:cs="Times New Roman"/>
          <w:bCs/>
          <w:sz w:val="24"/>
          <w:szCs w:val="24"/>
          <w:lang w:eastAsia="uk-UA"/>
        </w:rPr>
        <w:t>зазначене, Заявник звертається з проханням скасувати Рішення </w:t>
      </w:r>
      <w:r w:rsidR="00472F2D" w:rsidRPr="00AB1C70">
        <w:rPr>
          <w:rFonts w:ascii="Times New Roman" w:hAnsi="Times New Roman" w:cs="Times New Roman"/>
          <w:sz w:val="24"/>
          <w:szCs w:val="24"/>
        </w:rPr>
        <w:t>№ </w:t>
      </w:r>
      <w:r w:rsidR="00472F2D" w:rsidRPr="00AB1C70">
        <w:rPr>
          <w:rFonts w:ascii="Times New Roman" w:hAnsi="Times New Roman" w:cs="Times New Roman"/>
          <w:sz w:val="24"/>
          <w:szCs w:val="24"/>
          <w:lang w:eastAsia="uk-UA"/>
        </w:rPr>
        <w:t>55/11-р/к</w:t>
      </w:r>
      <w:r w:rsidR="00472F2D" w:rsidRPr="00AB1C70">
        <w:rPr>
          <w:rFonts w:ascii="Times New Roman" w:hAnsi="Times New Roman" w:cs="Times New Roman"/>
          <w:bCs/>
          <w:sz w:val="24"/>
          <w:szCs w:val="24"/>
          <w:lang w:eastAsia="uk-UA"/>
        </w:rPr>
        <w:t>.</w:t>
      </w:r>
    </w:p>
    <w:p w:rsidR="009C6BC1" w:rsidRPr="00AB1C70" w:rsidRDefault="009C6BC1" w:rsidP="007F6970">
      <w:pPr>
        <w:spacing w:after="120"/>
        <w:ind w:left="853" w:hangingChars="354" w:hanging="853"/>
        <w:jc w:val="both"/>
        <w:rPr>
          <w:rFonts w:ascii="Times New Roman" w:eastAsia="Times New Roman" w:hAnsi="Times New Roman" w:cs="Times New Roman"/>
          <w:sz w:val="24"/>
          <w:szCs w:val="24"/>
          <w:lang w:eastAsia="ru-RU"/>
        </w:rPr>
      </w:pPr>
      <w:r w:rsidRPr="00AB1C70">
        <w:rPr>
          <w:rFonts w:ascii="Times New Roman" w:hAnsi="Times New Roman" w:cs="Times New Roman"/>
          <w:b/>
          <w:sz w:val="24"/>
          <w:szCs w:val="24"/>
          <w:lang w:eastAsia="uk-UA"/>
        </w:rPr>
        <w:lastRenderedPageBreak/>
        <w:t>7</w:t>
      </w:r>
      <w:r w:rsidRPr="00AB1C70">
        <w:rPr>
          <w:rFonts w:ascii="Times New Roman" w:eastAsia="Times New Roman" w:hAnsi="Times New Roman" w:cs="Times New Roman"/>
          <w:b/>
          <w:sz w:val="24"/>
          <w:szCs w:val="24"/>
          <w:lang w:eastAsia="uk-UA"/>
        </w:rPr>
        <w:t xml:space="preserve">. </w:t>
      </w:r>
      <w:r w:rsidRPr="00AB1C70">
        <w:rPr>
          <w:rFonts w:ascii="Times New Roman" w:eastAsia="Times New Roman" w:hAnsi="Times New Roman" w:cs="Times New Roman"/>
          <w:b/>
          <w:sz w:val="24"/>
          <w:szCs w:val="24"/>
          <w:lang w:eastAsia="uk-UA"/>
        </w:rPr>
        <w:tab/>
        <w:t>ПЕРЕВІРКА РІШЕННЯ</w:t>
      </w:r>
    </w:p>
    <w:p w:rsidR="009C6BC1" w:rsidRPr="00AB1C70" w:rsidRDefault="009C6BC1" w:rsidP="00B83C67">
      <w:pPr>
        <w:numPr>
          <w:ilvl w:val="0"/>
          <w:numId w:val="1"/>
        </w:numPr>
        <w:spacing w:after="120"/>
        <w:ind w:left="850" w:hangingChars="354" w:hanging="850"/>
        <w:jc w:val="both"/>
        <w:rPr>
          <w:rFonts w:ascii="Times New Roman" w:hAnsi="Times New Roman" w:cs="Times New Roman"/>
          <w:sz w:val="24"/>
          <w:szCs w:val="24"/>
          <w:lang w:eastAsia="ru-RU"/>
        </w:rPr>
      </w:pPr>
      <w:r w:rsidRPr="00AB1C70">
        <w:rPr>
          <w:rFonts w:ascii="Times New Roman" w:hAnsi="Times New Roman" w:cs="Times New Roman"/>
          <w:sz w:val="24"/>
          <w:szCs w:val="24"/>
          <w:lang w:eastAsia="ru-RU"/>
        </w:rPr>
        <w:t xml:space="preserve">За результатом аналізу </w:t>
      </w:r>
      <w:r w:rsidR="00472F2D" w:rsidRPr="00AB1C70">
        <w:rPr>
          <w:rFonts w:ascii="Times New Roman" w:hAnsi="Times New Roman" w:cs="Times New Roman"/>
          <w:bCs/>
          <w:sz w:val="24"/>
          <w:szCs w:val="24"/>
          <w:lang w:eastAsia="uk-UA"/>
        </w:rPr>
        <w:t>Рішення </w:t>
      </w:r>
      <w:r w:rsidR="00472F2D" w:rsidRPr="00AB1C70">
        <w:rPr>
          <w:rFonts w:ascii="Times New Roman" w:hAnsi="Times New Roman" w:cs="Times New Roman"/>
          <w:sz w:val="24"/>
          <w:szCs w:val="24"/>
        </w:rPr>
        <w:t>№ </w:t>
      </w:r>
      <w:r w:rsidR="00472F2D" w:rsidRPr="00AB1C70">
        <w:rPr>
          <w:rFonts w:ascii="Times New Roman" w:hAnsi="Times New Roman" w:cs="Times New Roman"/>
          <w:sz w:val="24"/>
          <w:szCs w:val="24"/>
          <w:lang w:eastAsia="uk-UA"/>
        </w:rPr>
        <w:t>55/11-р/к</w:t>
      </w:r>
      <w:r w:rsidRPr="00AB1C70">
        <w:rPr>
          <w:rFonts w:ascii="Times New Roman" w:hAnsi="Times New Roman" w:cs="Times New Roman"/>
          <w:sz w:val="24"/>
          <w:szCs w:val="24"/>
          <w:lang w:eastAsia="ru-RU"/>
        </w:rPr>
        <w:t xml:space="preserve">, матеріалів справи </w:t>
      </w:r>
      <w:r w:rsidR="00472F2D" w:rsidRPr="00AB1C70">
        <w:rPr>
          <w:rFonts w:ascii="Times New Roman" w:hAnsi="Times New Roman" w:cs="Times New Roman"/>
          <w:sz w:val="24"/>
          <w:szCs w:val="24"/>
        </w:rPr>
        <w:t xml:space="preserve">№ </w:t>
      </w:r>
      <w:r w:rsidR="00472F2D" w:rsidRPr="00AB1C70">
        <w:rPr>
          <w:rFonts w:ascii="Times New Roman" w:hAnsi="Times New Roman" w:cs="Times New Roman"/>
          <w:sz w:val="24"/>
          <w:szCs w:val="24"/>
          <w:lang w:eastAsia="uk-UA"/>
        </w:rPr>
        <w:t>04-26-06/2018</w:t>
      </w:r>
      <w:r w:rsidRPr="00AB1C70">
        <w:rPr>
          <w:rFonts w:ascii="Times New Roman" w:hAnsi="Times New Roman" w:cs="Times New Roman"/>
          <w:sz w:val="24"/>
          <w:szCs w:val="24"/>
          <w:lang w:eastAsia="ru-RU"/>
        </w:rPr>
        <w:t xml:space="preserve"> та інформації, яка була надана </w:t>
      </w:r>
      <w:r w:rsidR="00CE166E" w:rsidRPr="00AB1C70">
        <w:rPr>
          <w:rFonts w:ascii="Times New Roman" w:hAnsi="Times New Roman" w:cs="Times New Roman"/>
          <w:sz w:val="24"/>
          <w:szCs w:val="24"/>
          <w:lang w:eastAsia="ru-RU"/>
        </w:rPr>
        <w:t xml:space="preserve">Донецьким обласним територіальним відділенням </w:t>
      </w:r>
      <w:r w:rsidRPr="00AB1C70">
        <w:rPr>
          <w:rFonts w:ascii="Times New Roman" w:hAnsi="Times New Roman" w:cs="Times New Roman"/>
          <w:sz w:val="24"/>
          <w:szCs w:val="24"/>
          <w:lang w:eastAsia="ru-RU"/>
        </w:rPr>
        <w:t xml:space="preserve">на виконання доручення Голови Комітету від </w:t>
      </w:r>
      <w:r w:rsidR="00DC52C9" w:rsidRPr="00AB1C70">
        <w:rPr>
          <w:rFonts w:ascii="Times New Roman" w:hAnsi="Times New Roman" w:cs="Times New Roman"/>
          <w:sz w:val="24"/>
          <w:szCs w:val="24"/>
          <w:lang w:eastAsia="ru-RU"/>
        </w:rPr>
        <w:t>18</w:t>
      </w:r>
      <w:r w:rsidRPr="00AB1C70">
        <w:rPr>
          <w:rFonts w:ascii="Times New Roman" w:hAnsi="Times New Roman" w:cs="Times New Roman"/>
          <w:sz w:val="24"/>
          <w:szCs w:val="24"/>
          <w:lang w:eastAsia="ru-RU"/>
        </w:rPr>
        <w:t>.</w:t>
      </w:r>
      <w:r w:rsidR="00DC52C9" w:rsidRPr="00AB1C70">
        <w:rPr>
          <w:rFonts w:ascii="Times New Roman" w:hAnsi="Times New Roman" w:cs="Times New Roman"/>
          <w:sz w:val="24"/>
          <w:szCs w:val="24"/>
          <w:lang w:eastAsia="ru-RU"/>
        </w:rPr>
        <w:t>02</w:t>
      </w:r>
      <w:r w:rsidRPr="00AB1C70">
        <w:rPr>
          <w:rFonts w:ascii="Times New Roman" w:hAnsi="Times New Roman" w:cs="Times New Roman"/>
          <w:sz w:val="24"/>
          <w:szCs w:val="24"/>
          <w:lang w:eastAsia="ru-RU"/>
        </w:rPr>
        <w:t>.201</w:t>
      </w:r>
      <w:r w:rsidR="00DC52C9" w:rsidRPr="00AB1C70">
        <w:rPr>
          <w:rFonts w:ascii="Times New Roman" w:hAnsi="Times New Roman" w:cs="Times New Roman"/>
          <w:sz w:val="24"/>
          <w:szCs w:val="24"/>
          <w:lang w:eastAsia="ru-RU"/>
        </w:rPr>
        <w:t>9</w:t>
      </w:r>
      <w:r w:rsidRPr="00AB1C70">
        <w:rPr>
          <w:rFonts w:ascii="Times New Roman" w:hAnsi="Times New Roman" w:cs="Times New Roman"/>
          <w:sz w:val="24"/>
          <w:szCs w:val="24"/>
          <w:lang w:eastAsia="ru-RU"/>
        </w:rPr>
        <w:t xml:space="preserve"> № </w:t>
      </w:r>
      <w:r w:rsidR="00DC52C9" w:rsidRPr="00AB1C70">
        <w:rPr>
          <w:rFonts w:ascii="Times New Roman" w:hAnsi="Times New Roman" w:cs="Times New Roman"/>
          <w:sz w:val="24"/>
          <w:szCs w:val="24"/>
          <w:lang w:eastAsia="ru-RU"/>
        </w:rPr>
        <w:t>8-01/7-пр</w:t>
      </w:r>
      <w:r w:rsidRPr="00AB1C70">
        <w:rPr>
          <w:rFonts w:ascii="Times New Roman" w:hAnsi="Times New Roman" w:cs="Times New Roman"/>
          <w:sz w:val="24"/>
          <w:szCs w:val="24"/>
          <w:lang w:eastAsia="ru-RU"/>
        </w:rPr>
        <w:t>, з’ясован</w:t>
      </w:r>
      <w:r w:rsidR="00445EE4" w:rsidRPr="00AB1C70">
        <w:rPr>
          <w:rFonts w:ascii="Times New Roman" w:hAnsi="Times New Roman" w:cs="Times New Roman"/>
          <w:sz w:val="24"/>
          <w:szCs w:val="24"/>
          <w:lang w:eastAsia="ru-RU"/>
        </w:rPr>
        <w:t>о таке</w:t>
      </w:r>
      <w:r w:rsidRPr="00AB1C70">
        <w:rPr>
          <w:rFonts w:ascii="Times New Roman" w:hAnsi="Times New Roman" w:cs="Times New Roman"/>
          <w:sz w:val="24"/>
          <w:szCs w:val="24"/>
          <w:lang w:eastAsia="ru-RU"/>
        </w:rPr>
        <w:t>.</w:t>
      </w:r>
    </w:p>
    <w:p w:rsidR="009C6BC1" w:rsidRPr="00AB1C70" w:rsidRDefault="009C6BC1" w:rsidP="00B83C67">
      <w:pPr>
        <w:widowControl w:val="0"/>
        <w:numPr>
          <w:ilvl w:val="0"/>
          <w:numId w:val="1"/>
        </w:numPr>
        <w:tabs>
          <w:tab w:val="left" w:pos="851"/>
        </w:tabs>
        <w:spacing w:after="120"/>
        <w:ind w:left="850" w:hangingChars="354" w:hanging="850"/>
        <w:jc w:val="both"/>
        <w:rPr>
          <w:rFonts w:ascii="Times New Roman" w:hAnsi="Times New Roman" w:cs="Times New Roman"/>
          <w:sz w:val="24"/>
          <w:szCs w:val="24"/>
          <w:lang w:eastAsia="ru-RU"/>
        </w:rPr>
      </w:pPr>
      <w:r w:rsidRPr="00AB1C70">
        <w:rPr>
          <w:rFonts w:ascii="Times New Roman" w:hAnsi="Times New Roman" w:cs="Times New Roman"/>
          <w:sz w:val="24"/>
          <w:szCs w:val="24"/>
          <w:lang w:eastAsia="ru-RU"/>
        </w:rPr>
        <w:t xml:space="preserve">У розумінні статті 1 Закону України «Про захист економічної конкуренції»                                      </w:t>
      </w:r>
      <w:r w:rsidRPr="00AB1C70">
        <w:rPr>
          <w:rFonts w:ascii="Times New Roman" w:eastAsia="Times New Roman" w:hAnsi="Times New Roman" w:cs="Times New Roman"/>
          <w:sz w:val="24"/>
          <w:szCs w:val="24"/>
          <w:lang w:eastAsia="ru-RU"/>
        </w:rPr>
        <w:t>Товариство</w:t>
      </w:r>
      <w:r w:rsidRPr="00AB1C70">
        <w:rPr>
          <w:rFonts w:ascii="Times New Roman" w:hAnsi="Times New Roman" w:cs="Times New Roman"/>
          <w:sz w:val="24"/>
          <w:szCs w:val="24"/>
          <w:lang w:eastAsia="ru-RU"/>
        </w:rPr>
        <w:t xml:space="preserve"> є суб’єктом господарювання. </w:t>
      </w:r>
    </w:p>
    <w:p w:rsidR="009C6BC1" w:rsidRPr="00AB1C70" w:rsidRDefault="00CE166E" w:rsidP="00B83C67">
      <w:pPr>
        <w:widowControl w:val="0"/>
        <w:numPr>
          <w:ilvl w:val="0"/>
          <w:numId w:val="1"/>
        </w:numPr>
        <w:tabs>
          <w:tab w:val="left" w:pos="851"/>
        </w:tabs>
        <w:spacing w:after="120"/>
        <w:ind w:left="850" w:hangingChars="354" w:hanging="850"/>
        <w:jc w:val="both"/>
        <w:rPr>
          <w:rFonts w:ascii="Times New Roman" w:hAnsi="Times New Roman" w:cs="Times New Roman"/>
          <w:sz w:val="24"/>
          <w:szCs w:val="24"/>
          <w:lang w:eastAsia="ru-RU"/>
        </w:rPr>
      </w:pPr>
      <w:r w:rsidRPr="00AB1C70">
        <w:rPr>
          <w:rFonts w:ascii="Times New Roman" w:hAnsi="Times New Roman" w:cs="Times New Roman"/>
          <w:bCs/>
          <w:sz w:val="24"/>
          <w:szCs w:val="24"/>
          <w:lang w:eastAsia="uk-UA"/>
        </w:rPr>
        <w:t>В</w:t>
      </w:r>
      <w:r w:rsidR="004F1987" w:rsidRPr="00AB1C70">
        <w:rPr>
          <w:rFonts w:ascii="Times New Roman" w:hAnsi="Times New Roman" w:cs="Times New Roman"/>
          <w:bCs/>
          <w:sz w:val="24"/>
          <w:szCs w:val="24"/>
          <w:lang w:eastAsia="uk-UA"/>
        </w:rPr>
        <w:t>ідділення здійснюва</w:t>
      </w:r>
      <w:r w:rsidR="00C161DC">
        <w:rPr>
          <w:rFonts w:ascii="Times New Roman" w:hAnsi="Times New Roman" w:cs="Times New Roman"/>
          <w:bCs/>
          <w:sz w:val="24"/>
          <w:szCs w:val="24"/>
          <w:lang w:eastAsia="uk-UA"/>
        </w:rPr>
        <w:t>ло</w:t>
      </w:r>
      <w:r w:rsidR="004F1987" w:rsidRPr="00AB1C70">
        <w:rPr>
          <w:rFonts w:ascii="Times New Roman" w:hAnsi="Times New Roman" w:cs="Times New Roman"/>
          <w:bCs/>
          <w:sz w:val="24"/>
          <w:szCs w:val="24"/>
          <w:lang w:eastAsia="uk-UA"/>
        </w:rPr>
        <w:t xml:space="preserve"> розгляд справи № 04-26-07/2017, розпочатої за ознаками порушення ТОВ «Верум Груп» </w:t>
      </w:r>
      <w:r w:rsidR="00C161DC">
        <w:rPr>
          <w:rFonts w:ascii="Times New Roman" w:hAnsi="Times New Roman" w:cs="Times New Roman"/>
          <w:bCs/>
          <w:sz w:val="24"/>
          <w:szCs w:val="24"/>
          <w:lang w:eastAsia="uk-UA"/>
        </w:rPr>
        <w:t>і</w:t>
      </w:r>
      <w:r w:rsidR="004F1987" w:rsidRPr="00AB1C70">
        <w:rPr>
          <w:rFonts w:ascii="Times New Roman" w:hAnsi="Times New Roman" w:cs="Times New Roman"/>
          <w:bCs/>
          <w:sz w:val="24"/>
          <w:szCs w:val="24"/>
          <w:lang w:eastAsia="uk-UA"/>
        </w:rPr>
        <w:t xml:space="preserve"> товариством з обмеженою відповідальністю «ДАЛСУНД» (далі – ТОВ «ДАЛСУНД») (ідентифікаційний код юридичної особи 38394001) законодавства про захист економічної конкуренції, передбаченого пунктом 1 статті 50,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w:t>
      </w:r>
      <w:r w:rsidR="007B01DB" w:rsidRPr="00AB1C70">
        <w:rPr>
          <w:rFonts w:ascii="Times New Roman" w:hAnsi="Times New Roman" w:cs="Times New Roman"/>
          <w:bCs/>
          <w:sz w:val="24"/>
          <w:szCs w:val="24"/>
          <w:lang w:eastAsia="uk-UA"/>
        </w:rPr>
        <w:t>проведен</w:t>
      </w:r>
      <w:r w:rsidR="007B01DB">
        <w:rPr>
          <w:rFonts w:ascii="Times New Roman" w:hAnsi="Times New Roman" w:cs="Times New Roman"/>
          <w:bCs/>
          <w:sz w:val="24"/>
          <w:szCs w:val="24"/>
          <w:lang w:eastAsia="uk-UA"/>
        </w:rPr>
        <w:t>их</w:t>
      </w:r>
      <w:r w:rsidR="007B01DB" w:rsidRPr="00AB1C70">
        <w:rPr>
          <w:rFonts w:ascii="Times New Roman" w:hAnsi="Times New Roman" w:cs="Times New Roman"/>
          <w:bCs/>
          <w:sz w:val="24"/>
          <w:szCs w:val="24"/>
          <w:lang w:eastAsia="uk-UA"/>
        </w:rPr>
        <w:t xml:space="preserve"> державним підприємством «Селидіввугілля»</w:t>
      </w:r>
      <w:r w:rsidR="007B01DB">
        <w:rPr>
          <w:rFonts w:ascii="Times New Roman" w:hAnsi="Times New Roman" w:cs="Times New Roman"/>
          <w:bCs/>
          <w:sz w:val="24"/>
          <w:szCs w:val="24"/>
          <w:lang w:eastAsia="uk-UA"/>
        </w:rPr>
        <w:t xml:space="preserve"> із</w:t>
      </w:r>
      <w:r w:rsidR="004F1987" w:rsidRPr="00AB1C70">
        <w:rPr>
          <w:rFonts w:ascii="Times New Roman" w:hAnsi="Times New Roman" w:cs="Times New Roman"/>
          <w:bCs/>
          <w:sz w:val="24"/>
          <w:szCs w:val="24"/>
          <w:lang w:eastAsia="uk-UA"/>
        </w:rPr>
        <w:t xml:space="preserve"> закупівл</w:t>
      </w:r>
      <w:r w:rsidR="007B01DB">
        <w:rPr>
          <w:rFonts w:ascii="Times New Roman" w:hAnsi="Times New Roman" w:cs="Times New Roman"/>
          <w:bCs/>
          <w:sz w:val="24"/>
          <w:szCs w:val="24"/>
          <w:lang w:eastAsia="uk-UA"/>
        </w:rPr>
        <w:t>і</w:t>
      </w:r>
      <w:r w:rsidR="004F1987" w:rsidRPr="00AB1C70">
        <w:rPr>
          <w:rFonts w:ascii="Times New Roman" w:hAnsi="Times New Roman" w:cs="Times New Roman"/>
          <w:bCs/>
          <w:sz w:val="24"/>
          <w:szCs w:val="24"/>
          <w:lang w:eastAsia="uk-UA"/>
        </w:rPr>
        <w:t xml:space="preserve"> «Засобів захисту» ЄЗС ДК021-42514300 «Фільтрувальна апаратура» (оголошення про проведення процедури закупівлі опубліковане на офіційному порталі оприлюднення інформації про публічні закупівлі України Prozorro (prozorro.gov.ua), ідентифікатор </w:t>
      </w:r>
      <w:r w:rsidR="00C161DC">
        <w:rPr>
          <w:rFonts w:ascii="Times New Roman" w:hAnsi="Times New Roman" w:cs="Times New Roman"/>
          <w:bCs/>
          <w:sz w:val="24"/>
          <w:szCs w:val="24"/>
          <w:lang w:eastAsia="uk-UA"/>
        </w:rPr>
        <w:t>доступу                                  UA-2017-02-14-000621-a)</w:t>
      </w:r>
      <w:r w:rsidR="004F1987" w:rsidRPr="00AB1C70">
        <w:rPr>
          <w:rFonts w:ascii="Times New Roman" w:hAnsi="Times New Roman" w:cs="Times New Roman"/>
          <w:bCs/>
          <w:sz w:val="24"/>
          <w:szCs w:val="24"/>
          <w:lang w:eastAsia="uk-UA"/>
        </w:rPr>
        <w:t xml:space="preserve"> (далі – Процедура закупівлі).</w:t>
      </w:r>
    </w:p>
    <w:p w:rsidR="009C6BC1" w:rsidRPr="00AB1C70" w:rsidRDefault="004F1987" w:rsidP="00B83C67">
      <w:pPr>
        <w:widowControl w:val="0"/>
        <w:numPr>
          <w:ilvl w:val="0"/>
          <w:numId w:val="1"/>
        </w:numPr>
        <w:spacing w:after="120"/>
        <w:ind w:left="850" w:hangingChars="354" w:hanging="850"/>
        <w:jc w:val="both"/>
        <w:rPr>
          <w:rFonts w:ascii="Times New Roman" w:hAnsi="Times New Roman" w:cs="Times New Roman"/>
          <w:sz w:val="24"/>
          <w:szCs w:val="24"/>
          <w:lang w:eastAsia="ja-JP"/>
        </w:rPr>
      </w:pPr>
      <w:r w:rsidRPr="00AB1C70">
        <w:rPr>
          <w:rFonts w:ascii="Times New Roman" w:hAnsi="Times New Roman" w:cs="Times New Roman"/>
          <w:bCs/>
          <w:sz w:val="24"/>
          <w:szCs w:val="24"/>
          <w:lang w:eastAsia="uk-UA"/>
        </w:rPr>
        <w:t xml:space="preserve">Відділення, </w:t>
      </w:r>
      <w:r w:rsidR="00C161DC">
        <w:rPr>
          <w:rFonts w:ascii="Times New Roman" w:hAnsi="Times New Roman" w:cs="Times New Roman"/>
          <w:bCs/>
          <w:sz w:val="24"/>
          <w:szCs w:val="24"/>
          <w:lang w:eastAsia="uk-UA"/>
        </w:rPr>
        <w:t>у</w:t>
      </w:r>
      <w:r w:rsidRPr="00AB1C70">
        <w:rPr>
          <w:rFonts w:ascii="Times New Roman" w:hAnsi="Times New Roman" w:cs="Times New Roman"/>
          <w:bCs/>
          <w:sz w:val="24"/>
          <w:szCs w:val="24"/>
          <w:lang w:eastAsia="uk-UA"/>
        </w:rPr>
        <w:t xml:space="preserve"> рамках розгляду справи № 04-26-07/2017 направило на адресу                  ТОВ «Верум Груп» вимогу від 07.12.2017 № 01-41/967 (далі – Вимога) про надання інформації та копій документів.</w:t>
      </w:r>
    </w:p>
    <w:p w:rsidR="009C6BC1" w:rsidRPr="00AB1C70" w:rsidRDefault="004F1987" w:rsidP="00B83C67">
      <w:pPr>
        <w:widowControl w:val="0"/>
        <w:numPr>
          <w:ilvl w:val="0"/>
          <w:numId w:val="1"/>
        </w:numPr>
        <w:spacing w:after="120"/>
        <w:ind w:left="850" w:hangingChars="354" w:hanging="850"/>
        <w:jc w:val="both"/>
        <w:rPr>
          <w:rFonts w:ascii="Times New Roman" w:hAnsi="Times New Roman" w:cs="Times New Roman"/>
          <w:sz w:val="24"/>
          <w:szCs w:val="24"/>
          <w:lang w:eastAsia="ja-JP"/>
        </w:rPr>
      </w:pPr>
      <w:r w:rsidRPr="00AB1C70">
        <w:rPr>
          <w:rFonts w:ascii="Times New Roman" w:hAnsi="Times New Roman" w:cs="Times New Roman"/>
          <w:bCs/>
          <w:sz w:val="24"/>
          <w:szCs w:val="24"/>
          <w:lang w:eastAsia="uk-UA"/>
        </w:rPr>
        <w:t>У Вимозі ТОВ «Верум Груп» було повідомлено, що відповідно до статті 22 Закону України «Про Антимонопольний комітет України» вимоги голови територіального відділення Антимонопольного комітету України є обов’язковими для виконання у визначений ним строк.</w:t>
      </w:r>
    </w:p>
    <w:p w:rsidR="009C6BC1" w:rsidRPr="00AB1C70" w:rsidRDefault="004F1987" w:rsidP="00B83C67">
      <w:pPr>
        <w:widowControl w:val="0"/>
        <w:numPr>
          <w:ilvl w:val="0"/>
          <w:numId w:val="1"/>
        </w:numPr>
        <w:spacing w:after="120"/>
        <w:ind w:left="850" w:hangingChars="354" w:hanging="850"/>
        <w:jc w:val="both"/>
        <w:rPr>
          <w:rFonts w:ascii="Times New Roman" w:hAnsi="Times New Roman" w:cs="Times New Roman"/>
          <w:sz w:val="24"/>
          <w:szCs w:val="24"/>
          <w:lang w:eastAsia="ja-JP"/>
        </w:rPr>
      </w:pPr>
      <w:r w:rsidRPr="00AB1C70">
        <w:rPr>
          <w:rFonts w:ascii="Times New Roman" w:hAnsi="Times New Roman" w:cs="Times New Roman"/>
          <w:bCs/>
          <w:sz w:val="24"/>
          <w:szCs w:val="24"/>
          <w:lang w:eastAsia="uk-UA"/>
        </w:rPr>
        <w:t xml:space="preserve">Відповідно до статті </w:t>
      </w:r>
      <w:r w:rsidRPr="00AB1C70">
        <w:rPr>
          <w:rFonts w:ascii="Times New Roman" w:hAnsi="Times New Roman" w:cs="Times New Roman"/>
          <w:sz w:val="24"/>
          <w:szCs w:val="24"/>
        </w:rPr>
        <w:t>22</w:t>
      </w:r>
      <w:r w:rsidRPr="00AB1C70">
        <w:rPr>
          <w:rFonts w:ascii="Times New Roman" w:hAnsi="Times New Roman" w:cs="Times New Roman"/>
          <w:sz w:val="24"/>
          <w:szCs w:val="24"/>
          <w:vertAlign w:val="superscript"/>
        </w:rPr>
        <w:t xml:space="preserve">1 </w:t>
      </w:r>
      <w:r w:rsidRPr="00AB1C70">
        <w:rPr>
          <w:rFonts w:ascii="Times New Roman" w:hAnsi="Times New Roman" w:cs="Times New Roman"/>
          <w:bCs/>
          <w:sz w:val="24"/>
          <w:szCs w:val="24"/>
          <w:lang w:eastAsia="uk-UA"/>
        </w:rPr>
        <w:t>Закону України «Про Антимонопольний комітет України» суб’єкти господарювання зобов’язані на вимогу голови територіального відділення Антимонопольного комітету України подавати документи, предмети чи інші носії інформації, пояснення, іншу інформацію, в тому числі з обмеженим доступом та банківську таємницю, необхідну для виконання територіальним відділенням завдань, передбачених законодавством про захист економічної конкуренції.</w:t>
      </w:r>
    </w:p>
    <w:p w:rsidR="009C6BC1" w:rsidRPr="00AB1C70" w:rsidRDefault="00C161DC" w:rsidP="00B83C67">
      <w:pPr>
        <w:widowControl w:val="0"/>
        <w:numPr>
          <w:ilvl w:val="0"/>
          <w:numId w:val="1"/>
        </w:numPr>
        <w:spacing w:after="120"/>
        <w:ind w:left="850" w:hangingChars="354" w:hanging="850"/>
        <w:jc w:val="both"/>
        <w:rPr>
          <w:rFonts w:ascii="Times New Roman" w:hAnsi="Times New Roman" w:cs="Times New Roman"/>
          <w:sz w:val="24"/>
          <w:szCs w:val="24"/>
          <w:lang w:eastAsia="ja-JP"/>
        </w:rPr>
      </w:pPr>
      <w:r>
        <w:rPr>
          <w:rFonts w:ascii="Times New Roman" w:hAnsi="Times New Roman" w:cs="Times New Roman"/>
          <w:bCs/>
          <w:sz w:val="24"/>
          <w:szCs w:val="24"/>
          <w:lang w:eastAsia="uk-UA"/>
        </w:rPr>
        <w:t>Також</w:t>
      </w:r>
      <w:r w:rsidR="004F1987" w:rsidRPr="00AB1C70">
        <w:rPr>
          <w:rFonts w:ascii="Times New Roman" w:hAnsi="Times New Roman" w:cs="Times New Roman"/>
          <w:bCs/>
          <w:sz w:val="24"/>
          <w:szCs w:val="24"/>
          <w:lang w:eastAsia="uk-UA"/>
        </w:rPr>
        <w:t xml:space="preserve"> у Вимозі ТОВ «Верум Груп» було повідомлено, що відповідно до пунктів 13, 14, 15 статті 50 Закону України «Про захист економічної конкуренції» неподання інформації, подання інформації в неповному обсязі у встановлені головою Відділення строки, подання недостовірної інформації є порушенням законодавства про захист економічної конкуренції та тягне за собою відповідальність, передбачену статтею 52 Закону України «Про захист економічної конкуренції».</w:t>
      </w:r>
    </w:p>
    <w:p w:rsidR="009C6BC1" w:rsidRPr="00AB1C70" w:rsidRDefault="004F1987" w:rsidP="00B83C67">
      <w:pPr>
        <w:widowControl w:val="0"/>
        <w:numPr>
          <w:ilvl w:val="0"/>
          <w:numId w:val="1"/>
        </w:numPr>
        <w:spacing w:after="120"/>
        <w:ind w:left="850" w:hangingChars="354" w:hanging="850"/>
        <w:jc w:val="both"/>
        <w:rPr>
          <w:rFonts w:ascii="Times New Roman" w:hAnsi="Times New Roman" w:cs="Times New Roman"/>
          <w:sz w:val="24"/>
          <w:szCs w:val="24"/>
          <w:lang w:eastAsia="ja-JP"/>
        </w:rPr>
      </w:pPr>
      <w:r w:rsidRPr="00AB1C70">
        <w:rPr>
          <w:rFonts w:ascii="Times New Roman" w:hAnsi="Times New Roman" w:cs="Times New Roman"/>
          <w:bCs/>
          <w:sz w:val="24"/>
          <w:szCs w:val="24"/>
          <w:lang w:eastAsia="uk-UA"/>
        </w:rPr>
        <w:t>Згідно з інформацією, наданою публічним акціонерним товариством «</w:t>
      </w:r>
      <w:r w:rsidR="00C161DC">
        <w:rPr>
          <w:rFonts w:ascii="Times New Roman" w:hAnsi="Times New Roman" w:cs="Times New Roman"/>
          <w:bCs/>
          <w:sz w:val="24"/>
          <w:szCs w:val="24"/>
          <w:lang w:eastAsia="uk-UA"/>
        </w:rPr>
        <w:t xml:space="preserve">Укрпошта»                (далі </w:t>
      </w:r>
      <w:r w:rsidR="00C161DC" w:rsidRPr="00C161DC">
        <w:rPr>
          <w:rFonts w:ascii="Times New Roman" w:hAnsi="Times New Roman" w:cs="Times New Roman"/>
          <w:bCs/>
          <w:sz w:val="24"/>
          <w:szCs w:val="24"/>
          <w:lang w:eastAsia="uk-UA"/>
        </w:rPr>
        <w:t>–</w:t>
      </w:r>
      <w:r w:rsidRPr="00AB1C70">
        <w:rPr>
          <w:rFonts w:ascii="Times New Roman" w:hAnsi="Times New Roman" w:cs="Times New Roman"/>
          <w:bCs/>
          <w:sz w:val="24"/>
          <w:szCs w:val="24"/>
          <w:lang w:eastAsia="uk-UA"/>
        </w:rPr>
        <w:t xml:space="preserve"> ПАТ «Укрпошта») (лист від 01.03.2018 № 1853-Ч-5170), Вимога була вручена 14.12.2017 уповноваженому на одержання пошти ТОВ «Верум Груп»       Добровольському Я.О. на підставі довіреності від 26.06.2017.</w:t>
      </w:r>
    </w:p>
    <w:p w:rsidR="009C6BC1" w:rsidRPr="00AB1C70" w:rsidRDefault="00451CD7" w:rsidP="00B83C67">
      <w:pPr>
        <w:widowControl w:val="0"/>
        <w:numPr>
          <w:ilvl w:val="0"/>
          <w:numId w:val="1"/>
        </w:numPr>
        <w:spacing w:after="120"/>
        <w:ind w:left="850" w:hangingChars="354" w:hanging="850"/>
        <w:jc w:val="both"/>
        <w:rPr>
          <w:rFonts w:ascii="Times New Roman" w:hAnsi="Times New Roman" w:cs="Times New Roman"/>
          <w:sz w:val="24"/>
          <w:szCs w:val="24"/>
          <w:lang w:eastAsia="ja-JP"/>
        </w:rPr>
      </w:pPr>
      <w:r w:rsidRPr="00AB1C70">
        <w:rPr>
          <w:rFonts w:ascii="Times New Roman" w:hAnsi="Times New Roman" w:cs="Times New Roman"/>
          <w:bCs/>
          <w:sz w:val="24"/>
          <w:szCs w:val="24"/>
          <w:lang w:eastAsia="uk-UA"/>
        </w:rPr>
        <w:t>Інформацію, передбачену Вимогою, ТОВ «Верум Груп» необхідно було надати до 28.12.2017 включно.</w:t>
      </w:r>
    </w:p>
    <w:p w:rsidR="00500A17" w:rsidRPr="00AB1C70" w:rsidRDefault="00500A17" w:rsidP="00B83C67">
      <w:pPr>
        <w:pStyle w:val="a7"/>
        <w:keepNext/>
        <w:widowControl w:val="0"/>
        <w:numPr>
          <w:ilvl w:val="0"/>
          <w:numId w:val="1"/>
        </w:numPr>
        <w:spacing w:after="120"/>
        <w:ind w:left="850" w:hangingChars="354" w:hanging="850"/>
        <w:contextualSpacing w:val="0"/>
        <w:jc w:val="both"/>
        <w:rPr>
          <w:rFonts w:ascii="Times New Roman" w:hAnsi="Times New Roman" w:cs="Times New Roman"/>
          <w:bCs/>
          <w:sz w:val="24"/>
          <w:szCs w:val="24"/>
          <w:lang w:eastAsia="uk-UA"/>
        </w:rPr>
      </w:pPr>
      <w:r w:rsidRPr="00AB1C70">
        <w:rPr>
          <w:rFonts w:ascii="Times New Roman" w:hAnsi="Times New Roman" w:cs="Times New Roman"/>
          <w:bCs/>
          <w:sz w:val="24"/>
          <w:szCs w:val="24"/>
          <w:lang w:eastAsia="uk-UA"/>
        </w:rPr>
        <w:t>Звернень чи клопотань від ТОВ «Верум Груп» щодо подовження строку надання інформації на Вимогу, а також щодо надання роз’яснень стосовно поставлених у Вимозі питань до Відділення не надходило.</w:t>
      </w:r>
    </w:p>
    <w:p w:rsidR="009C6BC1" w:rsidRPr="00AB1C70" w:rsidRDefault="00500A17" w:rsidP="00B83C67">
      <w:pPr>
        <w:widowControl w:val="0"/>
        <w:numPr>
          <w:ilvl w:val="0"/>
          <w:numId w:val="1"/>
        </w:numPr>
        <w:spacing w:after="120"/>
        <w:ind w:left="850" w:hangingChars="354" w:hanging="850"/>
        <w:jc w:val="both"/>
        <w:rPr>
          <w:rFonts w:ascii="Times New Roman" w:hAnsi="Times New Roman" w:cs="Times New Roman"/>
          <w:sz w:val="24"/>
          <w:szCs w:val="24"/>
          <w:lang w:eastAsia="ja-JP"/>
        </w:rPr>
      </w:pPr>
      <w:r w:rsidRPr="00AB1C70">
        <w:rPr>
          <w:rFonts w:ascii="Times New Roman" w:hAnsi="Times New Roman" w:cs="Times New Roman"/>
          <w:bCs/>
          <w:sz w:val="24"/>
          <w:szCs w:val="24"/>
          <w:lang w:eastAsia="uk-UA"/>
        </w:rPr>
        <w:t>У встановлений у Вимозі строк ТОВ «Верум Груп» інформаці</w:t>
      </w:r>
      <w:r w:rsidR="00C161DC">
        <w:rPr>
          <w:rFonts w:ascii="Times New Roman" w:hAnsi="Times New Roman" w:cs="Times New Roman"/>
          <w:bCs/>
          <w:sz w:val="24"/>
          <w:szCs w:val="24"/>
          <w:lang w:eastAsia="uk-UA"/>
        </w:rPr>
        <w:t>ї</w:t>
      </w:r>
      <w:r w:rsidRPr="00AB1C70">
        <w:rPr>
          <w:rFonts w:ascii="Times New Roman" w:hAnsi="Times New Roman" w:cs="Times New Roman"/>
          <w:bCs/>
          <w:sz w:val="24"/>
          <w:szCs w:val="24"/>
          <w:lang w:eastAsia="uk-UA"/>
        </w:rPr>
        <w:t xml:space="preserve"> не подало.</w:t>
      </w:r>
    </w:p>
    <w:p w:rsidR="00500A17" w:rsidRPr="00AB1C70" w:rsidRDefault="00500A17" w:rsidP="00B83C67">
      <w:pPr>
        <w:pStyle w:val="a7"/>
        <w:keepNext/>
        <w:widowControl w:val="0"/>
        <w:numPr>
          <w:ilvl w:val="0"/>
          <w:numId w:val="1"/>
        </w:numPr>
        <w:spacing w:after="120"/>
        <w:ind w:left="850" w:hangingChars="354" w:hanging="850"/>
        <w:contextualSpacing w:val="0"/>
        <w:jc w:val="both"/>
        <w:rPr>
          <w:rFonts w:ascii="Times New Roman" w:hAnsi="Times New Roman" w:cs="Times New Roman"/>
          <w:bCs/>
          <w:sz w:val="24"/>
          <w:szCs w:val="24"/>
          <w:lang w:eastAsia="uk-UA"/>
        </w:rPr>
      </w:pPr>
      <w:r w:rsidRPr="00AB1C70">
        <w:rPr>
          <w:rFonts w:ascii="Times New Roman" w:hAnsi="Times New Roman" w:cs="Times New Roman"/>
          <w:sz w:val="24"/>
          <w:szCs w:val="24"/>
          <w:lang w:eastAsia="ja-JP"/>
        </w:rPr>
        <w:lastRenderedPageBreak/>
        <w:t xml:space="preserve">Неподання інформації на Вимогу у встановлений головою територіального відділення строк ускладнює виконання завдань, покладених на </w:t>
      </w:r>
      <w:r w:rsidR="003A6110" w:rsidRPr="00AB1C70">
        <w:rPr>
          <w:rFonts w:ascii="Times New Roman" w:hAnsi="Times New Roman" w:cs="Times New Roman"/>
          <w:sz w:val="24"/>
          <w:szCs w:val="24"/>
          <w:lang w:eastAsia="ja-JP"/>
        </w:rPr>
        <w:t>В</w:t>
      </w:r>
      <w:r w:rsidRPr="00AB1C70">
        <w:rPr>
          <w:rFonts w:ascii="Times New Roman" w:hAnsi="Times New Roman" w:cs="Times New Roman"/>
          <w:sz w:val="24"/>
          <w:szCs w:val="24"/>
          <w:lang w:eastAsia="ja-JP"/>
        </w:rPr>
        <w:t>ідділення Законом України «Про А</w:t>
      </w:r>
      <w:r w:rsidR="007B01DB">
        <w:rPr>
          <w:rFonts w:ascii="Times New Roman" w:hAnsi="Times New Roman" w:cs="Times New Roman"/>
          <w:sz w:val="24"/>
          <w:szCs w:val="24"/>
          <w:lang w:eastAsia="ja-JP"/>
        </w:rPr>
        <w:t>нтимонопольний комітет України»</w:t>
      </w:r>
      <w:r w:rsidRPr="00AB1C70">
        <w:rPr>
          <w:rFonts w:ascii="Times New Roman" w:hAnsi="Times New Roman" w:cs="Times New Roman"/>
          <w:sz w:val="24"/>
          <w:szCs w:val="24"/>
          <w:lang w:eastAsia="ja-JP"/>
        </w:rPr>
        <w:t>.</w:t>
      </w:r>
    </w:p>
    <w:p w:rsidR="00500A17" w:rsidRPr="00AB1C70" w:rsidRDefault="00500A17" w:rsidP="00B83C67">
      <w:pPr>
        <w:pStyle w:val="a7"/>
        <w:keepNext/>
        <w:widowControl w:val="0"/>
        <w:numPr>
          <w:ilvl w:val="0"/>
          <w:numId w:val="1"/>
        </w:numPr>
        <w:spacing w:after="120"/>
        <w:ind w:left="850" w:hangingChars="354" w:hanging="850"/>
        <w:contextualSpacing w:val="0"/>
        <w:jc w:val="both"/>
        <w:rPr>
          <w:rFonts w:ascii="Times New Roman" w:hAnsi="Times New Roman" w:cs="Times New Roman"/>
          <w:sz w:val="24"/>
          <w:szCs w:val="24"/>
          <w:lang w:eastAsia="ja-JP"/>
        </w:rPr>
      </w:pPr>
      <w:r w:rsidRPr="00AB1C70">
        <w:rPr>
          <w:rFonts w:ascii="Times New Roman" w:hAnsi="Times New Roman" w:cs="Times New Roman"/>
          <w:sz w:val="24"/>
          <w:szCs w:val="24"/>
          <w:lang w:eastAsia="ja-JP"/>
        </w:rPr>
        <w:t xml:space="preserve">Розпорядженням адміністративної колегії Відділення від 18.06.2018 № 04-26-06/2018 розпочато </w:t>
      </w:r>
      <w:r w:rsidR="00C161DC">
        <w:rPr>
          <w:rFonts w:ascii="Times New Roman" w:hAnsi="Times New Roman" w:cs="Times New Roman"/>
          <w:sz w:val="24"/>
          <w:szCs w:val="24"/>
          <w:lang w:eastAsia="ja-JP"/>
        </w:rPr>
        <w:t>розгляд с</w:t>
      </w:r>
      <w:r w:rsidRPr="00AB1C70">
        <w:rPr>
          <w:rFonts w:ascii="Times New Roman" w:hAnsi="Times New Roman" w:cs="Times New Roman"/>
          <w:sz w:val="24"/>
          <w:szCs w:val="24"/>
          <w:lang w:eastAsia="ja-JP"/>
        </w:rPr>
        <w:t>прави за ознаками вчинення ТОВ «Верум Груп» порушення законодавства про захист економічної конкуренції, передбаченого пунктом 13 статті 50 Закону України «Про захист економічної конкуренції», у вигляді неподання інформації територіальному відділенню Антимонопольного комітету України у встановлені головою територіального відділення Антимонопольного комітету України строки.</w:t>
      </w:r>
    </w:p>
    <w:p w:rsidR="00500A17" w:rsidRPr="00AB1C70" w:rsidRDefault="00500A17" w:rsidP="00B83C67">
      <w:pPr>
        <w:pStyle w:val="a7"/>
        <w:keepNext/>
        <w:widowControl w:val="0"/>
        <w:numPr>
          <w:ilvl w:val="0"/>
          <w:numId w:val="1"/>
        </w:numPr>
        <w:spacing w:after="120"/>
        <w:ind w:left="850" w:hangingChars="354" w:hanging="850"/>
        <w:contextualSpacing w:val="0"/>
        <w:jc w:val="both"/>
        <w:rPr>
          <w:rFonts w:ascii="Times New Roman" w:hAnsi="Times New Roman" w:cs="Times New Roman"/>
          <w:sz w:val="24"/>
          <w:szCs w:val="24"/>
          <w:lang w:eastAsia="ja-JP"/>
        </w:rPr>
      </w:pPr>
      <w:r w:rsidRPr="00AB1C70">
        <w:rPr>
          <w:rFonts w:ascii="Times New Roman" w:hAnsi="Times New Roman" w:cs="Times New Roman"/>
          <w:sz w:val="24"/>
          <w:szCs w:val="24"/>
          <w:lang w:eastAsia="ja-JP"/>
        </w:rPr>
        <w:t>Листом від 18.06.2018 № 55-02/619 ТОВ «Верум Груп» по</w:t>
      </w:r>
      <w:r w:rsidR="00C161DC">
        <w:rPr>
          <w:rFonts w:ascii="Times New Roman" w:hAnsi="Times New Roman" w:cs="Times New Roman"/>
          <w:sz w:val="24"/>
          <w:szCs w:val="24"/>
          <w:lang w:eastAsia="ja-JP"/>
        </w:rPr>
        <w:t>відомлено про початок розгляду с</w:t>
      </w:r>
      <w:r w:rsidRPr="00AB1C70">
        <w:rPr>
          <w:rFonts w:ascii="Times New Roman" w:hAnsi="Times New Roman" w:cs="Times New Roman"/>
          <w:sz w:val="24"/>
          <w:szCs w:val="24"/>
          <w:lang w:eastAsia="ja-JP"/>
        </w:rPr>
        <w:t>прави та направлено копію розпорядження адміністративної колегії Відділення від 18.06.2018 № 04-26-06/2018.</w:t>
      </w:r>
    </w:p>
    <w:p w:rsidR="00500A17" w:rsidRPr="00AB1C70" w:rsidRDefault="00500A17" w:rsidP="00B83C67">
      <w:pPr>
        <w:pStyle w:val="a7"/>
        <w:keepNext/>
        <w:widowControl w:val="0"/>
        <w:numPr>
          <w:ilvl w:val="0"/>
          <w:numId w:val="1"/>
        </w:numPr>
        <w:spacing w:after="120"/>
        <w:ind w:left="850" w:hangingChars="354" w:hanging="850"/>
        <w:contextualSpacing w:val="0"/>
        <w:jc w:val="both"/>
        <w:rPr>
          <w:rFonts w:ascii="Times New Roman" w:hAnsi="Times New Roman" w:cs="Times New Roman"/>
          <w:sz w:val="24"/>
          <w:szCs w:val="24"/>
          <w:lang w:eastAsia="ja-JP"/>
        </w:rPr>
      </w:pPr>
      <w:r w:rsidRPr="00AB1C70">
        <w:rPr>
          <w:rFonts w:ascii="Times New Roman" w:hAnsi="Times New Roman" w:cs="Times New Roman"/>
          <w:sz w:val="24"/>
          <w:szCs w:val="24"/>
          <w:lang w:eastAsia="ja-JP"/>
        </w:rPr>
        <w:t>За результатами розгляду Справи Відділенням складено подання від 07.11.2018        № 04-26-06/2018 з попередніми висновками у Справі, копію якого направлено             ТОВ «Верум Груп» листом від 08.11.2018 № 55-02/1148.</w:t>
      </w:r>
    </w:p>
    <w:p w:rsidR="00500A17" w:rsidRPr="00AB1C70" w:rsidRDefault="00500A17" w:rsidP="00B83C67">
      <w:pPr>
        <w:pStyle w:val="a7"/>
        <w:keepNext/>
        <w:widowControl w:val="0"/>
        <w:numPr>
          <w:ilvl w:val="0"/>
          <w:numId w:val="1"/>
        </w:numPr>
        <w:spacing w:after="120"/>
        <w:ind w:left="850" w:hangingChars="354" w:hanging="850"/>
        <w:contextualSpacing w:val="0"/>
        <w:jc w:val="both"/>
        <w:rPr>
          <w:rFonts w:ascii="Times New Roman" w:hAnsi="Times New Roman" w:cs="Times New Roman"/>
          <w:sz w:val="24"/>
          <w:szCs w:val="24"/>
          <w:lang w:eastAsia="ja-JP"/>
        </w:rPr>
      </w:pPr>
      <w:r w:rsidRPr="00AB1C70">
        <w:rPr>
          <w:rFonts w:ascii="Times New Roman" w:hAnsi="Times New Roman" w:cs="Times New Roman"/>
          <w:sz w:val="24"/>
          <w:szCs w:val="24"/>
          <w:lang w:eastAsia="ja-JP"/>
        </w:rPr>
        <w:t>Жодних заперечень щодо висновків, викладених у поданні від 07.11.2018                     № 04-26-06/2018</w:t>
      </w:r>
      <w:r w:rsidR="00C161DC">
        <w:rPr>
          <w:rFonts w:ascii="Times New Roman" w:hAnsi="Times New Roman" w:cs="Times New Roman"/>
          <w:sz w:val="24"/>
          <w:szCs w:val="24"/>
          <w:lang w:eastAsia="ja-JP"/>
        </w:rPr>
        <w:t>,</w:t>
      </w:r>
      <w:r w:rsidRPr="00AB1C70">
        <w:rPr>
          <w:rFonts w:ascii="Times New Roman" w:hAnsi="Times New Roman" w:cs="Times New Roman"/>
          <w:sz w:val="24"/>
          <w:szCs w:val="24"/>
          <w:lang w:eastAsia="ja-JP"/>
        </w:rPr>
        <w:t xml:space="preserve"> ТОВ «Верум Груп» </w:t>
      </w:r>
      <w:r w:rsidR="00C00AF4" w:rsidRPr="00AB1C70">
        <w:rPr>
          <w:rFonts w:ascii="Times New Roman" w:hAnsi="Times New Roman" w:cs="Times New Roman"/>
          <w:sz w:val="24"/>
          <w:szCs w:val="24"/>
          <w:lang w:eastAsia="ja-JP"/>
        </w:rPr>
        <w:t>В</w:t>
      </w:r>
      <w:r w:rsidRPr="00AB1C70">
        <w:rPr>
          <w:rFonts w:ascii="Times New Roman" w:hAnsi="Times New Roman" w:cs="Times New Roman"/>
          <w:sz w:val="24"/>
          <w:szCs w:val="24"/>
          <w:lang w:eastAsia="ja-JP"/>
        </w:rPr>
        <w:t>ідділенн</w:t>
      </w:r>
      <w:r w:rsidR="00C161DC">
        <w:rPr>
          <w:rFonts w:ascii="Times New Roman" w:hAnsi="Times New Roman" w:cs="Times New Roman"/>
          <w:sz w:val="24"/>
          <w:szCs w:val="24"/>
          <w:lang w:eastAsia="ja-JP"/>
        </w:rPr>
        <w:t>ю</w:t>
      </w:r>
      <w:r w:rsidRPr="00AB1C70">
        <w:rPr>
          <w:rFonts w:ascii="Times New Roman" w:hAnsi="Times New Roman" w:cs="Times New Roman"/>
          <w:sz w:val="24"/>
          <w:szCs w:val="24"/>
          <w:lang w:eastAsia="ja-JP"/>
        </w:rPr>
        <w:t xml:space="preserve"> не надавало. </w:t>
      </w:r>
    </w:p>
    <w:p w:rsidR="00500A17" w:rsidRPr="00AB1C70" w:rsidRDefault="00500A17" w:rsidP="00B83C67">
      <w:pPr>
        <w:pStyle w:val="a7"/>
        <w:keepNext/>
        <w:widowControl w:val="0"/>
        <w:numPr>
          <w:ilvl w:val="0"/>
          <w:numId w:val="1"/>
        </w:numPr>
        <w:spacing w:after="120"/>
        <w:ind w:left="850" w:hangingChars="354" w:hanging="850"/>
        <w:contextualSpacing w:val="0"/>
        <w:jc w:val="both"/>
        <w:rPr>
          <w:rFonts w:ascii="Times New Roman" w:hAnsi="Times New Roman" w:cs="Times New Roman"/>
          <w:sz w:val="24"/>
          <w:szCs w:val="24"/>
          <w:lang w:eastAsia="ja-JP"/>
        </w:rPr>
      </w:pPr>
      <w:r w:rsidRPr="00AB1C70">
        <w:rPr>
          <w:rFonts w:ascii="Times New Roman" w:hAnsi="Times New Roman" w:cs="Times New Roman"/>
          <w:sz w:val="24"/>
          <w:szCs w:val="24"/>
          <w:lang w:eastAsia="ja-JP"/>
        </w:rPr>
        <w:t xml:space="preserve">Відповідно до частини </w:t>
      </w:r>
      <w:r w:rsidR="00C161DC">
        <w:rPr>
          <w:rFonts w:ascii="Times New Roman" w:hAnsi="Times New Roman" w:cs="Times New Roman"/>
          <w:sz w:val="24"/>
          <w:szCs w:val="24"/>
          <w:lang w:eastAsia="ja-JP"/>
        </w:rPr>
        <w:t>п’ятої</w:t>
      </w:r>
      <w:r w:rsidRPr="00AB1C70">
        <w:rPr>
          <w:rFonts w:ascii="Times New Roman" w:hAnsi="Times New Roman" w:cs="Times New Roman"/>
          <w:sz w:val="24"/>
          <w:szCs w:val="24"/>
          <w:lang w:eastAsia="ja-JP"/>
        </w:rPr>
        <w:t xml:space="preserve"> статті 17 Закону України «Про Антимонопольний комітет України» голова територіального відділення Антимонопольного комітету України має такі повноваження, зокрема,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w:t>
      </w:r>
      <w:r w:rsidR="009A044C">
        <w:rPr>
          <w:rFonts w:ascii="Times New Roman" w:hAnsi="Times New Roman" w:cs="Times New Roman"/>
          <w:sz w:val="24"/>
          <w:szCs w:val="24"/>
          <w:lang w:eastAsia="ja-JP"/>
        </w:rPr>
        <w:t xml:space="preserve">                                 </w:t>
      </w:r>
      <w:r w:rsidRPr="00AB1C70">
        <w:rPr>
          <w:rFonts w:ascii="Times New Roman" w:hAnsi="Times New Roman" w:cs="Times New Roman"/>
          <w:sz w:val="24"/>
          <w:szCs w:val="24"/>
          <w:lang w:eastAsia="ja-JP"/>
        </w:rPr>
        <w:t>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rsidR="00500A17" w:rsidRPr="00AB1C70" w:rsidRDefault="00500A17" w:rsidP="00B83C67">
      <w:pPr>
        <w:pStyle w:val="a7"/>
        <w:keepNext/>
        <w:widowControl w:val="0"/>
        <w:numPr>
          <w:ilvl w:val="0"/>
          <w:numId w:val="1"/>
        </w:numPr>
        <w:spacing w:after="120"/>
        <w:ind w:left="850" w:hangingChars="354" w:hanging="850"/>
        <w:contextualSpacing w:val="0"/>
        <w:jc w:val="both"/>
        <w:rPr>
          <w:rFonts w:ascii="Times New Roman" w:hAnsi="Times New Roman" w:cs="Times New Roman"/>
          <w:bCs/>
          <w:sz w:val="24"/>
          <w:szCs w:val="24"/>
          <w:lang w:eastAsia="uk-UA"/>
        </w:rPr>
      </w:pPr>
      <w:r w:rsidRPr="00AB1C70">
        <w:rPr>
          <w:rFonts w:ascii="Times New Roman" w:hAnsi="Times New Roman" w:cs="Times New Roman"/>
          <w:sz w:val="24"/>
          <w:szCs w:val="24"/>
          <w:lang w:eastAsia="ja-JP"/>
        </w:rPr>
        <w:t xml:space="preserve">Відповідно до статті </w:t>
      </w:r>
      <w:r w:rsidRPr="00AB1C70">
        <w:rPr>
          <w:rFonts w:ascii="Times New Roman" w:hAnsi="Times New Roman" w:cs="Times New Roman"/>
          <w:sz w:val="24"/>
          <w:szCs w:val="24"/>
        </w:rPr>
        <w:t>22</w:t>
      </w:r>
      <w:r w:rsidRPr="00AB1C70">
        <w:rPr>
          <w:rFonts w:ascii="Times New Roman" w:hAnsi="Times New Roman" w:cs="Times New Roman"/>
          <w:sz w:val="24"/>
          <w:szCs w:val="24"/>
          <w:vertAlign w:val="superscript"/>
        </w:rPr>
        <w:t xml:space="preserve">1 </w:t>
      </w:r>
      <w:r w:rsidRPr="00AB1C70">
        <w:rPr>
          <w:rFonts w:ascii="Times New Roman" w:hAnsi="Times New Roman" w:cs="Times New Roman"/>
          <w:sz w:val="24"/>
          <w:szCs w:val="24"/>
          <w:lang w:eastAsia="ja-JP"/>
        </w:rPr>
        <w:t>Закону України «Про Антимонопольний комітет України» суб’єкти господарювання, їх структурні підрозділи, філії, представництва, їх посадові особи та працівники зобов’язані на вимогу голови територіального відділення Антимонопольного комітету України подавати документи, предмети чи інші носії інформації, пояснення, іншу інформацію, в тому числі з обмеженим доступом та банківську таємницю, необхідну для виконання Антимонопольним комітетом України, його територіальними відділеннями завдань, передбачених законодавством про захист економічної конкуренції.</w:t>
      </w:r>
    </w:p>
    <w:p w:rsidR="00500A17" w:rsidRPr="00AB1C70" w:rsidRDefault="00500A17" w:rsidP="00B83C67">
      <w:pPr>
        <w:pStyle w:val="a7"/>
        <w:keepNext/>
        <w:widowControl w:val="0"/>
        <w:numPr>
          <w:ilvl w:val="0"/>
          <w:numId w:val="1"/>
        </w:numPr>
        <w:spacing w:after="120"/>
        <w:ind w:left="850" w:hangingChars="354" w:hanging="850"/>
        <w:contextualSpacing w:val="0"/>
        <w:jc w:val="both"/>
        <w:rPr>
          <w:rFonts w:ascii="Times New Roman" w:hAnsi="Times New Roman" w:cs="Times New Roman"/>
          <w:sz w:val="24"/>
          <w:szCs w:val="24"/>
          <w:lang w:eastAsia="ja-JP"/>
        </w:rPr>
      </w:pPr>
      <w:r w:rsidRPr="00AB1C70">
        <w:rPr>
          <w:rFonts w:ascii="Times New Roman" w:hAnsi="Times New Roman" w:cs="Times New Roman"/>
          <w:sz w:val="24"/>
          <w:szCs w:val="24"/>
          <w:lang w:eastAsia="ja-JP"/>
        </w:rPr>
        <w:t>Згідно зі статтею 22 Закону України «Про Антимонопольний комітет України» розпорядження, рішення та вимоги, зокрема, голови територіального відділення Антимонопольного комітету України в межах його компетенції є обов'язковими для виконання у визначені ним строки, якщо інше не передбачено законом. Невиконання розпоряджень, рішень та вимог голови територіального відділення Антимонопольного комітету України тягне за собою передбачену законом відповідальність.</w:t>
      </w:r>
    </w:p>
    <w:p w:rsidR="00500A17" w:rsidRDefault="00500A17" w:rsidP="00B83C67">
      <w:pPr>
        <w:widowControl w:val="0"/>
        <w:numPr>
          <w:ilvl w:val="0"/>
          <w:numId w:val="1"/>
        </w:numPr>
        <w:spacing w:after="120"/>
        <w:ind w:left="850" w:hangingChars="354" w:hanging="850"/>
        <w:jc w:val="both"/>
        <w:rPr>
          <w:rFonts w:ascii="Times New Roman" w:hAnsi="Times New Roman" w:cs="Times New Roman"/>
          <w:sz w:val="24"/>
          <w:szCs w:val="24"/>
          <w:lang w:eastAsia="ja-JP"/>
        </w:rPr>
      </w:pPr>
      <w:r w:rsidRPr="00AB1C70">
        <w:rPr>
          <w:rFonts w:ascii="Times New Roman" w:hAnsi="Times New Roman" w:cs="Times New Roman"/>
          <w:sz w:val="24"/>
          <w:szCs w:val="24"/>
          <w:lang w:eastAsia="ja-JP"/>
        </w:rPr>
        <w:t xml:space="preserve">Товариство, </w:t>
      </w:r>
      <w:r w:rsidRPr="00AB1C70">
        <w:rPr>
          <w:rFonts w:ascii="Times New Roman" w:hAnsi="Times New Roman" w:cs="Times New Roman"/>
          <w:sz w:val="24"/>
          <w:szCs w:val="24"/>
          <w:lang w:eastAsia="ru-RU"/>
        </w:rPr>
        <w:t>не подавши інформації Відділенню у встановлений головою Відділення строк, не дотрималось положень статей 22, 22</w:t>
      </w:r>
      <w:r w:rsidRPr="00AB1C70">
        <w:rPr>
          <w:rFonts w:ascii="Times New Roman" w:hAnsi="Times New Roman" w:cs="Times New Roman"/>
          <w:sz w:val="24"/>
          <w:szCs w:val="24"/>
          <w:vertAlign w:val="superscript"/>
          <w:lang w:eastAsia="ru-RU"/>
        </w:rPr>
        <w:t>1</w:t>
      </w:r>
      <w:r w:rsidRPr="00AB1C70">
        <w:rPr>
          <w:rFonts w:ascii="Times New Roman" w:hAnsi="Times New Roman" w:cs="Times New Roman"/>
          <w:sz w:val="24"/>
          <w:szCs w:val="24"/>
          <w:lang w:eastAsia="ru-RU"/>
        </w:rPr>
        <w:t xml:space="preserve"> Закону України  «Про Антимонопольний комітет України».</w:t>
      </w:r>
    </w:p>
    <w:p w:rsidR="007B01DB" w:rsidRPr="007B01DB" w:rsidRDefault="007B01DB" w:rsidP="007B01DB">
      <w:pPr>
        <w:widowControl w:val="0"/>
        <w:spacing w:after="120"/>
        <w:ind w:left="850"/>
        <w:jc w:val="both"/>
        <w:rPr>
          <w:rFonts w:ascii="Times New Roman" w:hAnsi="Times New Roman" w:cs="Times New Roman"/>
          <w:sz w:val="12"/>
          <w:szCs w:val="12"/>
          <w:lang w:eastAsia="ja-JP"/>
        </w:rPr>
      </w:pPr>
    </w:p>
    <w:p w:rsidR="00500A17" w:rsidRPr="00AB1C70" w:rsidRDefault="00500A17" w:rsidP="00B83C67">
      <w:pPr>
        <w:widowControl w:val="0"/>
        <w:numPr>
          <w:ilvl w:val="0"/>
          <w:numId w:val="1"/>
        </w:numPr>
        <w:spacing w:after="120"/>
        <w:ind w:left="850" w:hangingChars="354" w:hanging="850"/>
        <w:jc w:val="both"/>
        <w:rPr>
          <w:rFonts w:ascii="Times New Roman" w:hAnsi="Times New Roman" w:cs="Times New Roman"/>
          <w:sz w:val="24"/>
          <w:szCs w:val="24"/>
          <w:lang w:eastAsia="ja-JP"/>
        </w:rPr>
      </w:pPr>
      <w:r w:rsidRPr="00AB1C70">
        <w:rPr>
          <w:rFonts w:ascii="Times New Roman" w:hAnsi="Times New Roman" w:cs="Times New Roman"/>
          <w:sz w:val="24"/>
          <w:szCs w:val="24"/>
          <w:lang w:eastAsia="ja-JP"/>
        </w:rPr>
        <w:t xml:space="preserve">Враховуючи наведене, матеріалами справи </w:t>
      </w:r>
      <w:r w:rsidRPr="00AB1C70">
        <w:rPr>
          <w:rFonts w:ascii="Times New Roman" w:hAnsi="Times New Roman" w:cs="Times New Roman"/>
          <w:sz w:val="24"/>
          <w:szCs w:val="24"/>
        </w:rPr>
        <w:t xml:space="preserve">№ </w:t>
      </w:r>
      <w:r w:rsidRPr="00AB1C70">
        <w:rPr>
          <w:rFonts w:ascii="Times New Roman" w:hAnsi="Times New Roman" w:cs="Times New Roman"/>
          <w:sz w:val="24"/>
          <w:szCs w:val="24"/>
          <w:lang w:eastAsia="uk-UA"/>
        </w:rPr>
        <w:t xml:space="preserve">04-26-06/2018 </w:t>
      </w:r>
      <w:r w:rsidRPr="00AB1C70">
        <w:rPr>
          <w:rFonts w:ascii="Times New Roman" w:hAnsi="Times New Roman" w:cs="Times New Roman"/>
          <w:sz w:val="24"/>
          <w:szCs w:val="24"/>
          <w:lang w:eastAsia="ja-JP"/>
        </w:rPr>
        <w:t>в їх сукупності доведено, що ТОВ «Верум Груп», не подавши інформаці</w:t>
      </w:r>
      <w:r w:rsidR="00C161DC">
        <w:rPr>
          <w:rFonts w:ascii="Times New Roman" w:hAnsi="Times New Roman" w:cs="Times New Roman"/>
          <w:sz w:val="24"/>
          <w:szCs w:val="24"/>
          <w:lang w:eastAsia="ja-JP"/>
        </w:rPr>
        <w:t>ї</w:t>
      </w:r>
      <w:r w:rsidRPr="00AB1C70">
        <w:rPr>
          <w:rFonts w:ascii="Times New Roman" w:hAnsi="Times New Roman" w:cs="Times New Roman"/>
          <w:sz w:val="24"/>
          <w:szCs w:val="24"/>
          <w:lang w:eastAsia="ja-JP"/>
        </w:rPr>
        <w:t xml:space="preserve"> на Вимогу </w:t>
      </w:r>
      <w:r w:rsidR="00C161DC">
        <w:rPr>
          <w:rFonts w:ascii="Times New Roman" w:hAnsi="Times New Roman" w:cs="Times New Roman"/>
          <w:sz w:val="24"/>
          <w:szCs w:val="24"/>
          <w:lang w:eastAsia="ja-JP"/>
        </w:rPr>
        <w:t>В</w:t>
      </w:r>
      <w:r w:rsidRPr="00AB1C70">
        <w:rPr>
          <w:rFonts w:ascii="Times New Roman" w:hAnsi="Times New Roman" w:cs="Times New Roman"/>
          <w:sz w:val="24"/>
          <w:szCs w:val="24"/>
          <w:lang w:eastAsia="ja-JP"/>
        </w:rPr>
        <w:t xml:space="preserve">ідділення у </w:t>
      </w:r>
      <w:r w:rsidRPr="00AB1C70">
        <w:rPr>
          <w:rFonts w:ascii="Times New Roman" w:hAnsi="Times New Roman" w:cs="Times New Roman"/>
          <w:sz w:val="24"/>
          <w:szCs w:val="24"/>
          <w:lang w:eastAsia="ja-JP"/>
        </w:rPr>
        <w:lastRenderedPageBreak/>
        <w:t xml:space="preserve">встановлений головою </w:t>
      </w:r>
      <w:r w:rsidR="00C161DC">
        <w:rPr>
          <w:rFonts w:ascii="Times New Roman" w:hAnsi="Times New Roman" w:cs="Times New Roman"/>
          <w:sz w:val="24"/>
          <w:szCs w:val="24"/>
          <w:lang w:eastAsia="ja-JP"/>
        </w:rPr>
        <w:t>В</w:t>
      </w:r>
      <w:r w:rsidRPr="00AB1C70">
        <w:rPr>
          <w:rFonts w:ascii="Times New Roman" w:hAnsi="Times New Roman" w:cs="Times New Roman"/>
          <w:sz w:val="24"/>
          <w:szCs w:val="24"/>
          <w:lang w:eastAsia="ja-JP"/>
        </w:rPr>
        <w:t>ідділення строк, вчинило порушення законодавства про захист економічної конкуренції, передбачене пунктом 13 статті 50 Закону України «Про захист економічної конкуренції».</w:t>
      </w:r>
    </w:p>
    <w:p w:rsidR="009C6BC1" w:rsidRPr="00AB1C70" w:rsidRDefault="009C6BC1" w:rsidP="00B83C67">
      <w:pPr>
        <w:widowControl w:val="0"/>
        <w:numPr>
          <w:ilvl w:val="0"/>
          <w:numId w:val="1"/>
        </w:numPr>
        <w:spacing w:after="120"/>
        <w:ind w:left="850" w:hangingChars="354" w:hanging="850"/>
        <w:jc w:val="both"/>
        <w:rPr>
          <w:rFonts w:ascii="Times New Roman" w:hAnsi="Times New Roman" w:cs="Times New Roman"/>
          <w:sz w:val="24"/>
          <w:szCs w:val="24"/>
          <w:lang w:eastAsia="ja-JP"/>
        </w:rPr>
      </w:pPr>
      <w:r w:rsidRPr="00AB1C70">
        <w:rPr>
          <w:rFonts w:ascii="Times New Roman" w:hAnsi="Times New Roman" w:cs="Times New Roman"/>
          <w:sz w:val="24"/>
          <w:szCs w:val="24"/>
          <w:lang w:eastAsia="ja-JP"/>
        </w:rPr>
        <w:t xml:space="preserve">Доказами, які підтверджують вчинення </w:t>
      </w:r>
      <w:r w:rsidRPr="00AB1C70">
        <w:rPr>
          <w:rFonts w:ascii="Times New Roman" w:eastAsia="Times New Roman" w:hAnsi="Times New Roman" w:cs="Times New Roman"/>
          <w:sz w:val="24"/>
          <w:szCs w:val="24"/>
          <w:lang w:eastAsia="ru-RU"/>
        </w:rPr>
        <w:t>Товариством</w:t>
      </w:r>
      <w:r w:rsidRPr="00AB1C70">
        <w:rPr>
          <w:rFonts w:ascii="Times New Roman" w:hAnsi="Times New Roman" w:cs="Times New Roman"/>
          <w:sz w:val="24"/>
          <w:szCs w:val="24"/>
          <w:lang w:eastAsia="ja-JP"/>
        </w:rPr>
        <w:t xml:space="preserve"> порушення законодавства про захист економічної конкуренції, є документи, що містяться в матеріалах справи                      </w:t>
      </w:r>
      <w:r w:rsidRPr="00AB1C70">
        <w:rPr>
          <w:rFonts w:ascii="Times New Roman" w:hAnsi="Times New Roman" w:cs="Times New Roman"/>
          <w:sz w:val="24"/>
          <w:szCs w:val="24"/>
        </w:rPr>
        <w:t>№ 2-26.250/36-2016</w:t>
      </w:r>
      <w:r w:rsidRPr="00AB1C70">
        <w:rPr>
          <w:rFonts w:ascii="Times New Roman" w:hAnsi="Times New Roman" w:cs="Times New Roman"/>
          <w:sz w:val="24"/>
          <w:szCs w:val="24"/>
          <w:lang w:eastAsia="ja-JP"/>
        </w:rPr>
        <w:t>.</w:t>
      </w:r>
    </w:p>
    <w:p w:rsidR="009C6BC1" w:rsidRPr="00AB1C70" w:rsidRDefault="002C148C" w:rsidP="00B83C67">
      <w:pPr>
        <w:widowControl w:val="0"/>
        <w:numPr>
          <w:ilvl w:val="0"/>
          <w:numId w:val="1"/>
        </w:numPr>
        <w:spacing w:after="120"/>
        <w:ind w:left="850" w:hangingChars="354" w:hanging="850"/>
        <w:jc w:val="both"/>
        <w:rPr>
          <w:rFonts w:ascii="Times New Roman" w:hAnsi="Times New Roman" w:cs="Times New Roman"/>
          <w:sz w:val="24"/>
          <w:szCs w:val="24"/>
          <w:lang w:eastAsia="ja-JP"/>
        </w:rPr>
      </w:pPr>
      <w:r w:rsidRPr="00AB1C70">
        <w:rPr>
          <w:rFonts w:ascii="Times New Roman" w:hAnsi="Times New Roman" w:cs="Times New Roman"/>
          <w:sz w:val="24"/>
          <w:szCs w:val="24"/>
          <w:lang w:eastAsia="ru-RU"/>
        </w:rPr>
        <w:t xml:space="preserve">За інформацією, наданою Головним управлінням ДФС у м. Києві (лист </w:t>
      </w:r>
      <w:r w:rsidR="009A044C">
        <w:rPr>
          <w:rFonts w:ascii="Times New Roman" w:hAnsi="Times New Roman" w:cs="Times New Roman"/>
          <w:sz w:val="24"/>
          <w:szCs w:val="24"/>
          <w:lang w:eastAsia="ru-RU"/>
        </w:rPr>
        <w:t xml:space="preserve">                            </w:t>
      </w:r>
      <w:r w:rsidRPr="00AB1C70">
        <w:rPr>
          <w:rFonts w:ascii="Times New Roman" w:hAnsi="Times New Roman" w:cs="Times New Roman"/>
          <w:sz w:val="24"/>
          <w:szCs w:val="24"/>
          <w:lang w:eastAsia="ru-RU"/>
        </w:rPr>
        <w:t>від 23.10.2018 № 32256/9/2615-12-03-12)</w:t>
      </w:r>
      <w:r w:rsidR="00C161DC">
        <w:rPr>
          <w:rFonts w:ascii="Times New Roman" w:hAnsi="Times New Roman" w:cs="Times New Roman"/>
          <w:sz w:val="24"/>
          <w:szCs w:val="24"/>
          <w:lang w:eastAsia="ru-RU"/>
        </w:rPr>
        <w:t>,</w:t>
      </w:r>
      <w:r w:rsidRPr="00AB1C70">
        <w:rPr>
          <w:rFonts w:ascii="Times New Roman" w:hAnsi="Times New Roman" w:cs="Times New Roman"/>
          <w:sz w:val="24"/>
          <w:szCs w:val="24"/>
          <w:lang w:eastAsia="ru-RU"/>
        </w:rPr>
        <w:t xml:space="preserve"> чистий дохід від реалізації продукції (товарів, робіт, послуг) Товариства за 2017 рік становить 8 387 100 (вісім мільйонів триста вісімдесят сім тисяч сто) грн. </w:t>
      </w:r>
    </w:p>
    <w:p w:rsidR="009C6BC1" w:rsidRPr="00AB1C70" w:rsidRDefault="009C6BC1" w:rsidP="00B83C67">
      <w:pPr>
        <w:widowControl w:val="0"/>
        <w:numPr>
          <w:ilvl w:val="0"/>
          <w:numId w:val="1"/>
        </w:numPr>
        <w:spacing w:after="120"/>
        <w:ind w:left="850" w:hangingChars="354" w:hanging="850"/>
        <w:jc w:val="both"/>
        <w:rPr>
          <w:rFonts w:ascii="Times New Roman" w:hAnsi="Times New Roman" w:cs="Times New Roman"/>
          <w:sz w:val="24"/>
          <w:szCs w:val="24"/>
          <w:lang w:eastAsia="ja-JP"/>
        </w:rPr>
      </w:pPr>
      <w:r w:rsidRPr="00AB1C70">
        <w:rPr>
          <w:rFonts w:ascii="Times New Roman" w:hAnsi="Times New Roman" w:cs="Times New Roman"/>
          <w:sz w:val="24"/>
          <w:szCs w:val="24"/>
          <w:lang w:eastAsia="ru-RU"/>
        </w:rPr>
        <w:t>Слід зазначити, що Товариство</w:t>
      </w:r>
      <w:r w:rsidR="002C148C" w:rsidRPr="00AB1C70">
        <w:rPr>
          <w:rFonts w:ascii="Times New Roman" w:hAnsi="Times New Roman" w:cs="Times New Roman"/>
          <w:sz w:val="24"/>
          <w:szCs w:val="24"/>
          <w:lang w:eastAsia="ru-RU"/>
        </w:rPr>
        <w:t xml:space="preserve"> на</w:t>
      </w:r>
      <w:r w:rsidR="00C161DC">
        <w:rPr>
          <w:rFonts w:ascii="Times New Roman" w:hAnsi="Times New Roman" w:cs="Times New Roman"/>
          <w:sz w:val="24"/>
          <w:szCs w:val="24"/>
          <w:lang w:eastAsia="ru-RU"/>
        </w:rPr>
        <w:t xml:space="preserve"> час</w:t>
      </w:r>
      <w:r w:rsidR="002C148C" w:rsidRPr="00AB1C70">
        <w:rPr>
          <w:rFonts w:ascii="Times New Roman" w:hAnsi="Times New Roman" w:cs="Times New Roman"/>
          <w:sz w:val="24"/>
          <w:szCs w:val="24"/>
          <w:lang w:eastAsia="ru-RU"/>
        </w:rPr>
        <w:t xml:space="preserve"> прийняття Рішення </w:t>
      </w:r>
      <w:r w:rsidR="00C161DC">
        <w:rPr>
          <w:rFonts w:ascii="Times New Roman" w:hAnsi="Times New Roman" w:cs="Times New Roman"/>
          <w:sz w:val="24"/>
          <w:szCs w:val="24"/>
          <w:lang w:eastAsia="uk-UA"/>
        </w:rPr>
        <w:t>№ 55/11-р/к</w:t>
      </w:r>
      <w:r w:rsidR="002C148C" w:rsidRPr="00AB1C70">
        <w:rPr>
          <w:rFonts w:ascii="Times New Roman" w:hAnsi="Times New Roman" w:cs="Times New Roman"/>
          <w:sz w:val="24"/>
          <w:szCs w:val="24"/>
          <w:lang w:eastAsia="uk-UA"/>
        </w:rPr>
        <w:t xml:space="preserve"> </w:t>
      </w:r>
      <w:r w:rsidR="00431157" w:rsidRPr="00AB1C70">
        <w:rPr>
          <w:rFonts w:ascii="Times New Roman" w:hAnsi="Times New Roman" w:cs="Times New Roman"/>
          <w:sz w:val="24"/>
          <w:szCs w:val="24"/>
          <w:lang w:eastAsia="uk-UA"/>
        </w:rPr>
        <w:t>не надало Відділенню запитуван</w:t>
      </w:r>
      <w:r w:rsidR="00C161DC">
        <w:rPr>
          <w:rFonts w:ascii="Times New Roman" w:hAnsi="Times New Roman" w:cs="Times New Roman"/>
          <w:sz w:val="24"/>
          <w:szCs w:val="24"/>
          <w:lang w:eastAsia="uk-UA"/>
        </w:rPr>
        <w:t>ої</w:t>
      </w:r>
      <w:r w:rsidR="00431157" w:rsidRPr="00AB1C70">
        <w:rPr>
          <w:rFonts w:ascii="Times New Roman" w:hAnsi="Times New Roman" w:cs="Times New Roman"/>
          <w:sz w:val="24"/>
          <w:szCs w:val="24"/>
          <w:lang w:eastAsia="uk-UA"/>
        </w:rPr>
        <w:t xml:space="preserve"> інформаці</w:t>
      </w:r>
      <w:r w:rsidR="00C161DC">
        <w:rPr>
          <w:rFonts w:ascii="Times New Roman" w:hAnsi="Times New Roman" w:cs="Times New Roman"/>
          <w:sz w:val="24"/>
          <w:szCs w:val="24"/>
          <w:lang w:eastAsia="uk-UA"/>
        </w:rPr>
        <w:t>ї</w:t>
      </w:r>
      <w:r w:rsidR="00431157" w:rsidRPr="00AB1C70">
        <w:rPr>
          <w:rFonts w:ascii="Times New Roman" w:hAnsi="Times New Roman" w:cs="Times New Roman"/>
          <w:sz w:val="24"/>
          <w:szCs w:val="24"/>
          <w:lang w:eastAsia="uk-UA"/>
        </w:rPr>
        <w:t>.</w:t>
      </w:r>
    </w:p>
    <w:p w:rsidR="009A044C" w:rsidRDefault="0084695D" w:rsidP="009A044C">
      <w:pPr>
        <w:widowControl w:val="0"/>
        <w:spacing w:after="120"/>
        <w:ind w:left="853" w:hangingChars="354" w:hanging="853"/>
        <w:jc w:val="both"/>
        <w:rPr>
          <w:rFonts w:ascii="Times New Roman" w:hAnsi="Times New Roman" w:cs="Times New Roman"/>
          <w:b/>
          <w:sz w:val="24"/>
          <w:szCs w:val="24"/>
          <w:lang w:eastAsia="uk-UA"/>
        </w:rPr>
      </w:pPr>
      <w:r w:rsidRPr="00AB1C70">
        <w:rPr>
          <w:rFonts w:ascii="Times New Roman" w:hAnsi="Times New Roman" w:cs="Times New Roman"/>
          <w:b/>
          <w:sz w:val="24"/>
          <w:szCs w:val="24"/>
          <w:lang w:eastAsia="uk-UA"/>
        </w:rPr>
        <w:t>8.</w:t>
      </w:r>
      <w:r w:rsidRPr="00AB1C70">
        <w:rPr>
          <w:rFonts w:ascii="Times New Roman" w:hAnsi="Times New Roman" w:cs="Times New Roman"/>
          <w:sz w:val="24"/>
          <w:szCs w:val="24"/>
          <w:lang w:eastAsia="uk-UA"/>
        </w:rPr>
        <w:t xml:space="preserve"> </w:t>
      </w:r>
      <w:r w:rsidRPr="00AB1C70">
        <w:rPr>
          <w:rFonts w:ascii="Times New Roman" w:hAnsi="Times New Roman" w:cs="Times New Roman"/>
          <w:sz w:val="24"/>
          <w:szCs w:val="24"/>
          <w:lang w:eastAsia="uk-UA"/>
        </w:rPr>
        <w:tab/>
      </w:r>
      <w:r w:rsidRPr="00AB1C70">
        <w:rPr>
          <w:rFonts w:ascii="Times New Roman" w:hAnsi="Times New Roman" w:cs="Times New Roman"/>
          <w:b/>
          <w:sz w:val="24"/>
          <w:szCs w:val="24"/>
          <w:lang w:eastAsia="uk-UA"/>
        </w:rPr>
        <w:t>СПРОСТУВАННЯ ДОВОДІВ ЗАЯВНИКА</w:t>
      </w:r>
    </w:p>
    <w:p w:rsidR="00626BA8" w:rsidRPr="009A044C" w:rsidRDefault="00626BA8" w:rsidP="00626BA8">
      <w:pPr>
        <w:widowControl w:val="0"/>
        <w:spacing w:after="120"/>
        <w:ind w:left="426" w:hangingChars="354" w:hanging="426"/>
        <w:jc w:val="both"/>
        <w:rPr>
          <w:rFonts w:ascii="Times New Roman" w:hAnsi="Times New Roman" w:cs="Times New Roman"/>
          <w:b/>
          <w:sz w:val="12"/>
          <w:szCs w:val="12"/>
          <w:lang w:eastAsia="ja-JP"/>
        </w:rPr>
      </w:pPr>
    </w:p>
    <w:p w:rsidR="0084695D" w:rsidRPr="00AB1C70" w:rsidRDefault="0084695D" w:rsidP="00626BA8">
      <w:pPr>
        <w:pStyle w:val="a7"/>
        <w:keepNext/>
        <w:widowControl w:val="0"/>
        <w:numPr>
          <w:ilvl w:val="0"/>
          <w:numId w:val="1"/>
        </w:numPr>
        <w:spacing w:after="120"/>
        <w:ind w:left="850" w:hangingChars="354" w:hanging="850"/>
        <w:contextualSpacing w:val="0"/>
        <w:jc w:val="both"/>
        <w:rPr>
          <w:rFonts w:ascii="Times New Roman" w:hAnsi="Times New Roman" w:cs="Times New Roman"/>
          <w:sz w:val="24"/>
          <w:szCs w:val="24"/>
          <w:lang w:eastAsia="ja-JP"/>
        </w:rPr>
      </w:pPr>
      <w:r w:rsidRPr="00AB1C70">
        <w:rPr>
          <w:rFonts w:ascii="Times New Roman" w:hAnsi="Times New Roman" w:cs="Times New Roman"/>
          <w:sz w:val="24"/>
          <w:szCs w:val="24"/>
          <w:lang w:eastAsia="ja-JP"/>
        </w:rPr>
        <w:t xml:space="preserve">Стосовно твердження Товариства, що </w:t>
      </w:r>
      <w:r w:rsidRPr="00AB1C70">
        <w:rPr>
          <w:rFonts w:ascii="Times New Roman" w:hAnsi="Times New Roman" w:cs="Times New Roman"/>
          <w:sz w:val="24"/>
          <w:szCs w:val="24"/>
        </w:rPr>
        <w:t>Відділення перевищ</w:t>
      </w:r>
      <w:r w:rsidR="009A044C">
        <w:rPr>
          <w:rFonts w:ascii="Times New Roman" w:hAnsi="Times New Roman" w:cs="Times New Roman"/>
          <w:sz w:val="24"/>
          <w:szCs w:val="24"/>
        </w:rPr>
        <w:t>ило</w:t>
      </w:r>
      <w:r w:rsidRPr="00AB1C70">
        <w:rPr>
          <w:rFonts w:ascii="Times New Roman" w:hAnsi="Times New Roman" w:cs="Times New Roman"/>
          <w:sz w:val="24"/>
          <w:szCs w:val="24"/>
        </w:rPr>
        <w:t xml:space="preserve"> межі наданих йому повноважень, розгля</w:t>
      </w:r>
      <w:r w:rsidR="009A044C">
        <w:rPr>
          <w:rFonts w:ascii="Times New Roman" w:hAnsi="Times New Roman" w:cs="Times New Roman"/>
          <w:sz w:val="24"/>
          <w:szCs w:val="24"/>
        </w:rPr>
        <w:t>даючи</w:t>
      </w:r>
      <w:r w:rsidRPr="00AB1C70">
        <w:rPr>
          <w:rFonts w:ascii="Times New Roman" w:hAnsi="Times New Roman" w:cs="Times New Roman"/>
          <w:sz w:val="24"/>
          <w:szCs w:val="24"/>
        </w:rPr>
        <w:t xml:space="preserve"> справу про порушення законодавства про захист економічної конкуренції, що не підвідомча </w:t>
      </w:r>
      <w:r w:rsidR="009A044C">
        <w:rPr>
          <w:rFonts w:ascii="Times New Roman" w:hAnsi="Times New Roman" w:cs="Times New Roman"/>
          <w:sz w:val="24"/>
          <w:szCs w:val="24"/>
        </w:rPr>
        <w:t>В</w:t>
      </w:r>
      <w:r w:rsidRPr="00AB1C70">
        <w:rPr>
          <w:rFonts w:ascii="Times New Roman" w:hAnsi="Times New Roman" w:cs="Times New Roman"/>
          <w:sz w:val="24"/>
          <w:szCs w:val="24"/>
        </w:rPr>
        <w:t>ідділенню.</w:t>
      </w:r>
    </w:p>
    <w:p w:rsidR="0084695D" w:rsidRPr="00AB1C70" w:rsidRDefault="0084695D" w:rsidP="007A2ABB">
      <w:pPr>
        <w:pStyle w:val="a7"/>
        <w:keepNext/>
        <w:widowControl w:val="0"/>
        <w:numPr>
          <w:ilvl w:val="0"/>
          <w:numId w:val="1"/>
        </w:numPr>
        <w:spacing w:after="120"/>
        <w:ind w:left="850" w:hangingChars="354" w:hanging="850"/>
        <w:contextualSpacing w:val="0"/>
        <w:jc w:val="both"/>
        <w:rPr>
          <w:rFonts w:ascii="Times New Roman" w:hAnsi="Times New Roman" w:cs="Times New Roman"/>
          <w:sz w:val="24"/>
          <w:szCs w:val="24"/>
          <w:lang w:eastAsia="ja-JP"/>
        </w:rPr>
      </w:pPr>
      <w:r w:rsidRPr="00AB1C70">
        <w:rPr>
          <w:rFonts w:ascii="Times New Roman" w:hAnsi="Times New Roman" w:cs="Times New Roman"/>
          <w:sz w:val="24"/>
          <w:szCs w:val="24"/>
        </w:rPr>
        <w:t xml:space="preserve">Заявник наголошує, що Відділення знаходиться </w:t>
      </w:r>
      <w:r w:rsidR="009A044C">
        <w:rPr>
          <w:rFonts w:ascii="Times New Roman" w:hAnsi="Times New Roman" w:cs="Times New Roman"/>
          <w:sz w:val="24"/>
          <w:szCs w:val="24"/>
        </w:rPr>
        <w:t>в</w:t>
      </w:r>
      <w:r w:rsidRPr="00AB1C70">
        <w:rPr>
          <w:rFonts w:ascii="Times New Roman" w:hAnsi="Times New Roman" w:cs="Times New Roman"/>
          <w:sz w:val="24"/>
          <w:szCs w:val="24"/>
        </w:rPr>
        <w:t xml:space="preserve"> м</w:t>
      </w:r>
      <w:r w:rsidR="009A044C">
        <w:rPr>
          <w:rFonts w:ascii="Times New Roman" w:hAnsi="Times New Roman" w:cs="Times New Roman"/>
          <w:sz w:val="24"/>
          <w:szCs w:val="24"/>
        </w:rPr>
        <w:t>істі</w:t>
      </w:r>
      <w:r w:rsidRPr="00AB1C70">
        <w:rPr>
          <w:rFonts w:ascii="Times New Roman" w:hAnsi="Times New Roman" w:cs="Times New Roman"/>
          <w:sz w:val="24"/>
          <w:szCs w:val="24"/>
        </w:rPr>
        <w:t> Краматорськ</w:t>
      </w:r>
      <w:r w:rsidR="009A044C">
        <w:rPr>
          <w:rFonts w:ascii="Times New Roman" w:hAnsi="Times New Roman" w:cs="Times New Roman"/>
          <w:sz w:val="24"/>
          <w:szCs w:val="24"/>
        </w:rPr>
        <w:t>у</w:t>
      </w:r>
      <w:r w:rsidRPr="00AB1C70">
        <w:rPr>
          <w:rFonts w:ascii="Times New Roman" w:hAnsi="Times New Roman" w:cs="Times New Roman"/>
          <w:sz w:val="24"/>
          <w:szCs w:val="24"/>
        </w:rPr>
        <w:t xml:space="preserve"> Донецької області, а ТОВ «Верум Груп» </w:t>
      </w:r>
      <w:r w:rsidR="009A044C" w:rsidRPr="009A044C">
        <w:rPr>
          <w:rFonts w:ascii="Times New Roman" w:hAnsi="Times New Roman" w:cs="Times New Roman"/>
          <w:sz w:val="24"/>
          <w:szCs w:val="24"/>
        </w:rPr>
        <w:t>–</w:t>
      </w:r>
      <w:r w:rsidRPr="00AB1C70">
        <w:rPr>
          <w:rFonts w:ascii="Times New Roman" w:hAnsi="Times New Roman" w:cs="Times New Roman"/>
          <w:sz w:val="24"/>
          <w:szCs w:val="24"/>
        </w:rPr>
        <w:t xml:space="preserve"> </w:t>
      </w:r>
      <w:r w:rsidR="009A044C">
        <w:rPr>
          <w:rFonts w:ascii="Times New Roman" w:hAnsi="Times New Roman" w:cs="Times New Roman"/>
          <w:sz w:val="24"/>
          <w:szCs w:val="24"/>
        </w:rPr>
        <w:t>у</w:t>
      </w:r>
      <w:r w:rsidRPr="00AB1C70">
        <w:rPr>
          <w:rFonts w:ascii="Times New Roman" w:hAnsi="Times New Roman" w:cs="Times New Roman"/>
          <w:sz w:val="24"/>
          <w:szCs w:val="24"/>
        </w:rPr>
        <w:t xml:space="preserve"> м</w:t>
      </w:r>
      <w:r w:rsidR="009A044C">
        <w:rPr>
          <w:rFonts w:ascii="Times New Roman" w:hAnsi="Times New Roman" w:cs="Times New Roman"/>
          <w:sz w:val="24"/>
          <w:szCs w:val="24"/>
        </w:rPr>
        <w:t>істі</w:t>
      </w:r>
      <w:r w:rsidRPr="00AB1C70">
        <w:rPr>
          <w:rFonts w:ascii="Times New Roman" w:hAnsi="Times New Roman" w:cs="Times New Roman"/>
          <w:sz w:val="24"/>
          <w:szCs w:val="24"/>
        </w:rPr>
        <w:t xml:space="preserve"> Києві, отже</w:t>
      </w:r>
      <w:r w:rsidR="009A044C">
        <w:rPr>
          <w:rFonts w:ascii="Times New Roman" w:hAnsi="Times New Roman" w:cs="Times New Roman"/>
          <w:sz w:val="24"/>
          <w:szCs w:val="24"/>
        </w:rPr>
        <w:t>,</w:t>
      </w:r>
      <w:r w:rsidRPr="00AB1C70">
        <w:rPr>
          <w:rFonts w:ascii="Times New Roman" w:hAnsi="Times New Roman" w:cs="Times New Roman"/>
          <w:sz w:val="24"/>
          <w:szCs w:val="24"/>
        </w:rPr>
        <w:t xml:space="preserve"> Відділення перевищ</w:t>
      </w:r>
      <w:r w:rsidR="009A044C">
        <w:rPr>
          <w:rFonts w:ascii="Times New Roman" w:hAnsi="Times New Roman" w:cs="Times New Roman"/>
          <w:sz w:val="24"/>
          <w:szCs w:val="24"/>
        </w:rPr>
        <w:t>ило</w:t>
      </w:r>
      <w:r w:rsidRPr="00AB1C70">
        <w:rPr>
          <w:rFonts w:ascii="Times New Roman" w:hAnsi="Times New Roman" w:cs="Times New Roman"/>
          <w:sz w:val="24"/>
          <w:szCs w:val="24"/>
        </w:rPr>
        <w:t xml:space="preserve"> свої повноваження під час визначення підвідомчості.</w:t>
      </w:r>
    </w:p>
    <w:p w:rsidR="0084695D" w:rsidRPr="00AB1C70" w:rsidRDefault="0084695D" w:rsidP="007A2ABB">
      <w:pPr>
        <w:pStyle w:val="a7"/>
        <w:keepNext/>
        <w:widowControl w:val="0"/>
        <w:numPr>
          <w:ilvl w:val="0"/>
          <w:numId w:val="1"/>
        </w:numPr>
        <w:spacing w:after="120"/>
        <w:ind w:left="850" w:hangingChars="354" w:hanging="850"/>
        <w:contextualSpacing w:val="0"/>
        <w:jc w:val="both"/>
        <w:rPr>
          <w:rFonts w:ascii="Times New Roman" w:hAnsi="Times New Roman" w:cs="Times New Roman"/>
          <w:sz w:val="24"/>
          <w:szCs w:val="24"/>
          <w:lang w:eastAsia="ja-JP"/>
        </w:rPr>
      </w:pPr>
      <w:r w:rsidRPr="00AB1C70">
        <w:rPr>
          <w:rFonts w:ascii="Times New Roman" w:hAnsi="Times New Roman" w:cs="Times New Roman"/>
          <w:sz w:val="24"/>
          <w:szCs w:val="24"/>
          <w:lang w:eastAsia="ja-JP"/>
        </w:rPr>
        <w:t xml:space="preserve">Разом </w:t>
      </w:r>
      <w:r w:rsidR="009A044C">
        <w:rPr>
          <w:rFonts w:ascii="Times New Roman" w:hAnsi="Times New Roman" w:cs="Times New Roman"/>
          <w:sz w:val="24"/>
          <w:szCs w:val="24"/>
          <w:lang w:eastAsia="ja-JP"/>
        </w:rPr>
        <w:t>із тим</w:t>
      </w:r>
      <w:r w:rsidRPr="00AB1C70">
        <w:rPr>
          <w:rFonts w:ascii="Times New Roman" w:hAnsi="Times New Roman" w:cs="Times New Roman"/>
          <w:sz w:val="24"/>
          <w:szCs w:val="24"/>
          <w:lang w:eastAsia="ja-JP"/>
        </w:rPr>
        <w:t xml:space="preserve"> </w:t>
      </w:r>
      <w:r w:rsidR="009A044C">
        <w:rPr>
          <w:rFonts w:ascii="Times New Roman" w:hAnsi="Times New Roman" w:cs="Times New Roman"/>
          <w:sz w:val="24"/>
          <w:szCs w:val="24"/>
          <w:lang w:eastAsia="ja-JP"/>
        </w:rPr>
        <w:t>таке</w:t>
      </w:r>
      <w:r w:rsidRPr="00AB1C70">
        <w:rPr>
          <w:rFonts w:ascii="Times New Roman" w:hAnsi="Times New Roman" w:cs="Times New Roman"/>
          <w:sz w:val="24"/>
          <w:szCs w:val="24"/>
          <w:lang w:eastAsia="ja-JP"/>
        </w:rPr>
        <w:t xml:space="preserve"> твердження спростовується тим, що відповідно до пункту 5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справи, підвідомчі адміністративній колегії територіального відділення Комітету, розглядаються у територіальному відділенні </w:t>
      </w:r>
      <w:r w:rsidRPr="00AB1C70">
        <w:rPr>
          <w:rFonts w:ascii="Times New Roman" w:hAnsi="Times New Roman" w:cs="Times New Roman"/>
          <w:b/>
          <w:sz w:val="24"/>
          <w:szCs w:val="24"/>
          <w:lang w:eastAsia="ja-JP"/>
        </w:rPr>
        <w:t>за</w:t>
      </w:r>
      <w:r w:rsidRPr="00AB1C70">
        <w:rPr>
          <w:rFonts w:ascii="Times New Roman" w:hAnsi="Times New Roman" w:cs="Times New Roman"/>
          <w:sz w:val="24"/>
          <w:szCs w:val="24"/>
          <w:lang w:eastAsia="ja-JP"/>
        </w:rPr>
        <w:t xml:space="preserve"> </w:t>
      </w:r>
      <w:r w:rsidRPr="00AB1C70">
        <w:rPr>
          <w:rFonts w:ascii="Times New Roman" w:hAnsi="Times New Roman" w:cs="Times New Roman"/>
          <w:b/>
          <w:sz w:val="24"/>
          <w:szCs w:val="24"/>
          <w:lang w:eastAsia="ja-JP"/>
        </w:rPr>
        <w:t>місцем вчинення порушення або за місцезнаходженням відповідача, або за місцем настання наслідків порушення.</w:t>
      </w:r>
    </w:p>
    <w:p w:rsidR="0084695D" w:rsidRPr="00AB1C70" w:rsidRDefault="0084695D" w:rsidP="007A2ABB">
      <w:pPr>
        <w:pStyle w:val="a7"/>
        <w:keepNext/>
        <w:widowControl w:val="0"/>
        <w:numPr>
          <w:ilvl w:val="0"/>
          <w:numId w:val="1"/>
        </w:numPr>
        <w:spacing w:after="120"/>
        <w:ind w:left="850" w:hangingChars="354" w:hanging="850"/>
        <w:contextualSpacing w:val="0"/>
        <w:jc w:val="both"/>
        <w:rPr>
          <w:rFonts w:ascii="Times New Roman" w:hAnsi="Times New Roman" w:cs="Times New Roman"/>
          <w:sz w:val="24"/>
          <w:szCs w:val="24"/>
          <w:lang w:eastAsia="ja-JP"/>
        </w:rPr>
      </w:pPr>
      <w:r w:rsidRPr="00AB1C70">
        <w:rPr>
          <w:rFonts w:ascii="Times New Roman" w:hAnsi="Times New Roman" w:cs="Times New Roman"/>
          <w:bCs/>
          <w:sz w:val="24"/>
          <w:szCs w:val="24"/>
          <w:lang w:eastAsia="uk-UA"/>
        </w:rPr>
        <w:t xml:space="preserve">Згідно </w:t>
      </w:r>
      <w:r w:rsidRPr="00AB1C70">
        <w:rPr>
          <w:rFonts w:ascii="Times New Roman" w:hAnsi="Times New Roman" w:cs="Times New Roman"/>
          <w:sz w:val="24"/>
          <w:szCs w:val="24"/>
          <w:lang w:eastAsia="ja-JP"/>
        </w:rPr>
        <w:t>з</w:t>
      </w:r>
      <w:r w:rsidRPr="00AB1C70">
        <w:rPr>
          <w:rFonts w:ascii="Times New Roman" w:hAnsi="Times New Roman" w:cs="Times New Roman"/>
          <w:bCs/>
          <w:sz w:val="24"/>
          <w:szCs w:val="24"/>
          <w:lang w:eastAsia="uk-UA"/>
        </w:rPr>
        <w:t xml:space="preserve"> пунктом 2 Положення про територіальне відділення Антимонопольного комітету України, затвердженого розпорядженням Антимонопольного комітету України від 23 лютого 2001 року № 32-р, зареєстрованого </w:t>
      </w:r>
      <w:r w:rsidR="009A044C">
        <w:rPr>
          <w:rFonts w:ascii="Times New Roman" w:hAnsi="Times New Roman" w:cs="Times New Roman"/>
          <w:bCs/>
          <w:sz w:val="24"/>
          <w:szCs w:val="24"/>
          <w:lang w:eastAsia="uk-UA"/>
        </w:rPr>
        <w:t>в</w:t>
      </w:r>
      <w:r w:rsidRPr="00AB1C70">
        <w:rPr>
          <w:rFonts w:ascii="Times New Roman" w:hAnsi="Times New Roman" w:cs="Times New Roman"/>
          <w:bCs/>
          <w:sz w:val="24"/>
          <w:szCs w:val="24"/>
          <w:lang w:eastAsia="uk-UA"/>
        </w:rPr>
        <w:t xml:space="preserve"> Міністерстві юстиції України 30 березня 2001 року за № 291/5482 (із змінами), до основних завдань відділення належить, зокрема, здійснення державного контролю за дотриманням законодавства про захист економічної конкуренції на засадах рівності суб’єктів господарювання перед законом та пріорітету прав споживачів, запобігання, виявлення і припинення порушень законодавства про захист економічної конкуренції. </w:t>
      </w:r>
    </w:p>
    <w:p w:rsidR="0084695D" w:rsidRPr="00AB1C70" w:rsidRDefault="0084695D" w:rsidP="00B83C67">
      <w:pPr>
        <w:pStyle w:val="a7"/>
        <w:keepNext/>
        <w:widowControl w:val="0"/>
        <w:spacing w:after="120"/>
        <w:ind w:leftChars="386" w:left="849" w:firstLine="1"/>
        <w:jc w:val="both"/>
        <w:rPr>
          <w:rFonts w:ascii="Times New Roman" w:hAnsi="Times New Roman" w:cs="Times New Roman"/>
          <w:sz w:val="24"/>
          <w:szCs w:val="24"/>
          <w:lang w:eastAsia="ja-JP"/>
        </w:rPr>
      </w:pPr>
      <w:r w:rsidRPr="00AB1C70">
        <w:rPr>
          <w:rFonts w:ascii="Times New Roman" w:hAnsi="Times New Roman" w:cs="Times New Roman"/>
          <w:b/>
          <w:bCs/>
          <w:sz w:val="24"/>
          <w:szCs w:val="24"/>
          <w:lang w:eastAsia="uk-UA"/>
        </w:rPr>
        <w:t>Свої завдання відділення здійснює у відповідному регіоні, а у випадках, передбачених законодавством, та за дорученням Голови Комітету – за межами регіону.</w:t>
      </w:r>
      <w:r w:rsidRPr="00AB1C70">
        <w:rPr>
          <w:rFonts w:ascii="Times New Roman" w:hAnsi="Times New Roman" w:cs="Times New Roman"/>
          <w:bCs/>
          <w:sz w:val="24"/>
          <w:szCs w:val="24"/>
          <w:lang w:eastAsia="uk-UA"/>
        </w:rPr>
        <w:t xml:space="preserve">  </w:t>
      </w:r>
    </w:p>
    <w:p w:rsidR="0084695D" w:rsidRPr="00AB1C70" w:rsidRDefault="0084695D" w:rsidP="007A2ABB">
      <w:pPr>
        <w:pStyle w:val="a7"/>
        <w:keepNext/>
        <w:widowControl w:val="0"/>
        <w:numPr>
          <w:ilvl w:val="0"/>
          <w:numId w:val="1"/>
        </w:numPr>
        <w:spacing w:after="120"/>
        <w:ind w:left="850" w:hangingChars="354" w:hanging="850"/>
        <w:contextualSpacing w:val="0"/>
        <w:jc w:val="both"/>
        <w:rPr>
          <w:rFonts w:ascii="Times New Roman" w:hAnsi="Times New Roman" w:cs="Times New Roman"/>
          <w:sz w:val="24"/>
          <w:szCs w:val="24"/>
          <w:lang w:eastAsia="ja-JP"/>
        </w:rPr>
      </w:pPr>
      <w:r w:rsidRPr="00AB1C70">
        <w:rPr>
          <w:rFonts w:ascii="Times New Roman" w:hAnsi="Times New Roman" w:cs="Times New Roman"/>
          <w:bCs/>
          <w:sz w:val="24"/>
          <w:szCs w:val="24"/>
          <w:lang w:eastAsia="uk-UA"/>
        </w:rPr>
        <w:t>Державне підприємство «Селидіввугілля» (ідентифікаційний код юридичної особи 33426253), яке проводило Процедуру закупівлі, згідно з даними єдиного державного реєстру юридичних осіб, фізичних осіб-підприємців та громадських формувань зареєстроване за адресою: Донецька обл., м. Селидове, вул. К. Маркса, 41, 85400, а отже</w:t>
      </w:r>
      <w:r w:rsidR="009A044C">
        <w:rPr>
          <w:rFonts w:ascii="Times New Roman" w:hAnsi="Times New Roman" w:cs="Times New Roman"/>
          <w:bCs/>
          <w:sz w:val="24"/>
          <w:szCs w:val="24"/>
          <w:lang w:eastAsia="uk-UA"/>
        </w:rPr>
        <w:t>,</w:t>
      </w:r>
      <w:r w:rsidRPr="00AB1C70">
        <w:rPr>
          <w:rFonts w:ascii="Times New Roman" w:hAnsi="Times New Roman" w:cs="Times New Roman"/>
          <w:bCs/>
          <w:sz w:val="24"/>
          <w:szCs w:val="24"/>
          <w:lang w:eastAsia="uk-UA"/>
        </w:rPr>
        <w:t xml:space="preserve"> </w:t>
      </w:r>
      <w:r w:rsidR="009A044C">
        <w:rPr>
          <w:rFonts w:ascii="Times New Roman" w:hAnsi="Times New Roman" w:cs="Times New Roman"/>
          <w:bCs/>
          <w:sz w:val="24"/>
          <w:szCs w:val="24"/>
          <w:lang w:eastAsia="uk-UA"/>
        </w:rPr>
        <w:t>у</w:t>
      </w:r>
      <w:r w:rsidRPr="00AB1C70">
        <w:rPr>
          <w:rFonts w:ascii="Times New Roman" w:hAnsi="Times New Roman" w:cs="Times New Roman"/>
          <w:bCs/>
          <w:sz w:val="24"/>
          <w:szCs w:val="24"/>
          <w:lang w:eastAsia="uk-UA"/>
        </w:rPr>
        <w:t xml:space="preserve"> межах юрисдикції Відділення.    </w:t>
      </w:r>
    </w:p>
    <w:p w:rsidR="0084695D" w:rsidRPr="00AB1C70" w:rsidRDefault="009A044C" w:rsidP="007A2ABB">
      <w:pPr>
        <w:pStyle w:val="a7"/>
        <w:keepNext/>
        <w:widowControl w:val="0"/>
        <w:numPr>
          <w:ilvl w:val="0"/>
          <w:numId w:val="1"/>
        </w:numPr>
        <w:spacing w:after="120"/>
        <w:ind w:left="850" w:hangingChars="354" w:hanging="850"/>
        <w:contextualSpacing w:val="0"/>
        <w:jc w:val="both"/>
        <w:rPr>
          <w:rFonts w:ascii="Times New Roman" w:hAnsi="Times New Roman" w:cs="Times New Roman"/>
          <w:sz w:val="24"/>
          <w:szCs w:val="24"/>
          <w:lang w:eastAsia="ja-JP"/>
        </w:rPr>
      </w:pPr>
      <w:r>
        <w:rPr>
          <w:rFonts w:ascii="Times New Roman" w:hAnsi="Times New Roman" w:cs="Times New Roman"/>
          <w:sz w:val="24"/>
          <w:szCs w:val="24"/>
          <w:lang w:eastAsia="ja-JP"/>
        </w:rPr>
        <w:t>Тобто</w:t>
      </w:r>
      <w:r w:rsidR="0084695D" w:rsidRPr="00AB1C70">
        <w:rPr>
          <w:rFonts w:ascii="Times New Roman" w:hAnsi="Times New Roman" w:cs="Times New Roman"/>
          <w:sz w:val="24"/>
          <w:szCs w:val="24"/>
          <w:lang w:eastAsia="ja-JP"/>
        </w:rPr>
        <w:t xml:space="preserve">, надсилаючи Вимогу </w:t>
      </w:r>
      <w:r w:rsidR="0084695D" w:rsidRPr="00AB1C70">
        <w:rPr>
          <w:rFonts w:ascii="Times New Roman" w:hAnsi="Times New Roman" w:cs="Times New Roman"/>
          <w:bCs/>
          <w:sz w:val="24"/>
          <w:szCs w:val="24"/>
          <w:lang w:eastAsia="uk-UA"/>
        </w:rPr>
        <w:t xml:space="preserve">в рамках розгляду справи № 04-26-07/2017 </w:t>
      </w:r>
      <w:r w:rsidR="0084695D" w:rsidRPr="00AB1C70">
        <w:rPr>
          <w:rFonts w:ascii="Times New Roman" w:hAnsi="Times New Roman" w:cs="Times New Roman"/>
          <w:sz w:val="24"/>
          <w:szCs w:val="24"/>
          <w:lang w:eastAsia="ja-JP"/>
        </w:rPr>
        <w:t xml:space="preserve">до </w:t>
      </w:r>
      <w:r>
        <w:rPr>
          <w:rFonts w:ascii="Times New Roman" w:hAnsi="Times New Roman" w:cs="Times New Roman"/>
          <w:sz w:val="24"/>
          <w:szCs w:val="24"/>
          <w:lang w:eastAsia="ja-JP"/>
        </w:rPr>
        <w:t xml:space="preserve">                      </w:t>
      </w:r>
      <w:r w:rsidR="0084695D" w:rsidRPr="00AB1C70">
        <w:rPr>
          <w:rFonts w:ascii="Times New Roman" w:hAnsi="Times New Roman" w:cs="Times New Roman"/>
          <w:bCs/>
          <w:sz w:val="24"/>
          <w:szCs w:val="24"/>
          <w:lang w:eastAsia="uk-UA"/>
        </w:rPr>
        <w:t xml:space="preserve">ТОВ «Верум Груп», </w:t>
      </w:r>
      <w:r w:rsidR="0084695D" w:rsidRPr="00AB1C70">
        <w:rPr>
          <w:rFonts w:ascii="Times New Roman" w:hAnsi="Times New Roman" w:cs="Times New Roman"/>
          <w:sz w:val="24"/>
          <w:szCs w:val="24"/>
          <w:lang w:eastAsia="ja-JP"/>
        </w:rPr>
        <w:t xml:space="preserve">Відділення діяло на підставах та в межах повноважень, </w:t>
      </w:r>
      <w:r w:rsidR="0084695D" w:rsidRPr="00AB1C70">
        <w:rPr>
          <w:rFonts w:ascii="Times New Roman" w:hAnsi="Times New Roman" w:cs="Times New Roman"/>
          <w:sz w:val="24"/>
          <w:szCs w:val="24"/>
          <w:lang w:eastAsia="ja-JP"/>
        </w:rPr>
        <w:lastRenderedPageBreak/>
        <w:t>передбачених законодавством про захист економічної конкуренції</w:t>
      </w:r>
      <w:r w:rsidR="0084695D" w:rsidRPr="00AB1C70">
        <w:rPr>
          <w:rFonts w:ascii="Times New Roman" w:hAnsi="Times New Roman" w:cs="Times New Roman"/>
          <w:bCs/>
          <w:sz w:val="24"/>
          <w:szCs w:val="24"/>
          <w:lang w:eastAsia="uk-UA"/>
        </w:rPr>
        <w:t>.</w:t>
      </w:r>
      <w:r w:rsidR="0084695D" w:rsidRPr="00AB1C70">
        <w:rPr>
          <w:rFonts w:ascii="Times New Roman" w:hAnsi="Times New Roman" w:cs="Times New Roman"/>
          <w:sz w:val="24"/>
          <w:szCs w:val="24"/>
          <w:lang w:eastAsia="ja-JP"/>
        </w:rPr>
        <w:t xml:space="preserve"> </w:t>
      </w:r>
    </w:p>
    <w:p w:rsidR="0084695D" w:rsidRPr="00AB1C70" w:rsidRDefault="0084695D" w:rsidP="007A2ABB">
      <w:pPr>
        <w:pStyle w:val="a7"/>
        <w:keepNext/>
        <w:widowControl w:val="0"/>
        <w:numPr>
          <w:ilvl w:val="0"/>
          <w:numId w:val="1"/>
        </w:numPr>
        <w:spacing w:after="120"/>
        <w:ind w:left="850" w:hangingChars="354" w:hanging="850"/>
        <w:contextualSpacing w:val="0"/>
        <w:jc w:val="both"/>
        <w:rPr>
          <w:rFonts w:ascii="Times New Roman" w:hAnsi="Times New Roman" w:cs="Times New Roman"/>
          <w:sz w:val="24"/>
          <w:szCs w:val="24"/>
          <w:lang w:eastAsia="ja-JP"/>
        </w:rPr>
      </w:pPr>
      <w:r w:rsidRPr="00AB1C70">
        <w:rPr>
          <w:rFonts w:ascii="Times New Roman" w:hAnsi="Times New Roman" w:cs="Times New Roman"/>
          <w:sz w:val="24"/>
          <w:szCs w:val="24"/>
          <w:lang w:eastAsia="ja-JP"/>
        </w:rPr>
        <w:t xml:space="preserve">Щодо посилання </w:t>
      </w:r>
      <w:r w:rsidRPr="00AB1C70">
        <w:rPr>
          <w:rFonts w:ascii="Times New Roman" w:hAnsi="Times New Roman" w:cs="Times New Roman"/>
          <w:bCs/>
          <w:sz w:val="24"/>
          <w:szCs w:val="24"/>
          <w:lang w:eastAsia="uk-UA"/>
        </w:rPr>
        <w:t xml:space="preserve">ТОВ «Верум Груп» на </w:t>
      </w:r>
      <w:r w:rsidRPr="00AB1C70">
        <w:rPr>
          <w:rFonts w:ascii="Times New Roman" w:hAnsi="Times New Roman" w:cs="Times New Roman"/>
          <w:bCs/>
          <w:spacing w:val="-6"/>
          <w:sz w:val="24"/>
          <w:szCs w:val="24"/>
          <w:lang w:eastAsia="uk-UA"/>
        </w:rPr>
        <w:t>статтю 1 Першого протоколу Конвенції про захист прав людини і основоположних свобод стосовно накладення на Товариство штраф</w:t>
      </w:r>
      <w:r w:rsidR="009A044C">
        <w:rPr>
          <w:rFonts w:ascii="Times New Roman" w:hAnsi="Times New Roman" w:cs="Times New Roman"/>
          <w:bCs/>
          <w:spacing w:val="-6"/>
          <w:sz w:val="24"/>
          <w:szCs w:val="24"/>
          <w:lang w:eastAsia="uk-UA"/>
        </w:rPr>
        <w:t>у</w:t>
      </w:r>
      <w:r w:rsidRPr="00AB1C70">
        <w:rPr>
          <w:rFonts w:ascii="Times New Roman" w:hAnsi="Times New Roman" w:cs="Times New Roman"/>
          <w:bCs/>
          <w:spacing w:val="-6"/>
          <w:sz w:val="24"/>
          <w:szCs w:val="24"/>
          <w:lang w:eastAsia="uk-UA"/>
        </w:rPr>
        <w:t xml:space="preserve"> за порушення законодавства про захист економічної конкуренції, що</w:t>
      </w:r>
      <w:r w:rsidR="009A044C">
        <w:rPr>
          <w:rFonts w:ascii="Times New Roman" w:hAnsi="Times New Roman" w:cs="Times New Roman"/>
          <w:bCs/>
          <w:spacing w:val="-6"/>
          <w:sz w:val="24"/>
          <w:szCs w:val="24"/>
          <w:lang w:eastAsia="uk-UA"/>
        </w:rPr>
        <w:t>,</w:t>
      </w:r>
      <w:r w:rsidRPr="00AB1C70">
        <w:rPr>
          <w:rFonts w:ascii="Times New Roman" w:hAnsi="Times New Roman" w:cs="Times New Roman"/>
          <w:bCs/>
          <w:spacing w:val="-6"/>
          <w:sz w:val="24"/>
          <w:szCs w:val="24"/>
          <w:lang w:eastAsia="uk-UA"/>
        </w:rPr>
        <w:t xml:space="preserve"> на думку</w:t>
      </w:r>
      <w:r w:rsidRPr="00AB1C70">
        <w:rPr>
          <w:rFonts w:ascii="Times New Roman" w:hAnsi="Times New Roman" w:cs="Times New Roman"/>
          <w:bCs/>
          <w:sz w:val="24"/>
          <w:szCs w:val="24"/>
          <w:lang w:eastAsia="uk-UA"/>
        </w:rPr>
        <w:t xml:space="preserve"> ТОВ</w:t>
      </w:r>
      <w:r w:rsidR="00284DBF">
        <w:rPr>
          <w:rFonts w:ascii="Times New Roman" w:hAnsi="Times New Roman" w:cs="Times New Roman"/>
          <w:bCs/>
          <w:sz w:val="24"/>
          <w:szCs w:val="24"/>
          <w:lang w:eastAsia="uk-UA"/>
        </w:rPr>
        <w:t> </w:t>
      </w:r>
      <w:r w:rsidRPr="00AB1C70">
        <w:rPr>
          <w:rFonts w:ascii="Times New Roman" w:hAnsi="Times New Roman" w:cs="Times New Roman"/>
          <w:bCs/>
          <w:sz w:val="24"/>
          <w:szCs w:val="24"/>
          <w:lang w:eastAsia="uk-UA"/>
        </w:rPr>
        <w:t>«Верум Груп», позбавляє Товар</w:t>
      </w:r>
      <w:r w:rsidR="009A044C">
        <w:rPr>
          <w:rFonts w:ascii="Times New Roman" w:hAnsi="Times New Roman" w:cs="Times New Roman"/>
          <w:bCs/>
          <w:sz w:val="24"/>
          <w:szCs w:val="24"/>
          <w:lang w:eastAsia="uk-UA"/>
        </w:rPr>
        <w:t>иство права на володіння майном</w:t>
      </w:r>
      <w:r w:rsidRPr="00AB1C70">
        <w:rPr>
          <w:rFonts w:ascii="Times New Roman" w:hAnsi="Times New Roman" w:cs="Times New Roman"/>
          <w:bCs/>
          <w:spacing w:val="-6"/>
          <w:sz w:val="24"/>
          <w:szCs w:val="24"/>
          <w:lang w:eastAsia="uk-UA"/>
        </w:rPr>
        <w:t>.</w:t>
      </w:r>
    </w:p>
    <w:p w:rsidR="007A2ABB" w:rsidRDefault="0084695D" w:rsidP="007A2ABB">
      <w:pPr>
        <w:pStyle w:val="a7"/>
        <w:keepNext/>
        <w:widowControl w:val="0"/>
        <w:numPr>
          <w:ilvl w:val="0"/>
          <w:numId w:val="26"/>
        </w:numPr>
        <w:tabs>
          <w:tab w:val="clear" w:pos="720"/>
          <w:tab w:val="num" w:pos="851"/>
        </w:tabs>
        <w:spacing w:after="120"/>
        <w:ind w:left="851" w:hanging="851"/>
        <w:contextualSpacing w:val="0"/>
        <w:jc w:val="both"/>
        <w:rPr>
          <w:rFonts w:ascii="Times New Roman" w:hAnsi="Times New Roman" w:cs="Times New Roman"/>
          <w:sz w:val="24"/>
          <w:szCs w:val="24"/>
          <w:lang w:eastAsia="ja-JP"/>
        </w:rPr>
      </w:pPr>
      <w:r w:rsidRPr="007A2ABB">
        <w:rPr>
          <w:rFonts w:ascii="Times New Roman" w:hAnsi="Times New Roman" w:cs="Times New Roman"/>
          <w:sz w:val="24"/>
          <w:szCs w:val="24"/>
          <w:lang w:eastAsia="ja-JP"/>
        </w:rPr>
        <w:t>Відповідно до статті 51 Закону України «Про захист економічної конкуренції» порушення законодавства про захист економічної конкуренції тягне за собою відповідальність, встановлену законом.</w:t>
      </w:r>
    </w:p>
    <w:p w:rsidR="007A2ABB" w:rsidRPr="007A2ABB" w:rsidRDefault="0084695D" w:rsidP="007A2ABB">
      <w:pPr>
        <w:pStyle w:val="a7"/>
        <w:keepNext/>
        <w:widowControl w:val="0"/>
        <w:numPr>
          <w:ilvl w:val="0"/>
          <w:numId w:val="26"/>
        </w:numPr>
        <w:tabs>
          <w:tab w:val="clear" w:pos="720"/>
          <w:tab w:val="num" w:pos="851"/>
        </w:tabs>
        <w:spacing w:after="120"/>
        <w:ind w:left="850" w:hangingChars="354" w:hanging="850"/>
        <w:contextualSpacing w:val="0"/>
        <w:jc w:val="both"/>
        <w:rPr>
          <w:rFonts w:ascii="Times New Roman" w:hAnsi="Times New Roman" w:cs="Times New Roman"/>
          <w:sz w:val="24"/>
          <w:szCs w:val="24"/>
          <w:lang w:eastAsia="ja-JP"/>
        </w:rPr>
      </w:pPr>
      <w:r w:rsidRPr="007A2ABB">
        <w:rPr>
          <w:rFonts w:ascii="Times New Roman" w:hAnsi="Times New Roman" w:cs="Times New Roman"/>
          <w:sz w:val="24"/>
          <w:szCs w:val="24"/>
          <w:lang w:eastAsia="ja-JP"/>
        </w:rPr>
        <w:t xml:space="preserve">Відповідно до абзацу четвертого частини </w:t>
      </w:r>
      <w:r w:rsidR="009A044C">
        <w:rPr>
          <w:rFonts w:ascii="Times New Roman" w:hAnsi="Times New Roman" w:cs="Times New Roman"/>
          <w:sz w:val="24"/>
          <w:szCs w:val="24"/>
          <w:lang w:eastAsia="ja-JP"/>
        </w:rPr>
        <w:t>другої</w:t>
      </w:r>
      <w:r w:rsidRPr="007A2ABB">
        <w:rPr>
          <w:rFonts w:ascii="Times New Roman" w:hAnsi="Times New Roman" w:cs="Times New Roman"/>
          <w:sz w:val="24"/>
          <w:szCs w:val="24"/>
          <w:lang w:eastAsia="ja-JP"/>
        </w:rPr>
        <w:t xml:space="preserve"> статті 52 Закону України «Про захист економічної конкуренції» за порушення</w:t>
      </w:r>
      <w:r w:rsidR="009A044C">
        <w:rPr>
          <w:rFonts w:ascii="Times New Roman" w:hAnsi="Times New Roman" w:cs="Times New Roman"/>
          <w:sz w:val="24"/>
          <w:szCs w:val="24"/>
          <w:lang w:eastAsia="ja-JP"/>
        </w:rPr>
        <w:t>, передбачені</w:t>
      </w:r>
      <w:r w:rsidRPr="007A2ABB">
        <w:rPr>
          <w:rFonts w:ascii="Times New Roman" w:hAnsi="Times New Roman" w:cs="Times New Roman"/>
          <w:sz w:val="24"/>
          <w:szCs w:val="24"/>
          <w:lang w:eastAsia="ja-JP"/>
        </w:rPr>
        <w:t xml:space="preserve"> пунктами 9, 13-18 статті 50 цього Закону, накладаються штрафи у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7A2ABB" w:rsidRPr="007A2ABB" w:rsidRDefault="009A044C" w:rsidP="007A2ABB">
      <w:pPr>
        <w:pStyle w:val="a7"/>
        <w:keepNext/>
        <w:widowControl w:val="0"/>
        <w:numPr>
          <w:ilvl w:val="0"/>
          <w:numId w:val="26"/>
        </w:numPr>
        <w:tabs>
          <w:tab w:val="clear" w:pos="720"/>
          <w:tab w:val="num" w:pos="851"/>
        </w:tabs>
        <w:spacing w:after="120"/>
        <w:ind w:left="850" w:hangingChars="354" w:hanging="850"/>
        <w:contextualSpacing w:val="0"/>
        <w:jc w:val="both"/>
        <w:rPr>
          <w:rFonts w:ascii="Times New Roman" w:hAnsi="Times New Roman" w:cs="Times New Roman"/>
          <w:sz w:val="24"/>
          <w:szCs w:val="24"/>
          <w:lang w:eastAsia="ja-JP"/>
        </w:rPr>
      </w:pPr>
      <w:r>
        <w:rPr>
          <w:rFonts w:ascii="Times New Roman" w:hAnsi="Times New Roman" w:cs="Times New Roman"/>
          <w:sz w:val="24"/>
          <w:szCs w:val="24"/>
          <w:lang w:eastAsia="ja-JP"/>
        </w:rPr>
        <w:t>При цьому</w:t>
      </w:r>
      <w:r w:rsidR="0084695D" w:rsidRPr="007A2ABB">
        <w:rPr>
          <w:rFonts w:ascii="Times New Roman" w:hAnsi="Times New Roman" w:cs="Times New Roman"/>
          <w:sz w:val="24"/>
          <w:szCs w:val="24"/>
          <w:lang w:eastAsia="ja-JP"/>
        </w:rPr>
        <w:t xml:space="preserve"> законодавство про захист економічної конкуренції не встановлює іншої форми відповідальності за порушення, передбачене пунктом 13 статті 50 Закону України «Про захист економічної конкуренції», ніж штраф. </w:t>
      </w:r>
    </w:p>
    <w:p w:rsidR="0084695D" w:rsidRPr="007A2ABB" w:rsidRDefault="0084695D" w:rsidP="007A2ABB">
      <w:pPr>
        <w:pStyle w:val="a7"/>
        <w:keepNext/>
        <w:widowControl w:val="0"/>
        <w:numPr>
          <w:ilvl w:val="0"/>
          <w:numId w:val="26"/>
        </w:numPr>
        <w:tabs>
          <w:tab w:val="clear" w:pos="720"/>
          <w:tab w:val="num" w:pos="851"/>
        </w:tabs>
        <w:spacing w:after="120"/>
        <w:ind w:left="850" w:hangingChars="354" w:hanging="850"/>
        <w:contextualSpacing w:val="0"/>
        <w:jc w:val="both"/>
        <w:rPr>
          <w:rFonts w:ascii="Times New Roman" w:hAnsi="Times New Roman" w:cs="Times New Roman"/>
          <w:sz w:val="24"/>
          <w:szCs w:val="24"/>
          <w:lang w:eastAsia="ja-JP"/>
        </w:rPr>
      </w:pPr>
      <w:r w:rsidRPr="007A2ABB">
        <w:rPr>
          <w:rFonts w:ascii="Times New Roman" w:hAnsi="Times New Roman" w:cs="Times New Roman"/>
          <w:sz w:val="24"/>
          <w:szCs w:val="24"/>
          <w:lang w:eastAsia="ja-JP"/>
        </w:rPr>
        <w:t xml:space="preserve">Твердження Товариства, що Відділенням </w:t>
      </w:r>
      <w:r w:rsidR="009A044C">
        <w:rPr>
          <w:rFonts w:ascii="Times New Roman" w:hAnsi="Times New Roman" w:cs="Times New Roman"/>
          <w:sz w:val="24"/>
          <w:szCs w:val="24"/>
          <w:lang w:eastAsia="ja-JP"/>
        </w:rPr>
        <w:t>у</w:t>
      </w:r>
      <w:r w:rsidRPr="007A2ABB">
        <w:rPr>
          <w:rFonts w:ascii="Times New Roman" w:hAnsi="Times New Roman" w:cs="Times New Roman"/>
          <w:sz w:val="24"/>
          <w:szCs w:val="24"/>
          <w:lang w:eastAsia="ja-JP"/>
        </w:rPr>
        <w:t xml:space="preserve"> Рішенні </w:t>
      </w:r>
      <w:r w:rsidRPr="007A2ABB">
        <w:rPr>
          <w:rFonts w:ascii="Times New Roman" w:hAnsi="Times New Roman" w:cs="Times New Roman"/>
          <w:sz w:val="24"/>
          <w:szCs w:val="24"/>
        </w:rPr>
        <w:t>№ </w:t>
      </w:r>
      <w:r w:rsidRPr="007A2ABB">
        <w:rPr>
          <w:rFonts w:ascii="Times New Roman" w:hAnsi="Times New Roman" w:cs="Times New Roman"/>
          <w:sz w:val="24"/>
          <w:szCs w:val="24"/>
          <w:lang w:eastAsia="uk-UA"/>
        </w:rPr>
        <w:t>55/11-р/к неповно з’ясован</w:t>
      </w:r>
      <w:r w:rsidR="009A044C">
        <w:rPr>
          <w:rFonts w:ascii="Times New Roman" w:hAnsi="Times New Roman" w:cs="Times New Roman"/>
          <w:sz w:val="24"/>
          <w:szCs w:val="24"/>
          <w:lang w:eastAsia="uk-UA"/>
        </w:rPr>
        <w:t>о</w:t>
      </w:r>
      <w:r w:rsidRPr="007A2ABB">
        <w:rPr>
          <w:rFonts w:ascii="Times New Roman" w:hAnsi="Times New Roman" w:cs="Times New Roman"/>
          <w:sz w:val="24"/>
          <w:szCs w:val="24"/>
          <w:lang w:eastAsia="uk-UA"/>
        </w:rPr>
        <w:t xml:space="preserve"> фактичні обставини та не встановлено належним чином факт порушення                                 </w:t>
      </w:r>
      <w:r w:rsidRPr="007A2ABB">
        <w:rPr>
          <w:rFonts w:ascii="Times New Roman" w:hAnsi="Times New Roman" w:cs="Times New Roman"/>
          <w:bCs/>
          <w:sz w:val="24"/>
          <w:szCs w:val="24"/>
          <w:lang w:eastAsia="uk-UA"/>
        </w:rPr>
        <w:t xml:space="preserve">ТОВ «Верум Груп» норм </w:t>
      </w:r>
      <w:r w:rsidR="009A044C">
        <w:rPr>
          <w:rFonts w:ascii="Times New Roman" w:hAnsi="Times New Roman" w:cs="Times New Roman"/>
          <w:bCs/>
          <w:sz w:val="24"/>
          <w:szCs w:val="24"/>
          <w:lang w:eastAsia="uk-UA"/>
        </w:rPr>
        <w:t>чинного</w:t>
      </w:r>
      <w:r w:rsidRPr="007A2ABB">
        <w:rPr>
          <w:rFonts w:ascii="Times New Roman" w:hAnsi="Times New Roman" w:cs="Times New Roman"/>
          <w:bCs/>
          <w:sz w:val="24"/>
          <w:szCs w:val="24"/>
          <w:lang w:eastAsia="uk-UA"/>
        </w:rPr>
        <w:t xml:space="preserve"> законодавства</w:t>
      </w:r>
      <w:r w:rsidR="009A044C">
        <w:rPr>
          <w:rFonts w:ascii="Times New Roman" w:hAnsi="Times New Roman" w:cs="Times New Roman"/>
          <w:bCs/>
          <w:sz w:val="24"/>
          <w:szCs w:val="24"/>
          <w:lang w:eastAsia="uk-UA"/>
        </w:rPr>
        <w:t>,</w:t>
      </w:r>
      <w:r w:rsidR="00626BA8">
        <w:rPr>
          <w:rFonts w:ascii="Times New Roman" w:hAnsi="Times New Roman" w:cs="Times New Roman"/>
          <w:bCs/>
          <w:sz w:val="24"/>
          <w:szCs w:val="24"/>
          <w:lang w:eastAsia="uk-UA"/>
        </w:rPr>
        <w:t xml:space="preserve"> спростовується матеріалами с</w:t>
      </w:r>
      <w:r w:rsidRPr="007A2ABB">
        <w:rPr>
          <w:rFonts w:ascii="Times New Roman" w:hAnsi="Times New Roman" w:cs="Times New Roman"/>
          <w:bCs/>
          <w:sz w:val="24"/>
          <w:szCs w:val="24"/>
          <w:lang w:eastAsia="uk-UA"/>
        </w:rPr>
        <w:t xml:space="preserve">прави, якими доведено, що ТОВ «Верум Груп» вчинило порушення, передбачене пунктом 13 статті 50 </w:t>
      </w:r>
      <w:r w:rsidRPr="007A2ABB">
        <w:rPr>
          <w:rFonts w:ascii="Times New Roman" w:hAnsi="Times New Roman" w:cs="Times New Roman"/>
          <w:sz w:val="24"/>
          <w:szCs w:val="24"/>
          <w:lang w:eastAsia="ja-JP"/>
        </w:rPr>
        <w:t>Закону України «Про захист економічної конкуренції», у вигляді неподання інформації територіальному відділенню Антимонопольного комітету України у встановлені головою територіального відділення строки.</w:t>
      </w:r>
    </w:p>
    <w:p w:rsidR="004B4405" w:rsidRPr="00AB1C70" w:rsidRDefault="009C6BC1" w:rsidP="007F6970">
      <w:pPr>
        <w:spacing w:after="120"/>
        <w:ind w:left="853" w:hangingChars="354" w:hanging="853"/>
        <w:jc w:val="both"/>
        <w:rPr>
          <w:rFonts w:ascii="Times New Roman" w:eastAsia="Times New Roman" w:hAnsi="Times New Roman" w:cs="Times New Roman"/>
          <w:b/>
          <w:sz w:val="24"/>
          <w:szCs w:val="24"/>
          <w:lang w:eastAsia="uk-UA"/>
        </w:rPr>
      </w:pPr>
      <w:r w:rsidRPr="00AB1C70">
        <w:rPr>
          <w:rFonts w:ascii="Times New Roman" w:hAnsi="Times New Roman" w:cs="Times New Roman"/>
          <w:b/>
          <w:sz w:val="24"/>
          <w:szCs w:val="24"/>
          <w:lang w:eastAsia="uk-UA"/>
        </w:rPr>
        <w:t>8</w:t>
      </w:r>
      <w:r w:rsidRPr="00AB1C70">
        <w:rPr>
          <w:rFonts w:ascii="Times New Roman" w:eastAsia="Times New Roman" w:hAnsi="Times New Roman" w:cs="Times New Roman"/>
          <w:b/>
          <w:sz w:val="24"/>
          <w:szCs w:val="24"/>
          <w:lang w:eastAsia="uk-UA"/>
        </w:rPr>
        <w:t xml:space="preserve">. </w:t>
      </w:r>
      <w:r w:rsidRPr="00AB1C70">
        <w:rPr>
          <w:rFonts w:ascii="Times New Roman" w:eastAsia="Times New Roman" w:hAnsi="Times New Roman" w:cs="Times New Roman"/>
          <w:b/>
          <w:sz w:val="24"/>
          <w:szCs w:val="24"/>
          <w:lang w:eastAsia="uk-UA"/>
        </w:rPr>
        <w:tab/>
      </w:r>
      <w:r w:rsidR="004B4405" w:rsidRPr="00AB1C70">
        <w:rPr>
          <w:rFonts w:ascii="Times New Roman" w:eastAsia="Times New Roman" w:hAnsi="Times New Roman" w:cs="Times New Roman"/>
          <w:b/>
          <w:sz w:val="24"/>
          <w:szCs w:val="24"/>
          <w:lang w:eastAsia="uk-UA"/>
        </w:rPr>
        <w:t>ПОДАННЯ ПРО ПЕРЕВІРКУ РІШЕННЯ</w:t>
      </w:r>
    </w:p>
    <w:p w:rsidR="004B4405" w:rsidRPr="00265B50" w:rsidRDefault="004B4405" w:rsidP="00284DBF">
      <w:pPr>
        <w:pStyle w:val="a7"/>
        <w:numPr>
          <w:ilvl w:val="0"/>
          <w:numId w:val="28"/>
        </w:numPr>
        <w:spacing w:after="120"/>
        <w:ind w:hanging="928"/>
        <w:jc w:val="both"/>
        <w:rPr>
          <w:rFonts w:ascii="Times New Roman" w:eastAsia="Times New Roman" w:hAnsi="Times New Roman" w:cs="Times New Roman"/>
          <w:sz w:val="24"/>
          <w:szCs w:val="24"/>
          <w:lang w:eastAsia="uk-UA"/>
        </w:rPr>
      </w:pPr>
      <w:r w:rsidRPr="00AB1C70">
        <w:rPr>
          <w:rFonts w:ascii="Times New Roman" w:eastAsia="Times New Roman" w:hAnsi="Times New Roman" w:cs="Times New Roman"/>
          <w:sz w:val="24"/>
          <w:szCs w:val="24"/>
          <w:lang w:eastAsia="uk-UA"/>
        </w:rPr>
        <w:t xml:space="preserve">Листом від </w:t>
      </w:r>
      <w:r w:rsidR="00B14329">
        <w:rPr>
          <w:rFonts w:ascii="Times New Roman" w:eastAsia="Times New Roman" w:hAnsi="Times New Roman" w:cs="Times New Roman"/>
          <w:sz w:val="24"/>
          <w:szCs w:val="24"/>
          <w:lang w:eastAsia="uk-UA"/>
        </w:rPr>
        <w:t>21.11.2019</w:t>
      </w:r>
      <w:r w:rsidRPr="00AB1C70">
        <w:rPr>
          <w:rFonts w:ascii="Times New Roman" w:eastAsia="Times New Roman" w:hAnsi="Times New Roman" w:cs="Times New Roman"/>
          <w:sz w:val="24"/>
          <w:szCs w:val="24"/>
          <w:lang w:eastAsia="uk-UA"/>
        </w:rPr>
        <w:t xml:space="preserve"> № 200-29/0</w:t>
      </w:r>
      <w:r w:rsidR="00B14329">
        <w:rPr>
          <w:rFonts w:ascii="Times New Roman" w:eastAsia="Times New Roman" w:hAnsi="Times New Roman" w:cs="Times New Roman"/>
          <w:sz w:val="24"/>
          <w:szCs w:val="24"/>
          <w:lang w:eastAsia="uk-UA"/>
        </w:rPr>
        <w:t>5</w:t>
      </w:r>
      <w:r w:rsidRPr="00AB1C70">
        <w:rPr>
          <w:rFonts w:ascii="Times New Roman" w:eastAsia="Times New Roman" w:hAnsi="Times New Roman" w:cs="Times New Roman"/>
          <w:sz w:val="24"/>
          <w:szCs w:val="24"/>
          <w:lang w:eastAsia="uk-UA"/>
        </w:rPr>
        <w:t>-</w:t>
      </w:r>
      <w:r w:rsidR="00B14329">
        <w:rPr>
          <w:rFonts w:ascii="Times New Roman" w:eastAsia="Times New Roman" w:hAnsi="Times New Roman" w:cs="Times New Roman"/>
          <w:sz w:val="24"/>
          <w:szCs w:val="24"/>
          <w:lang w:eastAsia="uk-UA"/>
        </w:rPr>
        <w:t>15293</w:t>
      </w:r>
      <w:r w:rsidRPr="00AB1C70">
        <w:rPr>
          <w:rFonts w:ascii="Times New Roman" w:eastAsia="Times New Roman" w:hAnsi="Times New Roman" w:cs="Times New Roman"/>
          <w:sz w:val="24"/>
          <w:szCs w:val="24"/>
          <w:lang w:eastAsia="uk-UA"/>
        </w:rPr>
        <w:t xml:space="preserve"> на адресу ТОВ «</w:t>
      </w:r>
      <w:r w:rsidR="00B14329">
        <w:rPr>
          <w:rFonts w:ascii="Times New Roman" w:eastAsia="Times New Roman" w:hAnsi="Times New Roman" w:cs="Times New Roman"/>
          <w:sz w:val="24"/>
          <w:szCs w:val="24"/>
          <w:lang w:eastAsia="uk-UA"/>
        </w:rPr>
        <w:t>Верум-Груп</w:t>
      </w:r>
      <w:r w:rsidRPr="00AB1C70">
        <w:rPr>
          <w:rFonts w:ascii="Times New Roman" w:eastAsia="Times New Roman" w:hAnsi="Times New Roman" w:cs="Times New Roman"/>
          <w:sz w:val="24"/>
          <w:szCs w:val="24"/>
          <w:lang w:eastAsia="uk-UA"/>
        </w:rPr>
        <w:t xml:space="preserve">» </w:t>
      </w:r>
      <w:r w:rsidR="00817F58">
        <w:rPr>
          <w:rFonts w:ascii="Times New Roman" w:eastAsia="Times New Roman" w:hAnsi="Times New Roman" w:cs="Times New Roman"/>
          <w:sz w:val="24"/>
          <w:szCs w:val="24"/>
          <w:lang w:eastAsia="uk-UA"/>
        </w:rPr>
        <w:t xml:space="preserve">               </w:t>
      </w:r>
      <w:r w:rsidRPr="00AB1C70">
        <w:rPr>
          <w:rFonts w:ascii="Times New Roman" w:eastAsia="Times New Roman" w:hAnsi="Times New Roman" w:cs="Times New Roman"/>
          <w:sz w:val="24"/>
          <w:szCs w:val="24"/>
          <w:lang w:eastAsia="uk-UA"/>
        </w:rPr>
        <w:t>(вул. </w:t>
      </w:r>
      <w:r w:rsidR="00B14329">
        <w:rPr>
          <w:rFonts w:ascii="Times New Roman" w:eastAsia="Times New Roman" w:hAnsi="Times New Roman" w:cs="Times New Roman"/>
          <w:sz w:val="24"/>
          <w:szCs w:val="24"/>
          <w:lang w:eastAsia="uk-UA"/>
        </w:rPr>
        <w:t xml:space="preserve">В. Чорновола, 41, літера «Д», офіс 13, </w:t>
      </w:r>
      <w:r w:rsidRPr="00AB1C70">
        <w:rPr>
          <w:rFonts w:ascii="Times New Roman" w:eastAsia="Times New Roman" w:hAnsi="Times New Roman" w:cs="Times New Roman"/>
          <w:sz w:val="24"/>
          <w:szCs w:val="24"/>
          <w:lang w:eastAsia="uk-UA"/>
        </w:rPr>
        <w:t>м. Київ, 0</w:t>
      </w:r>
      <w:r w:rsidR="00B14329">
        <w:rPr>
          <w:rFonts w:ascii="Times New Roman" w:eastAsia="Times New Roman" w:hAnsi="Times New Roman" w:cs="Times New Roman"/>
          <w:sz w:val="24"/>
          <w:szCs w:val="24"/>
          <w:lang w:eastAsia="uk-UA"/>
        </w:rPr>
        <w:t>1135</w:t>
      </w:r>
      <w:r w:rsidRPr="00AB1C70">
        <w:rPr>
          <w:rFonts w:ascii="Times New Roman" w:eastAsia="Times New Roman" w:hAnsi="Times New Roman" w:cs="Times New Roman"/>
          <w:sz w:val="24"/>
          <w:szCs w:val="24"/>
          <w:lang w:eastAsia="uk-UA"/>
        </w:rPr>
        <w:t xml:space="preserve">) направлено копію подання </w:t>
      </w:r>
      <w:r w:rsidRPr="00AB1C70">
        <w:rPr>
          <w:rFonts w:ascii="Times New Roman" w:eastAsia="Calibri" w:hAnsi="Times New Roman" w:cs="Times New Roman"/>
          <w:sz w:val="24"/>
          <w:szCs w:val="24"/>
          <w:lang w:eastAsia="ru-RU"/>
        </w:rPr>
        <w:t>державного уповноваженого від </w:t>
      </w:r>
      <w:r w:rsidR="00B14329">
        <w:rPr>
          <w:rFonts w:ascii="Times New Roman" w:eastAsia="Calibri" w:hAnsi="Times New Roman" w:cs="Times New Roman"/>
          <w:sz w:val="24"/>
          <w:szCs w:val="24"/>
          <w:lang w:val="ru-RU" w:eastAsia="ru-RU"/>
        </w:rPr>
        <w:t>04.11</w:t>
      </w:r>
      <w:r w:rsidRPr="00AB1C70">
        <w:rPr>
          <w:rFonts w:ascii="Times New Roman" w:eastAsia="Calibri" w:hAnsi="Times New Roman" w:cs="Times New Roman"/>
          <w:sz w:val="24"/>
          <w:szCs w:val="24"/>
          <w:lang w:eastAsia="ru-RU"/>
        </w:rPr>
        <w:t>.2019 № </w:t>
      </w:r>
      <w:r w:rsidRPr="00AB1C70">
        <w:rPr>
          <w:rFonts w:ascii="Times New Roman" w:eastAsia="Calibri" w:hAnsi="Times New Roman" w:cs="Times New Roman"/>
          <w:sz w:val="24"/>
          <w:szCs w:val="24"/>
          <w:lang w:val="ru-RU" w:eastAsia="ru-RU"/>
        </w:rPr>
        <w:t>8-01/</w:t>
      </w:r>
      <w:r w:rsidR="00B14329">
        <w:rPr>
          <w:rFonts w:ascii="Times New Roman" w:eastAsia="Calibri" w:hAnsi="Times New Roman" w:cs="Times New Roman"/>
          <w:sz w:val="24"/>
          <w:szCs w:val="24"/>
          <w:lang w:val="ru-RU" w:eastAsia="ru-RU"/>
        </w:rPr>
        <w:t>7-пр/476</w:t>
      </w:r>
      <w:r w:rsidRPr="00AB1C70">
        <w:rPr>
          <w:rFonts w:ascii="Times New Roman" w:eastAsia="Calibri" w:hAnsi="Times New Roman" w:cs="Times New Roman"/>
          <w:sz w:val="24"/>
          <w:szCs w:val="24"/>
          <w:lang w:eastAsia="ru-RU"/>
        </w:rPr>
        <w:t xml:space="preserve">-зв про перевірку </w:t>
      </w:r>
      <w:r w:rsidR="00B14329" w:rsidRPr="007A2ABB">
        <w:rPr>
          <w:rFonts w:ascii="Times New Roman" w:hAnsi="Times New Roman" w:cs="Times New Roman"/>
          <w:sz w:val="24"/>
          <w:szCs w:val="24"/>
        </w:rPr>
        <w:t>№ </w:t>
      </w:r>
      <w:r w:rsidR="00B14329" w:rsidRPr="007A2ABB">
        <w:rPr>
          <w:rFonts w:ascii="Times New Roman" w:hAnsi="Times New Roman" w:cs="Times New Roman"/>
          <w:sz w:val="24"/>
          <w:szCs w:val="24"/>
          <w:lang w:eastAsia="uk-UA"/>
        </w:rPr>
        <w:t>55/11-р/к</w:t>
      </w:r>
      <w:r w:rsidR="00A24D70" w:rsidRPr="00AB1C70">
        <w:rPr>
          <w:rFonts w:ascii="Times New Roman" w:eastAsia="Calibri" w:hAnsi="Times New Roman" w:cs="Times New Roman"/>
          <w:sz w:val="24"/>
          <w:szCs w:val="24"/>
          <w:lang w:eastAsia="ru-RU"/>
        </w:rPr>
        <w:t xml:space="preserve"> (далі – Подання про перевірку)</w:t>
      </w:r>
      <w:r w:rsidRPr="00AB1C70">
        <w:rPr>
          <w:rFonts w:ascii="Times New Roman" w:eastAsia="Calibri" w:hAnsi="Times New Roman" w:cs="Times New Roman"/>
          <w:sz w:val="24"/>
          <w:szCs w:val="24"/>
          <w:lang w:eastAsia="ru-RU"/>
        </w:rPr>
        <w:t>, яке було вручено</w:t>
      </w:r>
      <w:r w:rsidR="00425380" w:rsidRPr="00AB1C70">
        <w:rPr>
          <w:rFonts w:ascii="Times New Roman" w:eastAsia="Calibri" w:hAnsi="Times New Roman" w:cs="Times New Roman"/>
          <w:sz w:val="24"/>
          <w:szCs w:val="24"/>
          <w:lang w:val="ru-RU" w:eastAsia="ru-RU"/>
        </w:rPr>
        <w:t xml:space="preserve"> </w:t>
      </w:r>
      <w:r w:rsidR="00172B0F">
        <w:rPr>
          <w:rFonts w:ascii="Times New Roman" w:eastAsia="Calibri" w:hAnsi="Times New Roman" w:cs="Times New Roman"/>
          <w:sz w:val="24"/>
          <w:szCs w:val="24"/>
          <w:lang w:val="ru-RU" w:eastAsia="ru-RU"/>
        </w:rPr>
        <w:t>30</w:t>
      </w:r>
      <w:r w:rsidR="00425380" w:rsidRPr="00AB1C70">
        <w:rPr>
          <w:rFonts w:ascii="Times New Roman" w:eastAsia="Calibri" w:hAnsi="Times New Roman" w:cs="Times New Roman"/>
          <w:sz w:val="24"/>
          <w:szCs w:val="24"/>
          <w:lang w:eastAsia="ru-RU"/>
        </w:rPr>
        <w:t>.</w:t>
      </w:r>
      <w:r w:rsidR="00172B0F">
        <w:rPr>
          <w:rFonts w:ascii="Times New Roman" w:eastAsia="Calibri" w:hAnsi="Times New Roman" w:cs="Times New Roman"/>
          <w:sz w:val="24"/>
          <w:szCs w:val="24"/>
          <w:lang w:eastAsia="ru-RU"/>
        </w:rPr>
        <w:t>12</w:t>
      </w:r>
      <w:r w:rsidR="00425380" w:rsidRPr="00AB1C70">
        <w:rPr>
          <w:rFonts w:ascii="Times New Roman" w:eastAsia="Calibri" w:hAnsi="Times New Roman" w:cs="Times New Roman"/>
          <w:sz w:val="24"/>
          <w:szCs w:val="24"/>
          <w:lang w:eastAsia="ru-RU"/>
        </w:rPr>
        <w:t>.2019.</w:t>
      </w:r>
    </w:p>
    <w:p w:rsidR="00265B50" w:rsidRPr="00AB1C70" w:rsidRDefault="00265B50" w:rsidP="00265B50">
      <w:pPr>
        <w:pStyle w:val="a7"/>
        <w:spacing w:after="120"/>
        <w:ind w:left="928"/>
        <w:jc w:val="both"/>
        <w:rPr>
          <w:rFonts w:ascii="Times New Roman" w:eastAsia="Times New Roman" w:hAnsi="Times New Roman" w:cs="Times New Roman"/>
          <w:sz w:val="24"/>
          <w:szCs w:val="24"/>
          <w:lang w:eastAsia="uk-UA"/>
        </w:rPr>
      </w:pPr>
    </w:p>
    <w:p w:rsidR="00425380" w:rsidRPr="00265B50" w:rsidRDefault="00425380" w:rsidP="00284DBF">
      <w:pPr>
        <w:pStyle w:val="a7"/>
        <w:numPr>
          <w:ilvl w:val="0"/>
          <w:numId w:val="28"/>
        </w:numPr>
        <w:spacing w:after="120"/>
        <w:ind w:left="850" w:hangingChars="354" w:hanging="850"/>
        <w:jc w:val="both"/>
        <w:rPr>
          <w:rFonts w:ascii="Times New Roman" w:eastAsia="Times New Roman" w:hAnsi="Times New Roman" w:cs="Times New Roman"/>
          <w:sz w:val="24"/>
          <w:szCs w:val="24"/>
          <w:lang w:eastAsia="uk-UA"/>
        </w:rPr>
      </w:pPr>
      <w:r w:rsidRPr="00AB1C70">
        <w:rPr>
          <w:rFonts w:ascii="Times New Roman" w:eastAsia="Calibri" w:hAnsi="Times New Roman" w:cs="Times New Roman"/>
          <w:sz w:val="24"/>
          <w:szCs w:val="24"/>
          <w:lang w:eastAsia="ru-RU"/>
        </w:rPr>
        <w:t>Т</w:t>
      </w:r>
      <w:r w:rsidR="00EC0AEF">
        <w:rPr>
          <w:rFonts w:ascii="Times New Roman" w:eastAsia="Calibri" w:hAnsi="Times New Roman" w:cs="Times New Roman"/>
          <w:sz w:val="24"/>
          <w:szCs w:val="24"/>
          <w:lang w:eastAsia="ru-RU"/>
        </w:rPr>
        <w:t>овариство</w:t>
      </w:r>
      <w:r w:rsidRPr="00AB1C70">
        <w:rPr>
          <w:rFonts w:ascii="Times New Roman" w:eastAsia="Calibri" w:hAnsi="Times New Roman" w:cs="Times New Roman"/>
          <w:sz w:val="24"/>
          <w:szCs w:val="24"/>
          <w:lang w:eastAsia="ru-RU"/>
        </w:rPr>
        <w:t xml:space="preserve"> не надало Комітету своїх пропозицій (зауважень) до змісту Подання про перевірку.</w:t>
      </w:r>
    </w:p>
    <w:p w:rsidR="00265B50" w:rsidRPr="00265B50" w:rsidRDefault="00265B50" w:rsidP="00265B50">
      <w:pPr>
        <w:pStyle w:val="a7"/>
        <w:rPr>
          <w:rFonts w:ascii="Times New Roman" w:eastAsia="Times New Roman" w:hAnsi="Times New Roman" w:cs="Times New Roman"/>
          <w:sz w:val="24"/>
          <w:szCs w:val="24"/>
          <w:lang w:eastAsia="uk-UA"/>
        </w:rPr>
      </w:pPr>
    </w:p>
    <w:p w:rsidR="00A24D70" w:rsidRPr="00AB1C70" w:rsidRDefault="00A24D70" w:rsidP="00284DBF">
      <w:pPr>
        <w:pStyle w:val="a7"/>
        <w:numPr>
          <w:ilvl w:val="0"/>
          <w:numId w:val="28"/>
        </w:numPr>
        <w:spacing w:after="120"/>
        <w:ind w:left="850" w:hangingChars="354" w:hanging="850"/>
        <w:jc w:val="both"/>
        <w:rPr>
          <w:rFonts w:ascii="Times New Roman" w:eastAsia="Times New Roman" w:hAnsi="Times New Roman" w:cs="Times New Roman"/>
          <w:sz w:val="24"/>
          <w:szCs w:val="24"/>
          <w:lang w:eastAsia="uk-UA"/>
        </w:rPr>
      </w:pPr>
      <w:r w:rsidRPr="00AB1C70">
        <w:rPr>
          <w:rFonts w:ascii="Times New Roman" w:eastAsia="Calibri" w:hAnsi="Times New Roman" w:cs="Times New Roman"/>
          <w:sz w:val="24"/>
          <w:szCs w:val="24"/>
          <w:lang w:eastAsia="ru-RU"/>
        </w:rPr>
        <w:t xml:space="preserve">Відділення на Подання про перевірку, яке було направлено листом від </w:t>
      </w:r>
      <w:r w:rsidR="00817F58">
        <w:rPr>
          <w:rFonts w:ascii="Times New Roman" w:eastAsia="Calibri" w:hAnsi="Times New Roman" w:cs="Times New Roman"/>
          <w:sz w:val="24"/>
          <w:szCs w:val="24"/>
          <w:lang w:eastAsia="ru-RU"/>
        </w:rPr>
        <w:t>21</w:t>
      </w:r>
      <w:r w:rsidRPr="00AB1C70">
        <w:rPr>
          <w:rFonts w:ascii="Times New Roman" w:eastAsia="Calibri" w:hAnsi="Times New Roman" w:cs="Times New Roman"/>
          <w:sz w:val="24"/>
          <w:szCs w:val="24"/>
          <w:lang w:eastAsia="ru-RU"/>
        </w:rPr>
        <w:t>.</w:t>
      </w:r>
      <w:r w:rsidR="00817F58">
        <w:rPr>
          <w:rFonts w:ascii="Times New Roman" w:eastAsia="Calibri" w:hAnsi="Times New Roman" w:cs="Times New Roman"/>
          <w:sz w:val="24"/>
          <w:szCs w:val="24"/>
          <w:lang w:eastAsia="ru-RU"/>
        </w:rPr>
        <w:t>11</w:t>
      </w:r>
      <w:r w:rsidRPr="00AB1C70">
        <w:rPr>
          <w:rFonts w:ascii="Times New Roman" w:eastAsia="Calibri" w:hAnsi="Times New Roman" w:cs="Times New Roman"/>
          <w:sz w:val="24"/>
          <w:szCs w:val="24"/>
          <w:lang w:eastAsia="ru-RU"/>
        </w:rPr>
        <w:t>.2019 № 200-29/0</w:t>
      </w:r>
      <w:r w:rsidR="00817F58">
        <w:rPr>
          <w:rFonts w:ascii="Times New Roman" w:eastAsia="Calibri" w:hAnsi="Times New Roman" w:cs="Times New Roman"/>
          <w:sz w:val="24"/>
          <w:szCs w:val="24"/>
          <w:lang w:eastAsia="ru-RU"/>
        </w:rPr>
        <w:t>5</w:t>
      </w:r>
      <w:r w:rsidRPr="00AB1C70">
        <w:rPr>
          <w:rFonts w:ascii="Times New Roman" w:eastAsia="Calibri" w:hAnsi="Times New Roman" w:cs="Times New Roman"/>
          <w:sz w:val="24"/>
          <w:szCs w:val="24"/>
          <w:lang w:eastAsia="ru-RU"/>
        </w:rPr>
        <w:t>-</w:t>
      </w:r>
      <w:r w:rsidR="00817F58">
        <w:rPr>
          <w:rFonts w:ascii="Times New Roman" w:eastAsia="Calibri" w:hAnsi="Times New Roman" w:cs="Times New Roman"/>
          <w:sz w:val="24"/>
          <w:szCs w:val="24"/>
          <w:lang w:eastAsia="ru-RU"/>
        </w:rPr>
        <w:t>15291</w:t>
      </w:r>
      <w:r w:rsidRPr="00AB1C70">
        <w:rPr>
          <w:rFonts w:ascii="Times New Roman" w:eastAsia="Calibri" w:hAnsi="Times New Roman" w:cs="Times New Roman"/>
          <w:sz w:val="24"/>
          <w:szCs w:val="24"/>
          <w:lang w:eastAsia="ru-RU"/>
        </w:rPr>
        <w:t xml:space="preserve">, погодилось </w:t>
      </w:r>
      <w:r w:rsidR="00EA2A36" w:rsidRPr="00AB1C70">
        <w:rPr>
          <w:rFonts w:ascii="Times New Roman" w:eastAsia="Calibri" w:hAnsi="Times New Roman" w:cs="Times New Roman"/>
          <w:sz w:val="24"/>
          <w:szCs w:val="24"/>
          <w:lang w:eastAsia="ru-RU"/>
        </w:rPr>
        <w:t>і</w:t>
      </w:r>
      <w:r w:rsidRPr="00AB1C70">
        <w:rPr>
          <w:rFonts w:ascii="Times New Roman" w:eastAsia="Calibri" w:hAnsi="Times New Roman" w:cs="Times New Roman"/>
          <w:sz w:val="24"/>
          <w:szCs w:val="24"/>
          <w:lang w:eastAsia="ru-RU"/>
        </w:rPr>
        <w:t xml:space="preserve">з позицією, викладеною </w:t>
      </w:r>
      <w:r w:rsidR="00EA2A36" w:rsidRPr="00AB1C70">
        <w:rPr>
          <w:rFonts w:ascii="Times New Roman" w:eastAsia="Calibri" w:hAnsi="Times New Roman" w:cs="Times New Roman"/>
          <w:sz w:val="24"/>
          <w:szCs w:val="24"/>
          <w:lang w:eastAsia="ru-RU"/>
        </w:rPr>
        <w:t>в</w:t>
      </w:r>
      <w:r w:rsidRPr="00AB1C70">
        <w:rPr>
          <w:rFonts w:ascii="Times New Roman" w:eastAsia="Calibri" w:hAnsi="Times New Roman" w:cs="Times New Roman"/>
          <w:sz w:val="24"/>
          <w:szCs w:val="24"/>
          <w:lang w:eastAsia="ru-RU"/>
        </w:rPr>
        <w:t xml:space="preserve"> Поданні про перевірку (лист від </w:t>
      </w:r>
      <w:r w:rsidR="00817F58">
        <w:rPr>
          <w:rFonts w:ascii="Times New Roman" w:eastAsia="Calibri" w:hAnsi="Times New Roman" w:cs="Times New Roman"/>
          <w:sz w:val="24"/>
          <w:szCs w:val="24"/>
          <w:lang w:eastAsia="ru-RU"/>
        </w:rPr>
        <w:t>22.11.2019 № 55-02/1242</w:t>
      </w:r>
      <w:r w:rsidRPr="00AB1C70">
        <w:rPr>
          <w:rFonts w:ascii="Times New Roman" w:eastAsia="Calibri" w:hAnsi="Times New Roman" w:cs="Times New Roman"/>
          <w:sz w:val="24"/>
          <w:szCs w:val="24"/>
          <w:lang w:eastAsia="ru-RU"/>
        </w:rPr>
        <w:t>, зареєстрований у Комітеті 2</w:t>
      </w:r>
      <w:r w:rsidR="00817F58">
        <w:rPr>
          <w:rFonts w:ascii="Times New Roman" w:eastAsia="Calibri" w:hAnsi="Times New Roman" w:cs="Times New Roman"/>
          <w:sz w:val="24"/>
          <w:szCs w:val="24"/>
          <w:lang w:eastAsia="ru-RU"/>
        </w:rPr>
        <w:t>2</w:t>
      </w:r>
      <w:r w:rsidRPr="00AB1C70">
        <w:rPr>
          <w:rFonts w:ascii="Times New Roman" w:eastAsia="Calibri" w:hAnsi="Times New Roman" w:cs="Times New Roman"/>
          <w:sz w:val="24"/>
          <w:szCs w:val="24"/>
          <w:lang w:eastAsia="ru-RU"/>
        </w:rPr>
        <w:t>.</w:t>
      </w:r>
      <w:r w:rsidR="00817F58">
        <w:rPr>
          <w:rFonts w:ascii="Times New Roman" w:eastAsia="Calibri" w:hAnsi="Times New Roman" w:cs="Times New Roman"/>
          <w:sz w:val="24"/>
          <w:szCs w:val="24"/>
          <w:lang w:eastAsia="ru-RU"/>
        </w:rPr>
        <w:t>11</w:t>
      </w:r>
      <w:r w:rsidRPr="00AB1C70">
        <w:rPr>
          <w:rFonts w:ascii="Times New Roman" w:eastAsia="Calibri" w:hAnsi="Times New Roman" w:cs="Times New Roman"/>
          <w:sz w:val="24"/>
          <w:szCs w:val="24"/>
          <w:lang w:eastAsia="ru-RU"/>
        </w:rPr>
        <w:t xml:space="preserve">.2019 за </w:t>
      </w:r>
      <w:r w:rsidR="00284DBF">
        <w:rPr>
          <w:rFonts w:ascii="Times New Roman" w:eastAsia="Calibri" w:hAnsi="Times New Roman" w:cs="Times New Roman"/>
          <w:sz w:val="24"/>
          <w:szCs w:val="24"/>
          <w:lang w:eastAsia="ru-RU"/>
        </w:rPr>
        <w:t xml:space="preserve">                                      </w:t>
      </w:r>
      <w:r w:rsidR="00817F58">
        <w:rPr>
          <w:rFonts w:ascii="Times New Roman" w:eastAsia="Calibri" w:hAnsi="Times New Roman" w:cs="Times New Roman"/>
          <w:sz w:val="24"/>
          <w:szCs w:val="24"/>
          <w:lang w:eastAsia="ru-RU"/>
        </w:rPr>
        <w:t>№ 55-01/10844</w:t>
      </w:r>
      <w:r w:rsidRPr="00AB1C70">
        <w:rPr>
          <w:rFonts w:ascii="Times New Roman" w:eastAsia="Calibri" w:hAnsi="Times New Roman" w:cs="Times New Roman"/>
          <w:sz w:val="24"/>
          <w:szCs w:val="24"/>
          <w:lang w:eastAsia="ru-RU"/>
        </w:rPr>
        <w:t>).</w:t>
      </w:r>
    </w:p>
    <w:p w:rsidR="009C6BC1" w:rsidRDefault="004B4405" w:rsidP="007F6970">
      <w:pPr>
        <w:spacing w:after="120"/>
        <w:ind w:left="853" w:hangingChars="354" w:hanging="853"/>
        <w:jc w:val="both"/>
        <w:rPr>
          <w:rFonts w:ascii="Times New Roman" w:eastAsia="Calibri" w:hAnsi="Times New Roman" w:cs="Times New Roman"/>
          <w:b/>
          <w:bCs/>
          <w:sz w:val="24"/>
          <w:szCs w:val="24"/>
        </w:rPr>
      </w:pPr>
      <w:r w:rsidRPr="00AB1C70">
        <w:rPr>
          <w:rFonts w:ascii="Times New Roman" w:hAnsi="Times New Roman" w:cs="Times New Roman"/>
          <w:b/>
          <w:sz w:val="24"/>
          <w:szCs w:val="24"/>
          <w:lang w:eastAsia="uk-UA"/>
        </w:rPr>
        <w:t>9</w:t>
      </w:r>
      <w:r w:rsidRPr="00AB1C70">
        <w:rPr>
          <w:rFonts w:ascii="Times New Roman" w:eastAsia="Calibri" w:hAnsi="Times New Roman" w:cs="Times New Roman"/>
          <w:b/>
          <w:bCs/>
          <w:sz w:val="24"/>
          <w:szCs w:val="24"/>
        </w:rPr>
        <w:t>.</w:t>
      </w:r>
      <w:r w:rsidRPr="00AB1C70">
        <w:rPr>
          <w:rFonts w:ascii="Times New Roman" w:eastAsia="Calibri" w:hAnsi="Times New Roman" w:cs="Times New Roman"/>
          <w:b/>
          <w:bCs/>
          <w:sz w:val="24"/>
          <w:szCs w:val="24"/>
        </w:rPr>
        <w:tab/>
      </w:r>
      <w:r w:rsidR="009C6BC1" w:rsidRPr="00AB1C70">
        <w:rPr>
          <w:rFonts w:ascii="Times New Roman" w:eastAsia="Calibri" w:hAnsi="Times New Roman" w:cs="Times New Roman"/>
          <w:b/>
          <w:bCs/>
          <w:sz w:val="24"/>
          <w:szCs w:val="24"/>
        </w:rPr>
        <w:t xml:space="preserve">ПІДСТАВИ ДЛЯ ЗАЛИШЕННЯ РІШЕННЯ БЕЗ ЗМІН </w:t>
      </w:r>
    </w:p>
    <w:p w:rsidR="009A044C" w:rsidRPr="009A044C" w:rsidRDefault="009A044C" w:rsidP="009A044C">
      <w:pPr>
        <w:spacing w:after="120"/>
        <w:ind w:left="426" w:hangingChars="354" w:hanging="426"/>
        <w:jc w:val="both"/>
        <w:rPr>
          <w:rFonts w:ascii="Times New Roman" w:eastAsia="Calibri" w:hAnsi="Times New Roman" w:cs="Times New Roman"/>
          <w:b/>
          <w:bCs/>
          <w:sz w:val="12"/>
          <w:szCs w:val="12"/>
        </w:rPr>
      </w:pPr>
    </w:p>
    <w:p w:rsidR="0084695D" w:rsidRPr="00AB1C70" w:rsidRDefault="0084695D" w:rsidP="00284DBF">
      <w:pPr>
        <w:pStyle w:val="a7"/>
        <w:keepNext/>
        <w:widowControl w:val="0"/>
        <w:numPr>
          <w:ilvl w:val="0"/>
          <w:numId w:val="28"/>
        </w:numPr>
        <w:spacing w:after="120"/>
        <w:ind w:left="850" w:hangingChars="354" w:hanging="850"/>
        <w:contextualSpacing w:val="0"/>
        <w:jc w:val="both"/>
        <w:rPr>
          <w:rFonts w:ascii="Times New Roman" w:hAnsi="Times New Roman" w:cs="Times New Roman"/>
          <w:bCs/>
          <w:sz w:val="24"/>
          <w:szCs w:val="24"/>
        </w:rPr>
      </w:pPr>
      <w:r w:rsidRPr="00AB1C70">
        <w:rPr>
          <w:rFonts w:ascii="Times New Roman" w:hAnsi="Times New Roman" w:cs="Times New Roman"/>
          <w:bCs/>
          <w:sz w:val="24"/>
          <w:szCs w:val="24"/>
          <w:lang w:eastAsia="uk-UA"/>
        </w:rPr>
        <w:t>Відповідно до частини першої статті 59 Закону України «Про захист економічної конкуренції» неповне з’ясування обставин, які мають значення для справи, недоведення обставин, які мають значення для справи і які визнано встановленими, невідповідність висновків, викладених у рішенні, обставинам справи та неправильне застосування норм матеріального чи процесуального права є підставою для зміни, скасування чи визнання недійсним рішення.</w:t>
      </w:r>
    </w:p>
    <w:p w:rsidR="0084695D" w:rsidRPr="00AB1C70" w:rsidRDefault="0084695D" w:rsidP="00284DBF">
      <w:pPr>
        <w:pStyle w:val="a7"/>
        <w:keepNext/>
        <w:widowControl w:val="0"/>
        <w:numPr>
          <w:ilvl w:val="0"/>
          <w:numId w:val="28"/>
        </w:numPr>
        <w:spacing w:after="120"/>
        <w:ind w:left="850" w:hangingChars="354" w:hanging="850"/>
        <w:contextualSpacing w:val="0"/>
        <w:jc w:val="both"/>
        <w:rPr>
          <w:rFonts w:ascii="Times New Roman" w:hAnsi="Times New Roman" w:cs="Times New Roman"/>
          <w:bCs/>
          <w:sz w:val="24"/>
          <w:szCs w:val="24"/>
        </w:rPr>
      </w:pPr>
      <w:r w:rsidRPr="00AB1C70">
        <w:rPr>
          <w:rFonts w:ascii="Times New Roman" w:hAnsi="Times New Roman" w:cs="Times New Roman"/>
          <w:bCs/>
          <w:sz w:val="24"/>
          <w:szCs w:val="24"/>
        </w:rPr>
        <w:t xml:space="preserve">Перевірка Рішення </w:t>
      </w:r>
      <w:r w:rsidRPr="00AB1C70">
        <w:rPr>
          <w:rFonts w:ascii="Times New Roman" w:hAnsi="Times New Roman" w:cs="Times New Roman"/>
          <w:sz w:val="24"/>
          <w:szCs w:val="24"/>
        </w:rPr>
        <w:t>№ </w:t>
      </w:r>
      <w:r w:rsidRPr="00AB1C70">
        <w:rPr>
          <w:rFonts w:ascii="Times New Roman" w:hAnsi="Times New Roman" w:cs="Times New Roman"/>
          <w:sz w:val="24"/>
          <w:szCs w:val="24"/>
          <w:lang w:eastAsia="uk-UA"/>
        </w:rPr>
        <w:t>55/11-р/к</w:t>
      </w:r>
      <w:r w:rsidR="009A044C">
        <w:rPr>
          <w:rFonts w:ascii="Times New Roman" w:hAnsi="Times New Roman" w:cs="Times New Roman"/>
          <w:bCs/>
          <w:sz w:val="24"/>
          <w:szCs w:val="24"/>
        </w:rPr>
        <w:t xml:space="preserve"> та аналіз матеріалів справи свідча</w:t>
      </w:r>
      <w:r w:rsidRPr="00AB1C70">
        <w:rPr>
          <w:rFonts w:ascii="Times New Roman" w:hAnsi="Times New Roman" w:cs="Times New Roman"/>
          <w:bCs/>
          <w:sz w:val="24"/>
          <w:szCs w:val="24"/>
        </w:rPr>
        <w:t>ть про те</w:t>
      </w:r>
      <w:r w:rsidR="009A044C">
        <w:rPr>
          <w:rFonts w:ascii="Times New Roman" w:hAnsi="Times New Roman" w:cs="Times New Roman"/>
          <w:bCs/>
          <w:sz w:val="24"/>
          <w:szCs w:val="24"/>
        </w:rPr>
        <w:t>, що адміністративною колегією в</w:t>
      </w:r>
      <w:r w:rsidRPr="00AB1C70">
        <w:rPr>
          <w:rFonts w:ascii="Times New Roman" w:hAnsi="Times New Roman" w:cs="Times New Roman"/>
          <w:bCs/>
          <w:sz w:val="24"/>
          <w:szCs w:val="24"/>
        </w:rPr>
        <w:t xml:space="preserve">ідділення у ході розгляду справи </w:t>
      </w:r>
      <w:r w:rsidRPr="00AB1C70">
        <w:rPr>
          <w:rFonts w:ascii="Times New Roman" w:hAnsi="Times New Roman" w:cs="Times New Roman"/>
          <w:sz w:val="24"/>
          <w:szCs w:val="24"/>
        </w:rPr>
        <w:t>№ </w:t>
      </w:r>
      <w:r w:rsidRPr="00AB1C70">
        <w:rPr>
          <w:rFonts w:ascii="Times New Roman" w:hAnsi="Times New Roman" w:cs="Times New Roman"/>
          <w:sz w:val="24"/>
          <w:szCs w:val="24"/>
          <w:lang w:eastAsia="uk-UA"/>
        </w:rPr>
        <w:t>04-26-06/2018</w:t>
      </w:r>
      <w:r w:rsidRPr="00AB1C70">
        <w:rPr>
          <w:rFonts w:ascii="Times New Roman" w:hAnsi="Times New Roman" w:cs="Times New Roman"/>
          <w:sz w:val="24"/>
          <w:szCs w:val="24"/>
        </w:rPr>
        <w:t xml:space="preserve"> </w:t>
      </w:r>
      <w:r w:rsidRPr="00AB1C70">
        <w:rPr>
          <w:rFonts w:ascii="Times New Roman" w:hAnsi="Times New Roman" w:cs="Times New Roman"/>
          <w:bCs/>
          <w:sz w:val="24"/>
          <w:szCs w:val="24"/>
        </w:rPr>
        <w:t>належним чином</w:t>
      </w:r>
      <w:r w:rsidR="009A044C">
        <w:rPr>
          <w:rFonts w:ascii="Times New Roman" w:hAnsi="Times New Roman" w:cs="Times New Roman"/>
          <w:bCs/>
          <w:sz w:val="24"/>
          <w:szCs w:val="24"/>
        </w:rPr>
        <w:t xml:space="preserve"> </w:t>
      </w:r>
      <w:r w:rsidR="009A044C" w:rsidRPr="00AB1C70">
        <w:rPr>
          <w:rFonts w:ascii="Times New Roman" w:hAnsi="Times New Roman" w:cs="Times New Roman"/>
          <w:bCs/>
          <w:sz w:val="24"/>
          <w:szCs w:val="24"/>
        </w:rPr>
        <w:t>обґрунтовано</w:t>
      </w:r>
      <w:r w:rsidR="009A044C">
        <w:rPr>
          <w:rFonts w:ascii="Times New Roman" w:hAnsi="Times New Roman" w:cs="Times New Roman"/>
          <w:bCs/>
          <w:sz w:val="24"/>
          <w:szCs w:val="24"/>
        </w:rPr>
        <w:t xml:space="preserve"> та</w:t>
      </w:r>
      <w:r w:rsidRPr="00AB1C70">
        <w:rPr>
          <w:rFonts w:ascii="Times New Roman" w:hAnsi="Times New Roman" w:cs="Times New Roman"/>
          <w:bCs/>
          <w:sz w:val="24"/>
          <w:szCs w:val="24"/>
        </w:rPr>
        <w:t xml:space="preserve"> визнан</w:t>
      </w:r>
      <w:r w:rsidR="009A044C">
        <w:rPr>
          <w:rFonts w:ascii="Times New Roman" w:hAnsi="Times New Roman" w:cs="Times New Roman"/>
          <w:bCs/>
          <w:sz w:val="24"/>
          <w:szCs w:val="24"/>
        </w:rPr>
        <w:t>о</w:t>
      </w:r>
      <w:r w:rsidRPr="00AB1C70">
        <w:rPr>
          <w:rFonts w:ascii="Times New Roman" w:hAnsi="Times New Roman" w:cs="Times New Roman"/>
          <w:bCs/>
          <w:sz w:val="24"/>
          <w:szCs w:val="24"/>
        </w:rPr>
        <w:t xml:space="preserve"> дії </w:t>
      </w:r>
      <w:r w:rsidRPr="00AB1C70">
        <w:rPr>
          <w:rFonts w:ascii="Times New Roman" w:hAnsi="Times New Roman" w:cs="Times New Roman"/>
          <w:sz w:val="24"/>
          <w:szCs w:val="24"/>
          <w:lang w:eastAsia="ja-JP"/>
        </w:rPr>
        <w:t>ТОВ «Верум Груп»</w:t>
      </w:r>
      <w:r w:rsidRPr="00AB1C70">
        <w:rPr>
          <w:rFonts w:ascii="Times New Roman" w:hAnsi="Times New Roman" w:cs="Times New Roman"/>
          <w:bCs/>
          <w:sz w:val="24"/>
          <w:szCs w:val="24"/>
        </w:rPr>
        <w:t xml:space="preserve">, які полягали у неподанні інформації </w:t>
      </w:r>
      <w:r w:rsidRPr="00AB1C70">
        <w:rPr>
          <w:rFonts w:ascii="Times New Roman" w:hAnsi="Times New Roman" w:cs="Times New Roman"/>
          <w:sz w:val="24"/>
          <w:szCs w:val="24"/>
          <w:lang w:eastAsia="ja-JP"/>
        </w:rPr>
        <w:t xml:space="preserve">територіальному відділенню Антимонопольного комітету </w:t>
      </w:r>
      <w:r w:rsidRPr="00AB1C70">
        <w:rPr>
          <w:rFonts w:ascii="Times New Roman" w:hAnsi="Times New Roman" w:cs="Times New Roman"/>
          <w:sz w:val="24"/>
          <w:szCs w:val="24"/>
          <w:lang w:eastAsia="ja-JP"/>
        </w:rPr>
        <w:lastRenderedPageBreak/>
        <w:t>України у встановлений головою територіального відділення строк</w:t>
      </w:r>
      <w:r w:rsidRPr="00AB1C70">
        <w:rPr>
          <w:rFonts w:ascii="Times New Roman" w:hAnsi="Times New Roman" w:cs="Times New Roman"/>
          <w:bCs/>
          <w:sz w:val="24"/>
          <w:szCs w:val="24"/>
        </w:rPr>
        <w:t xml:space="preserve">, порушенням законодавства про захист економічної конкуренції, передбаченим пунктом 13          статті 50 Закону України «Про захист економічної конкуренції». </w:t>
      </w:r>
    </w:p>
    <w:p w:rsidR="0084695D" w:rsidRPr="00AB1C70" w:rsidRDefault="0084695D" w:rsidP="00284DBF">
      <w:pPr>
        <w:pStyle w:val="a7"/>
        <w:keepNext/>
        <w:widowControl w:val="0"/>
        <w:numPr>
          <w:ilvl w:val="0"/>
          <w:numId w:val="28"/>
        </w:numPr>
        <w:spacing w:after="120"/>
        <w:ind w:left="850" w:hangingChars="354" w:hanging="850"/>
        <w:contextualSpacing w:val="0"/>
        <w:jc w:val="both"/>
        <w:rPr>
          <w:rFonts w:ascii="Times New Roman" w:hAnsi="Times New Roman" w:cs="Times New Roman"/>
          <w:bCs/>
          <w:sz w:val="24"/>
          <w:szCs w:val="24"/>
        </w:rPr>
      </w:pPr>
      <w:r w:rsidRPr="00AB1C70">
        <w:rPr>
          <w:rFonts w:ascii="Times New Roman" w:hAnsi="Times New Roman" w:cs="Times New Roman"/>
          <w:bCs/>
          <w:sz w:val="24"/>
          <w:szCs w:val="24"/>
        </w:rPr>
        <w:t xml:space="preserve">За результатами перевірки Рішення </w:t>
      </w:r>
      <w:r w:rsidRPr="00AB1C70">
        <w:rPr>
          <w:rFonts w:ascii="Times New Roman" w:hAnsi="Times New Roman" w:cs="Times New Roman"/>
          <w:sz w:val="24"/>
          <w:szCs w:val="24"/>
        </w:rPr>
        <w:t>№ </w:t>
      </w:r>
      <w:r w:rsidRPr="00AB1C70">
        <w:rPr>
          <w:rFonts w:ascii="Times New Roman" w:hAnsi="Times New Roman" w:cs="Times New Roman"/>
          <w:sz w:val="24"/>
          <w:szCs w:val="24"/>
          <w:lang w:eastAsia="uk-UA"/>
        </w:rPr>
        <w:t>55/11-р/к</w:t>
      </w:r>
      <w:r w:rsidRPr="00AB1C70">
        <w:rPr>
          <w:rFonts w:ascii="Times New Roman" w:hAnsi="Times New Roman" w:cs="Times New Roman"/>
          <w:bCs/>
          <w:sz w:val="24"/>
          <w:szCs w:val="24"/>
        </w:rPr>
        <w:t xml:space="preserve"> встановлено, що Рішення </w:t>
      </w:r>
      <w:r w:rsidR="009A044C">
        <w:rPr>
          <w:rFonts w:ascii="Times New Roman" w:hAnsi="Times New Roman" w:cs="Times New Roman"/>
          <w:bCs/>
          <w:sz w:val="24"/>
          <w:szCs w:val="24"/>
        </w:rPr>
        <w:t xml:space="preserve">                    </w:t>
      </w:r>
      <w:r w:rsidRPr="00AB1C70">
        <w:rPr>
          <w:rFonts w:ascii="Times New Roman" w:hAnsi="Times New Roman" w:cs="Times New Roman"/>
          <w:sz w:val="24"/>
          <w:szCs w:val="24"/>
        </w:rPr>
        <w:t>№ </w:t>
      </w:r>
      <w:r w:rsidRPr="00AB1C70">
        <w:rPr>
          <w:rFonts w:ascii="Times New Roman" w:hAnsi="Times New Roman" w:cs="Times New Roman"/>
          <w:sz w:val="24"/>
          <w:szCs w:val="24"/>
          <w:lang w:eastAsia="uk-UA"/>
        </w:rPr>
        <w:t>55/11-р/к</w:t>
      </w:r>
      <w:r w:rsidRPr="00AB1C70">
        <w:rPr>
          <w:rFonts w:ascii="Times New Roman" w:hAnsi="Times New Roman" w:cs="Times New Roman"/>
          <w:bCs/>
          <w:sz w:val="24"/>
          <w:szCs w:val="24"/>
        </w:rPr>
        <w:t xml:space="preserve"> прийнято адміністративною колегією Відділення при повному з’ясуванні обставин, які мають значення для справи; доведено обставин, які мають значення для справи і які визнано встановленими; висновки, викладені у рішенні, відповідають обставинам справи; правильно застосовані норми матеріального та процесуального права.</w:t>
      </w:r>
    </w:p>
    <w:p w:rsidR="0084695D" w:rsidRPr="00AB1C70" w:rsidRDefault="009A044C" w:rsidP="00284DBF">
      <w:pPr>
        <w:pStyle w:val="a7"/>
        <w:keepNext/>
        <w:widowControl w:val="0"/>
        <w:numPr>
          <w:ilvl w:val="0"/>
          <w:numId w:val="28"/>
        </w:numPr>
        <w:spacing w:after="120"/>
        <w:ind w:left="850" w:hangingChars="354" w:hanging="850"/>
        <w:contextualSpacing w:val="0"/>
        <w:jc w:val="both"/>
        <w:rPr>
          <w:rFonts w:ascii="Times New Roman" w:hAnsi="Times New Roman" w:cs="Times New Roman"/>
          <w:bCs/>
          <w:sz w:val="24"/>
          <w:szCs w:val="24"/>
        </w:rPr>
      </w:pPr>
      <w:r>
        <w:rPr>
          <w:rFonts w:ascii="Times New Roman" w:hAnsi="Times New Roman" w:cs="Times New Roman"/>
          <w:bCs/>
          <w:sz w:val="24"/>
          <w:szCs w:val="24"/>
        </w:rPr>
        <w:t>Отже</w:t>
      </w:r>
      <w:r w:rsidR="0084695D" w:rsidRPr="00AB1C70">
        <w:rPr>
          <w:rFonts w:ascii="Times New Roman" w:hAnsi="Times New Roman" w:cs="Times New Roman"/>
          <w:bCs/>
          <w:sz w:val="24"/>
          <w:szCs w:val="24"/>
        </w:rPr>
        <w:t>, підстави, передбачені статтею 59 Закону України «Про захист економічної конкуренції» для зміни, скасування чи визнання недійсним рішення, відсутні.</w:t>
      </w:r>
    </w:p>
    <w:p w:rsidR="003E4225" w:rsidRPr="00AB1C70" w:rsidRDefault="00EA2A36" w:rsidP="00B83C67">
      <w:pPr>
        <w:spacing w:after="120"/>
        <w:ind w:firstLine="851"/>
        <w:jc w:val="both"/>
        <w:rPr>
          <w:rFonts w:ascii="Times New Roman" w:eastAsia="Times New Roman" w:hAnsi="Times New Roman" w:cs="Times New Roman"/>
          <w:sz w:val="24"/>
          <w:szCs w:val="24"/>
          <w:lang w:eastAsia="ru-RU"/>
        </w:rPr>
      </w:pPr>
      <w:r w:rsidRPr="00AB1C70">
        <w:rPr>
          <w:rFonts w:ascii="Times New Roman" w:eastAsia="Times New Roman" w:hAnsi="Times New Roman" w:cs="Times New Roman"/>
          <w:sz w:val="24"/>
          <w:szCs w:val="24"/>
          <w:lang w:eastAsia="ru-RU"/>
        </w:rPr>
        <w:t>Враховуючи викладене</w:t>
      </w:r>
      <w:r w:rsidR="00275C39" w:rsidRPr="00AB1C70">
        <w:rPr>
          <w:rFonts w:ascii="Times New Roman" w:eastAsia="Times New Roman" w:hAnsi="Times New Roman" w:cs="Times New Roman"/>
          <w:sz w:val="24"/>
          <w:szCs w:val="24"/>
          <w:lang w:eastAsia="ru-RU"/>
        </w:rPr>
        <w:t>, керуючись статт</w:t>
      </w:r>
      <w:r w:rsidR="00591A44" w:rsidRPr="00AB1C70">
        <w:rPr>
          <w:rFonts w:ascii="Times New Roman" w:eastAsia="Times New Roman" w:hAnsi="Times New Roman" w:cs="Times New Roman"/>
          <w:sz w:val="24"/>
          <w:szCs w:val="24"/>
          <w:lang w:eastAsia="ru-RU"/>
        </w:rPr>
        <w:t>ею</w:t>
      </w:r>
      <w:r w:rsidR="00275C39" w:rsidRPr="00AB1C70">
        <w:rPr>
          <w:rFonts w:ascii="Times New Roman" w:eastAsia="Times New Roman" w:hAnsi="Times New Roman" w:cs="Times New Roman"/>
          <w:sz w:val="24"/>
          <w:szCs w:val="24"/>
          <w:lang w:eastAsia="ru-RU"/>
        </w:rPr>
        <w:t xml:space="preserve"> 7 Закону України «Про Антимонопольний комітет України», статт</w:t>
      </w:r>
      <w:r w:rsidR="00325641" w:rsidRPr="00AB1C70">
        <w:rPr>
          <w:rFonts w:ascii="Times New Roman" w:eastAsia="Times New Roman" w:hAnsi="Times New Roman" w:cs="Times New Roman"/>
          <w:sz w:val="24"/>
          <w:szCs w:val="24"/>
          <w:lang w:eastAsia="ru-RU"/>
        </w:rPr>
        <w:t>ями</w:t>
      </w:r>
      <w:r w:rsidR="00275C39" w:rsidRPr="00AB1C70">
        <w:rPr>
          <w:rFonts w:ascii="Times New Roman" w:eastAsia="Times New Roman" w:hAnsi="Times New Roman" w:cs="Times New Roman"/>
          <w:sz w:val="24"/>
          <w:szCs w:val="24"/>
          <w:lang w:eastAsia="ru-RU"/>
        </w:rPr>
        <w:t xml:space="preserve"> 57 </w:t>
      </w:r>
      <w:r w:rsidR="00325641" w:rsidRPr="00AB1C70">
        <w:rPr>
          <w:rFonts w:ascii="Times New Roman" w:eastAsia="Times New Roman" w:hAnsi="Times New Roman" w:cs="Times New Roman"/>
          <w:sz w:val="24"/>
          <w:szCs w:val="24"/>
          <w:lang w:eastAsia="ru-RU"/>
        </w:rPr>
        <w:t xml:space="preserve">і 59 </w:t>
      </w:r>
      <w:r w:rsidR="00275C39" w:rsidRPr="00AB1C70">
        <w:rPr>
          <w:rFonts w:ascii="Times New Roman" w:eastAsia="Times New Roman" w:hAnsi="Times New Roman" w:cs="Times New Roman"/>
          <w:sz w:val="24"/>
          <w:szCs w:val="24"/>
          <w:lang w:eastAsia="ru-RU"/>
        </w:rPr>
        <w:t xml:space="preserve">Закону України «Про </w:t>
      </w:r>
      <w:r w:rsidRPr="00AB1C70">
        <w:rPr>
          <w:rFonts w:ascii="Times New Roman" w:eastAsia="Times New Roman" w:hAnsi="Times New Roman" w:cs="Times New Roman"/>
          <w:sz w:val="24"/>
          <w:szCs w:val="24"/>
          <w:lang w:eastAsia="ru-RU"/>
        </w:rPr>
        <w:t>захист економічної конкуренції» та</w:t>
      </w:r>
      <w:r w:rsidR="00275C39" w:rsidRPr="00AB1C70">
        <w:rPr>
          <w:rFonts w:ascii="Times New Roman" w:eastAsia="Times New Roman" w:hAnsi="Times New Roman" w:cs="Times New Roman"/>
          <w:sz w:val="24"/>
          <w:szCs w:val="24"/>
          <w:lang w:eastAsia="ru-RU"/>
        </w:rPr>
        <w:t xml:space="preserve"> пунктом </w:t>
      </w:r>
      <w:r w:rsidR="00275C39" w:rsidRPr="00AB1C70">
        <w:rPr>
          <w:rFonts w:ascii="Times New Roman" w:hAnsi="Times New Roman" w:cs="Times New Roman"/>
          <w:sz w:val="24"/>
          <w:szCs w:val="24"/>
        </w:rPr>
        <w:t>4</w:t>
      </w:r>
      <w:r w:rsidR="00591A44" w:rsidRPr="00AB1C70">
        <w:rPr>
          <w:rFonts w:ascii="Times New Roman" w:hAnsi="Times New Roman" w:cs="Times New Roman"/>
          <w:sz w:val="24"/>
          <w:szCs w:val="24"/>
        </w:rPr>
        <w:t>5</w:t>
      </w:r>
      <w:r w:rsidR="00275C39" w:rsidRPr="00AB1C70">
        <w:rPr>
          <w:rFonts w:ascii="Times New Roman" w:hAnsi="Times New Roman" w:cs="Times New Roman"/>
          <w:sz w:val="24"/>
          <w:szCs w:val="24"/>
        </w:rPr>
        <w:t xml:space="preserve"> </w:t>
      </w:r>
      <w:r w:rsidR="00275C39" w:rsidRPr="00AB1C70">
        <w:rPr>
          <w:rFonts w:ascii="Times New Roman" w:eastAsia="Times New Roman" w:hAnsi="Times New Roman" w:cs="Times New Roman"/>
          <w:sz w:val="24"/>
          <w:szCs w:val="24"/>
          <w:lang w:eastAsia="ru-RU"/>
        </w:rPr>
        <w:t>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w:t>
      </w:r>
      <w:r w:rsidRPr="00AB1C70">
        <w:rPr>
          <w:rFonts w:ascii="Times New Roman" w:eastAsia="Times New Roman" w:hAnsi="Times New Roman" w:cs="Times New Roman"/>
          <w:sz w:val="24"/>
          <w:szCs w:val="24"/>
          <w:lang w:eastAsia="ru-RU"/>
        </w:rPr>
        <w:t> </w:t>
      </w:r>
      <w:r w:rsidR="00275C39" w:rsidRPr="00AB1C70">
        <w:rPr>
          <w:rFonts w:ascii="Times New Roman" w:eastAsia="Times New Roman" w:hAnsi="Times New Roman" w:cs="Times New Roman"/>
          <w:sz w:val="24"/>
          <w:szCs w:val="24"/>
          <w:lang w:eastAsia="ru-RU"/>
        </w:rPr>
        <w:t>19</w:t>
      </w:r>
      <w:r w:rsidRPr="00AB1C70">
        <w:rPr>
          <w:rFonts w:ascii="Times New Roman" w:eastAsia="Times New Roman" w:hAnsi="Times New Roman" w:cs="Times New Roman"/>
          <w:sz w:val="24"/>
          <w:szCs w:val="24"/>
          <w:lang w:eastAsia="ru-RU"/>
        </w:rPr>
        <w:t> </w:t>
      </w:r>
      <w:r w:rsidR="00275C39" w:rsidRPr="00AB1C70">
        <w:rPr>
          <w:rFonts w:ascii="Times New Roman" w:eastAsia="Times New Roman" w:hAnsi="Times New Roman" w:cs="Times New Roman"/>
          <w:sz w:val="24"/>
          <w:szCs w:val="24"/>
          <w:lang w:eastAsia="ru-RU"/>
        </w:rPr>
        <w:t>квітня 1994 року № 5, зареєстрованим у Міністерстві юстиції України 6 травня 1994 року за № 90/299 (у редакції розпорядження Антимонопольного комітету України</w:t>
      </w:r>
      <w:r w:rsidRPr="00AB1C70">
        <w:rPr>
          <w:rFonts w:ascii="Times New Roman" w:eastAsia="Times New Roman" w:hAnsi="Times New Roman" w:cs="Times New Roman"/>
          <w:sz w:val="24"/>
          <w:szCs w:val="24"/>
          <w:lang w:eastAsia="ru-RU"/>
        </w:rPr>
        <w:t xml:space="preserve"> </w:t>
      </w:r>
      <w:r w:rsidR="00275C39" w:rsidRPr="00AB1C70">
        <w:rPr>
          <w:rFonts w:ascii="Times New Roman" w:eastAsia="Times New Roman" w:hAnsi="Times New Roman" w:cs="Times New Roman"/>
          <w:sz w:val="24"/>
          <w:szCs w:val="24"/>
          <w:lang w:eastAsia="ru-RU"/>
        </w:rPr>
        <w:t xml:space="preserve">від 29 червня 1998 року № 169-р) (із змінами), </w:t>
      </w:r>
      <w:r w:rsidR="00591A44" w:rsidRPr="00AB1C70">
        <w:rPr>
          <w:rFonts w:ascii="Times New Roman" w:eastAsia="Times New Roman" w:hAnsi="Times New Roman" w:cs="Times New Roman"/>
          <w:sz w:val="24"/>
          <w:szCs w:val="24"/>
          <w:lang w:eastAsia="ru-RU"/>
        </w:rPr>
        <w:t>Антимонопольний комітет України</w:t>
      </w:r>
    </w:p>
    <w:p w:rsidR="00275C39" w:rsidRPr="00AB1C70" w:rsidRDefault="00591A44" w:rsidP="007F6970">
      <w:pPr>
        <w:widowControl w:val="0"/>
        <w:overflowPunct w:val="0"/>
        <w:autoSpaceDE w:val="0"/>
        <w:autoSpaceDN w:val="0"/>
        <w:adjustRightInd w:val="0"/>
        <w:spacing w:after="120"/>
        <w:ind w:left="776" w:hangingChars="322" w:hanging="776"/>
        <w:jc w:val="center"/>
        <w:textAlignment w:val="baseline"/>
        <w:rPr>
          <w:rFonts w:ascii="Times New Roman" w:eastAsia="Times New Roman" w:hAnsi="Times New Roman" w:cs="Times New Roman"/>
          <w:b/>
          <w:sz w:val="24"/>
          <w:szCs w:val="24"/>
          <w:lang w:eastAsia="ru-RU"/>
        </w:rPr>
      </w:pPr>
      <w:r w:rsidRPr="00AB1C70">
        <w:rPr>
          <w:rFonts w:ascii="Times New Roman" w:eastAsia="Times New Roman" w:hAnsi="Times New Roman" w:cs="Times New Roman"/>
          <w:b/>
          <w:sz w:val="24"/>
          <w:szCs w:val="24"/>
          <w:lang w:eastAsia="ru-RU"/>
        </w:rPr>
        <w:t>ПОСТАНОВИВ</w:t>
      </w:r>
      <w:r w:rsidR="00275C39" w:rsidRPr="00AB1C70">
        <w:rPr>
          <w:rFonts w:ascii="Times New Roman" w:eastAsia="Times New Roman" w:hAnsi="Times New Roman" w:cs="Times New Roman"/>
          <w:b/>
          <w:sz w:val="24"/>
          <w:szCs w:val="24"/>
          <w:lang w:eastAsia="ru-RU"/>
        </w:rPr>
        <w:t>:</w:t>
      </w:r>
    </w:p>
    <w:p w:rsidR="009C6BC1" w:rsidRPr="00AB1C70" w:rsidRDefault="009C6BC1" w:rsidP="00B83C67">
      <w:pPr>
        <w:tabs>
          <w:tab w:val="left" w:pos="-4536"/>
          <w:tab w:val="left" w:pos="-4111"/>
        </w:tabs>
        <w:spacing w:after="120"/>
        <w:ind w:firstLine="709"/>
        <w:jc w:val="both"/>
        <w:rPr>
          <w:rFonts w:ascii="Times New Roman" w:eastAsia="Times New Roman" w:hAnsi="Times New Roman" w:cs="Times New Roman"/>
          <w:sz w:val="24"/>
          <w:szCs w:val="24"/>
          <w:lang w:eastAsia="ru-RU"/>
        </w:rPr>
      </w:pPr>
      <w:r w:rsidRPr="00AB1C70">
        <w:rPr>
          <w:rFonts w:ascii="Times New Roman" w:hAnsi="Times New Roman" w:cs="Times New Roman"/>
          <w:sz w:val="24"/>
          <w:szCs w:val="24"/>
        </w:rPr>
        <w:t xml:space="preserve">Залишити рішення адміністративної колегії </w:t>
      </w:r>
      <w:r w:rsidR="0084695D" w:rsidRPr="00AB1C70">
        <w:rPr>
          <w:rFonts w:ascii="Times New Roman" w:hAnsi="Times New Roman" w:cs="Times New Roman"/>
          <w:sz w:val="24"/>
          <w:szCs w:val="24"/>
        </w:rPr>
        <w:t>Донецького</w:t>
      </w:r>
      <w:r w:rsidRPr="00AB1C70">
        <w:rPr>
          <w:rFonts w:ascii="Times New Roman" w:hAnsi="Times New Roman" w:cs="Times New Roman"/>
          <w:sz w:val="24"/>
          <w:szCs w:val="24"/>
        </w:rPr>
        <w:t xml:space="preserve"> обласного територіального відділення Антимонопольного комітету України </w:t>
      </w:r>
      <w:r w:rsidR="009A044C">
        <w:rPr>
          <w:rFonts w:ascii="Times New Roman" w:hAnsi="Times New Roman" w:cs="Times New Roman"/>
          <w:sz w:val="24"/>
          <w:szCs w:val="24"/>
        </w:rPr>
        <w:t xml:space="preserve">від </w:t>
      </w:r>
      <w:r w:rsidR="0084695D" w:rsidRPr="00AB1C70">
        <w:rPr>
          <w:rFonts w:ascii="Times New Roman" w:hAnsi="Times New Roman" w:cs="Times New Roman"/>
          <w:sz w:val="24"/>
          <w:szCs w:val="24"/>
          <w:lang w:eastAsia="uk-UA"/>
        </w:rPr>
        <w:t xml:space="preserve">12.12.2018 № 55/11-р/к у справі </w:t>
      </w:r>
      <w:r w:rsidR="002144B6">
        <w:rPr>
          <w:rFonts w:ascii="Times New Roman" w:hAnsi="Times New Roman" w:cs="Times New Roman"/>
          <w:sz w:val="24"/>
          <w:szCs w:val="24"/>
          <w:lang w:eastAsia="uk-UA"/>
        </w:rPr>
        <w:t xml:space="preserve">                                       </w:t>
      </w:r>
      <w:r w:rsidR="0084695D" w:rsidRPr="00AB1C70">
        <w:rPr>
          <w:rFonts w:ascii="Times New Roman" w:hAnsi="Times New Roman" w:cs="Times New Roman"/>
          <w:sz w:val="24"/>
          <w:szCs w:val="24"/>
          <w:lang w:eastAsia="uk-UA"/>
        </w:rPr>
        <w:t>№ 04-26-06/2018</w:t>
      </w:r>
      <w:r w:rsidRPr="00AB1C70">
        <w:rPr>
          <w:rFonts w:ascii="Times New Roman" w:hAnsi="Times New Roman" w:cs="Times New Roman"/>
          <w:sz w:val="24"/>
          <w:szCs w:val="24"/>
        </w:rPr>
        <w:t xml:space="preserve"> без змін</w:t>
      </w:r>
      <w:r w:rsidRPr="00AB1C70">
        <w:rPr>
          <w:rFonts w:ascii="Times New Roman" w:eastAsia="Times New Roman" w:hAnsi="Times New Roman" w:cs="Times New Roman"/>
          <w:sz w:val="24"/>
          <w:szCs w:val="24"/>
          <w:lang w:eastAsia="ru-RU"/>
        </w:rPr>
        <w:t>.</w:t>
      </w:r>
    </w:p>
    <w:p w:rsidR="0011645A" w:rsidRPr="00AB1C70" w:rsidRDefault="0011645A" w:rsidP="00AB1C70">
      <w:pPr>
        <w:tabs>
          <w:tab w:val="left" w:pos="-4536"/>
          <w:tab w:val="left" w:pos="-4111"/>
        </w:tabs>
        <w:spacing w:after="120"/>
        <w:ind w:firstLine="709"/>
        <w:jc w:val="both"/>
        <w:rPr>
          <w:rFonts w:ascii="Times New Roman" w:eastAsia="Times New Roman" w:hAnsi="Times New Roman" w:cs="Times New Roman"/>
          <w:sz w:val="24"/>
          <w:szCs w:val="24"/>
          <w:lang w:eastAsia="ru-RU"/>
        </w:rPr>
      </w:pPr>
    </w:p>
    <w:p w:rsidR="00275C39" w:rsidRPr="00AB1C70" w:rsidRDefault="00275C39" w:rsidP="00AB1C70">
      <w:pPr>
        <w:widowControl w:val="0"/>
        <w:overflowPunct w:val="0"/>
        <w:autoSpaceDE w:val="0"/>
        <w:autoSpaceDN w:val="0"/>
        <w:adjustRightInd w:val="0"/>
        <w:spacing w:after="120"/>
        <w:ind w:firstLine="709"/>
        <w:jc w:val="both"/>
        <w:textAlignment w:val="baseline"/>
        <w:rPr>
          <w:rFonts w:ascii="Times New Roman" w:eastAsia="Times New Roman" w:hAnsi="Times New Roman" w:cs="Times New Roman"/>
          <w:sz w:val="24"/>
          <w:szCs w:val="24"/>
          <w:lang w:eastAsia="ru-RU"/>
        </w:rPr>
      </w:pPr>
    </w:p>
    <w:p w:rsidR="00275C39" w:rsidRPr="00AB1C70" w:rsidRDefault="00275C39" w:rsidP="00AB1C70">
      <w:pPr>
        <w:spacing w:after="120"/>
        <w:ind w:firstLine="709"/>
        <w:jc w:val="both"/>
        <w:rPr>
          <w:rFonts w:ascii="Times New Roman" w:eastAsia="Times New Roman" w:hAnsi="Times New Roman" w:cs="Times New Roman"/>
          <w:sz w:val="24"/>
          <w:szCs w:val="24"/>
          <w:lang w:eastAsia="ru-RU"/>
        </w:rPr>
      </w:pPr>
    </w:p>
    <w:p w:rsidR="0011001E" w:rsidRPr="00AB1C70" w:rsidRDefault="00817DE7" w:rsidP="00AB1C70">
      <w:pPr>
        <w:jc w:val="both"/>
        <w:rPr>
          <w:rFonts w:ascii="Times New Roman" w:hAnsi="Times New Roman" w:cs="Times New Roman"/>
          <w:sz w:val="24"/>
          <w:szCs w:val="24"/>
        </w:rPr>
      </w:pPr>
      <w:r w:rsidRPr="00AB1C70">
        <w:rPr>
          <w:rFonts w:ascii="Times New Roman" w:eastAsia="Times New Roman" w:hAnsi="Times New Roman" w:cs="Times New Roman"/>
          <w:sz w:val="24"/>
          <w:szCs w:val="24"/>
          <w:lang w:eastAsia="uk-UA"/>
        </w:rPr>
        <w:t>Голов</w:t>
      </w:r>
      <w:r w:rsidR="00591A44" w:rsidRPr="00AB1C70">
        <w:rPr>
          <w:rFonts w:ascii="Times New Roman" w:eastAsia="Times New Roman" w:hAnsi="Times New Roman" w:cs="Times New Roman"/>
          <w:sz w:val="24"/>
          <w:szCs w:val="24"/>
          <w:lang w:eastAsia="uk-UA"/>
        </w:rPr>
        <w:t>а</w:t>
      </w:r>
      <w:r w:rsidRPr="00AB1C70">
        <w:rPr>
          <w:rFonts w:ascii="Times New Roman" w:eastAsia="Times New Roman" w:hAnsi="Times New Roman" w:cs="Times New Roman"/>
          <w:sz w:val="24"/>
          <w:szCs w:val="24"/>
          <w:lang w:eastAsia="uk-UA"/>
        </w:rPr>
        <w:t xml:space="preserve"> Комітету </w:t>
      </w:r>
      <w:r w:rsidR="00591A44" w:rsidRPr="00AB1C70">
        <w:rPr>
          <w:rFonts w:ascii="Times New Roman" w:eastAsia="Times New Roman" w:hAnsi="Times New Roman" w:cs="Times New Roman"/>
          <w:sz w:val="24"/>
          <w:szCs w:val="24"/>
          <w:lang w:eastAsia="uk-UA"/>
        </w:rPr>
        <w:tab/>
      </w:r>
      <w:r w:rsidR="00591A44" w:rsidRPr="00AB1C70">
        <w:rPr>
          <w:rFonts w:ascii="Times New Roman" w:eastAsia="Times New Roman" w:hAnsi="Times New Roman" w:cs="Times New Roman"/>
          <w:sz w:val="24"/>
          <w:szCs w:val="24"/>
          <w:lang w:eastAsia="uk-UA"/>
        </w:rPr>
        <w:tab/>
      </w:r>
      <w:r w:rsidR="00591A44" w:rsidRPr="00AB1C70">
        <w:rPr>
          <w:rFonts w:ascii="Times New Roman" w:eastAsia="Times New Roman" w:hAnsi="Times New Roman" w:cs="Times New Roman"/>
          <w:sz w:val="24"/>
          <w:szCs w:val="24"/>
          <w:lang w:eastAsia="uk-UA"/>
        </w:rPr>
        <w:tab/>
      </w:r>
      <w:r w:rsidR="00591A44" w:rsidRPr="00AB1C70">
        <w:rPr>
          <w:rFonts w:ascii="Times New Roman" w:eastAsia="Times New Roman" w:hAnsi="Times New Roman" w:cs="Times New Roman"/>
          <w:sz w:val="24"/>
          <w:szCs w:val="24"/>
          <w:lang w:eastAsia="uk-UA"/>
        </w:rPr>
        <w:tab/>
      </w:r>
      <w:r w:rsidR="00591A44" w:rsidRPr="00AB1C70">
        <w:rPr>
          <w:rFonts w:ascii="Times New Roman" w:eastAsia="Times New Roman" w:hAnsi="Times New Roman" w:cs="Times New Roman"/>
          <w:sz w:val="24"/>
          <w:szCs w:val="24"/>
          <w:lang w:eastAsia="uk-UA"/>
        </w:rPr>
        <w:tab/>
      </w:r>
      <w:r w:rsidR="00591A44" w:rsidRPr="00AB1C70">
        <w:rPr>
          <w:rFonts w:ascii="Times New Roman" w:eastAsia="Times New Roman" w:hAnsi="Times New Roman" w:cs="Times New Roman"/>
          <w:sz w:val="24"/>
          <w:szCs w:val="24"/>
          <w:lang w:eastAsia="uk-UA"/>
        </w:rPr>
        <w:tab/>
      </w:r>
      <w:r w:rsidR="00591A44" w:rsidRPr="00AB1C70">
        <w:rPr>
          <w:rFonts w:ascii="Times New Roman" w:eastAsia="Times New Roman" w:hAnsi="Times New Roman" w:cs="Times New Roman"/>
          <w:sz w:val="24"/>
          <w:szCs w:val="24"/>
          <w:lang w:eastAsia="uk-UA"/>
        </w:rPr>
        <w:tab/>
        <w:t xml:space="preserve">     </w:t>
      </w:r>
      <w:r w:rsidR="002144B6">
        <w:rPr>
          <w:rFonts w:ascii="Times New Roman" w:eastAsia="Times New Roman" w:hAnsi="Times New Roman" w:cs="Times New Roman"/>
          <w:sz w:val="24"/>
          <w:szCs w:val="24"/>
          <w:lang w:eastAsia="uk-UA"/>
        </w:rPr>
        <w:t xml:space="preserve">   </w:t>
      </w:r>
      <w:r w:rsidR="00591A44" w:rsidRPr="00AB1C70">
        <w:rPr>
          <w:rFonts w:ascii="Times New Roman" w:eastAsia="Times New Roman" w:hAnsi="Times New Roman" w:cs="Times New Roman"/>
          <w:sz w:val="24"/>
          <w:szCs w:val="24"/>
          <w:lang w:eastAsia="uk-UA"/>
        </w:rPr>
        <w:t xml:space="preserve">    </w:t>
      </w:r>
      <w:r w:rsidR="00591A44" w:rsidRPr="00AB1C70">
        <w:rPr>
          <w:rFonts w:ascii="Times New Roman" w:eastAsia="Times New Roman" w:hAnsi="Times New Roman" w:cs="Times New Roman"/>
          <w:sz w:val="24"/>
          <w:szCs w:val="24"/>
          <w:lang w:eastAsia="ru-RU"/>
        </w:rPr>
        <w:t>Ю. ТЕРЕНТЬЄВ</w:t>
      </w:r>
    </w:p>
    <w:sectPr w:rsidR="0011001E" w:rsidRPr="00AB1C70" w:rsidSect="00AB1C70">
      <w:headerReference w:type="defaul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3EE" w:rsidRDefault="000E03EE" w:rsidP="00275C39">
      <w:r>
        <w:separator/>
      </w:r>
    </w:p>
  </w:endnote>
  <w:endnote w:type="continuationSeparator" w:id="0">
    <w:p w:rsidR="000E03EE" w:rsidRDefault="000E03EE" w:rsidP="00275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3EE" w:rsidRDefault="000E03EE" w:rsidP="00275C39">
      <w:r>
        <w:separator/>
      </w:r>
    </w:p>
  </w:footnote>
  <w:footnote w:type="continuationSeparator" w:id="0">
    <w:p w:rsidR="000E03EE" w:rsidRDefault="000E03EE" w:rsidP="00275C39">
      <w:r>
        <w:continuationSeparator/>
      </w:r>
    </w:p>
  </w:footnote>
  <w:footnote w:id="1">
    <w:p w:rsidR="00472F2D" w:rsidRPr="009D4580" w:rsidRDefault="00472F2D" w:rsidP="00472F2D">
      <w:pPr>
        <w:pStyle w:val="ab"/>
        <w:jc w:val="both"/>
        <w:rPr>
          <w:lang w:val="ru-RU"/>
        </w:rPr>
      </w:pPr>
      <w:r>
        <w:rPr>
          <w:rStyle w:val="ad"/>
        </w:rPr>
        <w:footnoteRef/>
      </w:r>
      <w:r>
        <w:t xml:space="preserve"> </w:t>
      </w:r>
      <w:r w:rsidRPr="008F59E7">
        <w:rPr>
          <w:rFonts w:ascii="Times New Roman" w:hAnsi="Times New Roman" w:cs="Times New Roman"/>
        </w:rPr>
        <w:t>Перший протокол до Конвенції про захист прав людини і основоположних свобод</w:t>
      </w:r>
      <w:r w:rsidRPr="008F59E7">
        <w:rPr>
          <w:rFonts w:ascii="Times New Roman" w:hAnsi="Times New Roman" w:cs="Times New Roman"/>
          <w:lang w:val="ru-RU"/>
        </w:rPr>
        <w:t xml:space="preserve"> від 04.11.1950  // Офіційний вісник України</w:t>
      </w:r>
      <w:r>
        <w:rPr>
          <w:rFonts w:ascii="Times New Roman" w:hAnsi="Times New Roman" w:cs="Times New Roman"/>
          <w:lang w:val="ru-RU"/>
        </w:rPr>
        <w:t>.</w:t>
      </w:r>
      <w:r w:rsidRPr="008F59E7">
        <w:rPr>
          <w:rFonts w:ascii="Times New Roman" w:hAnsi="Times New Roman" w:cs="Times New Roman"/>
          <w:lang w:val="ru-RU"/>
        </w:rPr>
        <w:t xml:space="preserve"> </w:t>
      </w:r>
      <w:r>
        <w:rPr>
          <w:rFonts w:ascii="Times New Roman" w:hAnsi="Times New Roman" w:cs="Times New Roman"/>
          <w:lang w:val="ru-RU"/>
        </w:rPr>
        <w:t xml:space="preserve">- </w:t>
      </w:r>
      <w:r w:rsidRPr="008F59E7">
        <w:rPr>
          <w:rFonts w:ascii="Times New Roman" w:hAnsi="Times New Roman" w:cs="Times New Roman"/>
          <w:lang w:val="ru-RU"/>
        </w:rPr>
        <w:t>1998.</w:t>
      </w:r>
      <w:r>
        <w:rPr>
          <w:rFonts w:ascii="Times New Roman" w:hAnsi="Times New Roman" w:cs="Times New Roman"/>
          <w:lang w:val="ru-RU"/>
        </w:rPr>
        <w:t xml:space="preserve"> -</w:t>
      </w:r>
      <w:r w:rsidRPr="008F59E7">
        <w:rPr>
          <w:rFonts w:ascii="Times New Roman" w:hAnsi="Times New Roman" w:cs="Times New Roman"/>
          <w:lang w:val="ru-RU"/>
        </w:rPr>
        <w:t xml:space="preserve"> № 13</w:t>
      </w:r>
      <w:r>
        <w:rPr>
          <w:rFonts w:ascii="Times New Roman" w:hAnsi="Times New Roman" w:cs="Times New Roman"/>
          <w:lang w:val="ru-RU"/>
        </w:rPr>
        <w:t>. -</w:t>
      </w:r>
      <w:r w:rsidRPr="008F59E7">
        <w:rPr>
          <w:rFonts w:ascii="Times New Roman" w:hAnsi="Times New Roman" w:cs="Times New Roman"/>
          <w:lang w:val="ru-RU"/>
        </w:rPr>
        <w:t xml:space="preserve"> Ст. 270.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7248693"/>
      <w:docPartObj>
        <w:docPartGallery w:val="Page Numbers (Top of Page)"/>
        <w:docPartUnique/>
      </w:docPartObj>
    </w:sdtPr>
    <w:sdtEndPr>
      <w:rPr>
        <w:rFonts w:ascii="Times New Roman" w:hAnsi="Times New Roman" w:cs="Times New Roman"/>
        <w:sz w:val="24"/>
        <w:szCs w:val="24"/>
      </w:rPr>
    </w:sdtEndPr>
    <w:sdtContent>
      <w:p w:rsidR="00C65F81" w:rsidRPr="00C65F81" w:rsidRDefault="00C65F81">
        <w:pPr>
          <w:pStyle w:val="a3"/>
          <w:jc w:val="center"/>
          <w:rPr>
            <w:rFonts w:ascii="Times New Roman" w:hAnsi="Times New Roman" w:cs="Times New Roman"/>
            <w:sz w:val="24"/>
            <w:szCs w:val="24"/>
          </w:rPr>
        </w:pPr>
        <w:r w:rsidRPr="00C65F81">
          <w:rPr>
            <w:rFonts w:ascii="Times New Roman" w:hAnsi="Times New Roman" w:cs="Times New Roman"/>
            <w:sz w:val="24"/>
            <w:szCs w:val="24"/>
          </w:rPr>
          <w:fldChar w:fldCharType="begin"/>
        </w:r>
        <w:r w:rsidRPr="00C65F81">
          <w:rPr>
            <w:rFonts w:ascii="Times New Roman" w:hAnsi="Times New Roman" w:cs="Times New Roman"/>
            <w:sz w:val="24"/>
            <w:szCs w:val="24"/>
          </w:rPr>
          <w:instrText>PAGE   \* MERGEFORMAT</w:instrText>
        </w:r>
        <w:r w:rsidRPr="00C65F81">
          <w:rPr>
            <w:rFonts w:ascii="Times New Roman" w:hAnsi="Times New Roman" w:cs="Times New Roman"/>
            <w:sz w:val="24"/>
            <w:szCs w:val="24"/>
          </w:rPr>
          <w:fldChar w:fldCharType="separate"/>
        </w:r>
        <w:r w:rsidR="00E17CE1" w:rsidRPr="00E17CE1">
          <w:rPr>
            <w:rFonts w:ascii="Times New Roman" w:hAnsi="Times New Roman" w:cs="Times New Roman"/>
            <w:noProof/>
            <w:sz w:val="24"/>
            <w:szCs w:val="24"/>
            <w:lang w:val="ru-RU"/>
          </w:rPr>
          <w:t>2</w:t>
        </w:r>
        <w:r w:rsidRPr="00C65F8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95C87"/>
    <w:multiLevelType w:val="hybridMultilevel"/>
    <w:tmpl w:val="94D0617C"/>
    <w:lvl w:ilvl="0" w:tplc="17C42B8C">
      <w:start w:val="7"/>
      <w:numFmt w:val="decimal"/>
      <w:lvlText w:val="(%1)"/>
      <w:lvlJc w:val="left"/>
      <w:pPr>
        <w:ind w:left="928"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B3B0DD3"/>
    <w:multiLevelType w:val="hybridMultilevel"/>
    <w:tmpl w:val="F7F2B952"/>
    <w:lvl w:ilvl="0" w:tplc="762AC5C8">
      <w:start w:val="7"/>
      <w:numFmt w:val="decimal"/>
      <w:lvlText w:val="(%1)"/>
      <w:lvlJc w:val="left"/>
      <w:pPr>
        <w:ind w:left="644"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49E37F5"/>
    <w:multiLevelType w:val="hybridMultilevel"/>
    <w:tmpl w:val="98BAC332"/>
    <w:lvl w:ilvl="0" w:tplc="C1B6D398">
      <w:start w:val="1"/>
      <w:numFmt w:val="decimal"/>
      <w:lvlText w:val="(%1)"/>
      <w:lvlJc w:val="left"/>
      <w:pPr>
        <w:ind w:left="928" w:hanging="360"/>
      </w:pPr>
      <w:rPr>
        <w:rFonts w:hint="default"/>
        <w:b w:val="0"/>
        <w:bCs/>
        <w:color w:val="auto"/>
      </w:rPr>
    </w:lvl>
    <w:lvl w:ilvl="1" w:tplc="22E4D3F2">
      <w:start w:val="3"/>
      <w:numFmt w:val="bullet"/>
      <w:lvlText w:val="-"/>
      <w:lvlJc w:val="left"/>
      <w:pPr>
        <w:ind w:left="1440" w:hanging="360"/>
      </w:pPr>
      <w:rPr>
        <w:rFonts w:ascii="Times New Roman" w:eastAsia="Times New Roman"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69F07BF"/>
    <w:multiLevelType w:val="hybridMultilevel"/>
    <w:tmpl w:val="BA4CACD8"/>
    <w:lvl w:ilvl="0" w:tplc="576EA83A">
      <w:numFmt w:val="decimal"/>
      <w:lvlText w:val="(%1)"/>
      <w:lvlJc w:val="left"/>
      <w:pPr>
        <w:ind w:left="928"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8ED752E"/>
    <w:multiLevelType w:val="hybridMultilevel"/>
    <w:tmpl w:val="8FCE6E5C"/>
    <w:lvl w:ilvl="0" w:tplc="F850B1E6">
      <w:numFmt w:val="decimal"/>
      <w:lvlText w:val="(%1)"/>
      <w:lvlJc w:val="left"/>
      <w:pPr>
        <w:ind w:left="786" w:hanging="360"/>
      </w:pPr>
      <w:rPr>
        <w:rFonts w:hint="default"/>
        <w:b/>
        <w:bCs/>
        <w:color w:val="auto"/>
      </w:r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5">
    <w:nsid w:val="1D1C7FC7"/>
    <w:multiLevelType w:val="hybridMultilevel"/>
    <w:tmpl w:val="DF4AA344"/>
    <w:lvl w:ilvl="0" w:tplc="AB5096B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218C4189"/>
    <w:multiLevelType w:val="hybridMultilevel"/>
    <w:tmpl w:val="C19C0250"/>
    <w:lvl w:ilvl="0" w:tplc="68B0B73E">
      <w:numFmt w:val="decimal"/>
      <w:lvlText w:val="(%1)"/>
      <w:lvlJc w:val="left"/>
      <w:pPr>
        <w:ind w:left="786"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4174C57"/>
    <w:multiLevelType w:val="hybridMultilevel"/>
    <w:tmpl w:val="CA0CBF86"/>
    <w:lvl w:ilvl="0" w:tplc="285EF370">
      <w:start w:val="1"/>
      <w:numFmt w:val="decimal"/>
      <w:lvlText w:val="(%1)"/>
      <w:lvlJc w:val="left"/>
      <w:pPr>
        <w:ind w:left="153" w:hanging="360"/>
      </w:pPr>
      <w:rPr>
        <w:rFonts w:hint="default"/>
        <w:b/>
        <w:bCs/>
        <w:color w:val="auto"/>
      </w:rPr>
    </w:lvl>
    <w:lvl w:ilvl="1" w:tplc="04220019" w:tentative="1">
      <w:start w:val="1"/>
      <w:numFmt w:val="lowerLetter"/>
      <w:lvlText w:val="%2."/>
      <w:lvlJc w:val="left"/>
      <w:pPr>
        <w:ind w:left="873" w:hanging="360"/>
      </w:pPr>
    </w:lvl>
    <w:lvl w:ilvl="2" w:tplc="0422001B" w:tentative="1">
      <w:start w:val="1"/>
      <w:numFmt w:val="lowerRoman"/>
      <w:lvlText w:val="%3."/>
      <w:lvlJc w:val="right"/>
      <w:pPr>
        <w:ind w:left="1593" w:hanging="180"/>
      </w:pPr>
    </w:lvl>
    <w:lvl w:ilvl="3" w:tplc="0422000F" w:tentative="1">
      <w:start w:val="1"/>
      <w:numFmt w:val="decimal"/>
      <w:lvlText w:val="%4."/>
      <w:lvlJc w:val="left"/>
      <w:pPr>
        <w:ind w:left="2313" w:hanging="360"/>
      </w:pPr>
    </w:lvl>
    <w:lvl w:ilvl="4" w:tplc="04220019" w:tentative="1">
      <w:start w:val="1"/>
      <w:numFmt w:val="lowerLetter"/>
      <w:lvlText w:val="%5."/>
      <w:lvlJc w:val="left"/>
      <w:pPr>
        <w:ind w:left="3033" w:hanging="360"/>
      </w:pPr>
    </w:lvl>
    <w:lvl w:ilvl="5" w:tplc="0422001B" w:tentative="1">
      <w:start w:val="1"/>
      <w:numFmt w:val="lowerRoman"/>
      <w:lvlText w:val="%6."/>
      <w:lvlJc w:val="right"/>
      <w:pPr>
        <w:ind w:left="3753" w:hanging="180"/>
      </w:pPr>
    </w:lvl>
    <w:lvl w:ilvl="6" w:tplc="0422000F" w:tentative="1">
      <w:start w:val="1"/>
      <w:numFmt w:val="decimal"/>
      <w:lvlText w:val="%7."/>
      <w:lvlJc w:val="left"/>
      <w:pPr>
        <w:ind w:left="4473" w:hanging="360"/>
      </w:pPr>
    </w:lvl>
    <w:lvl w:ilvl="7" w:tplc="04220019" w:tentative="1">
      <w:start w:val="1"/>
      <w:numFmt w:val="lowerLetter"/>
      <w:lvlText w:val="%8."/>
      <w:lvlJc w:val="left"/>
      <w:pPr>
        <w:ind w:left="5193" w:hanging="360"/>
      </w:pPr>
    </w:lvl>
    <w:lvl w:ilvl="8" w:tplc="0422001B" w:tentative="1">
      <w:start w:val="1"/>
      <w:numFmt w:val="lowerRoman"/>
      <w:lvlText w:val="%9."/>
      <w:lvlJc w:val="right"/>
      <w:pPr>
        <w:ind w:left="5913" w:hanging="180"/>
      </w:pPr>
    </w:lvl>
  </w:abstractNum>
  <w:abstractNum w:abstractNumId="8">
    <w:nsid w:val="2F226FD4"/>
    <w:multiLevelType w:val="hybridMultilevel"/>
    <w:tmpl w:val="CDEC4DDE"/>
    <w:lvl w:ilvl="0" w:tplc="6A6ADBEA">
      <w:start w:val="50"/>
      <w:numFmt w:val="decimal"/>
      <w:lvlText w:val="(%1)"/>
      <w:lvlJc w:val="left"/>
      <w:pPr>
        <w:ind w:left="928"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04500E"/>
    <w:multiLevelType w:val="hybridMultilevel"/>
    <w:tmpl w:val="5C1611CA"/>
    <w:lvl w:ilvl="0" w:tplc="9C200B02">
      <w:start w:val="1"/>
      <w:numFmt w:val="decimal"/>
      <w:lvlText w:val="(%1)"/>
      <w:lvlJc w:val="left"/>
      <w:pPr>
        <w:ind w:left="72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DC789D"/>
    <w:multiLevelType w:val="hybridMultilevel"/>
    <w:tmpl w:val="02C8F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9E6D7C"/>
    <w:multiLevelType w:val="hybridMultilevel"/>
    <w:tmpl w:val="12F0FF82"/>
    <w:lvl w:ilvl="0" w:tplc="817CF19C">
      <w:numFmt w:val="decimal"/>
      <w:lvlText w:val="(%1)"/>
      <w:lvlJc w:val="left"/>
      <w:pPr>
        <w:ind w:left="786"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3D33188E"/>
    <w:multiLevelType w:val="hybridMultilevel"/>
    <w:tmpl w:val="160ADDDA"/>
    <w:lvl w:ilvl="0" w:tplc="04220013">
      <w:start w:val="1"/>
      <w:numFmt w:val="upperRoman"/>
      <w:lvlText w:val="%1."/>
      <w:lvlJc w:val="right"/>
      <w:pPr>
        <w:ind w:left="2062" w:hanging="360"/>
      </w:pPr>
    </w:lvl>
    <w:lvl w:ilvl="1" w:tplc="04220019" w:tentative="1">
      <w:start w:val="1"/>
      <w:numFmt w:val="lowerLetter"/>
      <w:lvlText w:val="%2."/>
      <w:lvlJc w:val="left"/>
      <w:pPr>
        <w:ind w:left="1797" w:hanging="360"/>
      </w:pPr>
    </w:lvl>
    <w:lvl w:ilvl="2" w:tplc="0422001B" w:tentative="1">
      <w:start w:val="1"/>
      <w:numFmt w:val="lowerRoman"/>
      <w:lvlText w:val="%3."/>
      <w:lvlJc w:val="right"/>
      <w:pPr>
        <w:ind w:left="2517" w:hanging="180"/>
      </w:pPr>
    </w:lvl>
    <w:lvl w:ilvl="3" w:tplc="0422000F" w:tentative="1">
      <w:start w:val="1"/>
      <w:numFmt w:val="decimal"/>
      <w:lvlText w:val="%4."/>
      <w:lvlJc w:val="left"/>
      <w:pPr>
        <w:ind w:left="3237" w:hanging="360"/>
      </w:pPr>
    </w:lvl>
    <w:lvl w:ilvl="4" w:tplc="04220019" w:tentative="1">
      <w:start w:val="1"/>
      <w:numFmt w:val="lowerLetter"/>
      <w:lvlText w:val="%5."/>
      <w:lvlJc w:val="left"/>
      <w:pPr>
        <w:ind w:left="3957" w:hanging="360"/>
      </w:pPr>
    </w:lvl>
    <w:lvl w:ilvl="5" w:tplc="0422001B" w:tentative="1">
      <w:start w:val="1"/>
      <w:numFmt w:val="lowerRoman"/>
      <w:lvlText w:val="%6."/>
      <w:lvlJc w:val="right"/>
      <w:pPr>
        <w:ind w:left="4677" w:hanging="180"/>
      </w:pPr>
    </w:lvl>
    <w:lvl w:ilvl="6" w:tplc="0422000F" w:tentative="1">
      <w:start w:val="1"/>
      <w:numFmt w:val="decimal"/>
      <w:lvlText w:val="%7."/>
      <w:lvlJc w:val="left"/>
      <w:pPr>
        <w:ind w:left="5397" w:hanging="360"/>
      </w:pPr>
    </w:lvl>
    <w:lvl w:ilvl="7" w:tplc="04220019" w:tentative="1">
      <w:start w:val="1"/>
      <w:numFmt w:val="lowerLetter"/>
      <w:lvlText w:val="%8."/>
      <w:lvlJc w:val="left"/>
      <w:pPr>
        <w:ind w:left="6117" w:hanging="360"/>
      </w:pPr>
    </w:lvl>
    <w:lvl w:ilvl="8" w:tplc="0422001B" w:tentative="1">
      <w:start w:val="1"/>
      <w:numFmt w:val="lowerRoman"/>
      <w:lvlText w:val="%9."/>
      <w:lvlJc w:val="right"/>
      <w:pPr>
        <w:ind w:left="6837" w:hanging="180"/>
      </w:pPr>
    </w:lvl>
  </w:abstractNum>
  <w:abstractNum w:abstractNumId="13">
    <w:nsid w:val="46E04FAB"/>
    <w:multiLevelType w:val="hybridMultilevel"/>
    <w:tmpl w:val="4FDAF036"/>
    <w:lvl w:ilvl="0" w:tplc="484C21A8">
      <w:numFmt w:val="decimal"/>
      <w:lvlText w:val="(%1)"/>
      <w:lvlJc w:val="left"/>
      <w:pPr>
        <w:ind w:left="786"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4DFA24E9"/>
    <w:multiLevelType w:val="hybridMultilevel"/>
    <w:tmpl w:val="5D7CDB92"/>
    <w:lvl w:ilvl="0" w:tplc="B59EDE82">
      <w:numFmt w:val="decimal"/>
      <w:lvlText w:val="(%1)"/>
      <w:lvlJc w:val="left"/>
      <w:pPr>
        <w:ind w:left="928"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996260E"/>
    <w:multiLevelType w:val="hybridMultilevel"/>
    <w:tmpl w:val="66424E0C"/>
    <w:lvl w:ilvl="0" w:tplc="DA1E4774">
      <w:numFmt w:val="decimal"/>
      <w:lvlText w:val="(%1)"/>
      <w:lvlJc w:val="left"/>
      <w:pPr>
        <w:ind w:left="786"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A2D3B90"/>
    <w:multiLevelType w:val="hybridMultilevel"/>
    <w:tmpl w:val="9410ACB2"/>
    <w:lvl w:ilvl="0" w:tplc="23DAC096">
      <w:numFmt w:val="decimal"/>
      <w:lvlText w:val="(%1)"/>
      <w:lvlJc w:val="left"/>
      <w:pPr>
        <w:ind w:left="786"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BEC2B27"/>
    <w:multiLevelType w:val="hybridMultilevel"/>
    <w:tmpl w:val="6ECAAD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37C5358"/>
    <w:multiLevelType w:val="hybridMultilevel"/>
    <w:tmpl w:val="25D26522"/>
    <w:lvl w:ilvl="0" w:tplc="2DA0C5B8">
      <w:start w:val="51"/>
      <w:numFmt w:val="decimal"/>
      <w:lvlText w:val="(%1)"/>
      <w:lvlJc w:val="left"/>
      <w:pPr>
        <w:ind w:left="786"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693A13EB"/>
    <w:multiLevelType w:val="hybridMultilevel"/>
    <w:tmpl w:val="06229BAC"/>
    <w:lvl w:ilvl="0" w:tplc="1A3CD648">
      <w:start w:val="46"/>
      <w:numFmt w:val="decimal"/>
      <w:lvlText w:val="%1."/>
      <w:lvlJc w:val="left"/>
      <w:pPr>
        <w:tabs>
          <w:tab w:val="num" w:pos="720"/>
        </w:tabs>
        <w:ind w:left="720" w:hanging="360"/>
      </w:pPr>
      <w:rPr>
        <w:rFonts w:hint="default"/>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0">
    <w:nsid w:val="696E5EB7"/>
    <w:multiLevelType w:val="hybridMultilevel"/>
    <w:tmpl w:val="99C80D5E"/>
    <w:lvl w:ilvl="0" w:tplc="33BE6F28">
      <w:start w:val="53"/>
      <w:numFmt w:val="decimal"/>
      <w:lvlText w:val="(%1)"/>
      <w:lvlJc w:val="left"/>
      <w:pPr>
        <w:ind w:left="786"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6D116FF3"/>
    <w:multiLevelType w:val="hybridMultilevel"/>
    <w:tmpl w:val="DB943D6A"/>
    <w:lvl w:ilvl="0" w:tplc="47028456">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1C6539"/>
    <w:multiLevelType w:val="hybridMultilevel"/>
    <w:tmpl w:val="CB589212"/>
    <w:lvl w:ilvl="0" w:tplc="DFC2B13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3">
    <w:nsid w:val="728C35DC"/>
    <w:multiLevelType w:val="hybridMultilevel"/>
    <w:tmpl w:val="6E226912"/>
    <w:lvl w:ilvl="0" w:tplc="1ECE2528">
      <w:start w:val="8"/>
      <w:numFmt w:val="decimal"/>
      <w:lvlText w:val="(%1)"/>
      <w:lvlJc w:val="left"/>
      <w:pPr>
        <w:ind w:left="928" w:hanging="360"/>
      </w:pPr>
      <w:rPr>
        <w:rFonts w:hint="default"/>
        <w:b/>
        <w:bCs/>
        <w:color w:val="auto"/>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24">
    <w:nsid w:val="75F80DF5"/>
    <w:multiLevelType w:val="hybridMultilevel"/>
    <w:tmpl w:val="5016C0F6"/>
    <w:lvl w:ilvl="0" w:tplc="790AE222">
      <w:numFmt w:val="decimal"/>
      <w:lvlText w:val="(%1)"/>
      <w:lvlJc w:val="left"/>
      <w:pPr>
        <w:ind w:left="786"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77D50AED"/>
    <w:multiLevelType w:val="hybridMultilevel"/>
    <w:tmpl w:val="874625C2"/>
    <w:lvl w:ilvl="0" w:tplc="8702DF60">
      <w:start w:val="53"/>
      <w:numFmt w:val="decimal"/>
      <w:lvlText w:val="(%1)"/>
      <w:lvlJc w:val="left"/>
      <w:pPr>
        <w:ind w:left="928"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CD7056C"/>
    <w:multiLevelType w:val="hybridMultilevel"/>
    <w:tmpl w:val="B23E659C"/>
    <w:lvl w:ilvl="0" w:tplc="27229EC6">
      <w:start w:val="5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27F7C"/>
    <w:multiLevelType w:val="hybridMultilevel"/>
    <w:tmpl w:val="373ECE00"/>
    <w:lvl w:ilvl="0" w:tplc="5608E3A4">
      <w:start w:val="1"/>
      <w:numFmt w:val="decimal"/>
      <w:lvlText w:val="(%1)"/>
      <w:lvlJc w:val="left"/>
      <w:pPr>
        <w:ind w:left="720" w:hanging="360"/>
      </w:pPr>
      <w:rPr>
        <w:rFonts w:eastAsia="Times New Roman" w:hint="default"/>
        <w:b w:val="0"/>
        <w:bCs/>
        <w:i w:val="0"/>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2"/>
  </w:num>
  <w:num w:numId="2">
    <w:abstractNumId w:val="12"/>
  </w:num>
  <w:num w:numId="3">
    <w:abstractNumId w:val="22"/>
  </w:num>
  <w:num w:numId="4">
    <w:abstractNumId w:val="5"/>
  </w:num>
  <w:num w:numId="5">
    <w:abstractNumId w:val="0"/>
  </w:num>
  <w:num w:numId="6">
    <w:abstractNumId w:val="7"/>
  </w:num>
  <w:num w:numId="7">
    <w:abstractNumId w:val="23"/>
  </w:num>
  <w:num w:numId="8">
    <w:abstractNumId w:val="13"/>
  </w:num>
  <w:num w:numId="9">
    <w:abstractNumId w:val="15"/>
  </w:num>
  <w:num w:numId="10">
    <w:abstractNumId w:val="11"/>
  </w:num>
  <w:num w:numId="11">
    <w:abstractNumId w:val="4"/>
  </w:num>
  <w:num w:numId="12">
    <w:abstractNumId w:val="6"/>
  </w:num>
  <w:num w:numId="13">
    <w:abstractNumId w:val="16"/>
  </w:num>
  <w:num w:numId="14">
    <w:abstractNumId w:val="24"/>
  </w:num>
  <w:num w:numId="15">
    <w:abstractNumId w:val="14"/>
  </w:num>
  <w:num w:numId="16">
    <w:abstractNumId w:val="3"/>
  </w:num>
  <w:num w:numId="17">
    <w:abstractNumId w:val="18"/>
  </w:num>
  <w:num w:numId="18">
    <w:abstractNumId w:val="20"/>
  </w:num>
  <w:num w:numId="19">
    <w:abstractNumId w:val="1"/>
  </w:num>
  <w:num w:numId="20">
    <w:abstractNumId w:val="25"/>
  </w:num>
  <w:num w:numId="21">
    <w:abstractNumId w:val="21"/>
  </w:num>
  <w:num w:numId="22">
    <w:abstractNumId w:val="26"/>
  </w:num>
  <w:num w:numId="23">
    <w:abstractNumId w:val="17"/>
  </w:num>
  <w:num w:numId="24">
    <w:abstractNumId w:val="10"/>
  </w:num>
  <w:num w:numId="25">
    <w:abstractNumId w:val="9"/>
  </w:num>
  <w:num w:numId="26">
    <w:abstractNumId w:val="19"/>
  </w:num>
  <w:num w:numId="27">
    <w:abstractNumId w:val="27"/>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C39"/>
    <w:rsid w:val="00010D08"/>
    <w:rsid w:val="0003156C"/>
    <w:rsid w:val="00051B98"/>
    <w:rsid w:val="00053576"/>
    <w:rsid w:val="00056133"/>
    <w:rsid w:val="000568E6"/>
    <w:rsid w:val="00066E46"/>
    <w:rsid w:val="000672BC"/>
    <w:rsid w:val="000705E4"/>
    <w:rsid w:val="000748FF"/>
    <w:rsid w:val="00077BD3"/>
    <w:rsid w:val="00082C81"/>
    <w:rsid w:val="00090F62"/>
    <w:rsid w:val="00095717"/>
    <w:rsid w:val="00097E14"/>
    <w:rsid w:val="000A2083"/>
    <w:rsid w:val="000A3DC2"/>
    <w:rsid w:val="000B5B4A"/>
    <w:rsid w:val="000C512F"/>
    <w:rsid w:val="000C5AA2"/>
    <w:rsid w:val="000C624E"/>
    <w:rsid w:val="000E03EE"/>
    <w:rsid w:val="000E15C6"/>
    <w:rsid w:val="000F2133"/>
    <w:rsid w:val="000F3CC4"/>
    <w:rsid w:val="0011001E"/>
    <w:rsid w:val="0011629C"/>
    <w:rsid w:val="0011645A"/>
    <w:rsid w:val="00121416"/>
    <w:rsid w:val="0012219D"/>
    <w:rsid w:val="00133847"/>
    <w:rsid w:val="00140B79"/>
    <w:rsid w:val="0014137D"/>
    <w:rsid w:val="00156E28"/>
    <w:rsid w:val="001643BC"/>
    <w:rsid w:val="001678BD"/>
    <w:rsid w:val="00172B0F"/>
    <w:rsid w:val="00181F47"/>
    <w:rsid w:val="0018390C"/>
    <w:rsid w:val="00191FF0"/>
    <w:rsid w:val="00192F9F"/>
    <w:rsid w:val="00196C04"/>
    <w:rsid w:val="001A6036"/>
    <w:rsid w:val="001A6135"/>
    <w:rsid w:val="001A6257"/>
    <w:rsid w:val="001A62CB"/>
    <w:rsid w:val="001A70CC"/>
    <w:rsid w:val="001C0A7E"/>
    <w:rsid w:val="001E558F"/>
    <w:rsid w:val="001F42FA"/>
    <w:rsid w:val="001F4D4A"/>
    <w:rsid w:val="001F6DBC"/>
    <w:rsid w:val="002023EE"/>
    <w:rsid w:val="00211C2B"/>
    <w:rsid w:val="002144B6"/>
    <w:rsid w:val="00226FC3"/>
    <w:rsid w:val="00233CD3"/>
    <w:rsid w:val="0024044B"/>
    <w:rsid w:val="00244768"/>
    <w:rsid w:val="00252013"/>
    <w:rsid w:val="00260B09"/>
    <w:rsid w:val="00265B50"/>
    <w:rsid w:val="002666DF"/>
    <w:rsid w:val="002733E3"/>
    <w:rsid w:val="00275BD7"/>
    <w:rsid w:val="00275C39"/>
    <w:rsid w:val="00280952"/>
    <w:rsid w:val="00283DEB"/>
    <w:rsid w:val="00284492"/>
    <w:rsid w:val="00284DBF"/>
    <w:rsid w:val="002873DA"/>
    <w:rsid w:val="00287D2D"/>
    <w:rsid w:val="00291DF0"/>
    <w:rsid w:val="00294CC2"/>
    <w:rsid w:val="002A1F5E"/>
    <w:rsid w:val="002A2FF6"/>
    <w:rsid w:val="002A4591"/>
    <w:rsid w:val="002B2A8C"/>
    <w:rsid w:val="002B38AB"/>
    <w:rsid w:val="002C148C"/>
    <w:rsid w:val="002C6E3E"/>
    <w:rsid w:val="002C7416"/>
    <w:rsid w:val="002D3096"/>
    <w:rsid w:val="002D3CCF"/>
    <w:rsid w:val="002E7F51"/>
    <w:rsid w:val="00302DC1"/>
    <w:rsid w:val="00315350"/>
    <w:rsid w:val="00320FC3"/>
    <w:rsid w:val="003229C7"/>
    <w:rsid w:val="0032480C"/>
    <w:rsid w:val="00325641"/>
    <w:rsid w:val="003440DB"/>
    <w:rsid w:val="00345C0B"/>
    <w:rsid w:val="00353E23"/>
    <w:rsid w:val="00374672"/>
    <w:rsid w:val="003761C9"/>
    <w:rsid w:val="00382C6F"/>
    <w:rsid w:val="00382C7B"/>
    <w:rsid w:val="003875A8"/>
    <w:rsid w:val="00395569"/>
    <w:rsid w:val="003A6110"/>
    <w:rsid w:val="003B006D"/>
    <w:rsid w:val="003C111C"/>
    <w:rsid w:val="003C291F"/>
    <w:rsid w:val="003C3209"/>
    <w:rsid w:val="003C4379"/>
    <w:rsid w:val="003D0EF1"/>
    <w:rsid w:val="003D2DE8"/>
    <w:rsid w:val="003E4225"/>
    <w:rsid w:val="003E6DA0"/>
    <w:rsid w:val="003F1032"/>
    <w:rsid w:val="003F5F2D"/>
    <w:rsid w:val="00401F92"/>
    <w:rsid w:val="004143CD"/>
    <w:rsid w:val="00425380"/>
    <w:rsid w:val="00431157"/>
    <w:rsid w:val="00434459"/>
    <w:rsid w:val="00444171"/>
    <w:rsid w:val="00445EE4"/>
    <w:rsid w:val="00451956"/>
    <w:rsid w:val="00451CD7"/>
    <w:rsid w:val="00451FEA"/>
    <w:rsid w:val="00454F4C"/>
    <w:rsid w:val="00462F0F"/>
    <w:rsid w:val="00472F2D"/>
    <w:rsid w:val="0049323B"/>
    <w:rsid w:val="004A12A5"/>
    <w:rsid w:val="004B4405"/>
    <w:rsid w:val="004B6DD2"/>
    <w:rsid w:val="004B7CB5"/>
    <w:rsid w:val="004C0F99"/>
    <w:rsid w:val="004C7479"/>
    <w:rsid w:val="004D1A2B"/>
    <w:rsid w:val="004D2972"/>
    <w:rsid w:val="004E7269"/>
    <w:rsid w:val="004E7F75"/>
    <w:rsid w:val="004F1987"/>
    <w:rsid w:val="004F420D"/>
    <w:rsid w:val="004F55A6"/>
    <w:rsid w:val="00500A17"/>
    <w:rsid w:val="00500CE8"/>
    <w:rsid w:val="00501F9F"/>
    <w:rsid w:val="0050558E"/>
    <w:rsid w:val="00505FDC"/>
    <w:rsid w:val="0050711B"/>
    <w:rsid w:val="0050738B"/>
    <w:rsid w:val="00514428"/>
    <w:rsid w:val="005168C2"/>
    <w:rsid w:val="005307C3"/>
    <w:rsid w:val="00530EB1"/>
    <w:rsid w:val="00535411"/>
    <w:rsid w:val="00536381"/>
    <w:rsid w:val="00543AD6"/>
    <w:rsid w:val="00544293"/>
    <w:rsid w:val="0054619F"/>
    <w:rsid w:val="00552011"/>
    <w:rsid w:val="00554C1A"/>
    <w:rsid w:val="00557252"/>
    <w:rsid w:val="00572D40"/>
    <w:rsid w:val="00580446"/>
    <w:rsid w:val="00583089"/>
    <w:rsid w:val="00591A44"/>
    <w:rsid w:val="00592CAE"/>
    <w:rsid w:val="005A2E89"/>
    <w:rsid w:val="005A4960"/>
    <w:rsid w:val="005A6595"/>
    <w:rsid w:val="005B3B73"/>
    <w:rsid w:val="005B4452"/>
    <w:rsid w:val="005D395E"/>
    <w:rsid w:val="005E0132"/>
    <w:rsid w:val="005E149F"/>
    <w:rsid w:val="0060643C"/>
    <w:rsid w:val="0061260C"/>
    <w:rsid w:val="00621733"/>
    <w:rsid w:val="00624DBE"/>
    <w:rsid w:val="00626BA8"/>
    <w:rsid w:val="00637020"/>
    <w:rsid w:val="00643D58"/>
    <w:rsid w:val="0064413F"/>
    <w:rsid w:val="00646203"/>
    <w:rsid w:val="0065489C"/>
    <w:rsid w:val="006618AC"/>
    <w:rsid w:val="00670D4B"/>
    <w:rsid w:val="00672169"/>
    <w:rsid w:val="00673C87"/>
    <w:rsid w:val="00684811"/>
    <w:rsid w:val="00696C44"/>
    <w:rsid w:val="00696D44"/>
    <w:rsid w:val="006A58F9"/>
    <w:rsid w:val="006B3BB7"/>
    <w:rsid w:val="006B5F6C"/>
    <w:rsid w:val="006C3081"/>
    <w:rsid w:val="006C5C31"/>
    <w:rsid w:val="006D0294"/>
    <w:rsid w:val="006D727D"/>
    <w:rsid w:val="006E32AD"/>
    <w:rsid w:val="006E3C27"/>
    <w:rsid w:val="00703211"/>
    <w:rsid w:val="007133F2"/>
    <w:rsid w:val="00717131"/>
    <w:rsid w:val="00741340"/>
    <w:rsid w:val="00745B6C"/>
    <w:rsid w:val="00745C12"/>
    <w:rsid w:val="00761F06"/>
    <w:rsid w:val="00767D69"/>
    <w:rsid w:val="007759A9"/>
    <w:rsid w:val="00783675"/>
    <w:rsid w:val="00790B12"/>
    <w:rsid w:val="0079165E"/>
    <w:rsid w:val="00793E5A"/>
    <w:rsid w:val="007A2ABB"/>
    <w:rsid w:val="007A4D29"/>
    <w:rsid w:val="007A7402"/>
    <w:rsid w:val="007B01DB"/>
    <w:rsid w:val="007B058C"/>
    <w:rsid w:val="007B2DAA"/>
    <w:rsid w:val="007C0C7F"/>
    <w:rsid w:val="007C3728"/>
    <w:rsid w:val="007D150F"/>
    <w:rsid w:val="007E508A"/>
    <w:rsid w:val="007E53DF"/>
    <w:rsid w:val="007E56C8"/>
    <w:rsid w:val="007E7020"/>
    <w:rsid w:val="007E760D"/>
    <w:rsid w:val="007F1FF0"/>
    <w:rsid w:val="007F3B46"/>
    <w:rsid w:val="007F3E90"/>
    <w:rsid w:val="007F46B0"/>
    <w:rsid w:val="007F6970"/>
    <w:rsid w:val="00805ED6"/>
    <w:rsid w:val="008073BA"/>
    <w:rsid w:val="00812CA4"/>
    <w:rsid w:val="00815C7C"/>
    <w:rsid w:val="00817DE7"/>
    <w:rsid w:val="00817F58"/>
    <w:rsid w:val="00825FF4"/>
    <w:rsid w:val="00837624"/>
    <w:rsid w:val="00840E8D"/>
    <w:rsid w:val="0084695D"/>
    <w:rsid w:val="0085160D"/>
    <w:rsid w:val="00870632"/>
    <w:rsid w:val="00873BE5"/>
    <w:rsid w:val="00891C38"/>
    <w:rsid w:val="0089270B"/>
    <w:rsid w:val="00894011"/>
    <w:rsid w:val="008964A8"/>
    <w:rsid w:val="008A7A02"/>
    <w:rsid w:val="008C7FE1"/>
    <w:rsid w:val="008D1005"/>
    <w:rsid w:val="008D6150"/>
    <w:rsid w:val="008D66F7"/>
    <w:rsid w:val="008E3F3F"/>
    <w:rsid w:val="008E43A8"/>
    <w:rsid w:val="008E7247"/>
    <w:rsid w:val="008F324E"/>
    <w:rsid w:val="008F5FD1"/>
    <w:rsid w:val="008F6FBD"/>
    <w:rsid w:val="00903D0B"/>
    <w:rsid w:val="0090637B"/>
    <w:rsid w:val="00906A9F"/>
    <w:rsid w:val="0091385D"/>
    <w:rsid w:val="00913B8C"/>
    <w:rsid w:val="009175CA"/>
    <w:rsid w:val="0092055A"/>
    <w:rsid w:val="00946DAD"/>
    <w:rsid w:val="009518E7"/>
    <w:rsid w:val="00954AAD"/>
    <w:rsid w:val="00962ECB"/>
    <w:rsid w:val="00975ACC"/>
    <w:rsid w:val="009857E1"/>
    <w:rsid w:val="00985A5B"/>
    <w:rsid w:val="009A044C"/>
    <w:rsid w:val="009A1874"/>
    <w:rsid w:val="009A7628"/>
    <w:rsid w:val="009C0D63"/>
    <w:rsid w:val="009C6BC1"/>
    <w:rsid w:val="009D4927"/>
    <w:rsid w:val="009D56F7"/>
    <w:rsid w:val="009E5C11"/>
    <w:rsid w:val="009F0214"/>
    <w:rsid w:val="009F5200"/>
    <w:rsid w:val="009F62BE"/>
    <w:rsid w:val="009F7F39"/>
    <w:rsid w:val="00A00169"/>
    <w:rsid w:val="00A10998"/>
    <w:rsid w:val="00A139BF"/>
    <w:rsid w:val="00A179D5"/>
    <w:rsid w:val="00A20C8F"/>
    <w:rsid w:val="00A23BCC"/>
    <w:rsid w:val="00A24D70"/>
    <w:rsid w:val="00A253DF"/>
    <w:rsid w:val="00A26452"/>
    <w:rsid w:val="00A27622"/>
    <w:rsid w:val="00A54853"/>
    <w:rsid w:val="00A54FFF"/>
    <w:rsid w:val="00A55CC1"/>
    <w:rsid w:val="00A57E36"/>
    <w:rsid w:val="00A637E1"/>
    <w:rsid w:val="00A723DA"/>
    <w:rsid w:val="00A72FED"/>
    <w:rsid w:val="00A80CE5"/>
    <w:rsid w:val="00A817E5"/>
    <w:rsid w:val="00A81D6B"/>
    <w:rsid w:val="00A87F1C"/>
    <w:rsid w:val="00AA733C"/>
    <w:rsid w:val="00AB1C70"/>
    <w:rsid w:val="00AB1FDC"/>
    <w:rsid w:val="00AC22D1"/>
    <w:rsid w:val="00AC67B2"/>
    <w:rsid w:val="00AD4439"/>
    <w:rsid w:val="00AE1126"/>
    <w:rsid w:val="00AF4C10"/>
    <w:rsid w:val="00B00A03"/>
    <w:rsid w:val="00B04F02"/>
    <w:rsid w:val="00B14329"/>
    <w:rsid w:val="00B16225"/>
    <w:rsid w:val="00B24D82"/>
    <w:rsid w:val="00B24D8A"/>
    <w:rsid w:val="00B25624"/>
    <w:rsid w:val="00B33208"/>
    <w:rsid w:val="00B3542D"/>
    <w:rsid w:val="00B406B9"/>
    <w:rsid w:val="00B448AB"/>
    <w:rsid w:val="00B47C5C"/>
    <w:rsid w:val="00B62997"/>
    <w:rsid w:val="00B71796"/>
    <w:rsid w:val="00B731D1"/>
    <w:rsid w:val="00B733D6"/>
    <w:rsid w:val="00B82E95"/>
    <w:rsid w:val="00B83C67"/>
    <w:rsid w:val="00B93399"/>
    <w:rsid w:val="00BA40FD"/>
    <w:rsid w:val="00BA5DF9"/>
    <w:rsid w:val="00BA6354"/>
    <w:rsid w:val="00BB46D7"/>
    <w:rsid w:val="00BB667B"/>
    <w:rsid w:val="00BB698C"/>
    <w:rsid w:val="00BB6D4B"/>
    <w:rsid w:val="00BC4585"/>
    <w:rsid w:val="00BC52C6"/>
    <w:rsid w:val="00BD24FC"/>
    <w:rsid w:val="00BD2760"/>
    <w:rsid w:val="00BD45CB"/>
    <w:rsid w:val="00BE22A9"/>
    <w:rsid w:val="00BE3778"/>
    <w:rsid w:val="00BE4D64"/>
    <w:rsid w:val="00BE5B48"/>
    <w:rsid w:val="00BF29EF"/>
    <w:rsid w:val="00BF38DB"/>
    <w:rsid w:val="00BF5919"/>
    <w:rsid w:val="00BF5A2E"/>
    <w:rsid w:val="00BF61E1"/>
    <w:rsid w:val="00C00AF4"/>
    <w:rsid w:val="00C04597"/>
    <w:rsid w:val="00C049F3"/>
    <w:rsid w:val="00C13EA0"/>
    <w:rsid w:val="00C1406C"/>
    <w:rsid w:val="00C161DC"/>
    <w:rsid w:val="00C21AB0"/>
    <w:rsid w:val="00C373FA"/>
    <w:rsid w:val="00C409D8"/>
    <w:rsid w:val="00C4104B"/>
    <w:rsid w:val="00C65F47"/>
    <w:rsid w:val="00C65F81"/>
    <w:rsid w:val="00C66430"/>
    <w:rsid w:val="00C71232"/>
    <w:rsid w:val="00C74096"/>
    <w:rsid w:val="00C80DEC"/>
    <w:rsid w:val="00C879EB"/>
    <w:rsid w:val="00C958F9"/>
    <w:rsid w:val="00CA283B"/>
    <w:rsid w:val="00CA5CA6"/>
    <w:rsid w:val="00CA6ED7"/>
    <w:rsid w:val="00CB34BC"/>
    <w:rsid w:val="00CC0EAA"/>
    <w:rsid w:val="00CD0B77"/>
    <w:rsid w:val="00CD63CA"/>
    <w:rsid w:val="00CE166E"/>
    <w:rsid w:val="00CE4357"/>
    <w:rsid w:val="00CE7230"/>
    <w:rsid w:val="00CF64B7"/>
    <w:rsid w:val="00CF6DB7"/>
    <w:rsid w:val="00D033DD"/>
    <w:rsid w:val="00D03DEF"/>
    <w:rsid w:val="00D11BD3"/>
    <w:rsid w:val="00D22A86"/>
    <w:rsid w:val="00D30E96"/>
    <w:rsid w:val="00D3156D"/>
    <w:rsid w:val="00D36D65"/>
    <w:rsid w:val="00D36F00"/>
    <w:rsid w:val="00D37497"/>
    <w:rsid w:val="00D42DD0"/>
    <w:rsid w:val="00D43AAD"/>
    <w:rsid w:val="00D52B04"/>
    <w:rsid w:val="00D60651"/>
    <w:rsid w:val="00D66F5F"/>
    <w:rsid w:val="00D70C10"/>
    <w:rsid w:val="00D71C29"/>
    <w:rsid w:val="00D820B7"/>
    <w:rsid w:val="00D949B6"/>
    <w:rsid w:val="00DA1708"/>
    <w:rsid w:val="00DA28FC"/>
    <w:rsid w:val="00DA2E21"/>
    <w:rsid w:val="00DA5EBE"/>
    <w:rsid w:val="00DA660E"/>
    <w:rsid w:val="00DC4563"/>
    <w:rsid w:val="00DC52C9"/>
    <w:rsid w:val="00DC6D71"/>
    <w:rsid w:val="00DD6C2D"/>
    <w:rsid w:val="00DE098D"/>
    <w:rsid w:val="00DE78A9"/>
    <w:rsid w:val="00DF14AA"/>
    <w:rsid w:val="00DF5928"/>
    <w:rsid w:val="00E0126A"/>
    <w:rsid w:val="00E05466"/>
    <w:rsid w:val="00E124EA"/>
    <w:rsid w:val="00E14F60"/>
    <w:rsid w:val="00E17CE1"/>
    <w:rsid w:val="00E27188"/>
    <w:rsid w:val="00E30CEB"/>
    <w:rsid w:val="00E34501"/>
    <w:rsid w:val="00E36AF6"/>
    <w:rsid w:val="00E40833"/>
    <w:rsid w:val="00E51A53"/>
    <w:rsid w:val="00E55A7F"/>
    <w:rsid w:val="00E56E0C"/>
    <w:rsid w:val="00E579D6"/>
    <w:rsid w:val="00E620F4"/>
    <w:rsid w:val="00E64288"/>
    <w:rsid w:val="00E70B35"/>
    <w:rsid w:val="00E73200"/>
    <w:rsid w:val="00E85679"/>
    <w:rsid w:val="00E85890"/>
    <w:rsid w:val="00E91466"/>
    <w:rsid w:val="00E917A7"/>
    <w:rsid w:val="00E933A5"/>
    <w:rsid w:val="00E956FA"/>
    <w:rsid w:val="00E96076"/>
    <w:rsid w:val="00E97019"/>
    <w:rsid w:val="00EA2A36"/>
    <w:rsid w:val="00EA2B4A"/>
    <w:rsid w:val="00EA37BC"/>
    <w:rsid w:val="00EB1D34"/>
    <w:rsid w:val="00EB7AA0"/>
    <w:rsid w:val="00EC0AEF"/>
    <w:rsid w:val="00EC52B1"/>
    <w:rsid w:val="00EC64C3"/>
    <w:rsid w:val="00ED1928"/>
    <w:rsid w:val="00EE026F"/>
    <w:rsid w:val="00EE12E3"/>
    <w:rsid w:val="00EF3354"/>
    <w:rsid w:val="00EF5FE2"/>
    <w:rsid w:val="00EF73C4"/>
    <w:rsid w:val="00F00800"/>
    <w:rsid w:val="00F00BD9"/>
    <w:rsid w:val="00F01D31"/>
    <w:rsid w:val="00F06D8C"/>
    <w:rsid w:val="00F12413"/>
    <w:rsid w:val="00F127FC"/>
    <w:rsid w:val="00F13810"/>
    <w:rsid w:val="00F161E0"/>
    <w:rsid w:val="00F25908"/>
    <w:rsid w:val="00F3485D"/>
    <w:rsid w:val="00F350B6"/>
    <w:rsid w:val="00F400EB"/>
    <w:rsid w:val="00F41489"/>
    <w:rsid w:val="00F46C50"/>
    <w:rsid w:val="00F54865"/>
    <w:rsid w:val="00F5495B"/>
    <w:rsid w:val="00F56C57"/>
    <w:rsid w:val="00F601A9"/>
    <w:rsid w:val="00F63360"/>
    <w:rsid w:val="00F659E8"/>
    <w:rsid w:val="00F70EE8"/>
    <w:rsid w:val="00F726D8"/>
    <w:rsid w:val="00F75838"/>
    <w:rsid w:val="00F75A26"/>
    <w:rsid w:val="00F76FBE"/>
    <w:rsid w:val="00F80378"/>
    <w:rsid w:val="00F928FC"/>
    <w:rsid w:val="00F93135"/>
    <w:rsid w:val="00F9411D"/>
    <w:rsid w:val="00F95D61"/>
    <w:rsid w:val="00F969DE"/>
    <w:rsid w:val="00F977FF"/>
    <w:rsid w:val="00F97A9E"/>
    <w:rsid w:val="00FA110F"/>
    <w:rsid w:val="00FA178F"/>
    <w:rsid w:val="00FA19A4"/>
    <w:rsid w:val="00FA5E07"/>
    <w:rsid w:val="00FB2876"/>
    <w:rsid w:val="00FB3083"/>
    <w:rsid w:val="00FB56D6"/>
    <w:rsid w:val="00FB7F0A"/>
    <w:rsid w:val="00FC0149"/>
    <w:rsid w:val="00FC0B2A"/>
    <w:rsid w:val="00FC2186"/>
    <w:rsid w:val="00FC38B3"/>
    <w:rsid w:val="00FD2EEA"/>
    <w:rsid w:val="00FD3784"/>
    <w:rsid w:val="00FD6892"/>
    <w:rsid w:val="00FD7E03"/>
    <w:rsid w:val="00FF41EA"/>
    <w:rsid w:val="00FF4D8E"/>
    <w:rsid w:val="00FF7F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1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5C39"/>
    <w:pPr>
      <w:tabs>
        <w:tab w:val="center" w:pos="4819"/>
        <w:tab w:val="right" w:pos="9639"/>
      </w:tabs>
    </w:pPr>
  </w:style>
  <w:style w:type="character" w:customStyle="1" w:styleId="a4">
    <w:name w:val="Верхний колонтитул Знак"/>
    <w:basedOn w:val="a0"/>
    <w:link w:val="a3"/>
    <w:uiPriority w:val="99"/>
    <w:rsid w:val="00275C39"/>
  </w:style>
  <w:style w:type="paragraph" w:styleId="a5">
    <w:name w:val="footer"/>
    <w:basedOn w:val="a"/>
    <w:link w:val="a6"/>
    <w:uiPriority w:val="99"/>
    <w:unhideWhenUsed/>
    <w:rsid w:val="00275C39"/>
    <w:pPr>
      <w:tabs>
        <w:tab w:val="center" w:pos="4819"/>
        <w:tab w:val="right" w:pos="9639"/>
      </w:tabs>
    </w:pPr>
  </w:style>
  <w:style w:type="character" w:customStyle="1" w:styleId="a6">
    <w:name w:val="Нижний колонтитул Знак"/>
    <w:basedOn w:val="a0"/>
    <w:link w:val="a5"/>
    <w:uiPriority w:val="99"/>
    <w:rsid w:val="00275C39"/>
  </w:style>
  <w:style w:type="paragraph" w:styleId="a7">
    <w:name w:val="List Paragraph"/>
    <w:basedOn w:val="a"/>
    <w:uiPriority w:val="34"/>
    <w:qFormat/>
    <w:rsid w:val="005A4960"/>
    <w:pPr>
      <w:ind w:left="720"/>
      <w:contextualSpacing/>
    </w:pPr>
  </w:style>
  <w:style w:type="paragraph" w:styleId="a8">
    <w:name w:val="Balloon Text"/>
    <w:basedOn w:val="a"/>
    <w:link w:val="a9"/>
    <w:uiPriority w:val="99"/>
    <w:semiHidden/>
    <w:unhideWhenUsed/>
    <w:rsid w:val="00320FC3"/>
    <w:rPr>
      <w:rFonts w:ascii="Tahoma" w:hAnsi="Tahoma" w:cs="Tahoma"/>
      <w:sz w:val="16"/>
      <w:szCs w:val="16"/>
    </w:rPr>
  </w:style>
  <w:style w:type="character" w:customStyle="1" w:styleId="a9">
    <w:name w:val="Текст выноски Знак"/>
    <w:basedOn w:val="a0"/>
    <w:link w:val="a8"/>
    <w:uiPriority w:val="99"/>
    <w:semiHidden/>
    <w:rsid w:val="00320FC3"/>
    <w:rPr>
      <w:rFonts w:ascii="Tahoma" w:hAnsi="Tahoma" w:cs="Tahoma"/>
      <w:sz w:val="16"/>
      <w:szCs w:val="16"/>
    </w:rPr>
  </w:style>
  <w:style w:type="paragraph" w:styleId="aa">
    <w:name w:val="Normal (Web)"/>
    <w:basedOn w:val="a"/>
    <w:uiPriority w:val="99"/>
    <w:unhideWhenUsed/>
    <w:rsid w:val="00E55A7F"/>
    <w:pPr>
      <w:spacing w:before="100" w:beforeAutospacing="1" w:after="100" w:afterAutospacing="1"/>
    </w:pPr>
    <w:rPr>
      <w:rFonts w:ascii="Times New Roman" w:eastAsia="Times New Roman" w:hAnsi="Times New Roman" w:cs="Times New Roman"/>
      <w:sz w:val="24"/>
      <w:szCs w:val="24"/>
      <w:lang w:val="ru-RU" w:eastAsia="ru-RU"/>
    </w:rPr>
  </w:style>
  <w:style w:type="paragraph" w:styleId="ab">
    <w:name w:val="footnote text"/>
    <w:basedOn w:val="a"/>
    <w:link w:val="ac"/>
    <w:uiPriority w:val="99"/>
    <w:semiHidden/>
    <w:unhideWhenUsed/>
    <w:rsid w:val="00472F2D"/>
    <w:rPr>
      <w:rFonts w:ascii="Calibri" w:eastAsia="Calibri" w:hAnsi="Calibri" w:cs="Calibri"/>
      <w:sz w:val="20"/>
      <w:szCs w:val="20"/>
    </w:rPr>
  </w:style>
  <w:style w:type="character" w:customStyle="1" w:styleId="ac">
    <w:name w:val="Текст сноски Знак"/>
    <w:basedOn w:val="a0"/>
    <w:link w:val="ab"/>
    <w:uiPriority w:val="99"/>
    <w:semiHidden/>
    <w:rsid w:val="00472F2D"/>
    <w:rPr>
      <w:rFonts w:ascii="Calibri" w:eastAsia="Calibri" w:hAnsi="Calibri" w:cs="Calibri"/>
      <w:sz w:val="20"/>
      <w:szCs w:val="20"/>
    </w:rPr>
  </w:style>
  <w:style w:type="character" w:styleId="ad">
    <w:name w:val="footnote reference"/>
    <w:basedOn w:val="a0"/>
    <w:uiPriority w:val="99"/>
    <w:semiHidden/>
    <w:unhideWhenUsed/>
    <w:rsid w:val="00472F2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1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5C39"/>
    <w:pPr>
      <w:tabs>
        <w:tab w:val="center" w:pos="4819"/>
        <w:tab w:val="right" w:pos="9639"/>
      </w:tabs>
    </w:pPr>
  </w:style>
  <w:style w:type="character" w:customStyle="1" w:styleId="a4">
    <w:name w:val="Верхний колонтитул Знак"/>
    <w:basedOn w:val="a0"/>
    <w:link w:val="a3"/>
    <w:uiPriority w:val="99"/>
    <w:rsid w:val="00275C39"/>
  </w:style>
  <w:style w:type="paragraph" w:styleId="a5">
    <w:name w:val="footer"/>
    <w:basedOn w:val="a"/>
    <w:link w:val="a6"/>
    <w:uiPriority w:val="99"/>
    <w:unhideWhenUsed/>
    <w:rsid w:val="00275C39"/>
    <w:pPr>
      <w:tabs>
        <w:tab w:val="center" w:pos="4819"/>
        <w:tab w:val="right" w:pos="9639"/>
      </w:tabs>
    </w:pPr>
  </w:style>
  <w:style w:type="character" w:customStyle="1" w:styleId="a6">
    <w:name w:val="Нижний колонтитул Знак"/>
    <w:basedOn w:val="a0"/>
    <w:link w:val="a5"/>
    <w:uiPriority w:val="99"/>
    <w:rsid w:val="00275C39"/>
  </w:style>
  <w:style w:type="paragraph" w:styleId="a7">
    <w:name w:val="List Paragraph"/>
    <w:basedOn w:val="a"/>
    <w:uiPriority w:val="34"/>
    <w:qFormat/>
    <w:rsid w:val="005A4960"/>
    <w:pPr>
      <w:ind w:left="720"/>
      <w:contextualSpacing/>
    </w:pPr>
  </w:style>
  <w:style w:type="paragraph" w:styleId="a8">
    <w:name w:val="Balloon Text"/>
    <w:basedOn w:val="a"/>
    <w:link w:val="a9"/>
    <w:uiPriority w:val="99"/>
    <w:semiHidden/>
    <w:unhideWhenUsed/>
    <w:rsid w:val="00320FC3"/>
    <w:rPr>
      <w:rFonts w:ascii="Tahoma" w:hAnsi="Tahoma" w:cs="Tahoma"/>
      <w:sz w:val="16"/>
      <w:szCs w:val="16"/>
    </w:rPr>
  </w:style>
  <w:style w:type="character" w:customStyle="1" w:styleId="a9">
    <w:name w:val="Текст выноски Знак"/>
    <w:basedOn w:val="a0"/>
    <w:link w:val="a8"/>
    <w:uiPriority w:val="99"/>
    <w:semiHidden/>
    <w:rsid w:val="00320FC3"/>
    <w:rPr>
      <w:rFonts w:ascii="Tahoma" w:hAnsi="Tahoma" w:cs="Tahoma"/>
      <w:sz w:val="16"/>
      <w:szCs w:val="16"/>
    </w:rPr>
  </w:style>
  <w:style w:type="paragraph" w:styleId="aa">
    <w:name w:val="Normal (Web)"/>
    <w:basedOn w:val="a"/>
    <w:uiPriority w:val="99"/>
    <w:unhideWhenUsed/>
    <w:rsid w:val="00E55A7F"/>
    <w:pPr>
      <w:spacing w:before="100" w:beforeAutospacing="1" w:after="100" w:afterAutospacing="1"/>
    </w:pPr>
    <w:rPr>
      <w:rFonts w:ascii="Times New Roman" w:eastAsia="Times New Roman" w:hAnsi="Times New Roman" w:cs="Times New Roman"/>
      <w:sz w:val="24"/>
      <w:szCs w:val="24"/>
      <w:lang w:val="ru-RU" w:eastAsia="ru-RU"/>
    </w:rPr>
  </w:style>
  <w:style w:type="paragraph" w:styleId="ab">
    <w:name w:val="footnote text"/>
    <w:basedOn w:val="a"/>
    <w:link w:val="ac"/>
    <w:uiPriority w:val="99"/>
    <w:semiHidden/>
    <w:unhideWhenUsed/>
    <w:rsid w:val="00472F2D"/>
    <w:rPr>
      <w:rFonts w:ascii="Calibri" w:eastAsia="Calibri" w:hAnsi="Calibri" w:cs="Calibri"/>
      <w:sz w:val="20"/>
      <w:szCs w:val="20"/>
    </w:rPr>
  </w:style>
  <w:style w:type="character" w:customStyle="1" w:styleId="ac">
    <w:name w:val="Текст сноски Знак"/>
    <w:basedOn w:val="a0"/>
    <w:link w:val="ab"/>
    <w:uiPriority w:val="99"/>
    <w:semiHidden/>
    <w:rsid w:val="00472F2D"/>
    <w:rPr>
      <w:rFonts w:ascii="Calibri" w:eastAsia="Calibri" w:hAnsi="Calibri" w:cs="Calibri"/>
      <w:sz w:val="20"/>
      <w:szCs w:val="20"/>
    </w:rPr>
  </w:style>
  <w:style w:type="character" w:styleId="ad">
    <w:name w:val="footnote reference"/>
    <w:basedOn w:val="a0"/>
    <w:uiPriority w:val="99"/>
    <w:semiHidden/>
    <w:unhideWhenUsed/>
    <w:rsid w:val="00472F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55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235B7-978B-4078-BD47-3BF0414B7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2914</Words>
  <Characters>16610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demianenko</dc:creator>
  <cp:lastModifiedBy>Тітенко Вікторія Ігорівна</cp:lastModifiedBy>
  <cp:revision>2</cp:revision>
  <cp:lastPrinted>2020-03-19T09:20:00Z</cp:lastPrinted>
  <dcterms:created xsi:type="dcterms:W3CDTF">2020-03-19T13:22:00Z</dcterms:created>
  <dcterms:modified xsi:type="dcterms:W3CDTF">2020-03-19T13:22:00Z</dcterms:modified>
</cp:coreProperties>
</file>