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30B" w:rsidRPr="0029003F" w:rsidRDefault="0036430B" w:rsidP="00AF4B67">
      <w:pPr>
        <w:rPr>
          <w:b/>
        </w:rPr>
      </w:pPr>
      <w:bookmarkStart w:id="0" w:name="_GoBack"/>
      <w:bookmarkEnd w:id="0"/>
    </w:p>
    <w:tbl>
      <w:tblPr>
        <w:tblW w:w="15675" w:type="dxa"/>
        <w:tblInd w:w="108" w:type="dxa"/>
        <w:tblLayout w:type="fixed"/>
        <w:tblLook w:val="04A0" w:firstRow="1" w:lastRow="0" w:firstColumn="1" w:lastColumn="0" w:noHBand="0" w:noVBand="1"/>
      </w:tblPr>
      <w:tblGrid>
        <w:gridCol w:w="9748"/>
        <w:gridCol w:w="5927"/>
      </w:tblGrid>
      <w:tr w:rsidR="00334E55" w:rsidTr="002F35B3">
        <w:trPr>
          <w:trHeight w:val="707"/>
        </w:trPr>
        <w:tc>
          <w:tcPr>
            <w:tcW w:w="9748" w:type="dxa"/>
          </w:tcPr>
          <w:p w:rsidR="00334E55" w:rsidRDefault="00671182" w:rsidP="002F35B3">
            <w:pPr>
              <w:jc w:val="center"/>
              <w:rPr>
                <w:sz w:val="32"/>
                <w:szCs w:val="32"/>
              </w:rPr>
            </w:pPr>
            <w:r>
              <w:rPr>
                <w:noProof/>
                <w:lang w:val="ru-RU" w:eastAsia="ru-RU"/>
              </w:rPr>
              <w:drawing>
                <wp:inline distT="0" distB="0" distL="0" distR="0">
                  <wp:extent cx="61214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140" cy="685800"/>
                          </a:xfrm>
                          <a:prstGeom prst="rect">
                            <a:avLst/>
                          </a:prstGeom>
                          <a:noFill/>
                          <a:ln>
                            <a:noFill/>
                          </a:ln>
                        </pic:spPr>
                      </pic:pic>
                    </a:graphicData>
                  </a:graphic>
                </wp:inline>
              </w:drawing>
            </w:r>
          </w:p>
          <w:p w:rsidR="00334E55" w:rsidRDefault="00334E55" w:rsidP="002F35B3">
            <w:pPr>
              <w:jc w:val="center"/>
              <w:rPr>
                <w:sz w:val="16"/>
                <w:szCs w:val="16"/>
              </w:rPr>
            </w:pPr>
          </w:p>
          <w:p w:rsidR="00334E55" w:rsidRDefault="00334E55" w:rsidP="002F35B3">
            <w:pPr>
              <w:jc w:val="center"/>
            </w:pPr>
            <w:r>
              <w:rPr>
                <w:b/>
                <w:bCs/>
                <w:sz w:val="32"/>
                <w:szCs w:val="32"/>
              </w:rPr>
              <w:t>АНТИМОНОПОЛЬНИЙ   КОМІТЕТ   УКРАЇНИ</w:t>
            </w:r>
          </w:p>
        </w:tc>
        <w:tc>
          <w:tcPr>
            <w:tcW w:w="5927" w:type="dxa"/>
          </w:tcPr>
          <w:p w:rsidR="00334E55" w:rsidRDefault="00334E55" w:rsidP="002F35B3">
            <w:pPr>
              <w:jc w:val="both"/>
              <w:rPr>
                <w:sz w:val="32"/>
                <w:szCs w:val="32"/>
              </w:rPr>
            </w:pPr>
          </w:p>
        </w:tc>
      </w:tr>
    </w:tbl>
    <w:p w:rsidR="00334E55" w:rsidRDefault="00334E55" w:rsidP="00334E55">
      <w:pPr>
        <w:jc w:val="center"/>
        <w:rPr>
          <w:b/>
          <w:bCs/>
        </w:rPr>
      </w:pPr>
    </w:p>
    <w:p w:rsidR="00334E55" w:rsidRPr="00790A40" w:rsidRDefault="00334E55" w:rsidP="00334E55">
      <w:pPr>
        <w:jc w:val="center"/>
        <w:rPr>
          <w:sz w:val="32"/>
          <w:szCs w:val="32"/>
        </w:rPr>
      </w:pPr>
      <w:r w:rsidRPr="00790A40">
        <w:rPr>
          <w:b/>
          <w:bCs/>
          <w:sz w:val="32"/>
          <w:szCs w:val="32"/>
        </w:rPr>
        <w:t>РІШЕННЯ</w:t>
      </w:r>
    </w:p>
    <w:p w:rsidR="00334E55" w:rsidRDefault="00334E55" w:rsidP="00334E55">
      <w:pPr>
        <w:rPr>
          <w:lang w:val="en-US"/>
        </w:rPr>
      </w:pPr>
    </w:p>
    <w:p w:rsidR="00334E55" w:rsidRDefault="00334E55" w:rsidP="00334E55">
      <w:pPr>
        <w:rPr>
          <w:lang w:val="en-US"/>
        </w:rPr>
      </w:pPr>
    </w:p>
    <w:p w:rsidR="00334E55" w:rsidRDefault="00222253" w:rsidP="00334E55">
      <w:pPr>
        <w:jc w:val="both"/>
      </w:pPr>
      <w:r>
        <w:t>05</w:t>
      </w:r>
      <w:r w:rsidR="00334E55">
        <w:t xml:space="preserve"> березня 2020 р.</w:t>
      </w:r>
      <w:r w:rsidR="00334E55">
        <w:tab/>
      </w:r>
      <w:r w:rsidR="00334E55">
        <w:tab/>
        <w:t xml:space="preserve">                              Киї</w:t>
      </w:r>
      <w:r>
        <w:t>в</w:t>
      </w:r>
      <w:r>
        <w:tab/>
      </w:r>
      <w:r>
        <w:tab/>
      </w:r>
      <w:r>
        <w:tab/>
        <w:t xml:space="preserve">                       № 156</w:t>
      </w:r>
      <w:r w:rsidR="00334E55">
        <w:t xml:space="preserve">-р </w:t>
      </w:r>
    </w:p>
    <w:p w:rsidR="00334E55" w:rsidRDefault="00334E55" w:rsidP="00334E55">
      <w:pPr>
        <w:rPr>
          <w:b/>
          <w:bCs/>
        </w:rPr>
      </w:pPr>
    </w:p>
    <w:p w:rsidR="00334E55" w:rsidRDefault="00334E55" w:rsidP="00334E55">
      <w:r>
        <w:t xml:space="preserve">Про визнання підтримки суб’єкта </w:t>
      </w:r>
    </w:p>
    <w:p w:rsidR="00334E55" w:rsidRDefault="00334E55" w:rsidP="00334E55">
      <w:r>
        <w:t xml:space="preserve">господарювання, зазначеної у </w:t>
      </w:r>
    </w:p>
    <w:p w:rsidR="00334E55" w:rsidRDefault="00334E55" w:rsidP="00334E55">
      <w:r>
        <w:t>повідомленні, такою, що не є</w:t>
      </w:r>
    </w:p>
    <w:p w:rsidR="00334E55" w:rsidRDefault="00334E55" w:rsidP="00334E55">
      <w:r>
        <w:t>державною допомогою відповідно до Закону,</w:t>
      </w:r>
    </w:p>
    <w:p w:rsidR="00334E55" w:rsidRDefault="00334E55" w:rsidP="00334E55">
      <w:r>
        <w:t xml:space="preserve">допустимою </w:t>
      </w:r>
      <w:proofErr w:type="spellStart"/>
      <w:r>
        <w:t>держа</w:t>
      </w:r>
      <w:proofErr w:type="spellEnd"/>
      <w:r>
        <w:rPr>
          <w:lang w:val="ru-RU"/>
        </w:rPr>
        <w:t>в</w:t>
      </w:r>
      <w:proofErr w:type="spellStart"/>
      <w:r>
        <w:t>ною</w:t>
      </w:r>
      <w:proofErr w:type="spellEnd"/>
      <w:r>
        <w:t xml:space="preserve"> допомогою за умови</w:t>
      </w:r>
    </w:p>
    <w:p w:rsidR="00334E55" w:rsidRDefault="00334E55" w:rsidP="00334E55">
      <w:r>
        <w:t xml:space="preserve">виконання надавачем зобов’язань </w:t>
      </w:r>
    </w:p>
    <w:p w:rsidR="001007C9" w:rsidRPr="0029003F" w:rsidRDefault="001007C9" w:rsidP="00057A62">
      <w:pPr>
        <w:pStyle w:val="western"/>
        <w:shd w:val="clear" w:color="auto" w:fill="auto"/>
        <w:spacing w:before="0" w:beforeAutospacing="0" w:line="240" w:lineRule="auto"/>
        <w:rPr>
          <w:sz w:val="24"/>
          <w:szCs w:val="24"/>
          <w:lang w:val="uk-UA"/>
        </w:rPr>
      </w:pPr>
    </w:p>
    <w:p w:rsidR="00057A62" w:rsidRPr="0053289B" w:rsidRDefault="00057A62" w:rsidP="007C45E0">
      <w:pPr>
        <w:pStyle w:val="western"/>
        <w:spacing w:before="0" w:beforeAutospacing="0" w:line="240" w:lineRule="auto"/>
        <w:ind w:firstLine="709"/>
        <w:rPr>
          <w:sz w:val="24"/>
          <w:szCs w:val="24"/>
          <w:lang w:val="uk-UA"/>
        </w:rPr>
      </w:pPr>
      <w:r w:rsidRPr="0029003F">
        <w:rPr>
          <w:sz w:val="24"/>
          <w:szCs w:val="24"/>
          <w:lang w:val="uk-UA"/>
        </w:rPr>
        <w:t>За результатами розгляду пов</w:t>
      </w:r>
      <w:r w:rsidR="00A54F90">
        <w:rPr>
          <w:sz w:val="24"/>
          <w:szCs w:val="24"/>
          <w:lang w:val="uk-UA"/>
        </w:rPr>
        <w:t>ідомлення про державну допомогу</w:t>
      </w:r>
      <w:r w:rsidRPr="0029003F">
        <w:rPr>
          <w:sz w:val="24"/>
          <w:szCs w:val="24"/>
          <w:lang w:val="uk-UA"/>
        </w:rPr>
        <w:t xml:space="preserve"> </w:t>
      </w:r>
      <w:r w:rsidR="00906E3A" w:rsidRPr="00906E3A">
        <w:rPr>
          <w:sz w:val="24"/>
          <w:szCs w:val="24"/>
          <w:lang w:val="uk-UA" w:eastAsia="uk-UA"/>
        </w:rPr>
        <w:t>Департамент</w:t>
      </w:r>
      <w:r w:rsidR="00906E3A">
        <w:rPr>
          <w:sz w:val="24"/>
          <w:szCs w:val="24"/>
          <w:lang w:val="uk-UA" w:eastAsia="uk-UA"/>
        </w:rPr>
        <w:t>у</w:t>
      </w:r>
      <w:r w:rsidR="00906E3A" w:rsidRPr="00906E3A">
        <w:rPr>
          <w:sz w:val="24"/>
          <w:szCs w:val="24"/>
          <w:lang w:val="uk-UA" w:eastAsia="uk-UA"/>
        </w:rPr>
        <w:t xml:space="preserve"> житлово-комунальної інфраструктури виконавчого органу Київської міської ради (Київської міської державної адміністрації) за реєстраційним номером </w:t>
      </w:r>
      <w:r w:rsidR="00222253">
        <w:rPr>
          <w:sz w:val="24"/>
          <w:szCs w:val="24"/>
          <w:lang w:val="uk-UA" w:eastAsia="uk-UA"/>
        </w:rPr>
        <w:t>у</w:t>
      </w:r>
      <w:r w:rsidR="00906E3A" w:rsidRPr="00906E3A">
        <w:rPr>
          <w:sz w:val="24"/>
          <w:szCs w:val="24"/>
          <w:lang w:val="uk-UA" w:eastAsia="uk-UA"/>
        </w:rPr>
        <w:t xml:space="preserve"> базі даних 22763 (вх. № 440-ПДД від 27.06.2019)</w:t>
      </w:r>
      <w:r w:rsidRPr="0029003F">
        <w:rPr>
          <w:sz w:val="24"/>
          <w:szCs w:val="24"/>
          <w:lang w:val="uk-UA"/>
        </w:rPr>
        <w:t xml:space="preserve"> розпорядженням державного уповноваженого Антимонопольного комітету України від </w:t>
      </w:r>
      <w:r w:rsidR="00906E3A">
        <w:rPr>
          <w:sz w:val="24"/>
          <w:szCs w:val="24"/>
          <w:lang w:val="uk-UA"/>
        </w:rPr>
        <w:t>12</w:t>
      </w:r>
      <w:r w:rsidR="004774D5">
        <w:rPr>
          <w:sz w:val="24"/>
          <w:szCs w:val="24"/>
          <w:lang w:val="uk-UA"/>
        </w:rPr>
        <w:t>.0</w:t>
      </w:r>
      <w:r w:rsidR="00906E3A">
        <w:rPr>
          <w:sz w:val="24"/>
          <w:szCs w:val="24"/>
          <w:lang w:val="uk-UA"/>
        </w:rPr>
        <w:t>9</w:t>
      </w:r>
      <w:r w:rsidR="004774D5">
        <w:rPr>
          <w:sz w:val="24"/>
          <w:szCs w:val="24"/>
          <w:lang w:val="uk-UA"/>
        </w:rPr>
        <w:t>.2019</w:t>
      </w:r>
      <w:r w:rsidR="0031075F">
        <w:rPr>
          <w:sz w:val="24"/>
          <w:szCs w:val="24"/>
          <w:lang w:val="uk-UA"/>
        </w:rPr>
        <w:t xml:space="preserve"> </w:t>
      </w:r>
      <w:r w:rsidR="004774D5">
        <w:rPr>
          <w:sz w:val="24"/>
          <w:szCs w:val="24"/>
          <w:lang w:val="uk-UA"/>
        </w:rPr>
        <w:t>№ 08</w:t>
      </w:r>
      <w:r w:rsidR="0031075F">
        <w:rPr>
          <w:sz w:val="24"/>
          <w:szCs w:val="24"/>
          <w:lang w:val="uk-UA"/>
        </w:rPr>
        <w:t>/</w:t>
      </w:r>
      <w:r w:rsidR="00B3778F">
        <w:rPr>
          <w:sz w:val="24"/>
          <w:szCs w:val="24"/>
          <w:lang w:val="uk-UA"/>
        </w:rPr>
        <w:t>306</w:t>
      </w:r>
      <w:r w:rsidR="0031075F">
        <w:rPr>
          <w:sz w:val="24"/>
          <w:szCs w:val="24"/>
          <w:lang w:val="uk-UA"/>
        </w:rPr>
        <w:t>-р</w:t>
      </w:r>
      <w:r w:rsidR="00974CE1" w:rsidRPr="0029003F">
        <w:rPr>
          <w:sz w:val="24"/>
          <w:szCs w:val="24"/>
          <w:lang w:val="uk-UA"/>
        </w:rPr>
        <w:t xml:space="preserve"> </w:t>
      </w:r>
      <w:r w:rsidR="00974CE1" w:rsidRPr="0053289B">
        <w:rPr>
          <w:sz w:val="24"/>
          <w:szCs w:val="24"/>
          <w:lang w:val="uk-UA"/>
        </w:rPr>
        <w:t xml:space="preserve">розпочато розгляд справи </w:t>
      </w:r>
      <w:r w:rsidRPr="0053289B">
        <w:rPr>
          <w:sz w:val="24"/>
          <w:szCs w:val="24"/>
          <w:lang w:val="uk-UA"/>
        </w:rPr>
        <w:t>№ 500-26.15/</w:t>
      </w:r>
      <w:r w:rsidR="00B3778F">
        <w:rPr>
          <w:sz w:val="24"/>
          <w:szCs w:val="24"/>
          <w:lang w:val="uk-UA"/>
        </w:rPr>
        <w:t>93</w:t>
      </w:r>
      <w:r w:rsidRPr="0053289B">
        <w:rPr>
          <w:sz w:val="24"/>
          <w:szCs w:val="24"/>
          <w:lang w:val="uk-UA"/>
        </w:rPr>
        <w:t>-1</w:t>
      </w:r>
      <w:r w:rsidR="0031075F" w:rsidRPr="0053289B">
        <w:rPr>
          <w:sz w:val="24"/>
          <w:szCs w:val="24"/>
          <w:lang w:val="uk-UA"/>
        </w:rPr>
        <w:t>9</w:t>
      </w:r>
      <w:r w:rsidRPr="0053289B">
        <w:rPr>
          <w:sz w:val="24"/>
          <w:szCs w:val="24"/>
          <w:lang w:val="uk-UA"/>
        </w:rPr>
        <w:t>-ДД про державну допомогу для проведення поглибленого аналізу допустимості державної допомоги для конкуренції.</w:t>
      </w:r>
    </w:p>
    <w:p w:rsidR="007F6408" w:rsidRDefault="00F50785" w:rsidP="007F6408">
      <w:pPr>
        <w:ind w:firstLine="709"/>
        <w:jc w:val="both"/>
        <w:rPr>
          <w:bCs/>
        </w:rPr>
      </w:pPr>
      <w:r w:rsidRPr="00BC70D7">
        <w:t xml:space="preserve">Антимонопольний комітет України (далі – Комітет), розглянувши матеріали справи про державну допомогу № </w:t>
      </w:r>
      <w:r w:rsidRPr="00BC70D7">
        <w:rPr>
          <w:rFonts w:eastAsia="Calibri" w:cs="Calibri"/>
          <w:kern w:val="1"/>
        </w:rPr>
        <w:t>500-26.15/</w:t>
      </w:r>
      <w:r>
        <w:rPr>
          <w:rFonts w:eastAsia="Calibri" w:cs="Calibri"/>
          <w:kern w:val="1"/>
        </w:rPr>
        <w:t>93</w:t>
      </w:r>
      <w:r w:rsidRPr="00BC70D7">
        <w:rPr>
          <w:rFonts w:eastAsia="Calibri" w:cs="Calibri"/>
          <w:kern w:val="1"/>
        </w:rPr>
        <w:t>-19-ДД</w:t>
      </w:r>
      <w:r w:rsidRPr="00BC70D7">
        <w:t xml:space="preserve"> та подання Департаменту моніторингу і контролю державної допомоги про попередні висновки розгляду справи від </w:t>
      </w:r>
      <w:r>
        <w:t>28</w:t>
      </w:r>
      <w:r w:rsidRPr="00BC70D7">
        <w:rPr>
          <w:bCs/>
        </w:rPr>
        <w:t>.</w:t>
      </w:r>
      <w:r>
        <w:rPr>
          <w:bCs/>
        </w:rPr>
        <w:t>0</w:t>
      </w:r>
      <w:r w:rsidRPr="00BC70D7">
        <w:rPr>
          <w:bCs/>
        </w:rPr>
        <w:t>2.20</w:t>
      </w:r>
      <w:r>
        <w:rPr>
          <w:bCs/>
        </w:rPr>
        <w:t>20</w:t>
      </w:r>
      <w:r w:rsidRPr="00BC70D7">
        <w:rPr>
          <w:bCs/>
        </w:rPr>
        <w:br/>
        <w:t>№ 500-26.15/</w:t>
      </w:r>
      <w:r>
        <w:rPr>
          <w:bCs/>
        </w:rPr>
        <w:t>93-19</w:t>
      </w:r>
      <w:r w:rsidR="00C025C6">
        <w:rPr>
          <w:bCs/>
        </w:rPr>
        <w:t>-ДД</w:t>
      </w:r>
      <w:r>
        <w:rPr>
          <w:bCs/>
        </w:rPr>
        <w:t>/110</w:t>
      </w:r>
      <w:r w:rsidRPr="00BC70D7">
        <w:rPr>
          <w:bCs/>
        </w:rPr>
        <w:t>-спр</w:t>
      </w:r>
      <w:r w:rsidR="007F6408">
        <w:rPr>
          <w:bCs/>
        </w:rPr>
        <w:t>,</w:t>
      </w:r>
    </w:p>
    <w:p w:rsidR="007F6408" w:rsidRPr="00BC70D7" w:rsidRDefault="007F6408" w:rsidP="007F6408">
      <w:pPr>
        <w:pStyle w:val="a3"/>
        <w:ind w:left="1069"/>
        <w:jc w:val="center"/>
        <w:rPr>
          <w:b/>
          <w:bCs/>
        </w:rPr>
      </w:pPr>
      <w:r w:rsidRPr="00BC70D7">
        <w:rPr>
          <w:b/>
          <w:bCs/>
        </w:rPr>
        <w:t>ВСТАНОВИВ:</w:t>
      </w:r>
    </w:p>
    <w:p w:rsidR="00F50785" w:rsidRPr="0053289B" w:rsidRDefault="00F50785" w:rsidP="00F50785">
      <w:pPr>
        <w:ind w:firstLine="709"/>
        <w:jc w:val="both"/>
        <w:rPr>
          <w:b/>
          <w:sz w:val="28"/>
          <w:szCs w:val="28"/>
        </w:rPr>
      </w:pPr>
    </w:p>
    <w:p w:rsidR="007F6408" w:rsidRPr="0053289B" w:rsidRDefault="007F6408" w:rsidP="007F6408">
      <w:pPr>
        <w:numPr>
          <w:ilvl w:val="0"/>
          <w:numId w:val="9"/>
        </w:numPr>
        <w:jc w:val="both"/>
        <w:rPr>
          <w:b/>
        </w:rPr>
      </w:pPr>
      <w:r w:rsidRPr="0053289B">
        <w:rPr>
          <w:b/>
        </w:rPr>
        <w:t xml:space="preserve">ПОРЯДОК </w:t>
      </w:r>
      <w:r>
        <w:rPr>
          <w:b/>
        </w:rPr>
        <w:t>РОЗГЛЯДУ СПРАВИ</w:t>
      </w:r>
    </w:p>
    <w:p w:rsidR="007C45E0" w:rsidRPr="0053289B" w:rsidRDefault="007C45E0" w:rsidP="007C45E0">
      <w:pPr>
        <w:ind w:firstLine="709"/>
        <w:jc w:val="both"/>
      </w:pPr>
    </w:p>
    <w:p w:rsidR="00133E40" w:rsidRPr="0053289B" w:rsidRDefault="00B3778F" w:rsidP="00C6458C">
      <w:pPr>
        <w:numPr>
          <w:ilvl w:val="0"/>
          <w:numId w:val="1"/>
        </w:numPr>
        <w:jc w:val="both"/>
        <w:rPr>
          <w:sz w:val="20"/>
          <w:szCs w:val="20"/>
        </w:rPr>
      </w:pPr>
      <w:r w:rsidRPr="00906E3A">
        <w:t>Департамент</w:t>
      </w:r>
      <w:r>
        <w:t>ом</w:t>
      </w:r>
      <w:r w:rsidRPr="00906E3A">
        <w:t xml:space="preserve"> житлово-комунальної інфраструктури виконавчого органу Київської міської ради (Київської міської державної адміністрації)</w:t>
      </w:r>
      <w:r>
        <w:t xml:space="preserve"> </w:t>
      </w:r>
      <w:r w:rsidR="004774D5" w:rsidRPr="0053289B">
        <w:t xml:space="preserve">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 за реєстраційним номером </w:t>
      </w:r>
      <w:r w:rsidR="00222253">
        <w:t>у</w:t>
      </w:r>
      <w:r w:rsidR="004774D5" w:rsidRPr="0053289B">
        <w:t xml:space="preserve"> базі даних </w:t>
      </w:r>
      <w:r w:rsidRPr="00906E3A">
        <w:t>22763 (вх. № 440-ПДД від 27.06.2019)</w:t>
      </w:r>
      <w:r w:rsidR="004774D5" w:rsidRPr="0053289B">
        <w:t>.</w:t>
      </w:r>
    </w:p>
    <w:p w:rsidR="00133E40" w:rsidRPr="00133E40" w:rsidRDefault="00133E40" w:rsidP="00133E40">
      <w:pPr>
        <w:ind w:left="360"/>
        <w:jc w:val="both"/>
        <w:rPr>
          <w:sz w:val="20"/>
          <w:szCs w:val="20"/>
        </w:rPr>
      </w:pPr>
    </w:p>
    <w:p w:rsidR="00133E40" w:rsidRPr="00133E40" w:rsidRDefault="00CA1741" w:rsidP="00C6458C">
      <w:pPr>
        <w:numPr>
          <w:ilvl w:val="0"/>
          <w:numId w:val="1"/>
        </w:numPr>
        <w:jc w:val="both"/>
        <w:rPr>
          <w:sz w:val="20"/>
          <w:szCs w:val="20"/>
        </w:rPr>
      </w:pPr>
      <w:r w:rsidRPr="001B55D1">
        <w:t>За результатами розгляду повідомл</w:t>
      </w:r>
      <w:r w:rsidR="00A54F90">
        <w:t>ення про нову державну допомогу</w:t>
      </w:r>
      <w:r w:rsidRPr="001B55D1">
        <w:t xml:space="preserve"> розпорядженням державного уповноваженого Антимонопольного комітету України від </w:t>
      </w:r>
      <w:r w:rsidR="00B3778F">
        <w:t>12</w:t>
      </w:r>
      <w:r w:rsidRPr="001B55D1">
        <w:t>.</w:t>
      </w:r>
      <w:r w:rsidR="00843072">
        <w:t>0</w:t>
      </w:r>
      <w:r w:rsidR="00B3778F">
        <w:t>9</w:t>
      </w:r>
      <w:r w:rsidR="00843072">
        <w:t>.2019</w:t>
      </w:r>
      <w:r w:rsidRPr="001B55D1">
        <w:t xml:space="preserve"> № 0</w:t>
      </w:r>
      <w:r w:rsidR="00133E40">
        <w:rPr>
          <w:lang w:val="ru-RU"/>
        </w:rPr>
        <w:t>8</w:t>
      </w:r>
      <w:r w:rsidR="00B3778F">
        <w:rPr>
          <w:lang w:val="ru-RU"/>
        </w:rPr>
        <w:t>/306</w:t>
      </w:r>
      <w:r w:rsidRPr="001B55D1">
        <w:t>-р розпоч</w:t>
      </w:r>
      <w:r w:rsidR="00843072">
        <w:t>ато розгляд справи № 500-26.15/</w:t>
      </w:r>
      <w:r w:rsidR="00B3778F">
        <w:t>93</w:t>
      </w:r>
      <w:r w:rsidRPr="001B55D1">
        <w:t>-19-ДД про державну допомогу для проведення поглибленого аналізу допустимості державної допомоги для конкуренції.</w:t>
      </w:r>
    </w:p>
    <w:p w:rsidR="00133E40" w:rsidRDefault="00133E40" w:rsidP="00133E40">
      <w:pPr>
        <w:pStyle w:val="a3"/>
        <w:rPr>
          <w:color w:val="000000"/>
        </w:rPr>
      </w:pPr>
    </w:p>
    <w:p w:rsidR="00133E40" w:rsidRPr="0053289B" w:rsidRDefault="009A0FC1" w:rsidP="00C6458C">
      <w:pPr>
        <w:numPr>
          <w:ilvl w:val="0"/>
          <w:numId w:val="1"/>
        </w:numPr>
        <w:jc w:val="both"/>
        <w:rPr>
          <w:sz w:val="20"/>
          <w:szCs w:val="20"/>
        </w:rPr>
      </w:pPr>
      <w:r w:rsidRPr="0053289B">
        <w:rPr>
          <w:color w:val="000000"/>
        </w:rPr>
        <w:t xml:space="preserve">Листом від </w:t>
      </w:r>
      <w:r w:rsidR="00133E40" w:rsidRPr="0053289B">
        <w:rPr>
          <w:color w:val="000000"/>
        </w:rPr>
        <w:t>19</w:t>
      </w:r>
      <w:r w:rsidRPr="0053289B">
        <w:rPr>
          <w:color w:val="000000"/>
        </w:rPr>
        <w:t>.</w:t>
      </w:r>
      <w:r w:rsidR="00133E40" w:rsidRPr="0053289B">
        <w:rPr>
          <w:color w:val="000000"/>
        </w:rPr>
        <w:t>11</w:t>
      </w:r>
      <w:r w:rsidRPr="0053289B">
        <w:rPr>
          <w:color w:val="000000"/>
        </w:rPr>
        <w:t>.2019 № 500-29/0</w:t>
      </w:r>
      <w:r w:rsidR="00133E40" w:rsidRPr="0053289B">
        <w:rPr>
          <w:color w:val="000000"/>
        </w:rPr>
        <w:t>8</w:t>
      </w:r>
      <w:r w:rsidRPr="0053289B">
        <w:rPr>
          <w:color w:val="000000"/>
        </w:rPr>
        <w:t>-</w:t>
      </w:r>
      <w:r w:rsidR="00133E40" w:rsidRPr="0053289B">
        <w:rPr>
          <w:color w:val="000000"/>
        </w:rPr>
        <w:t>15</w:t>
      </w:r>
      <w:r w:rsidR="00CC4D27">
        <w:rPr>
          <w:color w:val="000000"/>
        </w:rPr>
        <w:t>102</w:t>
      </w:r>
      <w:r w:rsidRPr="0053289B">
        <w:rPr>
          <w:color w:val="000000"/>
        </w:rPr>
        <w:t xml:space="preserve"> </w:t>
      </w:r>
      <w:r w:rsidR="00481AA8" w:rsidRPr="0053289B">
        <w:t>Антимонопольним комітет</w:t>
      </w:r>
      <w:r w:rsidR="00D06E59" w:rsidRPr="0053289B">
        <w:t>ом</w:t>
      </w:r>
      <w:r w:rsidR="00481AA8" w:rsidRPr="0053289B">
        <w:t xml:space="preserve"> України </w:t>
      </w:r>
      <w:r w:rsidR="00D06E59" w:rsidRPr="0053289B">
        <w:t>було здійснено запит додаткової інформації.</w:t>
      </w:r>
    </w:p>
    <w:p w:rsidR="00133E40" w:rsidRPr="0053289B" w:rsidRDefault="00133E40" w:rsidP="00133E40">
      <w:pPr>
        <w:pStyle w:val="a3"/>
      </w:pPr>
    </w:p>
    <w:p w:rsidR="00D06E59" w:rsidRPr="007F6408" w:rsidRDefault="00327F01" w:rsidP="00C6458C">
      <w:pPr>
        <w:numPr>
          <w:ilvl w:val="0"/>
          <w:numId w:val="1"/>
        </w:numPr>
        <w:jc w:val="both"/>
        <w:rPr>
          <w:sz w:val="20"/>
          <w:szCs w:val="20"/>
        </w:rPr>
      </w:pPr>
      <w:r w:rsidRPr="0053289B">
        <w:t xml:space="preserve">Листом від </w:t>
      </w:r>
      <w:r w:rsidR="00CC4D27">
        <w:t>28</w:t>
      </w:r>
      <w:r w:rsidRPr="0053289B">
        <w:t>.</w:t>
      </w:r>
      <w:r w:rsidR="00070874" w:rsidRPr="0053289B">
        <w:t>12</w:t>
      </w:r>
      <w:r w:rsidR="00D06E59" w:rsidRPr="0053289B">
        <w:t xml:space="preserve">.2019 № </w:t>
      </w:r>
      <w:r w:rsidR="00CC4D27">
        <w:t>058/7/2-9364</w:t>
      </w:r>
      <w:r w:rsidR="00D06E59" w:rsidRPr="0053289B">
        <w:t xml:space="preserve"> </w:t>
      </w:r>
      <w:r w:rsidRPr="0053289B">
        <w:t>(вх. № 5-01/</w:t>
      </w:r>
      <w:r w:rsidR="00CC4D27">
        <w:t>763</w:t>
      </w:r>
      <w:r w:rsidRPr="0053289B">
        <w:t xml:space="preserve"> від </w:t>
      </w:r>
      <w:r w:rsidR="00CC4D27">
        <w:t>22</w:t>
      </w:r>
      <w:r w:rsidRPr="0053289B">
        <w:t>.</w:t>
      </w:r>
      <w:r w:rsidR="00CC4D27">
        <w:t>01</w:t>
      </w:r>
      <w:r w:rsidRPr="0053289B">
        <w:t>.20</w:t>
      </w:r>
      <w:r w:rsidR="00CC4D27">
        <w:t>20</w:t>
      </w:r>
      <w:r w:rsidRPr="0053289B">
        <w:t xml:space="preserve">) </w:t>
      </w:r>
      <w:r w:rsidR="00CC4D27" w:rsidRPr="00906E3A">
        <w:t>Департамент</w:t>
      </w:r>
      <w:r w:rsidR="00CC4D27">
        <w:t>ом</w:t>
      </w:r>
      <w:r w:rsidR="00CC4D27" w:rsidRPr="00906E3A">
        <w:t xml:space="preserve"> житлово-комунальної інфраструктури виконавчого органу Київської міської ради (Київської міської державної адміністрації)</w:t>
      </w:r>
      <w:r w:rsidR="00BC1E89" w:rsidRPr="0053289B">
        <w:t xml:space="preserve"> н</w:t>
      </w:r>
      <w:r w:rsidR="00070874" w:rsidRPr="0053289B">
        <w:t>адано додаткову інформацію.</w:t>
      </w:r>
    </w:p>
    <w:p w:rsidR="007F6408" w:rsidRDefault="007F6408" w:rsidP="00C6458C">
      <w:pPr>
        <w:numPr>
          <w:ilvl w:val="0"/>
          <w:numId w:val="1"/>
        </w:numPr>
        <w:jc w:val="both"/>
      </w:pPr>
      <w:r w:rsidRPr="007F6408">
        <w:lastRenderedPageBreak/>
        <w:t xml:space="preserve">Листом від 28.02.2020 № 058/7/2-1342 (вх. № 5-01/2706 від 28.02.2020) </w:t>
      </w:r>
      <w:r w:rsidR="00855394" w:rsidRPr="00906E3A">
        <w:t>Департамент</w:t>
      </w:r>
      <w:r w:rsidR="00855394">
        <w:t>ом</w:t>
      </w:r>
      <w:r w:rsidR="00855394" w:rsidRPr="00906E3A">
        <w:t xml:space="preserve"> житлово-комунальної інфраструктури виконавчого органу Київської міської ради (Київської міської державної адміністрації)</w:t>
      </w:r>
      <w:r w:rsidR="00855394">
        <w:t xml:space="preserve"> </w:t>
      </w:r>
      <w:r w:rsidR="00416930">
        <w:t>надано додаткову інформацію.</w:t>
      </w:r>
    </w:p>
    <w:p w:rsidR="00416930" w:rsidRDefault="00416930" w:rsidP="00416930">
      <w:pPr>
        <w:pStyle w:val="a3"/>
      </w:pPr>
    </w:p>
    <w:p w:rsidR="00416930" w:rsidRPr="00D41E88" w:rsidRDefault="00416930" w:rsidP="00416930">
      <w:pPr>
        <w:pStyle w:val="a3"/>
        <w:numPr>
          <w:ilvl w:val="0"/>
          <w:numId w:val="1"/>
        </w:numPr>
        <w:jc w:val="both"/>
      </w:pPr>
      <w:r w:rsidRPr="00BC70D7">
        <w:t>Л</w:t>
      </w:r>
      <w:r w:rsidRPr="00BC70D7">
        <w:rPr>
          <w:rFonts w:eastAsia="Calibri"/>
        </w:rPr>
        <w:t xml:space="preserve">истом від </w:t>
      </w:r>
      <w:r>
        <w:rPr>
          <w:rFonts w:eastAsia="Calibri"/>
        </w:rPr>
        <w:t>28</w:t>
      </w:r>
      <w:r w:rsidRPr="00BC70D7">
        <w:rPr>
          <w:rFonts w:eastAsia="Calibri"/>
        </w:rPr>
        <w:t>.0</w:t>
      </w:r>
      <w:r>
        <w:rPr>
          <w:rFonts w:eastAsia="Calibri"/>
        </w:rPr>
        <w:t>2</w:t>
      </w:r>
      <w:r w:rsidRPr="00BC70D7">
        <w:rPr>
          <w:rFonts w:eastAsia="Calibri"/>
        </w:rPr>
        <w:t xml:space="preserve">.2020 </w:t>
      </w:r>
      <w:r>
        <w:rPr>
          <w:rFonts w:eastAsia="Calibri"/>
        </w:rPr>
        <w:t>№ 500-29/</w:t>
      </w:r>
      <w:r w:rsidR="005E34EA">
        <w:rPr>
          <w:rFonts w:eastAsia="Calibri"/>
        </w:rPr>
        <w:t>08</w:t>
      </w:r>
      <w:r>
        <w:rPr>
          <w:rFonts w:eastAsia="Calibri"/>
        </w:rPr>
        <w:t>-</w:t>
      </w:r>
      <w:r w:rsidR="005E34EA">
        <w:rPr>
          <w:rFonts w:eastAsia="Calibri"/>
        </w:rPr>
        <w:t>3040</w:t>
      </w:r>
      <w:r>
        <w:rPr>
          <w:rFonts w:eastAsia="Calibri"/>
        </w:rPr>
        <w:t xml:space="preserve"> Антимонопольним комітетом України було направлено </w:t>
      </w:r>
      <w:r w:rsidR="005E34EA" w:rsidRPr="00906E3A">
        <w:t>Департамент</w:t>
      </w:r>
      <w:r w:rsidR="005E34EA">
        <w:t xml:space="preserve">у </w:t>
      </w:r>
      <w:r w:rsidR="005E34EA" w:rsidRPr="00906E3A">
        <w:t>житлово-комунальної інфраструктури виконавчого органу Київської міської ради (Київської міської державної адміністрації)</w:t>
      </w:r>
      <w:r>
        <w:rPr>
          <w:rFonts w:eastAsia="Calibri"/>
        </w:rPr>
        <w:t xml:space="preserve"> подання про попередні висновки у справі.</w:t>
      </w:r>
    </w:p>
    <w:p w:rsidR="00416930" w:rsidRDefault="00416930" w:rsidP="00416930">
      <w:pPr>
        <w:pStyle w:val="a3"/>
        <w:rPr>
          <w:rFonts w:eastAsia="Calibri"/>
        </w:rPr>
      </w:pPr>
    </w:p>
    <w:p w:rsidR="00416930" w:rsidRPr="001973F2" w:rsidRDefault="00416930" w:rsidP="00416930">
      <w:pPr>
        <w:pStyle w:val="a3"/>
        <w:numPr>
          <w:ilvl w:val="0"/>
          <w:numId w:val="1"/>
        </w:numPr>
        <w:jc w:val="both"/>
      </w:pPr>
      <w:r>
        <w:rPr>
          <w:rFonts w:eastAsia="Calibri"/>
        </w:rPr>
        <w:t xml:space="preserve">Листом від </w:t>
      </w:r>
      <w:r w:rsidR="00C859C1" w:rsidRPr="00653B66">
        <w:rPr>
          <w:rFonts w:eastAsia="Calibri"/>
        </w:rPr>
        <w:t>03</w:t>
      </w:r>
      <w:r>
        <w:rPr>
          <w:rFonts w:eastAsia="Calibri"/>
        </w:rPr>
        <w:t>.0</w:t>
      </w:r>
      <w:r w:rsidR="005E34EA">
        <w:rPr>
          <w:rFonts w:eastAsia="Calibri"/>
        </w:rPr>
        <w:t>3</w:t>
      </w:r>
      <w:r>
        <w:rPr>
          <w:rFonts w:eastAsia="Calibri"/>
        </w:rPr>
        <w:t xml:space="preserve">.2020 </w:t>
      </w:r>
      <w:r w:rsidRPr="00BC70D7">
        <w:rPr>
          <w:rFonts w:eastAsia="Calibri"/>
        </w:rPr>
        <w:t xml:space="preserve">№ </w:t>
      </w:r>
      <w:r w:rsidR="00C859C1" w:rsidRPr="00653B66">
        <w:rPr>
          <w:rFonts w:eastAsia="Calibri"/>
        </w:rPr>
        <w:t>058/7/2-1418</w:t>
      </w:r>
      <w:r w:rsidRPr="00BC70D7">
        <w:rPr>
          <w:rFonts w:eastAsia="Calibri"/>
        </w:rPr>
        <w:t xml:space="preserve"> (вх. № </w:t>
      </w:r>
      <w:r w:rsidR="001973F2">
        <w:rPr>
          <w:rFonts w:eastAsia="Calibri"/>
        </w:rPr>
        <w:t>5-01/2876</w:t>
      </w:r>
      <w:r w:rsidRPr="00BC70D7">
        <w:rPr>
          <w:rFonts w:eastAsia="Calibri"/>
        </w:rPr>
        <w:t xml:space="preserve"> від </w:t>
      </w:r>
      <w:r w:rsidR="001973F2">
        <w:rPr>
          <w:rFonts w:eastAsia="Calibri"/>
        </w:rPr>
        <w:t>03</w:t>
      </w:r>
      <w:r w:rsidRPr="00BC70D7">
        <w:rPr>
          <w:rFonts w:eastAsia="Calibri"/>
        </w:rPr>
        <w:t>.0</w:t>
      </w:r>
      <w:r w:rsidR="005E34EA">
        <w:rPr>
          <w:rFonts w:eastAsia="Calibri"/>
        </w:rPr>
        <w:t>3</w:t>
      </w:r>
      <w:r w:rsidRPr="00BC70D7">
        <w:rPr>
          <w:rFonts w:eastAsia="Calibri"/>
        </w:rPr>
        <w:t xml:space="preserve">.2020) </w:t>
      </w:r>
      <w:r w:rsidRPr="0053289B">
        <w:t xml:space="preserve">Департамент </w:t>
      </w:r>
      <w:r w:rsidR="000214DC" w:rsidRPr="00906E3A">
        <w:t>житлово-комунальної інфраструктури виконавчого органу Київської міської ради (Київської міської державної адміністрації)</w:t>
      </w:r>
      <w:r w:rsidR="000214DC">
        <w:t xml:space="preserve"> </w:t>
      </w:r>
      <w:r w:rsidRPr="00BC70D7">
        <w:t xml:space="preserve">повідомив про </w:t>
      </w:r>
      <w:r w:rsidR="00653B66" w:rsidRPr="00653B66">
        <w:t>на</w:t>
      </w:r>
      <w:r w:rsidR="00653B66">
        <w:t>явність</w:t>
      </w:r>
      <w:r w:rsidRPr="00BC70D7">
        <w:t xml:space="preserve"> зауважень </w:t>
      </w:r>
      <w:r w:rsidR="00653B66">
        <w:t xml:space="preserve">та пропозицій </w:t>
      </w:r>
      <w:r w:rsidRPr="00BC70D7">
        <w:t xml:space="preserve">до подання про попередні висновки від </w:t>
      </w:r>
      <w:r w:rsidR="000214DC">
        <w:t>28</w:t>
      </w:r>
      <w:r>
        <w:rPr>
          <w:bCs/>
        </w:rPr>
        <w:t>.0</w:t>
      </w:r>
      <w:r w:rsidRPr="00BC70D7">
        <w:rPr>
          <w:bCs/>
        </w:rPr>
        <w:t>2.20</w:t>
      </w:r>
      <w:r>
        <w:rPr>
          <w:bCs/>
        </w:rPr>
        <w:t>20</w:t>
      </w:r>
      <w:r w:rsidRPr="00BC70D7">
        <w:rPr>
          <w:bCs/>
        </w:rPr>
        <w:t xml:space="preserve"> </w:t>
      </w:r>
      <w:r w:rsidR="00653B66">
        <w:rPr>
          <w:bCs/>
        </w:rPr>
        <w:br/>
        <w:t>№</w:t>
      </w:r>
      <w:r w:rsidRPr="00BC70D7">
        <w:rPr>
          <w:bCs/>
        </w:rPr>
        <w:t xml:space="preserve"> 500-26.15/</w:t>
      </w:r>
      <w:r w:rsidR="000214DC">
        <w:rPr>
          <w:bCs/>
        </w:rPr>
        <w:t>93</w:t>
      </w:r>
      <w:r w:rsidRPr="00BC70D7">
        <w:rPr>
          <w:bCs/>
        </w:rPr>
        <w:t>-1</w:t>
      </w:r>
      <w:r>
        <w:rPr>
          <w:bCs/>
        </w:rPr>
        <w:t>9</w:t>
      </w:r>
      <w:r w:rsidR="00C025C6">
        <w:rPr>
          <w:bCs/>
        </w:rPr>
        <w:t>-ДД</w:t>
      </w:r>
      <w:r>
        <w:rPr>
          <w:bCs/>
        </w:rPr>
        <w:t>/</w:t>
      </w:r>
      <w:r w:rsidR="000214DC">
        <w:rPr>
          <w:bCs/>
        </w:rPr>
        <w:t>110</w:t>
      </w:r>
      <w:r w:rsidRPr="00BC70D7">
        <w:rPr>
          <w:bCs/>
        </w:rPr>
        <w:t xml:space="preserve">-спр </w:t>
      </w:r>
      <w:r w:rsidRPr="00BC70D7">
        <w:t>у справі № </w:t>
      </w:r>
      <w:r w:rsidRPr="00BC70D7">
        <w:rPr>
          <w:rFonts w:eastAsia="Calibri" w:cs="Calibri"/>
          <w:kern w:val="1"/>
        </w:rPr>
        <w:t>500-26.15/</w:t>
      </w:r>
      <w:r w:rsidR="000214DC">
        <w:rPr>
          <w:rFonts w:eastAsia="Calibri" w:cs="Calibri"/>
          <w:kern w:val="1"/>
        </w:rPr>
        <w:t>93</w:t>
      </w:r>
      <w:r w:rsidRPr="00BC70D7">
        <w:rPr>
          <w:bCs/>
        </w:rPr>
        <w:t>-19</w:t>
      </w:r>
      <w:r w:rsidRPr="00BC70D7">
        <w:rPr>
          <w:rFonts w:eastAsia="Calibri" w:cs="Calibri"/>
          <w:kern w:val="1"/>
        </w:rPr>
        <w:t>-ДД.</w:t>
      </w:r>
    </w:p>
    <w:p w:rsidR="001973F2" w:rsidRDefault="001973F2" w:rsidP="001973F2">
      <w:pPr>
        <w:pStyle w:val="a3"/>
      </w:pPr>
    </w:p>
    <w:p w:rsidR="001973F2" w:rsidRPr="007F6408" w:rsidRDefault="001973F2" w:rsidP="00416930">
      <w:pPr>
        <w:pStyle w:val="a3"/>
        <w:numPr>
          <w:ilvl w:val="0"/>
          <w:numId w:val="1"/>
        </w:numPr>
        <w:jc w:val="both"/>
      </w:pPr>
      <w:r>
        <w:t xml:space="preserve">Листом від 04.03.2020 № 058/7/2-1452 (вх. № 5-01/2954 від 05.03.2020) </w:t>
      </w:r>
      <w:r w:rsidR="00D403B6" w:rsidRPr="0053289B">
        <w:t xml:space="preserve">Департамент </w:t>
      </w:r>
      <w:r w:rsidR="00D403B6" w:rsidRPr="00906E3A">
        <w:t>житлово-комунальної інфраструктури виконавчого органу Київської міської ради (Київської міської державної адміністрації)</w:t>
      </w:r>
      <w:r w:rsidR="00D403B6">
        <w:t xml:space="preserve"> надав додаткову інформацію до </w:t>
      </w:r>
      <w:r w:rsidR="00D403B6" w:rsidRPr="00BC70D7">
        <w:t xml:space="preserve">подання про попередні висновки від </w:t>
      </w:r>
      <w:r w:rsidR="00D403B6">
        <w:t>28</w:t>
      </w:r>
      <w:r w:rsidR="00D403B6">
        <w:rPr>
          <w:bCs/>
        </w:rPr>
        <w:t>.0</w:t>
      </w:r>
      <w:r w:rsidR="00D403B6" w:rsidRPr="00BC70D7">
        <w:rPr>
          <w:bCs/>
        </w:rPr>
        <w:t>2.20</w:t>
      </w:r>
      <w:r w:rsidR="00D403B6">
        <w:rPr>
          <w:bCs/>
        </w:rPr>
        <w:t>20</w:t>
      </w:r>
      <w:r w:rsidR="00D403B6" w:rsidRPr="00BC70D7">
        <w:rPr>
          <w:bCs/>
        </w:rPr>
        <w:t xml:space="preserve"> </w:t>
      </w:r>
      <w:r w:rsidR="00D403B6">
        <w:rPr>
          <w:bCs/>
        </w:rPr>
        <w:t>№</w:t>
      </w:r>
      <w:r w:rsidR="00D403B6" w:rsidRPr="00BC70D7">
        <w:rPr>
          <w:bCs/>
        </w:rPr>
        <w:t xml:space="preserve"> 500-26.15/</w:t>
      </w:r>
      <w:r w:rsidR="00D403B6">
        <w:rPr>
          <w:bCs/>
        </w:rPr>
        <w:t>93</w:t>
      </w:r>
      <w:r w:rsidR="00D403B6" w:rsidRPr="00BC70D7">
        <w:rPr>
          <w:bCs/>
        </w:rPr>
        <w:t>-1</w:t>
      </w:r>
      <w:r w:rsidR="00D403B6">
        <w:rPr>
          <w:bCs/>
        </w:rPr>
        <w:t>9</w:t>
      </w:r>
      <w:r w:rsidR="00C025C6">
        <w:rPr>
          <w:bCs/>
        </w:rPr>
        <w:t>-ДД</w:t>
      </w:r>
      <w:r w:rsidR="00D403B6">
        <w:rPr>
          <w:bCs/>
        </w:rPr>
        <w:t>/110</w:t>
      </w:r>
      <w:r w:rsidR="00D403B6" w:rsidRPr="00BC70D7">
        <w:rPr>
          <w:bCs/>
        </w:rPr>
        <w:t xml:space="preserve">-спр </w:t>
      </w:r>
      <w:r w:rsidR="00D403B6" w:rsidRPr="00BC70D7">
        <w:t xml:space="preserve">у справі </w:t>
      </w:r>
      <w:r w:rsidR="00D403B6">
        <w:br/>
      </w:r>
      <w:r w:rsidR="00D403B6" w:rsidRPr="00BC70D7">
        <w:t>№ </w:t>
      </w:r>
      <w:r w:rsidR="00D403B6" w:rsidRPr="00BC70D7">
        <w:rPr>
          <w:rFonts w:eastAsia="Calibri" w:cs="Calibri"/>
          <w:kern w:val="1"/>
        </w:rPr>
        <w:t>500-26.15/</w:t>
      </w:r>
      <w:r w:rsidR="00D403B6">
        <w:rPr>
          <w:rFonts w:eastAsia="Calibri" w:cs="Calibri"/>
          <w:kern w:val="1"/>
        </w:rPr>
        <w:t>93</w:t>
      </w:r>
      <w:r w:rsidR="00D403B6" w:rsidRPr="00BC70D7">
        <w:rPr>
          <w:bCs/>
        </w:rPr>
        <w:t>-19</w:t>
      </w:r>
      <w:r w:rsidR="00D403B6" w:rsidRPr="00BC70D7">
        <w:rPr>
          <w:rFonts w:eastAsia="Calibri" w:cs="Calibri"/>
          <w:kern w:val="1"/>
        </w:rPr>
        <w:t>-ДД</w:t>
      </w:r>
    </w:p>
    <w:p w:rsidR="00DA4E14" w:rsidRPr="0053289B" w:rsidRDefault="00DA4E14" w:rsidP="006555A6">
      <w:pPr>
        <w:jc w:val="both"/>
        <w:rPr>
          <w:sz w:val="28"/>
          <w:szCs w:val="28"/>
        </w:rPr>
      </w:pPr>
    </w:p>
    <w:p w:rsidR="00593218" w:rsidRPr="0053289B" w:rsidRDefault="007C45E0" w:rsidP="00C6458C">
      <w:pPr>
        <w:numPr>
          <w:ilvl w:val="0"/>
          <w:numId w:val="9"/>
        </w:numPr>
        <w:jc w:val="both"/>
        <w:rPr>
          <w:b/>
          <w:bCs/>
          <w:sz w:val="28"/>
          <w:szCs w:val="28"/>
        </w:rPr>
      </w:pPr>
      <w:r w:rsidRPr="0053289B">
        <w:rPr>
          <w:b/>
        </w:rPr>
        <w:t xml:space="preserve">ВІДОМОСТІ ТА ІНФОРМАЦІЯ ВІД НАДАВАЧА </w:t>
      </w:r>
      <w:r w:rsidR="00070874" w:rsidRPr="0053289B">
        <w:rPr>
          <w:b/>
        </w:rPr>
        <w:t>ДЕРЖАВНОЇ ДОПОМОГИ</w:t>
      </w:r>
    </w:p>
    <w:p w:rsidR="00070874" w:rsidRPr="0053289B" w:rsidRDefault="00070874" w:rsidP="00070874">
      <w:pPr>
        <w:ind w:left="360"/>
        <w:jc w:val="both"/>
        <w:rPr>
          <w:b/>
          <w:bCs/>
          <w:sz w:val="28"/>
          <w:szCs w:val="28"/>
        </w:rPr>
      </w:pPr>
    </w:p>
    <w:p w:rsidR="002047CA" w:rsidRPr="0053289B" w:rsidRDefault="002047CA" w:rsidP="00C6458C">
      <w:pPr>
        <w:pStyle w:val="rvps2"/>
        <w:numPr>
          <w:ilvl w:val="1"/>
          <w:numId w:val="9"/>
        </w:numPr>
        <w:spacing w:before="0" w:beforeAutospacing="0" w:after="0" w:afterAutospacing="0"/>
        <w:ind w:left="426" w:hanging="426"/>
        <w:jc w:val="both"/>
        <w:rPr>
          <w:b/>
          <w:bCs/>
          <w:lang w:val="uk-UA" w:eastAsia="uk-UA"/>
        </w:rPr>
      </w:pPr>
      <w:r w:rsidRPr="0053289B">
        <w:rPr>
          <w:b/>
          <w:bCs/>
          <w:lang w:val="uk-UA" w:eastAsia="uk-UA"/>
        </w:rPr>
        <w:t>Надавач державної допомоги</w:t>
      </w:r>
    </w:p>
    <w:p w:rsidR="002047CA" w:rsidRPr="0053289B" w:rsidRDefault="002047CA" w:rsidP="002047CA">
      <w:pPr>
        <w:pStyle w:val="rvps2"/>
        <w:spacing w:before="0" w:beforeAutospacing="0" w:after="0" w:afterAutospacing="0"/>
        <w:jc w:val="both"/>
        <w:rPr>
          <w:b/>
          <w:bCs/>
          <w:lang w:val="uk-UA" w:eastAsia="uk-UA"/>
        </w:rPr>
      </w:pPr>
    </w:p>
    <w:p w:rsidR="001007C9" w:rsidRDefault="00CC4D27" w:rsidP="00814B91">
      <w:pPr>
        <w:numPr>
          <w:ilvl w:val="0"/>
          <w:numId w:val="1"/>
        </w:numPr>
        <w:jc w:val="both"/>
      </w:pPr>
      <w:r w:rsidRPr="003C75E8">
        <w:t xml:space="preserve">Надавачем підтримки є </w:t>
      </w:r>
      <w:r w:rsidRPr="00E04E95">
        <w:t xml:space="preserve">Департамент </w:t>
      </w:r>
      <w:r w:rsidRPr="008679B8">
        <w:t>житлово-комунальної інфраструктури виконавчого органу Київської міської ради</w:t>
      </w:r>
      <w:r>
        <w:t xml:space="preserve"> (К</w:t>
      </w:r>
      <w:r w:rsidRPr="008679B8">
        <w:t>иївської міської державної адміністрації</w:t>
      </w:r>
      <w:r>
        <w:t>)</w:t>
      </w:r>
      <w:r w:rsidR="00814B91">
        <w:t xml:space="preserve"> (далі – Надавач, Департамент</w:t>
      </w:r>
      <w:r w:rsidR="00801657" w:rsidRPr="00801657">
        <w:t xml:space="preserve"> </w:t>
      </w:r>
      <w:r w:rsidR="00801657">
        <w:t>ЖКІ</w:t>
      </w:r>
      <w:r w:rsidR="00814B91">
        <w:t>)</w:t>
      </w:r>
      <w:r w:rsidRPr="003C75E8">
        <w:t xml:space="preserve"> (</w:t>
      </w:r>
      <w:r>
        <w:t>01001</w:t>
      </w:r>
      <w:r w:rsidRPr="003C75E8">
        <w:t xml:space="preserve">, м. </w:t>
      </w:r>
      <w:r>
        <w:t>Київ</w:t>
      </w:r>
      <w:r w:rsidRPr="003C75E8">
        <w:t xml:space="preserve">, </w:t>
      </w:r>
      <w:r>
        <w:t>вул. Велика Житомирська, 15-а,</w:t>
      </w:r>
      <w:r w:rsidRPr="003C75E8">
        <w:t xml:space="preserve"> </w:t>
      </w:r>
      <w:r w:rsidRPr="00AF7AB0">
        <w:t>ідентифікаційний код юридичної особи 33695540).</w:t>
      </w:r>
    </w:p>
    <w:p w:rsidR="00F91010" w:rsidRPr="00814B91" w:rsidRDefault="00F91010" w:rsidP="00F91010">
      <w:pPr>
        <w:ind w:left="360"/>
        <w:jc w:val="both"/>
      </w:pPr>
    </w:p>
    <w:p w:rsidR="002047CA" w:rsidRDefault="002047CA" w:rsidP="00C6458C">
      <w:pPr>
        <w:pStyle w:val="rvps2"/>
        <w:numPr>
          <w:ilvl w:val="1"/>
          <w:numId w:val="9"/>
        </w:numPr>
        <w:spacing w:before="0" w:beforeAutospacing="0" w:after="0" w:afterAutospacing="0"/>
        <w:ind w:left="426" w:hanging="426"/>
        <w:jc w:val="both"/>
        <w:rPr>
          <w:b/>
          <w:bCs/>
          <w:lang w:val="uk-UA" w:eastAsia="uk-UA"/>
        </w:rPr>
      </w:pPr>
      <w:r w:rsidRPr="00AB6BB8">
        <w:rPr>
          <w:b/>
          <w:bCs/>
          <w:lang w:val="uk-UA" w:eastAsia="uk-UA"/>
        </w:rPr>
        <w:t xml:space="preserve">Отримувач </w:t>
      </w:r>
      <w:r>
        <w:rPr>
          <w:b/>
          <w:bCs/>
          <w:lang w:val="uk-UA" w:eastAsia="uk-UA"/>
        </w:rPr>
        <w:t>державної допомоги</w:t>
      </w:r>
    </w:p>
    <w:p w:rsidR="002047CA" w:rsidRPr="00D945BF" w:rsidRDefault="002047CA" w:rsidP="002047CA">
      <w:pPr>
        <w:pStyle w:val="rvps2"/>
        <w:spacing w:before="0" w:beforeAutospacing="0" w:after="0" w:afterAutospacing="0"/>
        <w:ind w:left="840"/>
        <w:jc w:val="both"/>
        <w:rPr>
          <w:b/>
          <w:bCs/>
          <w:lang w:val="uk-UA" w:eastAsia="uk-UA"/>
        </w:rPr>
      </w:pPr>
    </w:p>
    <w:p w:rsidR="00814B91" w:rsidRPr="009F2EA9" w:rsidRDefault="00814B91" w:rsidP="00AF19D3">
      <w:pPr>
        <w:numPr>
          <w:ilvl w:val="0"/>
          <w:numId w:val="1"/>
        </w:numPr>
        <w:shd w:val="clear" w:color="auto" w:fill="FFFFFF"/>
        <w:tabs>
          <w:tab w:val="left" w:pos="284"/>
          <w:tab w:val="left" w:pos="426"/>
        </w:tabs>
        <w:jc w:val="both"/>
      </w:pPr>
      <w:r w:rsidRPr="009F2EA9">
        <w:t>Комунальне підприємство «КИЇВТЕПЛОЕНЕРГО» (далі – КП «КИЇВТЕПЛОЕНЕРГО», Підприємство, Отримувач) (01001, м. Київ, вул. Велика Житомирська, 15-а, ідентифікаційний код юридичної особи 40538421).</w:t>
      </w:r>
    </w:p>
    <w:p w:rsidR="00814B91" w:rsidRPr="00742894" w:rsidRDefault="00814B91" w:rsidP="00814B91">
      <w:pPr>
        <w:ind w:left="360"/>
        <w:jc w:val="both"/>
      </w:pPr>
    </w:p>
    <w:p w:rsidR="00814B91" w:rsidRPr="0056574D" w:rsidRDefault="00814B91" w:rsidP="00AF19D3">
      <w:pPr>
        <w:numPr>
          <w:ilvl w:val="0"/>
          <w:numId w:val="1"/>
        </w:numPr>
        <w:shd w:val="clear" w:color="auto" w:fill="FFFFFF"/>
        <w:tabs>
          <w:tab w:val="left" w:pos="284"/>
          <w:tab w:val="left" w:pos="426"/>
        </w:tabs>
        <w:jc w:val="both"/>
      </w:pPr>
      <w:r w:rsidRPr="0056574D">
        <w:t>Відповідно до Статуту КП «КИЇВТЕПЛОЕНЕРГО», затвердженого розпорядженням виконавчого органу Київської міської ради (Київської міської державної адміністрації) від 13.05.2016 № 323 (у редакції розпорядження виконавчого органу Київської міської ради (Київської міської державної адміністрації) від 30.07.2018 № 1362), Підприємство за своєю формою є комунальним комерційним унітарним підприємством, що за</w:t>
      </w:r>
      <w:r w:rsidR="00AF19D3">
        <w:t>сноване</w:t>
      </w:r>
      <w:r w:rsidRPr="0056574D">
        <w:t xml:space="preserve"> на комунальній власності територіальної громади</w:t>
      </w:r>
      <w:r>
        <w:t xml:space="preserve"> міста Києва</w:t>
      </w:r>
      <w:r w:rsidR="00AF19D3">
        <w:t>,</w:t>
      </w:r>
      <w:r w:rsidRPr="0056574D">
        <w:t xml:space="preserve"> віднесено до сфери управління виконавчого органу Київської міської ради (Київської міської державної адміністрації та підпорядковано Департаменту житлово-комунальної інфраструктури виконавчого органу Київської міської ради (Київської міської державної адміністрації. Засновником та власником Підприємства є територіальна громада міста Києва, від імені якої виступає Київська міська рада.</w:t>
      </w:r>
    </w:p>
    <w:p w:rsidR="00814B91" w:rsidRPr="00742894" w:rsidRDefault="00814B91" w:rsidP="00814B91">
      <w:pPr>
        <w:pStyle w:val="a3"/>
      </w:pPr>
    </w:p>
    <w:p w:rsidR="00742894" w:rsidRDefault="00DF3CA6" w:rsidP="00AF19D3">
      <w:pPr>
        <w:numPr>
          <w:ilvl w:val="0"/>
          <w:numId w:val="1"/>
        </w:numPr>
        <w:shd w:val="clear" w:color="auto" w:fill="FFFFFF"/>
        <w:tabs>
          <w:tab w:val="left" w:pos="284"/>
          <w:tab w:val="left" w:pos="426"/>
        </w:tabs>
        <w:jc w:val="both"/>
      </w:pPr>
      <w:r>
        <w:t>КП «КИЇВТЕПЛОЕНЕРГО» отримано ліцензії на здійснення господа</w:t>
      </w:r>
      <w:r w:rsidR="00B01FD5">
        <w:t>рської діяльності з виробництва, транспортування та постачання теплової енергії, а саме:</w:t>
      </w:r>
    </w:p>
    <w:p w:rsidR="00B01FD5" w:rsidRDefault="00B01FD5" w:rsidP="00B01FD5">
      <w:pPr>
        <w:pStyle w:val="a3"/>
      </w:pPr>
    </w:p>
    <w:tbl>
      <w:tblPr>
        <w:tblOverlap w:val="never"/>
        <w:tblW w:w="10476" w:type="dxa"/>
        <w:tblInd w:w="-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26"/>
        <w:gridCol w:w="2268"/>
        <w:gridCol w:w="1574"/>
        <w:gridCol w:w="1253"/>
        <w:gridCol w:w="1567"/>
        <w:gridCol w:w="1472"/>
        <w:gridCol w:w="1916"/>
      </w:tblGrid>
      <w:tr w:rsidR="0059388B" w:rsidRPr="004D53FB" w:rsidTr="00B22CF8">
        <w:tblPrEx>
          <w:tblCellMar>
            <w:top w:w="0" w:type="dxa"/>
            <w:bottom w:w="0" w:type="dxa"/>
          </w:tblCellMar>
        </w:tblPrEx>
        <w:trPr>
          <w:trHeight w:val="3715"/>
        </w:trPr>
        <w:tc>
          <w:tcPr>
            <w:tcW w:w="426" w:type="dxa"/>
            <w:shd w:val="clear" w:color="auto" w:fill="FFFFFF"/>
            <w:vAlign w:val="center"/>
          </w:tcPr>
          <w:p w:rsidR="009B4768" w:rsidRPr="007B4960" w:rsidRDefault="009B4768" w:rsidP="009B4768">
            <w:pPr>
              <w:jc w:val="center"/>
              <w:rPr>
                <w:sz w:val="20"/>
                <w:szCs w:val="20"/>
              </w:rPr>
            </w:pPr>
            <w:r w:rsidRPr="007B4960">
              <w:rPr>
                <w:sz w:val="20"/>
                <w:szCs w:val="20"/>
              </w:rPr>
              <w:lastRenderedPageBreak/>
              <w:t>№</w:t>
            </w:r>
          </w:p>
          <w:p w:rsidR="009B4768" w:rsidRPr="007B4960" w:rsidRDefault="009B4768" w:rsidP="009B4768">
            <w:pPr>
              <w:jc w:val="center"/>
              <w:rPr>
                <w:sz w:val="20"/>
                <w:szCs w:val="20"/>
              </w:rPr>
            </w:pPr>
            <w:r w:rsidRPr="007B4960">
              <w:rPr>
                <w:sz w:val="20"/>
                <w:szCs w:val="20"/>
              </w:rPr>
              <w:t>з/п</w:t>
            </w:r>
          </w:p>
        </w:tc>
        <w:tc>
          <w:tcPr>
            <w:tcW w:w="2268" w:type="dxa"/>
            <w:shd w:val="clear" w:color="auto" w:fill="FFFFFF"/>
            <w:vAlign w:val="center"/>
          </w:tcPr>
          <w:p w:rsidR="009B4768" w:rsidRPr="007B4960" w:rsidRDefault="009B4768" w:rsidP="009B4768">
            <w:pPr>
              <w:jc w:val="center"/>
              <w:rPr>
                <w:sz w:val="20"/>
                <w:szCs w:val="20"/>
              </w:rPr>
            </w:pPr>
            <w:r w:rsidRPr="007B4960">
              <w:rPr>
                <w:sz w:val="20"/>
                <w:szCs w:val="20"/>
              </w:rPr>
              <w:t>Вид господарської діяльності (назва ліцензії)</w:t>
            </w:r>
          </w:p>
        </w:tc>
        <w:tc>
          <w:tcPr>
            <w:tcW w:w="1574" w:type="dxa"/>
            <w:shd w:val="clear" w:color="auto" w:fill="FFFFFF"/>
            <w:vAlign w:val="center"/>
          </w:tcPr>
          <w:p w:rsidR="009B4768" w:rsidRPr="007B4960" w:rsidRDefault="009B4768" w:rsidP="009B4768">
            <w:pPr>
              <w:jc w:val="center"/>
              <w:rPr>
                <w:sz w:val="20"/>
                <w:szCs w:val="20"/>
              </w:rPr>
            </w:pPr>
            <w:r w:rsidRPr="007B4960">
              <w:rPr>
                <w:sz w:val="20"/>
                <w:szCs w:val="20"/>
              </w:rPr>
              <w:t>Дата прийняття та № рішення про видачу ліцензії</w:t>
            </w:r>
          </w:p>
        </w:tc>
        <w:tc>
          <w:tcPr>
            <w:tcW w:w="1253" w:type="dxa"/>
            <w:shd w:val="clear" w:color="auto" w:fill="FFFFFF"/>
            <w:vAlign w:val="center"/>
          </w:tcPr>
          <w:p w:rsidR="009B4768" w:rsidRPr="007B4960" w:rsidRDefault="009B4768" w:rsidP="009B4768">
            <w:pPr>
              <w:jc w:val="center"/>
              <w:rPr>
                <w:sz w:val="20"/>
                <w:szCs w:val="20"/>
              </w:rPr>
            </w:pPr>
            <w:r w:rsidRPr="007B4960">
              <w:rPr>
                <w:sz w:val="20"/>
                <w:szCs w:val="20"/>
              </w:rPr>
              <w:t>Строк дії ліцензії</w:t>
            </w:r>
          </w:p>
        </w:tc>
        <w:tc>
          <w:tcPr>
            <w:tcW w:w="1567" w:type="dxa"/>
            <w:shd w:val="clear" w:color="auto" w:fill="FFFFFF"/>
            <w:vAlign w:val="center"/>
          </w:tcPr>
          <w:p w:rsidR="009B4768" w:rsidRPr="007B4960" w:rsidRDefault="009B4768" w:rsidP="009B4768">
            <w:pPr>
              <w:jc w:val="center"/>
              <w:rPr>
                <w:sz w:val="20"/>
                <w:szCs w:val="20"/>
              </w:rPr>
            </w:pPr>
            <w:r w:rsidRPr="007B4960">
              <w:rPr>
                <w:sz w:val="20"/>
                <w:szCs w:val="20"/>
              </w:rPr>
              <w:t>Орган ліцензування, що видав ліцензію</w:t>
            </w:r>
          </w:p>
        </w:tc>
        <w:tc>
          <w:tcPr>
            <w:tcW w:w="1472" w:type="dxa"/>
            <w:shd w:val="clear" w:color="auto" w:fill="FFFFFF"/>
            <w:vAlign w:val="center"/>
          </w:tcPr>
          <w:p w:rsidR="009B4768" w:rsidRPr="007B4960" w:rsidRDefault="009B4768" w:rsidP="009B4768">
            <w:pPr>
              <w:jc w:val="center"/>
              <w:rPr>
                <w:sz w:val="20"/>
                <w:szCs w:val="20"/>
              </w:rPr>
            </w:pPr>
            <w:r w:rsidRPr="007B4960">
              <w:rPr>
                <w:sz w:val="20"/>
                <w:szCs w:val="20"/>
              </w:rPr>
              <w:t>Територія</w:t>
            </w:r>
          </w:p>
          <w:p w:rsidR="009B4768" w:rsidRPr="007B4960" w:rsidRDefault="009B4768" w:rsidP="009B4768">
            <w:pPr>
              <w:jc w:val="center"/>
              <w:rPr>
                <w:sz w:val="20"/>
                <w:szCs w:val="20"/>
              </w:rPr>
            </w:pPr>
            <w:r w:rsidRPr="007B4960">
              <w:rPr>
                <w:sz w:val="20"/>
                <w:szCs w:val="20"/>
              </w:rPr>
              <w:t>здійснення</w:t>
            </w:r>
          </w:p>
          <w:p w:rsidR="009B4768" w:rsidRPr="007B4960" w:rsidRDefault="009B4768" w:rsidP="009B4768">
            <w:pPr>
              <w:jc w:val="center"/>
              <w:rPr>
                <w:sz w:val="20"/>
                <w:szCs w:val="20"/>
              </w:rPr>
            </w:pPr>
            <w:r w:rsidRPr="007B4960">
              <w:rPr>
                <w:sz w:val="20"/>
                <w:szCs w:val="20"/>
              </w:rPr>
              <w:t>господарської</w:t>
            </w:r>
          </w:p>
          <w:p w:rsidR="009B4768" w:rsidRPr="007B4960" w:rsidRDefault="009B4768" w:rsidP="009B4768">
            <w:pPr>
              <w:jc w:val="center"/>
              <w:rPr>
                <w:sz w:val="20"/>
                <w:szCs w:val="20"/>
              </w:rPr>
            </w:pPr>
            <w:r w:rsidRPr="007B4960">
              <w:rPr>
                <w:sz w:val="20"/>
                <w:szCs w:val="20"/>
              </w:rPr>
              <w:t>діяльності</w:t>
            </w:r>
          </w:p>
          <w:p w:rsidR="009B4768" w:rsidRPr="007B4960" w:rsidRDefault="007B4960" w:rsidP="009B4768">
            <w:pPr>
              <w:jc w:val="center"/>
              <w:rPr>
                <w:sz w:val="20"/>
                <w:szCs w:val="20"/>
              </w:rPr>
            </w:pPr>
            <w:r w:rsidRPr="007B4960">
              <w:rPr>
                <w:sz w:val="20"/>
                <w:szCs w:val="20"/>
              </w:rPr>
              <w:t>с/г</w:t>
            </w:r>
          </w:p>
        </w:tc>
        <w:tc>
          <w:tcPr>
            <w:tcW w:w="1916" w:type="dxa"/>
            <w:shd w:val="clear" w:color="auto" w:fill="FFFFFF"/>
            <w:vAlign w:val="center"/>
          </w:tcPr>
          <w:p w:rsidR="009B4768" w:rsidRPr="007B4960" w:rsidRDefault="009B4768" w:rsidP="009B4768">
            <w:pPr>
              <w:jc w:val="center"/>
              <w:rPr>
                <w:sz w:val="20"/>
                <w:szCs w:val="20"/>
              </w:rPr>
            </w:pPr>
            <w:r w:rsidRPr="007B4960">
              <w:rPr>
                <w:sz w:val="20"/>
                <w:szCs w:val="20"/>
              </w:rPr>
              <w:t>Філії та відособлені структурні підрозділи, відповідальні за виконання ліцензійних умов, підготовку документів, переоформлення, продовження дії ліцензії на здійснення видів господарської діяльності, які підлягають ліцензуванню та їх отримання в органах ліцензування</w:t>
            </w:r>
          </w:p>
        </w:tc>
      </w:tr>
      <w:tr w:rsidR="0059388B" w:rsidRPr="004D53FB" w:rsidTr="00B22CF8">
        <w:tblPrEx>
          <w:tblCellMar>
            <w:top w:w="0" w:type="dxa"/>
            <w:bottom w:w="0" w:type="dxa"/>
          </w:tblCellMar>
        </w:tblPrEx>
        <w:trPr>
          <w:trHeight w:val="1230"/>
        </w:trPr>
        <w:tc>
          <w:tcPr>
            <w:tcW w:w="426" w:type="dxa"/>
            <w:shd w:val="clear" w:color="auto" w:fill="FFFFFF"/>
            <w:vAlign w:val="center"/>
          </w:tcPr>
          <w:p w:rsidR="009B4768" w:rsidRPr="004D53FB" w:rsidRDefault="009B4768" w:rsidP="0059388B">
            <w:pPr>
              <w:jc w:val="center"/>
              <w:rPr>
                <w:sz w:val="20"/>
                <w:szCs w:val="20"/>
              </w:rPr>
            </w:pPr>
            <w:r w:rsidRPr="004D53FB">
              <w:rPr>
                <w:sz w:val="20"/>
                <w:szCs w:val="20"/>
              </w:rPr>
              <w:t>1</w:t>
            </w:r>
          </w:p>
        </w:tc>
        <w:tc>
          <w:tcPr>
            <w:tcW w:w="2268" w:type="dxa"/>
            <w:shd w:val="clear" w:color="auto" w:fill="FFFFFF"/>
            <w:vAlign w:val="center"/>
          </w:tcPr>
          <w:p w:rsidR="009B4768" w:rsidRPr="004D53FB" w:rsidRDefault="009B4768" w:rsidP="00E715D0">
            <w:pPr>
              <w:rPr>
                <w:sz w:val="20"/>
                <w:szCs w:val="20"/>
              </w:rPr>
            </w:pPr>
            <w:r w:rsidRPr="004D53FB">
              <w:rPr>
                <w:sz w:val="20"/>
                <w:szCs w:val="20"/>
              </w:rPr>
              <w:t>Виробництво теплової енергії</w:t>
            </w:r>
          </w:p>
        </w:tc>
        <w:tc>
          <w:tcPr>
            <w:tcW w:w="1574" w:type="dxa"/>
            <w:shd w:val="clear" w:color="auto" w:fill="FFFFFF"/>
            <w:vAlign w:val="center"/>
          </w:tcPr>
          <w:p w:rsidR="009B4768" w:rsidRPr="004D53FB" w:rsidRDefault="009B4768" w:rsidP="00E715D0">
            <w:pPr>
              <w:jc w:val="center"/>
              <w:rPr>
                <w:sz w:val="20"/>
                <w:szCs w:val="20"/>
              </w:rPr>
            </w:pPr>
            <w:r w:rsidRPr="004D53FB">
              <w:rPr>
                <w:sz w:val="20"/>
                <w:szCs w:val="20"/>
              </w:rPr>
              <w:t>Постанова НКРЕКП від 14.06.2018 №</w:t>
            </w:r>
            <w:r w:rsidR="00B22CF8">
              <w:rPr>
                <w:sz w:val="20"/>
                <w:szCs w:val="20"/>
              </w:rPr>
              <w:t xml:space="preserve"> </w:t>
            </w:r>
            <w:r w:rsidRPr="004D53FB">
              <w:rPr>
                <w:sz w:val="20"/>
                <w:szCs w:val="20"/>
              </w:rPr>
              <w:t>448</w:t>
            </w:r>
          </w:p>
        </w:tc>
        <w:tc>
          <w:tcPr>
            <w:tcW w:w="1253" w:type="dxa"/>
            <w:shd w:val="clear" w:color="auto" w:fill="FFFFFF"/>
            <w:vAlign w:val="center"/>
          </w:tcPr>
          <w:p w:rsidR="009B4768" w:rsidRPr="004D53FB" w:rsidRDefault="009B4768" w:rsidP="00E715D0">
            <w:pPr>
              <w:jc w:val="center"/>
              <w:rPr>
                <w:sz w:val="20"/>
                <w:szCs w:val="20"/>
              </w:rPr>
            </w:pPr>
            <w:r w:rsidRPr="004D53FB">
              <w:rPr>
                <w:sz w:val="20"/>
                <w:szCs w:val="20"/>
              </w:rPr>
              <w:t>3 01.08.2018. Необмежений період часу</w:t>
            </w:r>
          </w:p>
        </w:tc>
        <w:tc>
          <w:tcPr>
            <w:tcW w:w="1567" w:type="dxa"/>
            <w:shd w:val="clear" w:color="auto" w:fill="FFFFFF"/>
            <w:vAlign w:val="center"/>
          </w:tcPr>
          <w:p w:rsidR="009B4768" w:rsidRPr="004D53FB" w:rsidRDefault="00E715D0" w:rsidP="00E715D0">
            <w:pPr>
              <w:jc w:val="center"/>
              <w:rPr>
                <w:sz w:val="20"/>
                <w:szCs w:val="20"/>
              </w:rPr>
            </w:pPr>
            <w:r>
              <w:rPr>
                <w:sz w:val="20"/>
                <w:szCs w:val="20"/>
              </w:rPr>
              <w:t>НКРЕКП</w:t>
            </w:r>
          </w:p>
        </w:tc>
        <w:tc>
          <w:tcPr>
            <w:tcW w:w="1472" w:type="dxa"/>
            <w:shd w:val="clear" w:color="auto" w:fill="FFFFFF"/>
            <w:vAlign w:val="center"/>
          </w:tcPr>
          <w:p w:rsidR="009B4768" w:rsidRPr="004D53FB" w:rsidRDefault="009B4768" w:rsidP="00E715D0">
            <w:pPr>
              <w:jc w:val="center"/>
              <w:rPr>
                <w:sz w:val="20"/>
                <w:szCs w:val="20"/>
              </w:rPr>
            </w:pPr>
            <w:r w:rsidRPr="004D53FB">
              <w:rPr>
                <w:sz w:val="20"/>
                <w:szCs w:val="20"/>
              </w:rPr>
              <w:t>м. Київ</w:t>
            </w:r>
          </w:p>
        </w:tc>
        <w:tc>
          <w:tcPr>
            <w:tcW w:w="1916" w:type="dxa"/>
            <w:shd w:val="clear" w:color="auto" w:fill="FFFFFF"/>
            <w:vAlign w:val="center"/>
          </w:tcPr>
          <w:p w:rsidR="009B4768" w:rsidRPr="004D53FB" w:rsidRDefault="009B4768" w:rsidP="00B769F0">
            <w:pPr>
              <w:jc w:val="center"/>
              <w:rPr>
                <w:sz w:val="20"/>
                <w:szCs w:val="20"/>
              </w:rPr>
            </w:pPr>
            <w:r w:rsidRPr="004D53FB">
              <w:rPr>
                <w:sz w:val="20"/>
                <w:szCs w:val="20"/>
              </w:rPr>
              <w:t>СП «Київські ТЕЦ»</w:t>
            </w:r>
          </w:p>
          <w:p w:rsidR="009B4768" w:rsidRPr="004D53FB" w:rsidRDefault="009B4768" w:rsidP="00B769F0">
            <w:pPr>
              <w:jc w:val="center"/>
              <w:rPr>
                <w:sz w:val="20"/>
                <w:szCs w:val="20"/>
              </w:rPr>
            </w:pPr>
            <w:r w:rsidRPr="004D53FB">
              <w:rPr>
                <w:sz w:val="20"/>
                <w:szCs w:val="20"/>
              </w:rPr>
              <w:t>КП</w:t>
            </w:r>
          </w:p>
          <w:p w:rsidR="009B4768" w:rsidRPr="004D53FB" w:rsidRDefault="009B4768" w:rsidP="00B769F0">
            <w:pPr>
              <w:jc w:val="center"/>
              <w:rPr>
                <w:sz w:val="20"/>
                <w:szCs w:val="20"/>
              </w:rPr>
            </w:pPr>
            <w:r w:rsidRPr="004D53FB">
              <w:rPr>
                <w:sz w:val="20"/>
                <w:szCs w:val="20"/>
              </w:rPr>
              <w:t>«КИЇВТЕПЛО-</w:t>
            </w:r>
          </w:p>
          <w:p w:rsidR="009B4768" w:rsidRPr="004D53FB" w:rsidRDefault="009B4768" w:rsidP="00B769F0">
            <w:pPr>
              <w:jc w:val="center"/>
              <w:rPr>
                <w:sz w:val="20"/>
                <w:szCs w:val="20"/>
              </w:rPr>
            </w:pPr>
            <w:r w:rsidRPr="004D53FB">
              <w:rPr>
                <w:sz w:val="20"/>
                <w:szCs w:val="20"/>
              </w:rPr>
              <w:t>ЕНЕРГО»</w:t>
            </w:r>
          </w:p>
        </w:tc>
      </w:tr>
      <w:tr w:rsidR="0059388B" w:rsidRPr="004D53FB" w:rsidTr="00C172FF">
        <w:tblPrEx>
          <w:tblCellMar>
            <w:top w:w="0" w:type="dxa"/>
            <w:bottom w:w="0" w:type="dxa"/>
          </w:tblCellMar>
        </w:tblPrEx>
        <w:trPr>
          <w:trHeight w:val="1935"/>
        </w:trPr>
        <w:tc>
          <w:tcPr>
            <w:tcW w:w="426" w:type="dxa"/>
            <w:shd w:val="clear" w:color="auto" w:fill="FFFFFF"/>
            <w:vAlign w:val="center"/>
          </w:tcPr>
          <w:p w:rsidR="009B4768" w:rsidRPr="004D53FB" w:rsidRDefault="009B4768" w:rsidP="0059388B">
            <w:pPr>
              <w:jc w:val="center"/>
              <w:rPr>
                <w:sz w:val="20"/>
                <w:szCs w:val="20"/>
              </w:rPr>
            </w:pPr>
            <w:r w:rsidRPr="004D53FB">
              <w:rPr>
                <w:sz w:val="20"/>
                <w:szCs w:val="20"/>
              </w:rPr>
              <w:t>2</w:t>
            </w:r>
          </w:p>
        </w:tc>
        <w:tc>
          <w:tcPr>
            <w:tcW w:w="2268" w:type="dxa"/>
            <w:shd w:val="clear" w:color="auto" w:fill="FFFFFF"/>
            <w:vAlign w:val="center"/>
          </w:tcPr>
          <w:p w:rsidR="009B4768" w:rsidRPr="004D53FB" w:rsidRDefault="009B4768" w:rsidP="00E715D0">
            <w:pPr>
              <w:rPr>
                <w:sz w:val="20"/>
                <w:szCs w:val="20"/>
              </w:rPr>
            </w:pPr>
            <w:r w:rsidRPr="004D53FB">
              <w:rPr>
                <w:sz w:val="20"/>
                <w:szCs w:val="20"/>
              </w:rPr>
              <w:t>Виробництво теплової енергії на установках з використанням нетрадиційних або поновлюваних джерел енергії, крім виробництва теплової енергії за нерегульованим тарифом</w:t>
            </w:r>
          </w:p>
        </w:tc>
        <w:tc>
          <w:tcPr>
            <w:tcW w:w="1574" w:type="dxa"/>
            <w:shd w:val="clear" w:color="auto" w:fill="FFFFFF"/>
            <w:vAlign w:val="center"/>
          </w:tcPr>
          <w:p w:rsidR="009B4768" w:rsidRPr="004D53FB" w:rsidRDefault="009B4768" w:rsidP="00E715D0">
            <w:pPr>
              <w:jc w:val="center"/>
              <w:rPr>
                <w:sz w:val="20"/>
                <w:szCs w:val="20"/>
              </w:rPr>
            </w:pPr>
            <w:r w:rsidRPr="004D53FB">
              <w:rPr>
                <w:sz w:val="20"/>
                <w:szCs w:val="20"/>
              </w:rPr>
              <w:t xml:space="preserve">Розпорядження ВО КМР (КМДА) від 23.06.2018 </w:t>
            </w:r>
            <w:r w:rsidR="00736FFC">
              <w:rPr>
                <w:sz w:val="20"/>
                <w:szCs w:val="20"/>
              </w:rPr>
              <w:br/>
            </w:r>
            <w:r w:rsidRPr="004D53FB">
              <w:rPr>
                <w:sz w:val="20"/>
                <w:szCs w:val="20"/>
              </w:rPr>
              <w:t>№</w:t>
            </w:r>
            <w:r w:rsidR="00B22CF8">
              <w:rPr>
                <w:sz w:val="20"/>
                <w:szCs w:val="20"/>
              </w:rPr>
              <w:t xml:space="preserve"> </w:t>
            </w:r>
            <w:r w:rsidRPr="004D53FB">
              <w:rPr>
                <w:sz w:val="20"/>
                <w:szCs w:val="20"/>
              </w:rPr>
              <w:t>1102</w:t>
            </w:r>
          </w:p>
        </w:tc>
        <w:tc>
          <w:tcPr>
            <w:tcW w:w="1253" w:type="dxa"/>
            <w:shd w:val="clear" w:color="auto" w:fill="FFFFFF"/>
            <w:vAlign w:val="center"/>
          </w:tcPr>
          <w:p w:rsidR="009B4768" w:rsidRPr="004D53FB" w:rsidRDefault="009B4768" w:rsidP="00E715D0">
            <w:pPr>
              <w:jc w:val="center"/>
              <w:rPr>
                <w:sz w:val="20"/>
                <w:szCs w:val="20"/>
              </w:rPr>
            </w:pPr>
            <w:r w:rsidRPr="004D53FB">
              <w:rPr>
                <w:sz w:val="20"/>
                <w:szCs w:val="20"/>
              </w:rPr>
              <w:t>3 01.08.2018. Необмежений період часу</w:t>
            </w:r>
          </w:p>
        </w:tc>
        <w:tc>
          <w:tcPr>
            <w:tcW w:w="1567" w:type="dxa"/>
            <w:shd w:val="clear" w:color="auto" w:fill="FFFFFF"/>
            <w:vAlign w:val="center"/>
          </w:tcPr>
          <w:p w:rsidR="009B4768" w:rsidRPr="004D53FB" w:rsidRDefault="009B4768" w:rsidP="00E715D0">
            <w:pPr>
              <w:jc w:val="center"/>
              <w:rPr>
                <w:sz w:val="20"/>
                <w:szCs w:val="20"/>
              </w:rPr>
            </w:pPr>
            <w:r w:rsidRPr="004D53FB">
              <w:rPr>
                <w:sz w:val="20"/>
                <w:szCs w:val="20"/>
              </w:rPr>
              <w:t>Київська міська</w:t>
            </w:r>
          </w:p>
          <w:p w:rsidR="009B4768" w:rsidRPr="004D53FB" w:rsidRDefault="009B4768" w:rsidP="00E715D0">
            <w:pPr>
              <w:jc w:val="center"/>
              <w:rPr>
                <w:sz w:val="20"/>
                <w:szCs w:val="20"/>
              </w:rPr>
            </w:pPr>
            <w:r w:rsidRPr="004D53FB">
              <w:rPr>
                <w:sz w:val="20"/>
                <w:szCs w:val="20"/>
              </w:rPr>
              <w:t>державна</w:t>
            </w:r>
          </w:p>
          <w:p w:rsidR="009B4768" w:rsidRPr="004D53FB" w:rsidRDefault="009B4768" w:rsidP="00E715D0">
            <w:pPr>
              <w:jc w:val="center"/>
              <w:rPr>
                <w:sz w:val="20"/>
                <w:szCs w:val="20"/>
              </w:rPr>
            </w:pPr>
            <w:r w:rsidRPr="004D53FB">
              <w:rPr>
                <w:sz w:val="20"/>
                <w:szCs w:val="20"/>
              </w:rPr>
              <w:t>адміністрація</w:t>
            </w:r>
          </w:p>
        </w:tc>
        <w:tc>
          <w:tcPr>
            <w:tcW w:w="1472" w:type="dxa"/>
            <w:shd w:val="clear" w:color="auto" w:fill="FFFFFF"/>
            <w:vAlign w:val="center"/>
          </w:tcPr>
          <w:p w:rsidR="009B4768" w:rsidRPr="004D53FB" w:rsidRDefault="009B4768" w:rsidP="00E715D0">
            <w:pPr>
              <w:jc w:val="center"/>
              <w:rPr>
                <w:sz w:val="20"/>
                <w:szCs w:val="20"/>
              </w:rPr>
            </w:pPr>
            <w:r w:rsidRPr="004D53FB">
              <w:rPr>
                <w:sz w:val="20"/>
                <w:szCs w:val="20"/>
              </w:rPr>
              <w:t>м. Київ</w:t>
            </w:r>
          </w:p>
        </w:tc>
        <w:tc>
          <w:tcPr>
            <w:tcW w:w="1916" w:type="dxa"/>
            <w:shd w:val="clear" w:color="auto" w:fill="FFFFFF"/>
            <w:vAlign w:val="center"/>
          </w:tcPr>
          <w:p w:rsidR="009B4768" w:rsidRPr="004D53FB" w:rsidRDefault="009B4768" w:rsidP="00B769F0">
            <w:pPr>
              <w:jc w:val="center"/>
              <w:rPr>
                <w:sz w:val="20"/>
                <w:szCs w:val="20"/>
              </w:rPr>
            </w:pPr>
            <w:r w:rsidRPr="004D53FB">
              <w:rPr>
                <w:sz w:val="20"/>
                <w:szCs w:val="20"/>
              </w:rPr>
              <w:t>СП «Завод «Енергія»</w:t>
            </w:r>
          </w:p>
          <w:p w:rsidR="009B4768" w:rsidRPr="004D53FB" w:rsidRDefault="009B4768" w:rsidP="00B769F0">
            <w:pPr>
              <w:jc w:val="center"/>
              <w:rPr>
                <w:sz w:val="20"/>
                <w:szCs w:val="20"/>
              </w:rPr>
            </w:pPr>
            <w:r w:rsidRPr="004D53FB">
              <w:rPr>
                <w:sz w:val="20"/>
                <w:szCs w:val="20"/>
              </w:rPr>
              <w:t>КП</w:t>
            </w:r>
          </w:p>
          <w:p w:rsidR="009B4768" w:rsidRPr="004D53FB" w:rsidRDefault="009B4768" w:rsidP="00B769F0">
            <w:pPr>
              <w:jc w:val="center"/>
              <w:rPr>
                <w:sz w:val="20"/>
                <w:szCs w:val="20"/>
              </w:rPr>
            </w:pPr>
            <w:r w:rsidRPr="004D53FB">
              <w:rPr>
                <w:sz w:val="20"/>
                <w:szCs w:val="20"/>
              </w:rPr>
              <w:t>«КИЇВТЕПЛО</w:t>
            </w:r>
            <w:r w:rsidR="00B769F0">
              <w:rPr>
                <w:sz w:val="20"/>
                <w:szCs w:val="20"/>
              </w:rPr>
              <w:t>-</w:t>
            </w:r>
            <w:r w:rsidRPr="004D53FB">
              <w:rPr>
                <w:sz w:val="20"/>
                <w:szCs w:val="20"/>
              </w:rPr>
              <w:t>ЕНЕРГО»</w:t>
            </w:r>
          </w:p>
        </w:tc>
      </w:tr>
      <w:tr w:rsidR="0059388B" w:rsidRPr="004D53FB" w:rsidTr="00C172FF">
        <w:tblPrEx>
          <w:tblCellMar>
            <w:top w:w="0" w:type="dxa"/>
            <w:bottom w:w="0" w:type="dxa"/>
          </w:tblCellMar>
        </w:tblPrEx>
        <w:trPr>
          <w:trHeight w:val="1649"/>
        </w:trPr>
        <w:tc>
          <w:tcPr>
            <w:tcW w:w="426" w:type="dxa"/>
            <w:shd w:val="clear" w:color="auto" w:fill="FFFFFF"/>
            <w:vAlign w:val="center"/>
          </w:tcPr>
          <w:p w:rsidR="009B4768" w:rsidRPr="004D53FB" w:rsidRDefault="009B4768" w:rsidP="0059388B">
            <w:pPr>
              <w:jc w:val="center"/>
              <w:rPr>
                <w:sz w:val="20"/>
                <w:szCs w:val="20"/>
              </w:rPr>
            </w:pPr>
            <w:r w:rsidRPr="004D53FB">
              <w:rPr>
                <w:sz w:val="20"/>
                <w:szCs w:val="20"/>
              </w:rPr>
              <w:t>3</w:t>
            </w:r>
          </w:p>
        </w:tc>
        <w:tc>
          <w:tcPr>
            <w:tcW w:w="2268" w:type="dxa"/>
            <w:shd w:val="clear" w:color="auto" w:fill="FFFFFF"/>
            <w:vAlign w:val="center"/>
          </w:tcPr>
          <w:p w:rsidR="009B4768" w:rsidRPr="004D53FB" w:rsidRDefault="0059388B" w:rsidP="00805FF4">
            <w:pPr>
              <w:rPr>
                <w:sz w:val="20"/>
                <w:szCs w:val="20"/>
              </w:rPr>
            </w:pPr>
            <w:r>
              <w:rPr>
                <w:sz w:val="20"/>
                <w:szCs w:val="20"/>
              </w:rPr>
              <w:t>Т</w:t>
            </w:r>
            <w:r w:rsidR="009B4768" w:rsidRPr="004D53FB">
              <w:rPr>
                <w:sz w:val="20"/>
                <w:szCs w:val="20"/>
              </w:rPr>
              <w:t>ранспортування теплової енергії магістральними та місцевими (розподільчими) тепловими мережами</w:t>
            </w:r>
          </w:p>
        </w:tc>
        <w:tc>
          <w:tcPr>
            <w:tcW w:w="1574" w:type="dxa"/>
            <w:shd w:val="clear" w:color="auto" w:fill="FFFFFF"/>
            <w:vAlign w:val="center"/>
          </w:tcPr>
          <w:p w:rsidR="009B4768" w:rsidRPr="004D53FB" w:rsidRDefault="009B4768" w:rsidP="006373A6">
            <w:pPr>
              <w:jc w:val="center"/>
              <w:rPr>
                <w:sz w:val="20"/>
                <w:szCs w:val="20"/>
              </w:rPr>
            </w:pPr>
            <w:r w:rsidRPr="004D53FB">
              <w:rPr>
                <w:sz w:val="20"/>
                <w:szCs w:val="20"/>
              </w:rPr>
              <w:t xml:space="preserve">Постанова НКРЕКП від 22.12.2016 </w:t>
            </w:r>
            <w:r w:rsidR="00B22CF8">
              <w:rPr>
                <w:sz w:val="20"/>
                <w:szCs w:val="20"/>
              </w:rPr>
              <w:br/>
            </w:r>
            <w:r w:rsidRPr="004D53FB">
              <w:rPr>
                <w:sz w:val="20"/>
                <w:szCs w:val="20"/>
              </w:rPr>
              <w:t>№</w:t>
            </w:r>
            <w:r w:rsidR="00B22CF8">
              <w:rPr>
                <w:sz w:val="20"/>
                <w:szCs w:val="20"/>
              </w:rPr>
              <w:t xml:space="preserve"> </w:t>
            </w:r>
            <w:r w:rsidRPr="004D53FB">
              <w:rPr>
                <w:sz w:val="20"/>
                <w:szCs w:val="20"/>
              </w:rPr>
              <w:t>2340</w:t>
            </w:r>
          </w:p>
        </w:tc>
        <w:tc>
          <w:tcPr>
            <w:tcW w:w="1253" w:type="dxa"/>
            <w:shd w:val="clear" w:color="auto" w:fill="FFFFFF"/>
            <w:vAlign w:val="center"/>
          </w:tcPr>
          <w:p w:rsidR="009B4768" w:rsidRPr="004D53FB" w:rsidRDefault="009B4768" w:rsidP="006373A6">
            <w:pPr>
              <w:jc w:val="center"/>
              <w:rPr>
                <w:sz w:val="20"/>
                <w:szCs w:val="20"/>
              </w:rPr>
            </w:pPr>
            <w:r w:rsidRPr="004D53FB">
              <w:rPr>
                <w:sz w:val="20"/>
                <w:szCs w:val="20"/>
              </w:rPr>
              <w:t>3 01.03.2017. Необмежений період часу</w:t>
            </w:r>
          </w:p>
        </w:tc>
        <w:tc>
          <w:tcPr>
            <w:tcW w:w="1567" w:type="dxa"/>
            <w:shd w:val="clear" w:color="auto" w:fill="FFFFFF"/>
            <w:vAlign w:val="center"/>
          </w:tcPr>
          <w:p w:rsidR="009B4768" w:rsidRPr="004D53FB" w:rsidRDefault="009B4768" w:rsidP="006373A6">
            <w:pPr>
              <w:jc w:val="center"/>
              <w:rPr>
                <w:sz w:val="20"/>
                <w:szCs w:val="20"/>
              </w:rPr>
            </w:pPr>
            <w:r w:rsidRPr="004D53FB">
              <w:rPr>
                <w:sz w:val="20"/>
                <w:szCs w:val="20"/>
              </w:rPr>
              <w:t>НКРЕКП</w:t>
            </w:r>
          </w:p>
        </w:tc>
        <w:tc>
          <w:tcPr>
            <w:tcW w:w="1472" w:type="dxa"/>
            <w:shd w:val="clear" w:color="auto" w:fill="FFFFFF"/>
            <w:vAlign w:val="center"/>
          </w:tcPr>
          <w:p w:rsidR="009B4768" w:rsidRPr="004D53FB" w:rsidRDefault="009B4768" w:rsidP="006373A6">
            <w:pPr>
              <w:jc w:val="center"/>
              <w:rPr>
                <w:sz w:val="20"/>
                <w:szCs w:val="20"/>
              </w:rPr>
            </w:pPr>
            <w:r w:rsidRPr="004D53FB">
              <w:rPr>
                <w:sz w:val="20"/>
                <w:szCs w:val="20"/>
              </w:rPr>
              <w:t>м. Київ</w:t>
            </w:r>
          </w:p>
        </w:tc>
        <w:tc>
          <w:tcPr>
            <w:tcW w:w="1916" w:type="dxa"/>
            <w:shd w:val="clear" w:color="auto" w:fill="FFFFFF"/>
            <w:vAlign w:val="center"/>
          </w:tcPr>
          <w:p w:rsidR="009B4768" w:rsidRPr="004D53FB" w:rsidRDefault="009B4768" w:rsidP="00B769F0">
            <w:pPr>
              <w:rPr>
                <w:sz w:val="20"/>
                <w:szCs w:val="20"/>
              </w:rPr>
            </w:pPr>
            <w:r w:rsidRPr="004D53FB">
              <w:rPr>
                <w:sz w:val="20"/>
                <w:szCs w:val="20"/>
              </w:rPr>
              <w:t>СП «Київські теплові мережі» КП</w:t>
            </w:r>
          </w:p>
          <w:p w:rsidR="009B4768" w:rsidRPr="004D53FB" w:rsidRDefault="009B4768" w:rsidP="00B769F0">
            <w:pPr>
              <w:rPr>
                <w:sz w:val="20"/>
                <w:szCs w:val="20"/>
              </w:rPr>
            </w:pPr>
            <w:r w:rsidRPr="004D53FB">
              <w:rPr>
                <w:sz w:val="20"/>
                <w:szCs w:val="20"/>
              </w:rPr>
              <w:t>«КИЇВТЕПЛО-</w:t>
            </w:r>
          </w:p>
          <w:p w:rsidR="009B4768" w:rsidRPr="004D53FB" w:rsidRDefault="009B4768" w:rsidP="00B769F0">
            <w:pPr>
              <w:rPr>
                <w:sz w:val="20"/>
                <w:szCs w:val="20"/>
              </w:rPr>
            </w:pPr>
            <w:r w:rsidRPr="004D53FB">
              <w:rPr>
                <w:sz w:val="20"/>
                <w:szCs w:val="20"/>
              </w:rPr>
              <w:t>ЕНЕРГО»</w:t>
            </w:r>
          </w:p>
        </w:tc>
      </w:tr>
      <w:tr w:rsidR="0059388B" w:rsidRPr="004D53FB" w:rsidTr="00C172FF">
        <w:tblPrEx>
          <w:tblCellMar>
            <w:top w:w="0" w:type="dxa"/>
            <w:bottom w:w="0" w:type="dxa"/>
          </w:tblCellMar>
        </w:tblPrEx>
        <w:trPr>
          <w:trHeight w:val="3813"/>
        </w:trPr>
        <w:tc>
          <w:tcPr>
            <w:tcW w:w="426" w:type="dxa"/>
            <w:shd w:val="clear" w:color="auto" w:fill="FFFFFF"/>
            <w:vAlign w:val="center"/>
          </w:tcPr>
          <w:p w:rsidR="009B4768" w:rsidRPr="004D53FB" w:rsidRDefault="009B4768" w:rsidP="0059388B">
            <w:pPr>
              <w:jc w:val="center"/>
              <w:rPr>
                <w:sz w:val="20"/>
                <w:szCs w:val="20"/>
              </w:rPr>
            </w:pPr>
            <w:r w:rsidRPr="004D53FB">
              <w:rPr>
                <w:sz w:val="20"/>
                <w:szCs w:val="20"/>
              </w:rPr>
              <w:t>4</w:t>
            </w:r>
          </w:p>
        </w:tc>
        <w:tc>
          <w:tcPr>
            <w:tcW w:w="2268" w:type="dxa"/>
            <w:shd w:val="clear" w:color="auto" w:fill="FFFFFF"/>
            <w:vAlign w:val="center"/>
          </w:tcPr>
          <w:p w:rsidR="009B4768" w:rsidRPr="004D53FB" w:rsidRDefault="009B4768" w:rsidP="00805FF4">
            <w:pPr>
              <w:rPr>
                <w:sz w:val="20"/>
                <w:szCs w:val="20"/>
              </w:rPr>
            </w:pPr>
            <w:r w:rsidRPr="004D53FB">
              <w:rPr>
                <w:sz w:val="20"/>
                <w:szCs w:val="20"/>
              </w:rPr>
              <w:t>Виробництво теплової енергії (крім виробництва теплової енергії на теплоелектроцентралях, теплоелектростанціях, атомних електростанціях, когенераційних установках, та установках з використанням нетрадиційних або поновлюваних джерел енергії), крім виробництва теплової енергії за</w:t>
            </w:r>
          </w:p>
          <w:p w:rsidR="009B4768" w:rsidRPr="004D53FB" w:rsidRDefault="009B4768" w:rsidP="00805FF4">
            <w:pPr>
              <w:rPr>
                <w:sz w:val="20"/>
                <w:szCs w:val="20"/>
              </w:rPr>
            </w:pPr>
            <w:r w:rsidRPr="004D53FB">
              <w:rPr>
                <w:sz w:val="20"/>
                <w:szCs w:val="20"/>
              </w:rPr>
              <w:t>нерегульованим тарифом</w:t>
            </w:r>
          </w:p>
        </w:tc>
        <w:tc>
          <w:tcPr>
            <w:tcW w:w="1574" w:type="dxa"/>
            <w:shd w:val="clear" w:color="auto" w:fill="FFFFFF"/>
            <w:vAlign w:val="center"/>
          </w:tcPr>
          <w:p w:rsidR="009B4768" w:rsidRPr="004D53FB" w:rsidRDefault="009B4768" w:rsidP="006373A6">
            <w:pPr>
              <w:jc w:val="center"/>
              <w:rPr>
                <w:sz w:val="20"/>
                <w:szCs w:val="20"/>
              </w:rPr>
            </w:pPr>
            <w:r w:rsidRPr="004D53FB">
              <w:rPr>
                <w:sz w:val="20"/>
                <w:szCs w:val="20"/>
              </w:rPr>
              <w:t xml:space="preserve">Розпорядження ВО КМР (КМДА) від 10.04.2018 </w:t>
            </w:r>
            <w:r w:rsidR="00736FFC">
              <w:rPr>
                <w:sz w:val="20"/>
                <w:szCs w:val="20"/>
              </w:rPr>
              <w:br/>
            </w:r>
            <w:r w:rsidRPr="004D53FB">
              <w:rPr>
                <w:sz w:val="20"/>
                <w:szCs w:val="20"/>
              </w:rPr>
              <w:t>№</w:t>
            </w:r>
            <w:r w:rsidR="00FC6D08">
              <w:rPr>
                <w:sz w:val="20"/>
                <w:szCs w:val="20"/>
              </w:rPr>
              <w:t xml:space="preserve"> </w:t>
            </w:r>
            <w:r w:rsidRPr="004D53FB">
              <w:rPr>
                <w:sz w:val="20"/>
                <w:szCs w:val="20"/>
              </w:rPr>
              <w:t>591</w:t>
            </w:r>
          </w:p>
        </w:tc>
        <w:tc>
          <w:tcPr>
            <w:tcW w:w="1253" w:type="dxa"/>
            <w:shd w:val="clear" w:color="auto" w:fill="FFFFFF"/>
            <w:vAlign w:val="center"/>
          </w:tcPr>
          <w:p w:rsidR="009B4768" w:rsidRPr="004D53FB" w:rsidRDefault="009B4768" w:rsidP="006373A6">
            <w:pPr>
              <w:jc w:val="center"/>
              <w:rPr>
                <w:sz w:val="20"/>
                <w:szCs w:val="20"/>
              </w:rPr>
            </w:pPr>
            <w:r w:rsidRPr="004D53FB">
              <w:rPr>
                <w:sz w:val="20"/>
                <w:szCs w:val="20"/>
              </w:rPr>
              <w:t>3 10.04.2018. Необмежений період часу</w:t>
            </w:r>
          </w:p>
        </w:tc>
        <w:tc>
          <w:tcPr>
            <w:tcW w:w="1567" w:type="dxa"/>
            <w:shd w:val="clear" w:color="auto" w:fill="FFFFFF"/>
            <w:vAlign w:val="center"/>
          </w:tcPr>
          <w:p w:rsidR="009B4768" w:rsidRPr="004D53FB" w:rsidRDefault="009B4768" w:rsidP="006373A6">
            <w:pPr>
              <w:jc w:val="center"/>
              <w:rPr>
                <w:sz w:val="20"/>
                <w:szCs w:val="20"/>
              </w:rPr>
            </w:pPr>
            <w:r w:rsidRPr="004D53FB">
              <w:rPr>
                <w:sz w:val="20"/>
                <w:szCs w:val="20"/>
              </w:rPr>
              <w:t>Київська міська</w:t>
            </w:r>
          </w:p>
          <w:p w:rsidR="009B4768" w:rsidRPr="004D53FB" w:rsidRDefault="009B4768" w:rsidP="006373A6">
            <w:pPr>
              <w:jc w:val="center"/>
              <w:rPr>
                <w:sz w:val="20"/>
                <w:szCs w:val="20"/>
              </w:rPr>
            </w:pPr>
            <w:r w:rsidRPr="004D53FB">
              <w:rPr>
                <w:sz w:val="20"/>
                <w:szCs w:val="20"/>
              </w:rPr>
              <w:t>державна</w:t>
            </w:r>
          </w:p>
          <w:p w:rsidR="009B4768" w:rsidRPr="004D53FB" w:rsidRDefault="009B4768" w:rsidP="006373A6">
            <w:pPr>
              <w:jc w:val="center"/>
              <w:rPr>
                <w:sz w:val="20"/>
                <w:szCs w:val="20"/>
              </w:rPr>
            </w:pPr>
            <w:r w:rsidRPr="004D53FB">
              <w:rPr>
                <w:sz w:val="20"/>
                <w:szCs w:val="20"/>
              </w:rPr>
              <w:t>адміністрація</w:t>
            </w:r>
          </w:p>
        </w:tc>
        <w:tc>
          <w:tcPr>
            <w:tcW w:w="1472" w:type="dxa"/>
            <w:shd w:val="clear" w:color="auto" w:fill="FFFFFF"/>
            <w:vAlign w:val="center"/>
          </w:tcPr>
          <w:p w:rsidR="009B4768" w:rsidRPr="004D53FB" w:rsidRDefault="009B4768" w:rsidP="006373A6">
            <w:pPr>
              <w:jc w:val="center"/>
              <w:rPr>
                <w:sz w:val="20"/>
                <w:szCs w:val="20"/>
              </w:rPr>
            </w:pPr>
            <w:r w:rsidRPr="004D53FB">
              <w:rPr>
                <w:sz w:val="20"/>
                <w:szCs w:val="20"/>
              </w:rPr>
              <w:t>м. Київ</w:t>
            </w:r>
          </w:p>
        </w:tc>
        <w:tc>
          <w:tcPr>
            <w:tcW w:w="1916" w:type="dxa"/>
            <w:shd w:val="clear" w:color="auto" w:fill="FFFFFF"/>
            <w:vAlign w:val="center"/>
          </w:tcPr>
          <w:p w:rsidR="009B4768" w:rsidRPr="004D53FB" w:rsidRDefault="009B4768" w:rsidP="00B769F0">
            <w:pPr>
              <w:rPr>
                <w:sz w:val="20"/>
                <w:szCs w:val="20"/>
              </w:rPr>
            </w:pPr>
            <w:r w:rsidRPr="004D53FB">
              <w:rPr>
                <w:sz w:val="20"/>
                <w:szCs w:val="20"/>
              </w:rPr>
              <w:t>СП «Київські теплові мережі» КП</w:t>
            </w:r>
          </w:p>
          <w:p w:rsidR="009B4768" w:rsidRPr="004D53FB" w:rsidRDefault="009B4768" w:rsidP="00B769F0">
            <w:pPr>
              <w:rPr>
                <w:sz w:val="20"/>
                <w:szCs w:val="20"/>
              </w:rPr>
            </w:pPr>
            <w:r w:rsidRPr="004D53FB">
              <w:rPr>
                <w:sz w:val="20"/>
                <w:szCs w:val="20"/>
              </w:rPr>
              <w:t>«КИЇВТЕПЛО-</w:t>
            </w:r>
          </w:p>
          <w:p w:rsidR="009B4768" w:rsidRPr="004D53FB" w:rsidRDefault="009B4768" w:rsidP="00B769F0">
            <w:pPr>
              <w:rPr>
                <w:sz w:val="20"/>
                <w:szCs w:val="20"/>
              </w:rPr>
            </w:pPr>
            <w:r w:rsidRPr="004D53FB">
              <w:rPr>
                <w:sz w:val="20"/>
                <w:szCs w:val="20"/>
              </w:rPr>
              <w:t>ЕНЕРГО»</w:t>
            </w:r>
          </w:p>
        </w:tc>
      </w:tr>
      <w:tr w:rsidR="0059388B" w:rsidRPr="004D53FB" w:rsidTr="00FC6D08">
        <w:tblPrEx>
          <w:tblCellMar>
            <w:top w:w="0" w:type="dxa"/>
            <w:bottom w:w="0" w:type="dxa"/>
          </w:tblCellMar>
        </w:tblPrEx>
        <w:trPr>
          <w:trHeight w:val="1521"/>
        </w:trPr>
        <w:tc>
          <w:tcPr>
            <w:tcW w:w="426" w:type="dxa"/>
            <w:shd w:val="clear" w:color="auto" w:fill="FFFFFF"/>
            <w:vAlign w:val="center"/>
          </w:tcPr>
          <w:p w:rsidR="009B4768" w:rsidRPr="004D53FB" w:rsidRDefault="009B4768" w:rsidP="0059388B">
            <w:pPr>
              <w:jc w:val="center"/>
              <w:rPr>
                <w:sz w:val="20"/>
                <w:szCs w:val="20"/>
              </w:rPr>
            </w:pPr>
            <w:r w:rsidRPr="004D53FB">
              <w:rPr>
                <w:sz w:val="20"/>
                <w:szCs w:val="20"/>
              </w:rPr>
              <w:t>5</w:t>
            </w:r>
          </w:p>
        </w:tc>
        <w:tc>
          <w:tcPr>
            <w:tcW w:w="2268" w:type="dxa"/>
            <w:shd w:val="clear" w:color="auto" w:fill="FFFFFF"/>
            <w:vAlign w:val="center"/>
          </w:tcPr>
          <w:p w:rsidR="009B4768" w:rsidRPr="004D53FB" w:rsidRDefault="009B4768" w:rsidP="00B769F0">
            <w:pPr>
              <w:rPr>
                <w:sz w:val="20"/>
                <w:szCs w:val="20"/>
              </w:rPr>
            </w:pPr>
            <w:r w:rsidRPr="004D53FB">
              <w:rPr>
                <w:sz w:val="20"/>
                <w:szCs w:val="20"/>
              </w:rPr>
              <w:t>Постачання теплової енергії, крім постачання теплової енергії за нерегульованим тарифом</w:t>
            </w:r>
          </w:p>
        </w:tc>
        <w:tc>
          <w:tcPr>
            <w:tcW w:w="1574" w:type="dxa"/>
            <w:shd w:val="clear" w:color="auto" w:fill="FFFFFF"/>
            <w:vAlign w:val="center"/>
          </w:tcPr>
          <w:p w:rsidR="009B4768" w:rsidRPr="004D53FB" w:rsidRDefault="009B4768" w:rsidP="006373A6">
            <w:pPr>
              <w:jc w:val="center"/>
              <w:rPr>
                <w:sz w:val="20"/>
                <w:szCs w:val="20"/>
              </w:rPr>
            </w:pPr>
            <w:r w:rsidRPr="004D53FB">
              <w:rPr>
                <w:sz w:val="20"/>
                <w:szCs w:val="20"/>
              </w:rPr>
              <w:t xml:space="preserve">Розпорядження ВО КМР (КМДА) від 10.04.2018 </w:t>
            </w:r>
            <w:r w:rsidR="00FC6D08">
              <w:rPr>
                <w:sz w:val="20"/>
                <w:szCs w:val="20"/>
              </w:rPr>
              <w:br/>
            </w:r>
            <w:r w:rsidRPr="004D53FB">
              <w:rPr>
                <w:sz w:val="20"/>
                <w:szCs w:val="20"/>
              </w:rPr>
              <w:t>№</w:t>
            </w:r>
            <w:r w:rsidR="00FC6D08">
              <w:rPr>
                <w:sz w:val="20"/>
                <w:szCs w:val="20"/>
              </w:rPr>
              <w:t xml:space="preserve"> </w:t>
            </w:r>
            <w:r w:rsidRPr="004D53FB">
              <w:rPr>
                <w:sz w:val="20"/>
                <w:szCs w:val="20"/>
              </w:rPr>
              <w:t>591</w:t>
            </w:r>
          </w:p>
        </w:tc>
        <w:tc>
          <w:tcPr>
            <w:tcW w:w="1253" w:type="dxa"/>
            <w:shd w:val="clear" w:color="auto" w:fill="FFFFFF"/>
            <w:vAlign w:val="center"/>
          </w:tcPr>
          <w:p w:rsidR="009B4768" w:rsidRPr="004D53FB" w:rsidRDefault="009B4768" w:rsidP="006373A6">
            <w:pPr>
              <w:jc w:val="center"/>
              <w:rPr>
                <w:sz w:val="20"/>
                <w:szCs w:val="20"/>
              </w:rPr>
            </w:pPr>
            <w:r w:rsidRPr="004D53FB">
              <w:rPr>
                <w:sz w:val="20"/>
                <w:szCs w:val="20"/>
              </w:rPr>
              <w:t>3 10.04.2018. Необмежений період часу</w:t>
            </w:r>
          </w:p>
        </w:tc>
        <w:tc>
          <w:tcPr>
            <w:tcW w:w="1567" w:type="dxa"/>
            <w:shd w:val="clear" w:color="auto" w:fill="FFFFFF"/>
            <w:vAlign w:val="center"/>
          </w:tcPr>
          <w:p w:rsidR="009B4768" w:rsidRPr="004D53FB" w:rsidRDefault="009B4768" w:rsidP="006373A6">
            <w:pPr>
              <w:jc w:val="center"/>
              <w:rPr>
                <w:sz w:val="20"/>
                <w:szCs w:val="20"/>
              </w:rPr>
            </w:pPr>
            <w:r w:rsidRPr="004D53FB">
              <w:rPr>
                <w:sz w:val="20"/>
                <w:szCs w:val="20"/>
              </w:rPr>
              <w:t>Київська міська</w:t>
            </w:r>
          </w:p>
          <w:p w:rsidR="009B4768" w:rsidRPr="004D53FB" w:rsidRDefault="009B4768" w:rsidP="006373A6">
            <w:pPr>
              <w:jc w:val="center"/>
              <w:rPr>
                <w:sz w:val="20"/>
                <w:szCs w:val="20"/>
              </w:rPr>
            </w:pPr>
            <w:r w:rsidRPr="004D53FB">
              <w:rPr>
                <w:sz w:val="20"/>
                <w:szCs w:val="20"/>
              </w:rPr>
              <w:t>державна</w:t>
            </w:r>
          </w:p>
          <w:p w:rsidR="009B4768" w:rsidRPr="004D53FB" w:rsidRDefault="009B4768" w:rsidP="006373A6">
            <w:pPr>
              <w:jc w:val="center"/>
              <w:rPr>
                <w:sz w:val="20"/>
                <w:szCs w:val="20"/>
              </w:rPr>
            </w:pPr>
            <w:r w:rsidRPr="004D53FB">
              <w:rPr>
                <w:sz w:val="20"/>
                <w:szCs w:val="20"/>
              </w:rPr>
              <w:t>адміністрація</w:t>
            </w:r>
          </w:p>
        </w:tc>
        <w:tc>
          <w:tcPr>
            <w:tcW w:w="1472" w:type="dxa"/>
            <w:shd w:val="clear" w:color="auto" w:fill="FFFFFF"/>
            <w:vAlign w:val="center"/>
          </w:tcPr>
          <w:p w:rsidR="009B4768" w:rsidRPr="004D53FB" w:rsidRDefault="009B4768" w:rsidP="006373A6">
            <w:pPr>
              <w:jc w:val="center"/>
              <w:rPr>
                <w:sz w:val="20"/>
                <w:szCs w:val="20"/>
              </w:rPr>
            </w:pPr>
            <w:r w:rsidRPr="004D53FB">
              <w:rPr>
                <w:sz w:val="20"/>
                <w:szCs w:val="20"/>
              </w:rPr>
              <w:t>м. Київ</w:t>
            </w:r>
          </w:p>
        </w:tc>
        <w:tc>
          <w:tcPr>
            <w:tcW w:w="1916" w:type="dxa"/>
            <w:shd w:val="clear" w:color="auto" w:fill="FFFFFF"/>
            <w:vAlign w:val="center"/>
          </w:tcPr>
          <w:p w:rsidR="009B4768" w:rsidRPr="004D53FB" w:rsidRDefault="009B4768" w:rsidP="00B769F0">
            <w:pPr>
              <w:rPr>
                <w:sz w:val="20"/>
                <w:szCs w:val="20"/>
              </w:rPr>
            </w:pPr>
            <w:r w:rsidRPr="004D53FB">
              <w:rPr>
                <w:sz w:val="20"/>
                <w:szCs w:val="20"/>
              </w:rPr>
              <w:t>СП «Київські теплові мережі» СП</w:t>
            </w:r>
          </w:p>
          <w:p w:rsidR="009B4768" w:rsidRPr="004D53FB" w:rsidRDefault="009B4768" w:rsidP="00B769F0">
            <w:pPr>
              <w:rPr>
                <w:sz w:val="20"/>
                <w:szCs w:val="20"/>
              </w:rPr>
            </w:pPr>
            <w:r w:rsidRPr="004D53FB">
              <w:rPr>
                <w:sz w:val="20"/>
                <w:szCs w:val="20"/>
              </w:rPr>
              <w:t>«</w:t>
            </w:r>
            <w:proofErr w:type="spellStart"/>
            <w:r w:rsidRPr="004D53FB">
              <w:rPr>
                <w:sz w:val="20"/>
                <w:szCs w:val="20"/>
              </w:rPr>
              <w:t>Енергозбут</w:t>
            </w:r>
            <w:proofErr w:type="spellEnd"/>
            <w:r w:rsidRPr="004D53FB">
              <w:rPr>
                <w:sz w:val="20"/>
                <w:szCs w:val="20"/>
              </w:rPr>
              <w:t>»</w:t>
            </w:r>
          </w:p>
          <w:p w:rsidR="009B4768" w:rsidRPr="004D53FB" w:rsidRDefault="009B4768" w:rsidP="00B769F0">
            <w:pPr>
              <w:rPr>
                <w:sz w:val="20"/>
                <w:szCs w:val="20"/>
              </w:rPr>
            </w:pPr>
            <w:r w:rsidRPr="004D53FB">
              <w:rPr>
                <w:sz w:val="20"/>
                <w:szCs w:val="20"/>
              </w:rPr>
              <w:t>КП</w:t>
            </w:r>
          </w:p>
          <w:p w:rsidR="009B4768" w:rsidRPr="004D53FB" w:rsidRDefault="009B4768" w:rsidP="00B769F0">
            <w:pPr>
              <w:rPr>
                <w:sz w:val="20"/>
                <w:szCs w:val="20"/>
              </w:rPr>
            </w:pPr>
            <w:r w:rsidRPr="004D53FB">
              <w:rPr>
                <w:sz w:val="20"/>
                <w:szCs w:val="20"/>
              </w:rPr>
              <w:t>«КИЇВТЕПЛО-</w:t>
            </w:r>
          </w:p>
          <w:p w:rsidR="009B4768" w:rsidRPr="004D53FB" w:rsidRDefault="009B4768" w:rsidP="00B769F0">
            <w:pPr>
              <w:rPr>
                <w:sz w:val="20"/>
                <w:szCs w:val="20"/>
              </w:rPr>
            </w:pPr>
            <w:r w:rsidRPr="004D53FB">
              <w:rPr>
                <w:sz w:val="20"/>
                <w:szCs w:val="20"/>
              </w:rPr>
              <w:t>ЕНЕРГО»</w:t>
            </w:r>
          </w:p>
        </w:tc>
      </w:tr>
    </w:tbl>
    <w:p w:rsidR="00FC6D08" w:rsidRDefault="00FC6D08" w:rsidP="00FC6D08">
      <w:pPr>
        <w:ind w:left="360"/>
        <w:jc w:val="both"/>
      </w:pPr>
    </w:p>
    <w:p w:rsidR="00814B91" w:rsidRDefault="00814B91" w:rsidP="00C172FF">
      <w:pPr>
        <w:numPr>
          <w:ilvl w:val="0"/>
          <w:numId w:val="1"/>
        </w:numPr>
        <w:tabs>
          <w:tab w:val="left" w:pos="426"/>
        </w:tabs>
        <w:jc w:val="both"/>
      </w:pPr>
      <w:r>
        <w:lastRenderedPageBreak/>
        <w:t>Основними завданнями Підприємства є, зокрема:</w:t>
      </w:r>
    </w:p>
    <w:p w:rsidR="00814B91" w:rsidRDefault="00814B91" w:rsidP="00814B91">
      <w:pPr>
        <w:numPr>
          <w:ilvl w:val="0"/>
          <w:numId w:val="18"/>
        </w:numPr>
        <w:jc w:val="both"/>
      </w:pPr>
      <w:r>
        <w:t xml:space="preserve">надання комунальних послуг </w:t>
      </w:r>
      <w:r w:rsidR="00FC6D08">
        <w:t>і</w:t>
      </w:r>
      <w:r>
        <w:t>з централізованого постачання гарячої води, електропостачання та централізованого опалення;</w:t>
      </w:r>
    </w:p>
    <w:p w:rsidR="00814B91" w:rsidRDefault="00814B91" w:rsidP="00814B91">
      <w:pPr>
        <w:numPr>
          <w:ilvl w:val="0"/>
          <w:numId w:val="18"/>
        </w:numPr>
        <w:jc w:val="both"/>
      </w:pPr>
      <w:r>
        <w:t xml:space="preserve">надання послуг, пов’язаних </w:t>
      </w:r>
      <w:r w:rsidR="00FC6D08">
        <w:t>і</w:t>
      </w:r>
      <w:r>
        <w:t>з видачею технічних умов та підключення споживачів до магістральних та/або місцевих (розподільних) теплових мереж, в установленому порядку.</w:t>
      </w:r>
    </w:p>
    <w:p w:rsidR="00814B91" w:rsidRPr="00B33B36" w:rsidRDefault="00814B91" w:rsidP="00814B91">
      <w:pPr>
        <w:ind w:left="1080"/>
        <w:jc w:val="both"/>
      </w:pPr>
    </w:p>
    <w:p w:rsidR="00814B91" w:rsidRPr="008F4C0E" w:rsidRDefault="00814B91" w:rsidP="00C172FF">
      <w:pPr>
        <w:numPr>
          <w:ilvl w:val="0"/>
          <w:numId w:val="1"/>
        </w:numPr>
        <w:tabs>
          <w:tab w:val="left" w:pos="426"/>
        </w:tabs>
        <w:jc w:val="both"/>
      </w:pPr>
      <w:r w:rsidRPr="008F4C0E">
        <w:t xml:space="preserve">Предметом діяльності </w:t>
      </w:r>
      <w:r w:rsidR="00C172FF" w:rsidRPr="008F4C0E">
        <w:t xml:space="preserve">Підприємства </w:t>
      </w:r>
      <w:r w:rsidRPr="008F4C0E">
        <w:t>є, зокрема:</w:t>
      </w:r>
    </w:p>
    <w:p w:rsidR="00814B91" w:rsidRPr="00A747CA" w:rsidRDefault="00814B91" w:rsidP="00814B91">
      <w:pPr>
        <w:numPr>
          <w:ilvl w:val="0"/>
          <w:numId w:val="18"/>
        </w:numPr>
        <w:jc w:val="both"/>
      </w:pPr>
      <w:r w:rsidRPr="00A747CA">
        <w:t>виробництво, постачання та розподіл електричної енергії;</w:t>
      </w:r>
    </w:p>
    <w:p w:rsidR="00814B91" w:rsidRPr="00A747CA" w:rsidRDefault="00814B91" w:rsidP="00814B91">
      <w:pPr>
        <w:numPr>
          <w:ilvl w:val="0"/>
          <w:numId w:val="18"/>
        </w:numPr>
        <w:jc w:val="both"/>
      </w:pPr>
      <w:r w:rsidRPr="00A747CA">
        <w:t>виробництво, транспортування та постачання теплової енергії;</w:t>
      </w:r>
    </w:p>
    <w:p w:rsidR="00814B91" w:rsidRPr="00A747CA" w:rsidRDefault="00814B91" w:rsidP="00814B91">
      <w:pPr>
        <w:numPr>
          <w:ilvl w:val="0"/>
          <w:numId w:val="18"/>
        </w:numPr>
        <w:jc w:val="both"/>
      </w:pPr>
      <w:r w:rsidRPr="00A747CA">
        <w:t>постачання пари, гарячої води та кондиційованого повітря.</w:t>
      </w:r>
    </w:p>
    <w:p w:rsidR="00814B91" w:rsidRPr="00B33B36" w:rsidRDefault="00814B91" w:rsidP="00814B91">
      <w:pPr>
        <w:jc w:val="both"/>
      </w:pPr>
    </w:p>
    <w:p w:rsidR="00814B91" w:rsidRDefault="00814B91" w:rsidP="00814B91">
      <w:pPr>
        <w:pStyle w:val="rvps2"/>
        <w:numPr>
          <w:ilvl w:val="0"/>
          <w:numId w:val="1"/>
        </w:numPr>
        <w:tabs>
          <w:tab w:val="left" w:pos="426"/>
        </w:tabs>
        <w:spacing w:before="0" w:beforeAutospacing="0" w:after="0" w:afterAutospacing="0"/>
        <w:contextualSpacing/>
        <w:jc w:val="both"/>
        <w:rPr>
          <w:color w:val="000000"/>
          <w:lang w:val="uk-UA" w:eastAsia="uk-UA"/>
        </w:rPr>
      </w:pPr>
      <w:r w:rsidRPr="00EA3D9D">
        <w:rPr>
          <w:color w:val="000000"/>
          <w:lang w:val="uk-UA" w:eastAsia="uk-UA"/>
        </w:rPr>
        <w:t>КП «</w:t>
      </w:r>
      <w:r w:rsidRPr="00EA3D9D">
        <w:rPr>
          <w:lang w:val="uk-UA"/>
        </w:rPr>
        <w:t>КИЇВТЕПЛОЕНЕРГО</w:t>
      </w:r>
      <w:r w:rsidRPr="00EA3D9D">
        <w:rPr>
          <w:color w:val="000000"/>
          <w:lang w:val="uk-UA" w:eastAsia="uk-UA"/>
        </w:rPr>
        <w:t xml:space="preserve">» внесено до зведеного Переліку суб’єктів природних </w:t>
      </w:r>
      <w:r w:rsidRPr="00F41505">
        <w:rPr>
          <w:color w:val="000000"/>
          <w:lang w:val="uk-UA" w:eastAsia="uk-UA"/>
        </w:rPr>
        <w:t xml:space="preserve">монополій по місту Києву на ринку </w:t>
      </w:r>
      <w:r w:rsidRPr="00F41505">
        <w:rPr>
          <w:lang w:val="uk-UA"/>
        </w:rPr>
        <w:t xml:space="preserve">транспортування теплової енергії магістральними та місцевими (розподільчими) тепловими мережами </w:t>
      </w:r>
      <w:r w:rsidRPr="00F41505">
        <w:rPr>
          <w:color w:val="000000"/>
          <w:lang w:val="uk-UA" w:eastAsia="uk-UA"/>
        </w:rPr>
        <w:t>за № 33, який опубліковано на сайті Антимонопольного комітету України.</w:t>
      </w:r>
    </w:p>
    <w:p w:rsidR="00B9535D" w:rsidRPr="00B33B36" w:rsidRDefault="00B9535D" w:rsidP="002047CA">
      <w:pPr>
        <w:ind w:left="284"/>
        <w:jc w:val="both"/>
        <w:rPr>
          <w:lang w:eastAsia="ru-RU"/>
        </w:rPr>
      </w:pPr>
    </w:p>
    <w:p w:rsidR="002047CA" w:rsidRPr="0053289B" w:rsidRDefault="002047CA" w:rsidP="00C6458C">
      <w:pPr>
        <w:pStyle w:val="rvps2"/>
        <w:numPr>
          <w:ilvl w:val="1"/>
          <w:numId w:val="9"/>
        </w:numPr>
        <w:spacing w:before="0" w:beforeAutospacing="0" w:after="0" w:afterAutospacing="0"/>
        <w:ind w:left="426" w:hanging="426"/>
        <w:jc w:val="both"/>
        <w:rPr>
          <w:b/>
          <w:bCs/>
          <w:lang w:val="uk-UA"/>
        </w:rPr>
      </w:pPr>
      <w:r w:rsidRPr="0053289B">
        <w:rPr>
          <w:b/>
          <w:bCs/>
          <w:lang w:val="uk-UA"/>
        </w:rPr>
        <w:t xml:space="preserve">Інформація щодо заходу </w:t>
      </w:r>
      <w:r w:rsidR="0053289B" w:rsidRPr="0053289B">
        <w:rPr>
          <w:b/>
          <w:bCs/>
          <w:lang w:val="uk-UA"/>
        </w:rPr>
        <w:t>державної допомоги</w:t>
      </w:r>
      <w:r w:rsidRPr="0053289B">
        <w:rPr>
          <w:b/>
          <w:bCs/>
          <w:lang w:val="uk-UA"/>
        </w:rPr>
        <w:t>, який досліджується</w:t>
      </w:r>
    </w:p>
    <w:p w:rsidR="002047CA" w:rsidRPr="00B33B36" w:rsidRDefault="002047CA" w:rsidP="002047CA">
      <w:pPr>
        <w:ind w:left="426"/>
        <w:jc w:val="both"/>
        <w:rPr>
          <w:b/>
          <w:bCs/>
          <w:lang w:val="ru-RU"/>
        </w:rPr>
      </w:pPr>
    </w:p>
    <w:p w:rsidR="002F0521" w:rsidRPr="00EC1E9A" w:rsidRDefault="002F0521" w:rsidP="00EC1E9A">
      <w:pPr>
        <w:pStyle w:val="rvps2"/>
        <w:numPr>
          <w:ilvl w:val="0"/>
          <w:numId w:val="1"/>
        </w:numPr>
        <w:tabs>
          <w:tab w:val="left" w:pos="426"/>
        </w:tabs>
        <w:spacing w:before="0" w:beforeAutospacing="0" w:after="0" w:afterAutospacing="0"/>
        <w:contextualSpacing/>
        <w:jc w:val="both"/>
        <w:rPr>
          <w:color w:val="000000"/>
          <w:lang w:val="uk-UA" w:eastAsia="uk-UA"/>
        </w:rPr>
      </w:pPr>
      <w:r w:rsidRPr="00EC1E9A">
        <w:rPr>
          <w:color w:val="000000"/>
          <w:lang w:val="uk-UA" w:eastAsia="uk-UA"/>
        </w:rPr>
        <w:t xml:space="preserve">Положення </w:t>
      </w:r>
      <w:proofErr w:type="spellStart"/>
      <w:r w:rsidR="00736FFC">
        <w:rPr>
          <w:color w:val="000000"/>
          <w:lang w:val="uk-UA" w:eastAsia="uk-UA"/>
        </w:rPr>
        <w:t>проє</w:t>
      </w:r>
      <w:r w:rsidR="00A971D7">
        <w:rPr>
          <w:color w:val="000000"/>
          <w:lang w:val="uk-UA" w:eastAsia="uk-UA"/>
        </w:rPr>
        <w:t>кту</w:t>
      </w:r>
      <w:proofErr w:type="spellEnd"/>
      <w:r w:rsidR="00A971D7">
        <w:rPr>
          <w:color w:val="000000"/>
          <w:lang w:val="uk-UA" w:eastAsia="uk-UA"/>
        </w:rPr>
        <w:t>(</w:t>
      </w:r>
      <w:proofErr w:type="spellStart"/>
      <w:r w:rsidRPr="00EC1E9A">
        <w:rPr>
          <w:color w:val="000000"/>
          <w:lang w:val="uk-UA" w:eastAsia="uk-UA"/>
        </w:rPr>
        <w:t>ів</w:t>
      </w:r>
      <w:proofErr w:type="spellEnd"/>
      <w:r w:rsidRPr="00EC1E9A">
        <w:rPr>
          <w:color w:val="000000"/>
          <w:lang w:val="uk-UA" w:eastAsia="uk-UA"/>
        </w:rPr>
        <w:t>) нормативно-п</w:t>
      </w:r>
      <w:r w:rsidR="00A971D7">
        <w:rPr>
          <w:color w:val="000000"/>
          <w:lang w:val="uk-UA" w:eastAsia="uk-UA"/>
        </w:rPr>
        <w:t xml:space="preserve">равового чи розпорядчого </w:t>
      </w:r>
      <w:proofErr w:type="spellStart"/>
      <w:r w:rsidR="00A971D7">
        <w:rPr>
          <w:color w:val="000000"/>
          <w:lang w:val="uk-UA" w:eastAsia="uk-UA"/>
        </w:rPr>
        <w:t>акта</w:t>
      </w:r>
      <w:proofErr w:type="spellEnd"/>
      <w:r w:rsidR="00A971D7">
        <w:rPr>
          <w:color w:val="000000"/>
          <w:lang w:val="uk-UA" w:eastAsia="uk-UA"/>
        </w:rPr>
        <w:t>(</w:t>
      </w:r>
      <w:proofErr w:type="spellStart"/>
      <w:r w:rsidRPr="00EC1E9A">
        <w:rPr>
          <w:color w:val="000000"/>
          <w:lang w:val="uk-UA" w:eastAsia="uk-UA"/>
        </w:rPr>
        <w:t>ів</w:t>
      </w:r>
      <w:proofErr w:type="spellEnd"/>
      <w:r w:rsidRPr="00EC1E9A">
        <w:rPr>
          <w:color w:val="000000"/>
          <w:lang w:val="uk-UA" w:eastAsia="uk-UA"/>
        </w:rPr>
        <w:t>), який (які) буде (будуть) підставою надання нової індивідуальної державної допомоги:</w:t>
      </w:r>
    </w:p>
    <w:p w:rsidR="002F0521" w:rsidRPr="00175A94" w:rsidRDefault="00A971D7" w:rsidP="002F0521">
      <w:pPr>
        <w:numPr>
          <w:ilvl w:val="0"/>
          <w:numId w:val="14"/>
        </w:numPr>
        <w:jc w:val="both"/>
      </w:pPr>
      <w:r w:rsidRPr="00175A94">
        <w:t xml:space="preserve">рішення </w:t>
      </w:r>
      <w:r w:rsidR="002F0521" w:rsidRPr="00175A94">
        <w:t>Київської міської ради від 13.12.2018 №</w:t>
      </w:r>
      <w:r w:rsidR="00FC554D">
        <w:t xml:space="preserve"> </w:t>
      </w:r>
      <w:r w:rsidR="002F0521" w:rsidRPr="00175A94">
        <w:t>416/6467 «Про бюджет міста Києва на 2019 рік»</w:t>
      </w:r>
      <w:r w:rsidR="002F0521">
        <w:t>;</w:t>
      </w:r>
    </w:p>
    <w:p w:rsidR="002F0521" w:rsidRPr="00175A94" w:rsidRDefault="00A971D7" w:rsidP="002F0521">
      <w:pPr>
        <w:numPr>
          <w:ilvl w:val="0"/>
          <w:numId w:val="14"/>
        </w:numPr>
        <w:jc w:val="both"/>
      </w:pPr>
      <w:r w:rsidRPr="00175A94">
        <w:t xml:space="preserve">рішення </w:t>
      </w:r>
      <w:r w:rsidR="002F0521" w:rsidRPr="00175A94">
        <w:t>Київської міської ради від 13.12. 2018 №</w:t>
      </w:r>
      <w:r w:rsidR="00FC554D">
        <w:t xml:space="preserve"> </w:t>
      </w:r>
      <w:r w:rsidR="002F0521" w:rsidRPr="00175A94">
        <w:t>415/6466 «Про внесення змін до Програми економічного і соціального розвитку м. Києва на 2018-2020 роки, затвердженої рішенням Київської міської Ради від 21 грудня 2017 року №1042/4049»</w:t>
      </w:r>
      <w:r w:rsidR="00D7671A">
        <w:t xml:space="preserve"> (далі – Програма, ПСЕР)</w:t>
      </w:r>
      <w:r w:rsidR="002F0521">
        <w:t>;</w:t>
      </w:r>
    </w:p>
    <w:p w:rsidR="002F0521" w:rsidRPr="00175A94" w:rsidRDefault="00A971D7" w:rsidP="002F0521">
      <w:pPr>
        <w:numPr>
          <w:ilvl w:val="0"/>
          <w:numId w:val="14"/>
        </w:numPr>
        <w:jc w:val="both"/>
      </w:pPr>
      <w:r w:rsidRPr="00175A94">
        <w:t xml:space="preserve">рішення </w:t>
      </w:r>
      <w:r w:rsidR="002F0521" w:rsidRPr="00175A94">
        <w:t>Київської міської ради від 14.03.2019 №</w:t>
      </w:r>
      <w:r w:rsidR="00FC554D">
        <w:t xml:space="preserve"> </w:t>
      </w:r>
      <w:r w:rsidR="002F0521" w:rsidRPr="00175A94">
        <w:t>189/6845 «Про збільшення розміру статутного капіталу комунального підприємства виконавчого органу Київської міської ради (Київської місь</w:t>
      </w:r>
      <w:r w:rsidR="002F0521">
        <w:t>кої де</w:t>
      </w:r>
      <w:r w:rsidR="002F0521" w:rsidRPr="00175A94">
        <w:t>ржавної адміністрації)»</w:t>
      </w:r>
      <w:r w:rsidR="002F0521">
        <w:t>;</w:t>
      </w:r>
    </w:p>
    <w:p w:rsidR="002F0521" w:rsidRDefault="00A971D7" w:rsidP="002F0521">
      <w:pPr>
        <w:numPr>
          <w:ilvl w:val="0"/>
          <w:numId w:val="14"/>
        </w:numPr>
        <w:jc w:val="both"/>
      </w:pPr>
      <w:r w:rsidRPr="00175A94">
        <w:t xml:space="preserve">рішення </w:t>
      </w:r>
      <w:r w:rsidR="002F0521" w:rsidRPr="00175A94">
        <w:t>Київської міської ради від 14.03.2019 №</w:t>
      </w:r>
      <w:r w:rsidR="00FC554D">
        <w:t xml:space="preserve"> </w:t>
      </w:r>
      <w:r w:rsidR="002F0521" w:rsidRPr="00175A94">
        <w:t xml:space="preserve">513/7169 «Про внесення змін до рішення сесії Київської міської ради від 13 грудня 2018 року </w:t>
      </w:r>
      <w:r w:rsidR="00FC554D">
        <w:t xml:space="preserve">№ </w:t>
      </w:r>
      <w:r w:rsidR="002F0521" w:rsidRPr="00175A94">
        <w:t>416/6467 «Про бюджет міста Києва на 2019 рік»</w:t>
      </w:r>
      <w:r w:rsidR="002F0521">
        <w:t>.</w:t>
      </w:r>
    </w:p>
    <w:p w:rsidR="002F0521" w:rsidRDefault="002F0521" w:rsidP="002F0521">
      <w:pPr>
        <w:ind w:left="1004"/>
        <w:jc w:val="both"/>
      </w:pPr>
    </w:p>
    <w:p w:rsidR="00916A6A" w:rsidRDefault="002F0521" w:rsidP="002F0521">
      <w:pPr>
        <w:numPr>
          <w:ilvl w:val="0"/>
          <w:numId w:val="1"/>
        </w:numPr>
        <w:tabs>
          <w:tab w:val="left" w:pos="284"/>
          <w:tab w:val="left" w:pos="426"/>
        </w:tabs>
        <w:ind w:left="284"/>
        <w:jc w:val="both"/>
      </w:pPr>
      <w:r w:rsidRPr="004B3A2C">
        <w:t>Формами підтримки є</w:t>
      </w:r>
      <w:r w:rsidR="00916A6A">
        <w:t>:</w:t>
      </w:r>
    </w:p>
    <w:p w:rsidR="00916A6A" w:rsidRDefault="002F0521" w:rsidP="00916A6A">
      <w:pPr>
        <w:numPr>
          <w:ilvl w:val="0"/>
          <w:numId w:val="20"/>
        </w:numPr>
        <w:tabs>
          <w:tab w:val="left" w:pos="284"/>
          <w:tab w:val="left" w:pos="426"/>
        </w:tabs>
        <w:jc w:val="both"/>
      </w:pPr>
      <w:r w:rsidRPr="004B3A2C">
        <w:t>фіскальні</w:t>
      </w:r>
      <w:r>
        <w:t xml:space="preserve"> заходи, надання податкових пільг, зменшення ставки податку; </w:t>
      </w:r>
    </w:p>
    <w:p w:rsidR="002F0521" w:rsidRDefault="002F0521" w:rsidP="00916A6A">
      <w:pPr>
        <w:numPr>
          <w:ilvl w:val="0"/>
          <w:numId w:val="20"/>
        </w:numPr>
        <w:tabs>
          <w:tab w:val="left" w:pos="284"/>
          <w:tab w:val="left" w:pos="426"/>
        </w:tabs>
        <w:jc w:val="both"/>
      </w:pPr>
      <w:r>
        <w:t>капітальні трансферти підприємствам (установам, організація</w:t>
      </w:r>
      <w:r w:rsidR="00F50C53">
        <w:t>м);</w:t>
      </w:r>
    </w:p>
    <w:p w:rsidR="00F50C53" w:rsidRDefault="00F50C53" w:rsidP="00916A6A">
      <w:pPr>
        <w:numPr>
          <w:ilvl w:val="0"/>
          <w:numId w:val="20"/>
        </w:numPr>
        <w:tabs>
          <w:tab w:val="left" w:pos="284"/>
          <w:tab w:val="left" w:pos="426"/>
        </w:tabs>
        <w:jc w:val="both"/>
      </w:pPr>
      <w:r>
        <w:t xml:space="preserve">поповнення статутного капіталу </w:t>
      </w:r>
      <w:r w:rsidR="00577443">
        <w:t>Підприємства.</w:t>
      </w:r>
    </w:p>
    <w:p w:rsidR="002F0521" w:rsidRDefault="002F0521" w:rsidP="002F0521">
      <w:pPr>
        <w:tabs>
          <w:tab w:val="left" w:pos="284"/>
          <w:tab w:val="left" w:pos="426"/>
        </w:tabs>
        <w:ind w:left="284"/>
        <w:jc w:val="both"/>
      </w:pPr>
    </w:p>
    <w:p w:rsidR="002F0521" w:rsidRPr="00325AD6" w:rsidRDefault="002F0521" w:rsidP="002F0521">
      <w:pPr>
        <w:numPr>
          <w:ilvl w:val="0"/>
          <w:numId w:val="1"/>
        </w:numPr>
        <w:tabs>
          <w:tab w:val="left" w:pos="284"/>
          <w:tab w:val="left" w:pos="426"/>
        </w:tabs>
        <w:ind w:left="284"/>
        <w:jc w:val="both"/>
      </w:pPr>
      <w:r w:rsidRPr="00325AD6">
        <w:t>Метою індивідуальної допомоги є</w:t>
      </w:r>
      <w:r>
        <w:t>:</w:t>
      </w:r>
    </w:p>
    <w:p w:rsidR="002F0521" w:rsidRDefault="002F0521" w:rsidP="009E7280">
      <w:pPr>
        <w:numPr>
          <w:ilvl w:val="0"/>
          <w:numId w:val="19"/>
        </w:numPr>
        <w:tabs>
          <w:tab w:val="left" w:pos="426"/>
        </w:tabs>
        <w:ind w:left="993"/>
        <w:jc w:val="both"/>
      </w:pPr>
      <w:r>
        <w:t>забезпечення придбання спеціалізованої техніки для підприємства;</w:t>
      </w:r>
    </w:p>
    <w:p w:rsidR="009E7280" w:rsidRDefault="002F0521" w:rsidP="009E7280">
      <w:pPr>
        <w:numPr>
          <w:ilvl w:val="0"/>
          <w:numId w:val="19"/>
        </w:numPr>
        <w:tabs>
          <w:tab w:val="left" w:pos="426"/>
        </w:tabs>
        <w:ind w:left="993"/>
        <w:jc w:val="both"/>
      </w:pPr>
      <w:r>
        <w:t xml:space="preserve">створення системи обліку теплової енергії з дистанційним отриманням інформації; </w:t>
      </w:r>
    </w:p>
    <w:p w:rsidR="002F0521" w:rsidRDefault="002F0521" w:rsidP="009E7280">
      <w:pPr>
        <w:numPr>
          <w:ilvl w:val="0"/>
          <w:numId w:val="19"/>
        </w:numPr>
        <w:tabs>
          <w:tab w:val="left" w:pos="426"/>
        </w:tabs>
        <w:ind w:left="993"/>
        <w:jc w:val="both"/>
      </w:pPr>
      <w:r>
        <w:t>проведення капіт</w:t>
      </w:r>
      <w:r w:rsidR="007E53C3">
        <w:t>ального ремонту теплових мереж;</w:t>
      </w:r>
    </w:p>
    <w:p w:rsidR="002F0521" w:rsidRPr="0070725D" w:rsidRDefault="002F0521" w:rsidP="009E7280">
      <w:pPr>
        <w:numPr>
          <w:ilvl w:val="0"/>
          <w:numId w:val="19"/>
        </w:numPr>
        <w:tabs>
          <w:tab w:val="left" w:pos="426"/>
        </w:tabs>
        <w:ind w:left="993"/>
        <w:jc w:val="both"/>
      </w:pPr>
      <w:r>
        <w:t xml:space="preserve">проведення реконструкції вузлів обліку природного газу на котельнях, реконструкції центрального теплового пункту </w:t>
      </w:r>
      <w:r w:rsidR="00F02AB5">
        <w:t>і</w:t>
      </w:r>
      <w:r>
        <w:t>з встановленням кот</w:t>
      </w:r>
      <w:r w:rsidR="00AA0728">
        <w:t xml:space="preserve">ельні та </w:t>
      </w:r>
      <w:r w:rsidR="00AA0728" w:rsidRPr="0070725D">
        <w:t>реконструкці</w:t>
      </w:r>
      <w:r w:rsidR="00F02AB5">
        <w:t>ї</w:t>
      </w:r>
      <w:r w:rsidR="00AA0728" w:rsidRPr="0070725D">
        <w:t xml:space="preserve"> котельні.</w:t>
      </w:r>
    </w:p>
    <w:p w:rsidR="002F0521" w:rsidRPr="0070725D" w:rsidRDefault="002F0521" w:rsidP="002F0521">
      <w:pPr>
        <w:tabs>
          <w:tab w:val="left" w:pos="426"/>
        </w:tabs>
        <w:jc w:val="both"/>
      </w:pPr>
    </w:p>
    <w:p w:rsidR="002F0521" w:rsidRPr="0070725D" w:rsidRDefault="00F02AB5" w:rsidP="00244067">
      <w:pPr>
        <w:numPr>
          <w:ilvl w:val="0"/>
          <w:numId w:val="1"/>
        </w:numPr>
        <w:shd w:val="clear" w:color="auto" w:fill="FFFFFF"/>
        <w:tabs>
          <w:tab w:val="left" w:pos="284"/>
          <w:tab w:val="left" w:pos="426"/>
        </w:tabs>
        <w:ind w:left="284"/>
        <w:jc w:val="both"/>
      </w:pPr>
      <w:r>
        <w:t xml:space="preserve">Тривалість підтримки – </w:t>
      </w:r>
      <w:r w:rsidR="002F0521" w:rsidRPr="0070725D">
        <w:t>з 01.01.2019 по 31.12.2019.</w:t>
      </w:r>
    </w:p>
    <w:p w:rsidR="002F0521" w:rsidRPr="0070725D" w:rsidRDefault="002F0521" w:rsidP="002F0521">
      <w:pPr>
        <w:tabs>
          <w:tab w:val="left" w:pos="426"/>
        </w:tabs>
        <w:ind w:left="284"/>
        <w:jc w:val="both"/>
      </w:pPr>
    </w:p>
    <w:p w:rsidR="002F0521" w:rsidRPr="0070725D" w:rsidRDefault="00B77AF1" w:rsidP="002F0521">
      <w:pPr>
        <w:numPr>
          <w:ilvl w:val="0"/>
          <w:numId w:val="1"/>
        </w:numPr>
        <w:tabs>
          <w:tab w:val="left" w:pos="426"/>
        </w:tabs>
        <w:ind w:left="284"/>
        <w:jc w:val="both"/>
        <w:rPr>
          <w:lang w:val="ru-RU"/>
        </w:rPr>
      </w:pPr>
      <w:r w:rsidRPr="0070725D">
        <w:t>Р</w:t>
      </w:r>
      <w:r w:rsidR="002F0521" w:rsidRPr="0070725D">
        <w:t>озмір державної допомоги</w:t>
      </w:r>
      <w:r w:rsidRPr="0070725D">
        <w:t xml:space="preserve"> – </w:t>
      </w:r>
      <w:r w:rsidR="002F0521" w:rsidRPr="0070725D">
        <w:t>736 731 800 грн.</w:t>
      </w:r>
    </w:p>
    <w:p w:rsidR="00241885" w:rsidRDefault="00241885" w:rsidP="00241885">
      <w:pPr>
        <w:pStyle w:val="a3"/>
        <w:rPr>
          <w:highlight w:val="yellow"/>
          <w:lang w:val="ru-RU"/>
        </w:rPr>
      </w:pPr>
    </w:p>
    <w:p w:rsidR="00241885" w:rsidRDefault="00241885" w:rsidP="00241885">
      <w:pPr>
        <w:shd w:val="clear" w:color="auto" w:fill="FFFFFF"/>
        <w:tabs>
          <w:tab w:val="left" w:pos="284"/>
          <w:tab w:val="left" w:pos="426"/>
        </w:tabs>
        <w:ind w:left="284"/>
        <w:jc w:val="both"/>
      </w:pPr>
      <w:r>
        <w:lastRenderedPageBreak/>
        <w:t>За інформацією Надавача</w:t>
      </w:r>
      <w:r w:rsidR="00F02AB5">
        <w:t>,</w:t>
      </w:r>
      <w:r>
        <w:t xml:space="preserve"> обсяг фінансування Підприємства с</w:t>
      </w:r>
      <w:r w:rsidR="00F02AB5">
        <w:t>тановить</w:t>
      </w:r>
      <w:r>
        <w:t>:</w:t>
      </w:r>
    </w:p>
    <w:p w:rsidR="00241885" w:rsidRDefault="00241885" w:rsidP="0070725D">
      <w:pPr>
        <w:numPr>
          <w:ilvl w:val="0"/>
          <w:numId w:val="45"/>
        </w:numPr>
        <w:shd w:val="clear" w:color="auto" w:fill="FFFFFF"/>
        <w:tabs>
          <w:tab w:val="left" w:pos="284"/>
          <w:tab w:val="left" w:pos="426"/>
        </w:tabs>
        <w:jc w:val="both"/>
      </w:pPr>
      <w:r>
        <w:t>у формі пільги зі сплати земельного податку – 99 000,00 тис. грн;</w:t>
      </w:r>
    </w:p>
    <w:p w:rsidR="00241885" w:rsidRDefault="00241885" w:rsidP="0070725D">
      <w:pPr>
        <w:numPr>
          <w:ilvl w:val="0"/>
          <w:numId w:val="45"/>
        </w:numPr>
        <w:shd w:val="clear" w:color="auto" w:fill="FFFFFF"/>
        <w:tabs>
          <w:tab w:val="left" w:pos="284"/>
          <w:tab w:val="left" w:pos="426"/>
        </w:tabs>
        <w:jc w:val="both"/>
      </w:pPr>
      <w:r>
        <w:t xml:space="preserve">у формі капітальних трансфертів підприємствам (установам, організаціям) </w:t>
      </w:r>
      <w:r w:rsidR="0070725D">
        <w:t>–</w:t>
      </w:r>
      <w:r>
        <w:t xml:space="preserve"> </w:t>
      </w:r>
      <w:r w:rsidR="0070725D">
        <w:t>337 731,8 тис. грн;</w:t>
      </w:r>
    </w:p>
    <w:p w:rsidR="0070725D" w:rsidRPr="00CE22E5" w:rsidRDefault="0070725D" w:rsidP="0070725D">
      <w:pPr>
        <w:numPr>
          <w:ilvl w:val="0"/>
          <w:numId w:val="45"/>
        </w:numPr>
        <w:shd w:val="clear" w:color="auto" w:fill="FFFFFF"/>
        <w:tabs>
          <w:tab w:val="left" w:pos="284"/>
          <w:tab w:val="left" w:pos="426"/>
        </w:tabs>
        <w:jc w:val="both"/>
      </w:pPr>
      <w:r>
        <w:t>у формі поповнення статутного капіталу Підприємства – 300 000, 00 тис. грн.</w:t>
      </w:r>
    </w:p>
    <w:p w:rsidR="00241885" w:rsidRPr="00840A15" w:rsidRDefault="00241885" w:rsidP="00241885">
      <w:pPr>
        <w:tabs>
          <w:tab w:val="left" w:pos="426"/>
        </w:tabs>
        <w:ind w:left="284"/>
        <w:jc w:val="both"/>
        <w:rPr>
          <w:sz w:val="20"/>
          <w:szCs w:val="20"/>
          <w:highlight w:val="yellow"/>
        </w:rPr>
      </w:pPr>
    </w:p>
    <w:p w:rsidR="005D5FAA" w:rsidRPr="002C46EC" w:rsidRDefault="005D5FAA" w:rsidP="00B33B36">
      <w:pPr>
        <w:numPr>
          <w:ilvl w:val="0"/>
          <w:numId w:val="9"/>
        </w:numPr>
        <w:tabs>
          <w:tab w:val="clear" w:pos="360"/>
          <w:tab w:val="left" w:pos="426"/>
          <w:tab w:val="num" w:pos="567"/>
        </w:tabs>
        <w:jc w:val="both"/>
        <w:rPr>
          <w:b/>
        </w:rPr>
      </w:pPr>
      <w:r w:rsidRPr="002C46EC">
        <w:rPr>
          <w:b/>
        </w:rPr>
        <w:t>ІНФОРМАЦІЯ, ОТРИМАНА В ПРОЦЕСІ РОЗГЛЯДУ СПРАВИ</w:t>
      </w:r>
    </w:p>
    <w:p w:rsidR="00C93822" w:rsidRPr="00840A15" w:rsidRDefault="00C93822" w:rsidP="00C93822">
      <w:pPr>
        <w:pStyle w:val="rvps2"/>
        <w:spacing w:before="0" w:beforeAutospacing="0" w:after="0" w:afterAutospacing="0"/>
        <w:jc w:val="both"/>
        <w:rPr>
          <w:b/>
          <w:bCs/>
          <w:color w:val="FF0000"/>
          <w:sz w:val="20"/>
          <w:szCs w:val="20"/>
          <w:lang w:val="uk-UA" w:eastAsia="uk-UA"/>
        </w:rPr>
      </w:pPr>
    </w:p>
    <w:p w:rsidR="00CD0C00" w:rsidRDefault="00F36279" w:rsidP="00F02AB5">
      <w:pPr>
        <w:numPr>
          <w:ilvl w:val="0"/>
          <w:numId w:val="1"/>
        </w:numPr>
        <w:ind w:left="540" w:hanging="540"/>
        <w:jc w:val="both"/>
      </w:pPr>
      <w:r>
        <w:t>У</w:t>
      </w:r>
      <w:r w:rsidR="00CD0C00" w:rsidRPr="00CA1741">
        <w:t xml:space="preserve"> ході розгляду справи </w:t>
      </w:r>
      <w:r w:rsidR="00403D9C" w:rsidRPr="00906E3A">
        <w:t>Департамент</w:t>
      </w:r>
      <w:r w:rsidR="00403D9C">
        <w:t>ом</w:t>
      </w:r>
      <w:r w:rsidR="00403D9C" w:rsidRPr="00906E3A">
        <w:t xml:space="preserve"> житлово-комунальної інфраструктури виконавчого органу Київської міської ради (Київської міської державної адміністрації)</w:t>
      </w:r>
      <w:r w:rsidR="008E5967" w:rsidRPr="0053289B">
        <w:t xml:space="preserve"> </w:t>
      </w:r>
      <w:r w:rsidR="00A804DA">
        <w:t>л</w:t>
      </w:r>
      <w:r w:rsidR="008E5967" w:rsidRPr="0053289B">
        <w:t xml:space="preserve">истом від </w:t>
      </w:r>
      <w:r w:rsidR="00403D9C">
        <w:t>28</w:t>
      </w:r>
      <w:r w:rsidR="008E5967" w:rsidRPr="0053289B">
        <w:t>.</w:t>
      </w:r>
      <w:r w:rsidR="00403D9C">
        <w:t>12</w:t>
      </w:r>
      <w:r w:rsidR="008E5967" w:rsidRPr="0053289B">
        <w:t>.20</w:t>
      </w:r>
      <w:r w:rsidR="00403D9C">
        <w:t>19 № 058/7/2-9364 (вх. № 5-01/763</w:t>
      </w:r>
      <w:r w:rsidR="008E5967" w:rsidRPr="0053289B">
        <w:t xml:space="preserve"> від </w:t>
      </w:r>
      <w:r w:rsidR="00403D9C">
        <w:t>22</w:t>
      </w:r>
      <w:r w:rsidR="008E5967" w:rsidRPr="0053289B">
        <w:t>.</w:t>
      </w:r>
      <w:r w:rsidR="00403D9C">
        <w:t>0</w:t>
      </w:r>
      <w:r w:rsidR="008E5967" w:rsidRPr="0053289B">
        <w:t>1.20</w:t>
      </w:r>
      <w:r w:rsidR="00403D9C">
        <w:t>20</w:t>
      </w:r>
      <w:r w:rsidR="008E5967" w:rsidRPr="0053289B">
        <w:t>)</w:t>
      </w:r>
      <w:r w:rsidR="00621DEE">
        <w:t xml:space="preserve"> (далі – Лист)</w:t>
      </w:r>
      <w:r w:rsidR="008E5967" w:rsidRPr="0053289B">
        <w:t xml:space="preserve"> </w:t>
      </w:r>
      <w:r w:rsidR="00CD0C00" w:rsidRPr="00CA1741">
        <w:t>бул</w:t>
      </w:r>
      <w:r w:rsidR="00EE2790" w:rsidRPr="00CA1741">
        <w:t>о</w:t>
      </w:r>
      <w:r w:rsidR="00CD0C00" w:rsidRPr="00CA1741">
        <w:t xml:space="preserve"> надан</w:t>
      </w:r>
      <w:r w:rsidR="00EE2790" w:rsidRPr="00CA1741">
        <w:t xml:space="preserve">о </w:t>
      </w:r>
      <w:r>
        <w:t>таку</w:t>
      </w:r>
      <w:r w:rsidR="00EE2790" w:rsidRPr="00CA1741">
        <w:t xml:space="preserve"> </w:t>
      </w:r>
      <w:r w:rsidR="00CD0C00" w:rsidRPr="00CA1741">
        <w:t>і</w:t>
      </w:r>
      <w:r w:rsidR="00EE2790" w:rsidRPr="00CA1741">
        <w:t>нформацію.</w:t>
      </w:r>
    </w:p>
    <w:p w:rsidR="00B33B36" w:rsidRPr="00840A15" w:rsidRDefault="00B33B36" w:rsidP="00B33B36">
      <w:pPr>
        <w:jc w:val="both"/>
        <w:rPr>
          <w:sz w:val="20"/>
          <w:szCs w:val="20"/>
        </w:rPr>
      </w:pPr>
    </w:p>
    <w:p w:rsidR="00B33B36" w:rsidRDefault="00EA1A16" w:rsidP="00B33B36">
      <w:pPr>
        <w:numPr>
          <w:ilvl w:val="0"/>
          <w:numId w:val="1"/>
        </w:numPr>
        <w:ind w:left="540" w:hanging="540"/>
        <w:jc w:val="both"/>
      </w:pPr>
      <w:r>
        <w:t>За інформацією Надавач</w:t>
      </w:r>
      <w:r w:rsidR="00A54EBD">
        <w:t>а, р</w:t>
      </w:r>
      <w:r w:rsidR="00B33B36">
        <w:t>ішенням Київської міської ради від 28.07.2016 №</w:t>
      </w:r>
      <w:r w:rsidR="00F36279">
        <w:t xml:space="preserve"> </w:t>
      </w:r>
      <w:r w:rsidR="00B33B36">
        <w:t xml:space="preserve">854/854 «Про деякі питання використання майна, яке належить до комунальної власності територіальної громади міста Києва і перебуває у володінні та користуванні </w:t>
      </w:r>
      <w:r w:rsidR="00E4185B">
        <w:br/>
      </w:r>
      <w:r w:rsidR="00B33B36">
        <w:t>ПАТ «КИЇВЕНЕРГО» передбачено внести зміни до Угоди щодо реалізації проекту управління та реформування енергетичного комплексу міста Києва від 27 вересня 2001 року, укладеної між Київською міською державною адміністрацією та публічним акціонерним товариством «КИЇВЕНЕРГО»</w:t>
      </w:r>
      <w:r w:rsidR="005B2BC1">
        <w:t xml:space="preserve"> (далі – Угода)</w:t>
      </w:r>
      <w:r w:rsidR="00B33B36">
        <w:t xml:space="preserve">, </w:t>
      </w:r>
      <w:r w:rsidR="00F36279">
        <w:t>у</w:t>
      </w:r>
      <w:r w:rsidR="00B33B36" w:rsidRPr="00E4185B">
        <w:rPr>
          <w:u w:val="single"/>
        </w:rPr>
        <w:t xml:space="preserve"> частині виключення майна комунальної власності територіальної громади міста Києва</w:t>
      </w:r>
      <w:r w:rsidR="00B33B36">
        <w:t xml:space="preserve"> згідно з переліками, наведеними </w:t>
      </w:r>
      <w:r w:rsidR="00F36279">
        <w:t>в</w:t>
      </w:r>
      <w:r w:rsidR="00B33B36">
        <w:t xml:space="preserve"> додатках 1, 2 до цього рішення.</w:t>
      </w:r>
    </w:p>
    <w:p w:rsidR="00A52C87" w:rsidRPr="00840A15" w:rsidRDefault="00A52C87" w:rsidP="00A52C87">
      <w:pPr>
        <w:jc w:val="both"/>
        <w:rPr>
          <w:sz w:val="20"/>
          <w:szCs w:val="20"/>
        </w:rPr>
      </w:pPr>
    </w:p>
    <w:p w:rsidR="00467FBA" w:rsidRDefault="00F36279" w:rsidP="00467FBA">
      <w:pPr>
        <w:ind w:left="540"/>
        <w:jc w:val="both"/>
      </w:pPr>
      <w:r>
        <w:t>Також</w:t>
      </w:r>
      <w:r w:rsidR="00B33B36">
        <w:t xml:space="preserve"> передбачено закріпити на праві господарського відання майно комунальної власності територіальної </w:t>
      </w:r>
      <w:r>
        <w:t>громади міста Києва, зазначене в</w:t>
      </w:r>
      <w:r w:rsidR="00B33B36">
        <w:t xml:space="preserve"> пункті 1 цього рішення, за </w:t>
      </w:r>
      <w:r w:rsidR="00B33B36" w:rsidRPr="00A52C87">
        <w:rPr>
          <w:b/>
          <w:i/>
        </w:rPr>
        <w:t>комунальним підприємством виконавчого органу Київської міської ради (Київської міської державної адміністрації) «КИЇВТЕПЛОЕНЕРГО»</w:t>
      </w:r>
      <w:r w:rsidR="00B33B36">
        <w:t xml:space="preserve"> після виконання підпункту 3.1 пункту 3 цього рішення.</w:t>
      </w:r>
    </w:p>
    <w:p w:rsidR="00467FBA" w:rsidRPr="00840A15" w:rsidRDefault="00467FBA" w:rsidP="00467FBA">
      <w:pPr>
        <w:ind w:left="540"/>
        <w:jc w:val="both"/>
        <w:rPr>
          <w:sz w:val="20"/>
          <w:szCs w:val="20"/>
        </w:rPr>
      </w:pPr>
    </w:p>
    <w:p w:rsidR="00B33B36" w:rsidRDefault="00B33B36" w:rsidP="00467FBA">
      <w:pPr>
        <w:numPr>
          <w:ilvl w:val="0"/>
          <w:numId w:val="1"/>
        </w:numPr>
        <w:ind w:left="540" w:hanging="540"/>
        <w:jc w:val="both"/>
      </w:pPr>
      <w:r>
        <w:t>На виконання вказаного рішення 31 травня 2017 року підписано акт приймання-передавання основних засобів, комунальної власності територіальної громади міста Києва, які передаються КП «КИЇВТЕПЛОЕНЕРГО» на праві господарського відання відповідно до рішення Київської міської ради від 28.07.2016 № 854/854.</w:t>
      </w:r>
    </w:p>
    <w:p w:rsidR="00467FBA" w:rsidRPr="00840A15" w:rsidRDefault="00467FBA" w:rsidP="00467FBA">
      <w:pPr>
        <w:jc w:val="both"/>
        <w:rPr>
          <w:sz w:val="20"/>
          <w:szCs w:val="20"/>
        </w:rPr>
      </w:pPr>
    </w:p>
    <w:p w:rsidR="00B33B36" w:rsidRDefault="00B33B36" w:rsidP="00B33B36">
      <w:pPr>
        <w:numPr>
          <w:ilvl w:val="0"/>
          <w:numId w:val="1"/>
        </w:numPr>
        <w:ind w:left="540" w:hanging="540"/>
        <w:jc w:val="both"/>
      </w:pPr>
      <w:r>
        <w:t>Рішенням Київської міської ради від 20 червня 2017 року № 439/2661 «Про припинення Угоди щодо реалізації проекту управління та реформування енергетичного комплексу м. Києва від 27.09.2001</w:t>
      </w:r>
      <w:r w:rsidR="00FB2F7A">
        <w:t>»</w:t>
      </w:r>
      <w:r>
        <w:t>, укладеної між Київською міською державною адміністрацією та акціонерною енергопостачальною компанією «КИЇВЕНЕРГО»</w:t>
      </w:r>
      <w:r w:rsidR="00E508CE">
        <w:t>,</w:t>
      </w:r>
      <w:r>
        <w:t xml:space="preserve"> </w:t>
      </w:r>
      <w:r w:rsidR="00E508CE">
        <w:rPr>
          <w:u w:val="single"/>
        </w:rPr>
        <w:t>передбачено припинити дію Угоди</w:t>
      </w:r>
      <w:r w:rsidRPr="00467FBA">
        <w:rPr>
          <w:u w:val="single"/>
        </w:rPr>
        <w:t xml:space="preserve"> з 27 квітня 2018 року</w:t>
      </w:r>
      <w:r>
        <w:t>.</w:t>
      </w:r>
    </w:p>
    <w:p w:rsidR="00467FBA" w:rsidRPr="00840A15" w:rsidRDefault="00467FBA" w:rsidP="00467FBA">
      <w:pPr>
        <w:pStyle w:val="a3"/>
        <w:rPr>
          <w:sz w:val="20"/>
          <w:szCs w:val="20"/>
        </w:rPr>
      </w:pPr>
    </w:p>
    <w:p w:rsidR="00B33B36" w:rsidRDefault="00E508CE" w:rsidP="00B33B36">
      <w:pPr>
        <w:ind w:left="540"/>
        <w:jc w:val="both"/>
      </w:pPr>
      <w:r>
        <w:t>Також</w:t>
      </w:r>
      <w:r w:rsidR="00B33B36">
        <w:t xml:space="preserve"> пунктом 4 зазначеного рішення доручено виконавчому органу Київської міської ради (Київській міській державній адміністрації) визначити комунальне підприємство та закріпити за ним на праві господарського відання майно комунальної власності територіальної громади міста Києва, повернуте із володіння та користування </w:t>
      </w:r>
      <w:r w:rsidR="0066677E">
        <w:br/>
      </w:r>
      <w:r w:rsidR="00B33B36">
        <w:t>ПАТ «КИЇВЕНЕРГО» після припинення Угоди.</w:t>
      </w:r>
    </w:p>
    <w:p w:rsidR="00E1613F" w:rsidRPr="00840A15" w:rsidRDefault="00E1613F" w:rsidP="00E1613F">
      <w:pPr>
        <w:jc w:val="both"/>
        <w:rPr>
          <w:sz w:val="20"/>
          <w:szCs w:val="20"/>
        </w:rPr>
      </w:pPr>
    </w:p>
    <w:p w:rsidR="00B33B36" w:rsidRDefault="00B33B36" w:rsidP="00B33B36">
      <w:pPr>
        <w:numPr>
          <w:ilvl w:val="0"/>
          <w:numId w:val="1"/>
        </w:numPr>
        <w:ind w:left="540" w:hanging="540"/>
        <w:jc w:val="both"/>
      </w:pPr>
      <w:r>
        <w:t xml:space="preserve">На виконання рішення Київської міської ради від 20 червня 2017 року № 439/2661 виконавчим органом Київської міської ради (Київською міською державною адміністрацією) прийнято розпорядження від 27.12.2017 № 1693 «Про деякі питання припинення Угоди щодо реалізації проекту управління та реформування енергетичного комплексу м. Києва від 27 вересня 2001 року, укладеної між Київською міською державною адміністрацією та акціонерною енергопостачальною компанією «КИЇВЕНЕРГО», відповідно до пункту 5 якого </w:t>
      </w:r>
      <w:r w:rsidR="00CA7D81" w:rsidRPr="008A4F69">
        <w:rPr>
          <w:b/>
          <w:i/>
        </w:rPr>
        <w:t xml:space="preserve">КП </w:t>
      </w:r>
      <w:r w:rsidRPr="008A4F69">
        <w:rPr>
          <w:b/>
          <w:i/>
        </w:rPr>
        <w:t>«КИЇВТЕПЛОЕНЕРГО»</w:t>
      </w:r>
      <w:r>
        <w:t xml:space="preserve"> </w:t>
      </w:r>
      <w:r w:rsidRPr="008A4F69">
        <w:rPr>
          <w:b/>
          <w:i/>
        </w:rPr>
        <w:t xml:space="preserve">визначено </w:t>
      </w:r>
      <w:r w:rsidRPr="008A4F69">
        <w:rPr>
          <w:b/>
          <w:i/>
        </w:rPr>
        <w:lastRenderedPageBreak/>
        <w:t>підприємством, за яким буде закріплено на праві господарського відання теплоенергетичне майно комунальної власності територіальної громади міста Києва</w:t>
      </w:r>
      <w:r>
        <w:t>, що буде повернуто з володіння та користування ПАТ «КИЇВЕНЕРГО» після припинення Угоди.</w:t>
      </w:r>
    </w:p>
    <w:p w:rsidR="00CA7D81" w:rsidRPr="00840A15" w:rsidRDefault="00CA7D81" w:rsidP="00CA7D81">
      <w:pPr>
        <w:ind w:left="540"/>
        <w:jc w:val="both"/>
        <w:rPr>
          <w:sz w:val="20"/>
          <w:szCs w:val="20"/>
        </w:rPr>
      </w:pPr>
    </w:p>
    <w:p w:rsidR="00B33B36" w:rsidRDefault="00E508CE" w:rsidP="00B33B36">
      <w:pPr>
        <w:numPr>
          <w:ilvl w:val="0"/>
          <w:numId w:val="1"/>
        </w:numPr>
        <w:ind w:left="540" w:hanging="540"/>
        <w:jc w:val="both"/>
      </w:pPr>
      <w:r>
        <w:t>У п</w:t>
      </w:r>
      <w:r w:rsidR="00B33B36">
        <w:t>ункт</w:t>
      </w:r>
      <w:r>
        <w:t>і</w:t>
      </w:r>
      <w:r w:rsidR="00B33B36">
        <w:t xml:space="preserve"> 1 рішення Київської міської ради від 24 квітня 2018 року № 517/4581 «Про деякі питання припинення Угоди щодо реалізації проекту управління та реформування енергетичного комплексу м. Києва від 27.09.2001, укладеної між Київською міською державною адміністрацією та акціонерною енергопостачальною компанією «КИЇВЕНЕРГО»</w:t>
      </w:r>
      <w:r>
        <w:t>, передбачено:</w:t>
      </w:r>
      <w:r w:rsidR="00B33B36">
        <w:t xml:space="preserve"> для забезпечення неперервності технологічного процесу виробництва, транспортування та постачання теплової енергії споживачам міста Києва та недопущення виникнення позаштатних ситуацій під час опалювального сезону 2018/2019 років </w:t>
      </w:r>
      <w:r w:rsidR="00B33B36" w:rsidRPr="008A4F69">
        <w:rPr>
          <w:u w:val="single"/>
        </w:rPr>
        <w:t>продовжити дію Угоди</w:t>
      </w:r>
      <w:r w:rsidR="00B33B36">
        <w:t xml:space="preserve"> </w:t>
      </w:r>
      <w:r w:rsidR="0029444B">
        <w:t>в частині</w:t>
      </w:r>
      <w:r w:rsidR="00B33B36">
        <w:t>:</w:t>
      </w:r>
    </w:p>
    <w:p w:rsidR="00B33B36" w:rsidRDefault="00B33B36" w:rsidP="001D61C2">
      <w:pPr>
        <w:numPr>
          <w:ilvl w:val="0"/>
          <w:numId w:val="21"/>
        </w:numPr>
        <w:jc w:val="both"/>
      </w:pPr>
      <w:r>
        <w:t>користування майном ТЕЦ № 5 та ТЕЦ № 6, електроенергетичним майном, необхідним для передачі та постачання електричної енергії, майном сміттєспалювального заводу, розташованого на вул. Колекторній, 44 у Дарницькому районі м. Києва (Завод «Енергія»), що є комунальною власністю територіальної громади міста Києва та відповідно до Угоди перебуває у володінні та користуванні ПАТ «КИЇВЕНЕРГО»</w:t>
      </w:r>
      <w:r w:rsidR="004D33C4">
        <w:t>, до 31 липня 2018 року включно;</w:t>
      </w:r>
    </w:p>
    <w:p w:rsidR="00587664" w:rsidRPr="0027672A" w:rsidRDefault="00B33B36" w:rsidP="001D61C2">
      <w:pPr>
        <w:numPr>
          <w:ilvl w:val="0"/>
          <w:numId w:val="21"/>
        </w:numPr>
        <w:jc w:val="both"/>
      </w:pPr>
      <w:r>
        <w:t>користування іншим майном комунальної власності територіальної громади міста Києва, що відповідно до Угоди перебуває у володінні та користуванні ПАТ «КИЇВЕН</w:t>
      </w:r>
      <w:r w:rsidR="004D33C4">
        <w:t>ЕРГО», крім майна, зазначеного в</w:t>
      </w:r>
      <w:r>
        <w:t xml:space="preserve"> підпункті 1.1 пункту 1 цього рішення, до </w:t>
      </w:r>
      <w:r w:rsidR="001D61C2">
        <w:t>30</w:t>
      </w:r>
      <w:r>
        <w:t xml:space="preserve"> квітня 2018 року включно.</w:t>
      </w:r>
    </w:p>
    <w:p w:rsidR="00AE31BC" w:rsidRPr="00840A15" w:rsidRDefault="00AE31BC" w:rsidP="00063DE5">
      <w:pPr>
        <w:ind w:left="540"/>
        <w:jc w:val="right"/>
        <w:rPr>
          <w:sz w:val="20"/>
          <w:szCs w:val="20"/>
        </w:rPr>
      </w:pPr>
    </w:p>
    <w:p w:rsidR="007B2582" w:rsidRDefault="007B2582" w:rsidP="00E5419A">
      <w:pPr>
        <w:numPr>
          <w:ilvl w:val="0"/>
          <w:numId w:val="1"/>
        </w:numPr>
        <w:ind w:left="540" w:hanging="540"/>
        <w:jc w:val="both"/>
      </w:pPr>
      <w:r w:rsidRPr="00E5419A">
        <w:t xml:space="preserve">Тарифи на теплову енергію, виробництво теплової енергії, транспортування теплової енергії, постачання теплової енергії та на послуги з централізованого опалення і централізованого постачання гарячої води для розрахунків зі споживачами для </w:t>
      </w:r>
      <w:r w:rsidR="00E5419A">
        <w:br/>
      </w:r>
      <w:r w:rsidRPr="00E5419A">
        <w:t>КП «КИЇВТЕПЛОЕНЕРГО» затверджено:</w:t>
      </w:r>
    </w:p>
    <w:p w:rsidR="00E5419A" w:rsidRDefault="00E5419A" w:rsidP="00E5419A">
      <w:pPr>
        <w:pStyle w:val="2"/>
        <w:numPr>
          <w:ilvl w:val="1"/>
          <w:numId w:val="1"/>
        </w:numPr>
        <w:shd w:val="clear" w:color="auto" w:fill="auto"/>
        <w:spacing w:line="240" w:lineRule="auto"/>
        <w:rPr>
          <w:sz w:val="24"/>
          <w:szCs w:val="24"/>
        </w:rPr>
      </w:pPr>
      <w:r w:rsidRPr="00E5419A">
        <w:rPr>
          <w:sz w:val="24"/>
          <w:szCs w:val="24"/>
        </w:rPr>
        <w:t xml:space="preserve">з 01.05.2018 – </w:t>
      </w:r>
      <w:r w:rsidR="007B2582" w:rsidRPr="00E5419A">
        <w:rPr>
          <w:sz w:val="24"/>
          <w:szCs w:val="24"/>
        </w:rPr>
        <w:t>розпорядженням виконавчого органу Київської міської ради (Київською міською державною адміністрацією) від 26.04.2018 № 700 «Про встановлення тарифів на теплову енергію, виробництво теплової енергії, постачання теплової енергії, послуги з централізованого опалення і централізованого постачання гарячої води комунальному підприємству виконавчого органу Київради (Київської міської державної адміністрації) «</w:t>
      </w:r>
      <w:proofErr w:type="spellStart"/>
      <w:r w:rsidR="007B2582" w:rsidRPr="00E5419A">
        <w:rPr>
          <w:sz w:val="24"/>
          <w:szCs w:val="24"/>
        </w:rPr>
        <w:t>Київтеплоенерго</w:t>
      </w:r>
      <w:proofErr w:type="spellEnd"/>
      <w:r w:rsidR="007B2582" w:rsidRPr="00E5419A">
        <w:rPr>
          <w:sz w:val="24"/>
          <w:szCs w:val="24"/>
        </w:rPr>
        <w:t>»;</w:t>
      </w:r>
    </w:p>
    <w:p w:rsidR="004A2613" w:rsidRDefault="00E5419A" w:rsidP="004A2613">
      <w:pPr>
        <w:pStyle w:val="2"/>
        <w:numPr>
          <w:ilvl w:val="1"/>
          <w:numId w:val="1"/>
        </w:numPr>
        <w:shd w:val="clear" w:color="auto" w:fill="auto"/>
        <w:spacing w:line="240" w:lineRule="auto"/>
        <w:rPr>
          <w:sz w:val="24"/>
          <w:szCs w:val="24"/>
        </w:rPr>
      </w:pPr>
      <w:r w:rsidRPr="00E5419A">
        <w:rPr>
          <w:sz w:val="24"/>
          <w:szCs w:val="24"/>
        </w:rPr>
        <w:t xml:space="preserve">з 01.08.2018 – </w:t>
      </w:r>
      <w:r w:rsidR="007B2582" w:rsidRPr="00E5419A">
        <w:rPr>
          <w:sz w:val="24"/>
          <w:szCs w:val="24"/>
        </w:rPr>
        <w:t>розпорядженням виконавчого органу Київської міської ради (Київською міською державною адміністрацією) від 23.07.2018 № 1294 «Про встановлення тарифів на теплову енергію, виробництво теплової енергії, транспортування теплової енергії, постачання теплової енергії, послуги з централізованого опалення і централізованого постачання гарячої води комунальному підприємству виконавчого органу Київради (Київської міської державної адміністрації) «</w:t>
      </w:r>
      <w:proofErr w:type="spellStart"/>
      <w:r w:rsidR="007B2582" w:rsidRPr="00E5419A">
        <w:rPr>
          <w:sz w:val="24"/>
          <w:szCs w:val="24"/>
        </w:rPr>
        <w:t>Київтеплоенерго</w:t>
      </w:r>
      <w:proofErr w:type="spellEnd"/>
      <w:r w:rsidR="007B2582" w:rsidRPr="00E5419A">
        <w:rPr>
          <w:sz w:val="24"/>
          <w:szCs w:val="24"/>
        </w:rPr>
        <w:t>»;</w:t>
      </w:r>
    </w:p>
    <w:p w:rsidR="007B2582" w:rsidRPr="004A2613" w:rsidRDefault="004D33C4" w:rsidP="004A2613">
      <w:pPr>
        <w:pStyle w:val="2"/>
        <w:numPr>
          <w:ilvl w:val="1"/>
          <w:numId w:val="1"/>
        </w:numPr>
        <w:shd w:val="clear" w:color="auto" w:fill="auto"/>
        <w:spacing w:line="240" w:lineRule="auto"/>
        <w:rPr>
          <w:sz w:val="24"/>
          <w:szCs w:val="24"/>
        </w:rPr>
      </w:pPr>
      <w:r>
        <w:rPr>
          <w:sz w:val="24"/>
          <w:szCs w:val="24"/>
        </w:rPr>
        <w:t>з 01.01.2019 (чинні</w:t>
      </w:r>
      <w:r w:rsidR="004A2613">
        <w:rPr>
          <w:sz w:val="24"/>
          <w:szCs w:val="24"/>
        </w:rPr>
        <w:t xml:space="preserve">) – </w:t>
      </w:r>
      <w:r w:rsidR="007B2582" w:rsidRPr="004A2613">
        <w:rPr>
          <w:sz w:val="24"/>
          <w:szCs w:val="24"/>
        </w:rPr>
        <w:t>розпорядженням виконавчого органу Київської міської ради (Київською міською державною адміністрацією) від</w:t>
      </w:r>
      <w:r w:rsidR="004A2613" w:rsidRPr="004A2613">
        <w:rPr>
          <w:sz w:val="24"/>
          <w:szCs w:val="24"/>
        </w:rPr>
        <w:t xml:space="preserve"> </w:t>
      </w:r>
      <w:r w:rsidR="007B2582" w:rsidRPr="004A2613">
        <w:rPr>
          <w:sz w:val="24"/>
          <w:szCs w:val="24"/>
        </w:rPr>
        <w:t xml:space="preserve">№ 2340 «Про встановлення тарифів на теплову енергію, виробництво теплової енергії, транспортування теплової енергії, постачання теплової енергії, послуги з централізованого опалення і централізованого постачання гарячої води </w:t>
      </w:r>
      <w:r w:rsidR="004A2613" w:rsidRPr="004A2613">
        <w:rPr>
          <w:sz w:val="24"/>
          <w:szCs w:val="24"/>
        </w:rPr>
        <w:t>КП «КИЇВТЕПЛОЕНЕРГО»</w:t>
      </w:r>
      <w:r w:rsidR="007B2582">
        <w:t>.</w:t>
      </w:r>
    </w:p>
    <w:p w:rsidR="004A2613" w:rsidRPr="00840A15" w:rsidRDefault="004A2613" w:rsidP="004A2613">
      <w:pPr>
        <w:pStyle w:val="2"/>
        <w:shd w:val="clear" w:color="auto" w:fill="auto"/>
        <w:spacing w:line="240" w:lineRule="auto"/>
        <w:ind w:left="1440"/>
        <w:rPr>
          <w:sz w:val="20"/>
          <w:szCs w:val="20"/>
        </w:rPr>
      </w:pPr>
    </w:p>
    <w:p w:rsidR="007B2582" w:rsidRDefault="007B2582" w:rsidP="00A978B4">
      <w:pPr>
        <w:numPr>
          <w:ilvl w:val="0"/>
          <w:numId w:val="1"/>
        </w:numPr>
        <w:ind w:left="540" w:hanging="540"/>
        <w:jc w:val="both"/>
      </w:pPr>
      <w:r w:rsidRPr="00A978B4">
        <w:lastRenderedPageBreak/>
        <w:t xml:space="preserve">Відповідні тарифи розраховано згідно з </w:t>
      </w:r>
      <w:r w:rsidR="004D33C4">
        <w:t>п</w:t>
      </w:r>
      <w:r w:rsidRPr="00A978B4">
        <w:t xml:space="preserve">остановою Кабінету Міністрів України </w:t>
      </w:r>
      <w:r w:rsidR="00A978B4">
        <w:br/>
      </w:r>
      <w:r w:rsidRPr="00A978B4">
        <w:t>від 01.06.2011 № 869 «Про забезпечення єдиного підходу до формування тарифів на комунальні послуги».</w:t>
      </w:r>
    </w:p>
    <w:p w:rsidR="00A978B4" w:rsidRPr="00840A15" w:rsidRDefault="00A978B4" w:rsidP="00A978B4">
      <w:pPr>
        <w:ind w:left="540"/>
        <w:jc w:val="both"/>
        <w:rPr>
          <w:sz w:val="20"/>
          <w:szCs w:val="20"/>
        </w:rPr>
      </w:pPr>
    </w:p>
    <w:p w:rsidR="007B2582" w:rsidRDefault="007B2582" w:rsidP="00A978B4">
      <w:pPr>
        <w:numPr>
          <w:ilvl w:val="0"/>
          <w:numId w:val="1"/>
        </w:numPr>
        <w:ind w:left="540" w:hanging="540"/>
        <w:jc w:val="both"/>
      </w:pPr>
      <w:r w:rsidRPr="00A978B4">
        <w:t>Тарифи КП «КИЇВТЕПЛОЕНЕРГО» на відпуск електричної та виробництво теплової енергії на ТЕЦ затверджено</w:t>
      </w:r>
      <w:r>
        <w:rPr>
          <w:color w:val="000000"/>
        </w:rPr>
        <w:t>:</w:t>
      </w:r>
    </w:p>
    <w:p w:rsidR="007B2582" w:rsidRPr="000F14A3" w:rsidRDefault="007B2582" w:rsidP="000F14A3">
      <w:pPr>
        <w:pStyle w:val="2"/>
        <w:numPr>
          <w:ilvl w:val="1"/>
          <w:numId w:val="1"/>
        </w:numPr>
        <w:shd w:val="clear" w:color="auto" w:fill="auto"/>
        <w:spacing w:line="240" w:lineRule="auto"/>
        <w:rPr>
          <w:sz w:val="24"/>
          <w:szCs w:val="24"/>
        </w:rPr>
      </w:pPr>
      <w:r w:rsidRPr="000F14A3">
        <w:rPr>
          <w:sz w:val="24"/>
          <w:szCs w:val="24"/>
        </w:rPr>
        <w:t>з 01</w:t>
      </w:r>
      <w:r w:rsidR="000F14A3">
        <w:rPr>
          <w:sz w:val="24"/>
          <w:szCs w:val="24"/>
        </w:rPr>
        <w:t xml:space="preserve">.08.2018 – </w:t>
      </w:r>
      <w:r w:rsidRPr="000F14A3">
        <w:rPr>
          <w:sz w:val="24"/>
          <w:szCs w:val="24"/>
        </w:rPr>
        <w:t>постановою НКРЕКП від 19.07.2018 № 712 «Про встановлення тарифів на відпуск електричної енергії та виробництво теплової енергії КП «КИЇВТЕПЛОЕНЕРГО» (ТЕЦ-5 ТА ТЕЦ-6)»;</w:t>
      </w:r>
    </w:p>
    <w:p w:rsidR="007B2582" w:rsidRPr="00922236" w:rsidRDefault="000F14A3" w:rsidP="000F14A3">
      <w:pPr>
        <w:pStyle w:val="2"/>
        <w:numPr>
          <w:ilvl w:val="1"/>
          <w:numId w:val="1"/>
        </w:numPr>
        <w:shd w:val="clear" w:color="auto" w:fill="auto"/>
        <w:spacing w:line="240" w:lineRule="auto"/>
        <w:rPr>
          <w:sz w:val="24"/>
          <w:szCs w:val="24"/>
        </w:rPr>
      </w:pPr>
      <w:r>
        <w:rPr>
          <w:sz w:val="24"/>
          <w:szCs w:val="24"/>
        </w:rPr>
        <w:t xml:space="preserve">з 01.10.2018 – </w:t>
      </w:r>
      <w:r w:rsidR="007B2582" w:rsidRPr="000F14A3">
        <w:rPr>
          <w:sz w:val="24"/>
          <w:szCs w:val="24"/>
        </w:rPr>
        <w:t xml:space="preserve">постановою НКРЕКП від 18.09.2018 № 1053 «Про внесення </w:t>
      </w:r>
      <w:r w:rsidR="007B2582" w:rsidRPr="00922236">
        <w:rPr>
          <w:sz w:val="24"/>
          <w:szCs w:val="24"/>
        </w:rPr>
        <w:t>змін до постанови НКРЕКП від 19 липня 2018 року № 712»;</w:t>
      </w:r>
    </w:p>
    <w:p w:rsidR="007B2582" w:rsidRPr="00922236" w:rsidRDefault="000F14A3" w:rsidP="000F14A3">
      <w:pPr>
        <w:pStyle w:val="2"/>
        <w:numPr>
          <w:ilvl w:val="1"/>
          <w:numId w:val="1"/>
        </w:numPr>
        <w:shd w:val="clear" w:color="auto" w:fill="auto"/>
        <w:spacing w:line="240" w:lineRule="auto"/>
        <w:rPr>
          <w:sz w:val="24"/>
          <w:szCs w:val="24"/>
        </w:rPr>
      </w:pPr>
      <w:r w:rsidRPr="00922236">
        <w:rPr>
          <w:sz w:val="24"/>
          <w:szCs w:val="24"/>
        </w:rPr>
        <w:t xml:space="preserve">з 01.01.2019 – </w:t>
      </w:r>
      <w:r w:rsidR="007B2582" w:rsidRPr="00922236">
        <w:rPr>
          <w:sz w:val="24"/>
          <w:szCs w:val="24"/>
        </w:rPr>
        <w:t xml:space="preserve">постановою НКРЕКП від 10.12.2018 № 1686 «Про встановлення тарифів на відпуск електричної енергії та виробництво теплової енергії КП ВО КИЇВРАДИ (КМДА) «КИЇВТЕПЛОЕНЕРГО» </w:t>
      </w:r>
      <w:r w:rsidR="00212D85" w:rsidRPr="00922236">
        <w:rPr>
          <w:sz w:val="24"/>
          <w:szCs w:val="24"/>
        </w:rPr>
        <w:t>(ТЕЦ-5 та ТЕЦ- 6)»;</w:t>
      </w:r>
    </w:p>
    <w:p w:rsidR="00212D85" w:rsidRPr="00922236" w:rsidRDefault="004D33C4" w:rsidP="000F14A3">
      <w:pPr>
        <w:pStyle w:val="2"/>
        <w:numPr>
          <w:ilvl w:val="1"/>
          <w:numId w:val="1"/>
        </w:numPr>
        <w:shd w:val="clear" w:color="auto" w:fill="auto"/>
        <w:spacing w:line="240" w:lineRule="auto"/>
        <w:rPr>
          <w:sz w:val="24"/>
          <w:szCs w:val="24"/>
        </w:rPr>
      </w:pPr>
      <w:r>
        <w:rPr>
          <w:sz w:val="24"/>
          <w:szCs w:val="24"/>
        </w:rPr>
        <w:t>з 01.01.2020 (чинні</w:t>
      </w:r>
      <w:r w:rsidR="00212D85" w:rsidRPr="00922236">
        <w:rPr>
          <w:sz w:val="24"/>
          <w:szCs w:val="24"/>
        </w:rPr>
        <w:t>) – постановою НКРЕКП від 24.12.2019 №</w:t>
      </w:r>
      <w:r w:rsidR="003D7A3E" w:rsidRPr="00922236">
        <w:rPr>
          <w:sz w:val="24"/>
          <w:szCs w:val="24"/>
        </w:rPr>
        <w:t xml:space="preserve"> 3203 «Про встановлення тарифів на відпуск електричної енергії та виробництво теплової енергії КП ВО КИЇВРАДИ (КМДА) «КИЇВТЕПЛОЕНЕРГО» (ТЕЦ-5 та </w:t>
      </w:r>
      <w:r w:rsidR="00CD788A">
        <w:rPr>
          <w:sz w:val="24"/>
          <w:szCs w:val="24"/>
        </w:rPr>
        <w:br/>
      </w:r>
      <w:r w:rsidR="003D7A3E" w:rsidRPr="00922236">
        <w:rPr>
          <w:sz w:val="24"/>
          <w:szCs w:val="24"/>
        </w:rPr>
        <w:t>ТЕЦ- 6)»</w:t>
      </w:r>
      <w:r w:rsidR="00922236" w:rsidRPr="00922236">
        <w:rPr>
          <w:sz w:val="24"/>
          <w:szCs w:val="24"/>
        </w:rPr>
        <w:t>.</w:t>
      </w:r>
    </w:p>
    <w:p w:rsidR="000F14A3" w:rsidRPr="00840A15" w:rsidRDefault="000F14A3" w:rsidP="000F14A3">
      <w:pPr>
        <w:pStyle w:val="2"/>
        <w:shd w:val="clear" w:color="auto" w:fill="auto"/>
        <w:spacing w:line="240" w:lineRule="auto"/>
        <w:ind w:left="1440"/>
        <w:rPr>
          <w:sz w:val="20"/>
          <w:szCs w:val="20"/>
        </w:rPr>
      </w:pPr>
    </w:p>
    <w:p w:rsidR="007B2582" w:rsidRDefault="007B2582" w:rsidP="000F14A3">
      <w:pPr>
        <w:numPr>
          <w:ilvl w:val="0"/>
          <w:numId w:val="1"/>
        </w:numPr>
        <w:ind w:left="540" w:hanging="540"/>
        <w:jc w:val="both"/>
      </w:pPr>
      <w:r w:rsidRPr="000F14A3">
        <w:t>Відповідні тарифи на відпуск електричної та виробництво теплової енергії на ТЕЦ та відповідні складові витрат розраховано КП «КИЇВТЕПЛОЕНЕРГО» згідно</w:t>
      </w:r>
      <w:r w:rsidR="00922236">
        <w:t xml:space="preserve"> з постановою</w:t>
      </w:r>
      <w:r w:rsidRPr="000F14A3">
        <w:t xml:space="preserve"> НКРЕКП від 01.08.2017 №</w:t>
      </w:r>
      <w:r w:rsidR="00A2695E">
        <w:t xml:space="preserve"> </w:t>
      </w:r>
      <w:r w:rsidRPr="000F14A3">
        <w:t xml:space="preserve">991 «Про затвердження Методики формування, розрахунку та встановлення тарифів на електричну та (або) теплову енергію, що виробляється на теплоелектроцентралях, теплових електростанціях та </w:t>
      </w:r>
      <w:r w:rsidR="00390671">
        <w:t>к</w:t>
      </w:r>
      <w:r w:rsidRPr="000F14A3">
        <w:t>огенераційних установках».</w:t>
      </w:r>
    </w:p>
    <w:p w:rsidR="000F14A3" w:rsidRPr="00840A15" w:rsidRDefault="000F14A3" w:rsidP="000F14A3">
      <w:pPr>
        <w:ind w:left="540"/>
        <w:jc w:val="both"/>
        <w:rPr>
          <w:sz w:val="20"/>
          <w:szCs w:val="20"/>
        </w:rPr>
      </w:pPr>
    </w:p>
    <w:p w:rsidR="00A2695E" w:rsidRDefault="00390671" w:rsidP="00A2695E">
      <w:pPr>
        <w:numPr>
          <w:ilvl w:val="0"/>
          <w:numId w:val="1"/>
        </w:numPr>
        <w:ind w:left="540" w:hanging="540"/>
        <w:jc w:val="both"/>
      </w:pPr>
      <w:r>
        <w:t>Як зазначив Надавач,</w:t>
      </w:r>
      <w:r w:rsidR="00A2695E">
        <w:t xml:space="preserve"> </w:t>
      </w:r>
      <w:r w:rsidR="00E03DF4">
        <w:t xml:space="preserve">до </w:t>
      </w:r>
      <w:r w:rsidR="00A2695E" w:rsidRPr="00A2695E">
        <w:t xml:space="preserve">механізмів здійснення контролю використання коштів державної допомоги </w:t>
      </w:r>
      <w:r w:rsidR="004D33C4">
        <w:t>належать такі</w:t>
      </w:r>
      <w:r w:rsidR="00A2695E" w:rsidRPr="00A2695E">
        <w:t xml:space="preserve"> заходи:</w:t>
      </w:r>
    </w:p>
    <w:p w:rsidR="00A2695E" w:rsidRDefault="00A2695E" w:rsidP="00723D4D">
      <w:pPr>
        <w:numPr>
          <w:ilvl w:val="0"/>
          <w:numId w:val="26"/>
        </w:numPr>
        <w:ind w:left="1418"/>
        <w:jc w:val="both"/>
      </w:pPr>
      <w:r w:rsidRPr="00E03DF4">
        <w:t xml:space="preserve">контроль використання бюджетних коштів за програмою економічного і соціального розвитку міста Києва здійснюється відповідно до вимог Бюджетного кодексу України, що </w:t>
      </w:r>
      <w:r w:rsidRPr="00E03DF4">
        <w:rPr>
          <w:u w:val="single"/>
        </w:rPr>
        <w:t>виключає ризик перевищення суми державної допомоги над сумою витрат</w:t>
      </w:r>
      <w:r w:rsidRPr="00E03DF4">
        <w:t xml:space="preserve"> КП «КИЇВТЕПЛОЕНЕРГО».</w:t>
      </w:r>
    </w:p>
    <w:p w:rsidR="00DC7FFA" w:rsidRPr="00723D4D" w:rsidRDefault="00A2695E" w:rsidP="00723D4D">
      <w:pPr>
        <w:numPr>
          <w:ilvl w:val="0"/>
          <w:numId w:val="26"/>
        </w:numPr>
        <w:ind w:left="1418"/>
        <w:jc w:val="both"/>
      </w:pPr>
      <w:r w:rsidRPr="00E03DF4">
        <w:t xml:space="preserve">контроль використання коштів державної допомоги, отриманої Підприємством </w:t>
      </w:r>
      <w:r w:rsidR="00387305">
        <w:t>у</w:t>
      </w:r>
      <w:r w:rsidRPr="00E03DF4">
        <w:t xml:space="preserve"> рамках програми ПСЕР та отриманої на збільшення статутного фонду Підприємства</w:t>
      </w:r>
      <w:r w:rsidR="00387305">
        <w:t>,</w:t>
      </w:r>
      <w:r w:rsidRPr="00E03DF4">
        <w:t xml:space="preserve"> проводиться під час планових та позапланових перевірок фінансово-господарської діяльності Підприємства, що здійснюється Державною аудиторською службою України відповідно до вимог Закону України «Про основні засади здійснення державного фінансового контролю в Україні» та постанови Кабінету Міністр</w:t>
      </w:r>
      <w:r w:rsidR="00DC7FFA">
        <w:t>ів України від 20 квітня 2006 року</w:t>
      </w:r>
      <w:r w:rsidRPr="00E03DF4">
        <w:t xml:space="preserve"> № 550 «Про затвердження Порядку проведення інспектування Державною аудиторською службою, її міжрегіонал</w:t>
      </w:r>
      <w:r w:rsidR="00387305">
        <w:t>ьними територіальними органами»;</w:t>
      </w:r>
    </w:p>
    <w:p w:rsidR="00DC7FFA" w:rsidRPr="00723D4D" w:rsidRDefault="00A2695E" w:rsidP="00723D4D">
      <w:pPr>
        <w:numPr>
          <w:ilvl w:val="0"/>
          <w:numId w:val="26"/>
        </w:numPr>
        <w:ind w:left="1418"/>
        <w:jc w:val="both"/>
      </w:pPr>
      <w:r w:rsidRPr="00E03DF4">
        <w:t>контроль використання коштів державної доп</w:t>
      </w:r>
      <w:r w:rsidR="00070C7D">
        <w:t>омоги, отриманої Підприємством у</w:t>
      </w:r>
      <w:r w:rsidRPr="00E03DF4">
        <w:t xml:space="preserve"> рамках програми ПСЕР та отриманої на збільшення статутного фонду Підприємства</w:t>
      </w:r>
      <w:r w:rsidR="00070C7D">
        <w:t>,</w:t>
      </w:r>
      <w:r w:rsidRPr="00E03DF4">
        <w:t xml:space="preserve"> проводиться під час планових та позапланових перевірок фінансово-господарської діяльності Підприємства, що здійснюється Департаментом внутрішнього фінансового контролю та аудиту КМДА відповідно до вимог розпорядження Київської міської державної адміністрації віл 22.10.2018 № 1893 «Про організацію діяльності з внутрішнього аудиту у виконавчому органі Київської міської ради (Київській міській державній адміністрації), районних </w:t>
      </w:r>
      <w:r w:rsidR="00E8737B">
        <w:t>у</w:t>
      </w:r>
      <w:r w:rsidRPr="00E03DF4">
        <w:t xml:space="preserve"> місті Києві державних адміністраціях, підприємствах, установах і організаціях комунальної власності тери</w:t>
      </w:r>
      <w:r w:rsidR="00E8737B">
        <w:t>торіальної громади міста Києва»;</w:t>
      </w:r>
    </w:p>
    <w:p w:rsidR="00A2695E" w:rsidRPr="00EB5F34" w:rsidRDefault="00DC7FFA" w:rsidP="00723D4D">
      <w:pPr>
        <w:numPr>
          <w:ilvl w:val="0"/>
          <w:numId w:val="26"/>
        </w:numPr>
        <w:ind w:left="1418"/>
        <w:jc w:val="both"/>
      </w:pPr>
      <w:r>
        <w:lastRenderedPageBreak/>
        <w:t>відповідно до пункту</w:t>
      </w:r>
      <w:r w:rsidR="00A2695E" w:rsidRPr="00E03DF4">
        <w:t xml:space="preserve"> </w:t>
      </w:r>
      <w:r>
        <w:t>3</w:t>
      </w:r>
      <w:r w:rsidR="00A2695E" w:rsidRPr="00E03DF4">
        <w:t xml:space="preserve"> статті 14 розділу IV ЗУ №</w:t>
      </w:r>
      <w:r w:rsidR="00E8737B">
        <w:t xml:space="preserve"> </w:t>
      </w:r>
      <w:r w:rsidR="00A2695E" w:rsidRPr="00E03DF4">
        <w:t>996-ХІ</w:t>
      </w:r>
      <w:r>
        <w:rPr>
          <w:lang w:val="en-US"/>
        </w:rPr>
        <w:t>V</w:t>
      </w:r>
      <w:r w:rsidRPr="00DC7FFA">
        <w:t xml:space="preserve"> </w:t>
      </w:r>
      <w:r w:rsidR="00A2695E" w:rsidRPr="00E03DF4">
        <w:t xml:space="preserve">«Про </w:t>
      </w:r>
      <w:r w:rsidR="00A2695E" w:rsidRPr="00EB5F34">
        <w:t xml:space="preserve">бухгалтерський облік та фінансову звітність в Україні» Підприємство не пізніше ніж до 1 червня року, що настає за звітним періодом, оприлюднює річну фінансову звітність разом з аудиторським висновком на своїй </w:t>
      </w:r>
      <w:r w:rsidR="00E8737B">
        <w:br/>
      </w:r>
      <w:r w:rsidR="00A2695E" w:rsidRPr="00EB5F34">
        <w:t>веб-сторінці (у повному обсязі).</w:t>
      </w:r>
    </w:p>
    <w:p w:rsidR="00CD6A5E" w:rsidRPr="001F4A19" w:rsidRDefault="00CD6A5E" w:rsidP="00723D4D">
      <w:pPr>
        <w:ind w:left="540"/>
        <w:jc w:val="both"/>
        <w:rPr>
          <w:sz w:val="20"/>
          <w:szCs w:val="20"/>
        </w:rPr>
      </w:pPr>
    </w:p>
    <w:p w:rsidR="00790139" w:rsidRDefault="00790139" w:rsidP="006B6104">
      <w:pPr>
        <w:numPr>
          <w:ilvl w:val="0"/>
          <w:numId w:val="1"/>
        </w:numPr>
        <w:ind w:left="540" w:hanging="540"/>
        <w:jc w:val="both"/>
      </w:pPr>
      <w:r w:rsidRPr="00EB5F34">
        <w:t xml:space="preserve">За інформацією Надавача, </w:t>
      </w:r>
      <w:r w:rsidR="00FF4343">
        <w:t>в</w:t>
      </w:r>
      <w:r w:rsidRPr="00EB5F34">
        <w:t xml:space="preserve">ідповідно до рішення Київської міської ради </w:t>
      </w:r>
      <w:r w:rsidR="00B020F9">
        <w:br/>
      </w:r>
      <w:r w:rsidRPr="00EB5F34">
        <w:t xml:space="preserve">від 13.12.2018 № 416/64670 «Про бюджет міста Києва на 2019 рік» (із змінами) в складі Програми </w:t>
      </w:r>
      <w:r w:rsidR="00D7671A" w:rsidRPr="00EB5F34">
        <w:t xml:space="preserve">на 2019 рік передбачались видатки на заходи, наведені </w:t>
      </w:r>
      <w:r w:rsidR="00E8737B">
        <w:t>в</w:t>
      </w:r>
      <w:r w:rsidR="00D7671A" w:rsidRPr="00EB5F34">
        <w:t xml:space="preserve"> таблиці </w:t>
      </w:r>
      <w:r w:rsidR="00EB5F34" w:rsidRPr="00EB5F34">
        <w:t xml:space="preserve">1. Фінансування </w:t>
      </w:r>
      <w:r w:rsidR="00EB5F34" w:rsidRPr="00EB5F34">
        <w:rPr>
          <w:b/>
        </w:rPr>
        <w:t>надійшло у формі капітальних трансфертів</w:t>
      </w:r>
      <w:r w:rsidR="00EB5F34" w:rsidRPr="00EB5F34">
        <w:t xml:space="preserve"> Підприємству.</w:t>
      </w:r>
    </w:p>
    <w:p w:rsidR="00FF4343" w:rsidRPr="001F4A19" w:rsidRDefault="00FF4343" w:rsidP="00FF4343">
      <w:pPr>
        <w:ind w:left="540"/>
        <w:jc w:val="both"/>
        <w:rPr>
          <w:sz w:val="20"/>
          <w:szCs w:val="20"/>
        </w:rPr>
      </w:pPr>
    </w:p>
    <w:p w:rsidR="00EB5F34" w:rsidRDefault="00FF4343" w:rsidP="00FF4343">
      <w:pPr>
        <w:ind w:left="540"/>
        <w:jc w:val="right"/>
      </w:pPr>
      <w:r>
        <w:t>Таблиця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4529"/>
        <w:gridCol w:w="1794"/>
        <w:gridCol w:w="2583"/>
      </w:tblGrid>
      <w:tr w:rsidR="008C3719" w:rsidRPr="00244067" w:rsidTr="00244067">
        <w:trPr>
          <w:trHeight w:val="276"/>
        </w:trPr>
        <w:tc>
          <w:tcPr>
            <w:tcW w:w="664" w:type="dxa"/>
            <w:vMerge w:val="restart"/>
            <w:shd w:val="clear" w:color="auto" w:fill="auto"/>
            <w:vAlign w:val="center"/>
            <w:hideMark/>
          </w:tcPr>
          <w:p w:rsidR="008C3719" w:rsidRPr="00244067" w:rsidRDefault="008C3719" w:rsidP="00244067">
            <w:pPr>
              <w:jc w:val="center"/>
              <w:rPr>
                <w:b/>
                <w:bCs/>
                <w:sz w:val="22"/>
                <w:szCs w:val="22"/>
              </w:rPr>
            </w:pPr>
            <w:r w:rsidRPr="00244067">
              <w:rPr>
                <w:b/>
                <w:bCs/>
                <w:sz w:val="22"/>
                <w:szCs w:val="22"/>
              </w:rPr>
              <w:t>№ п/п</w:t>
            </w:r>
          </w:p>
        </w:tc>
        <w:tc>
          <w:tcPr>
            <w:tcW w:w="4529" w:type="dxa"/>
            <w:vMerge w:val="restart"/>
            <w:shd w:val="clear" w:color="auto" w:fill="auto"/>
            <w:vAlign w:val="center"/>
            <w:hideMark/>
          </w:tcPr>
          <w:p w:rsidR="008C3719" w:rsidRPr="00244067" w:rsidRDefault="008C3719" w:rsidP="00244067">
            <w:pPr>
              <w:jc w:val="center"/>
              <w:rPr>
                <w:b/>
                <w:bCs/>
                <w:sz w:val="22"/>
                <w:szCs w:val="22"/>
              </w:rPr>
            </w:pPr>
            <w:r w:rsidRPr="00244067">
              <w:rPr>
                <w:b/>
                <w:bCs/>
                <w:sz w:val="22"/>
                <w:szCs w:val="22"/>
              </w:rPr>
              <w:t>Найменування заходу</w:t>
            </w:r>
          </w:p>
        </w:tc>
        <w:tc>
          <w:tcPr>
            <w:tcW w:w="1794" w:type="dxa"/>
            <w:vMerge w:val="restart"/>
            <w:shd w:val="clear" w:color="auto" w:fill="auto"/>
            <w:vAlign w:val="center"/>
            <w:hideMark/>
          </w:tcPr>
          <w:p w:rsidR="008C3719" w:rsidRPr="00244067" w:rsidRDefault="008C3719" w:rsidP="00244067">
            <w:pPr>
              <w:jc w:val="center"/>
              <w:rPr>
                <w:b/>
                <w:bCs/>
                <w:sz w:val="22"/>
                <w:szCs w:val="22"/>
              </w:rPr>
            </w:pPr>
            <w:r w:rsidRPr="00244067">
              <w:rPr>
                <w:b/>
                <w:bCs/>
                <w:sz w:val="22"/>
                <w:szCs w:val="22"/>
              </w:rPr>
              <w:t>Обсяг фінансування тис.</w:t>
            </w:r>
            <w:r w:rsidR="008477EA" w:rsidRPr="00244067">
              <w:rPr>
                <w:b/>
                <w:bCs/>
                <w:sz w:val="22"/>
                <w:szCs w:val="22"/>
              </w:rPr>
              <w:t xml:space="preserve"> грн</w:t>
            </w:r>
            <w:r w:rsidRPr="00244067">
              <w:rPr>
                <w:b/>
                <w:bCs/>
                <w:sz w:val="22"/>
                <w:szCs w:val="22"/>
              </w:rPr>
              <w:t xml:space="preserve"> з ПДВ</w:t>
            </w:r>
          </w:p>
        </w:tc>
        <w:tc>
          <w:tcPr>
            <w:tcW w:w="2583" w:type="dxa"/>
            <w:vMerge w:val="restart"/>
            <w:shd w:val="clear" w:color="auto" w:fill="auto"/>
            <w:vAlign w:val="center"/>
            <w:hideMark/>
          </w:tcPr>
          <w:p w:rsidR="008C3719" w:rsidRPr="00244067" w:rsidRDefault="008C3719" w:rsidP="00244067">
            <w:pPr>
              <w:jc w:val="center"/>
              <w:rPr>
                <w:b/>
                <w:bCs/>
                <w:sz w:val="22"/>
                <w:szCs w:val="22"/>
              </w:rPr>
            </w:pPr>
            <w:r w:rsidRPr="00244067">
              <w:rPr>
                <w:b/>
                <w:bCs/>
                <w:sz w:val="22"/>
                <w:szCs w:val="22"/>
              </w:rPr>
              <w:t xml:space="preserve">Діяльність </w:t>
            </w:r>
            <w:r w:rsidR="000F4B13">
              <w:rPr>
                <w:b/>
                <w:bCs/>
                <w:sz w:val="22"/>
                <w:szCs w:val="22"/>
              </w:rPr>
              <w:t xml:space="preserve">зі </w:t>
            </w:r>
            <w:r w:rsidRPr="00244067">
              <w:rPr>
                <w:b/>
                <w:bCs/>
                <w:sz w:val="22"/>
                <w:szCs w:val="22"/>
              </w:rPr>
              <w:t>спрямування коштів місцевого бюджету</w:t>
            </w:r>
          </w:p>
        </w:tc>
      </w:tr>
      <w:tr w:rsidR="008C3719" w:rsidRPr="00244067" w:rsidTr="00244067">
        <w:trPr>
          <w:trHeight w:val="276"/>
        </w:trPr>
        <w:tc>
          <w:tcPr>
            <w:tcW w:w="664" w:type="dxa"/>
            <w:vMerge/>
            <w:shd w:val="clear" w:color="auto" w:fill="auto"/>
            <w:hideMark/>
          </w:tcPr>
          <w:p w:rsidR="008C3719" w:rsidRPr="00244067" w:rsidRDefault="008C3719" w:rsidP="00244067">
            <w:pPr>
              <w:jc w:val="both"/>
              <w:rPr>
                <w:b/>
                <w:bCs/>
                <w:sz w:val="22"/>
                <w:szCs w:val="22"/>
              </w:rPr>
            </w:pPr>
          </w:p>
        </w:tc>
        <w:tc>
          <w:tcPr>
            <w:tcW w:w="4529" w:type="dxa"/>
            <w:vMerge/>
            <w:shd w:val="clear" w:color="auto" w:fill="auto"/>
            <w:hideMark/>
          </w:tcPr>
          <w:p w:rsidR="008C3719" w:rsidRPr="00244067" w:rsidRDefault="008C3719" w:rsidP="00244067">
            <w:pPr>
              <w:jc w:val="both"/>
              <w:rPr>
                <w:b/>
                <w:bCs/>
                <w:sz w:val="22"/>
                <w:szCs w:val="22"/>
              </w:rPr>
            </w:pPr>
          </w:p>
        </w:tc>
        <w:tc>
          <w:tcPr>
            <w:tcW w:w="1794" w:type="dxa"/>
            <w:vMerge/>
            <w:shd w:val="clear" w:color="auto" w:fill="auto"/>
            <w:hideMark/>
          </w:tcPr>
          <w:p w:rsidR="008C3719" w:rsidRPr="00244067" w:rsidRDefault="008C3719" w:rsidP="00244067">
            <w:pPr>
              <w:jc w:val="both"/>
              <w:rPr>
                <w:b/>
                <w:bCs/>
                <w:sz w:val="22"/>
                <w:szCs w:val="22"/>
              </w:rPr>
            </w:pPr>
          </w:p>
        </w:tc>
        <w:tc>
          <w:tcPr>
            <w:tcW w:w="2583" w:type="dxa"/>
            <w:vMerge/>
            <w:shd w:val="clear" w:color="auto" w:fill="auto"/>
            <w:hideMark/>
          </w:tcPr>
          <w:p w:rsidR="008C3719" w:rsidRPr="00244067" w:rsidRDefault="008C3719" w:rsidP="00244067">
            <w:pPr>
              <w:jc w:val="both"/>
              <w:rPr>
                <w:b/>
                <w:bCs/>
                <w:sz w:val="22"/>
                <w:szCs w:val="22"/>
              </w:rPr>
            </w:pPr>
          </w:p>
        </w:tc>
      </w:tr>
      <w:tr w:rsidR="008C3719" w:rsidRPr="00244067" w:rsidTr="00244067">
        <w:trPr>
          <w:trHeight w:val="253"/>
        </w:trPr>
        <w:tc>
          <w:tcPr>
            <w:tcW w:w="664" w:type="dxa"/>
            <w:vMerge/>
            <w:shd w:val="clear" w:color="auto" w:fill="auto"/>
            <w:hideMark/>
          </w:tcPr>
          <w:p w:rsidR="008C3719" w:rsidRPr="00244067" w:rsidRDefault="008C3719" w:rsidP="00244067">
            <w:pPr>
              <w:jc w:val="both"/>
              <w:rPr>
                <w:b/>
                <w:bCs/>
                <w:sz w:val="22"/>
                <w:szCs w:val="22"/>
              </w:rPr>
            </w:pPr>
          </w:p>
        </w:tc>
        <w:tc>
          <w:tcPr>
            <w:tcW w:w="4529" w:type="dxa"/>
            <w:vMerge/>
            <w:shd w:val="clear" w:color="auto" w:fill="auto"/>
            <w:hideMark/>
          </w:tcPr>
          <w:p w:rsidR="008C3719" w:rsidRPr="00244067" w:rsidRDefault="008C3719" w:rsidP="00244067">
            <w:pPr>
              <w:jc w:val="both"/>
              <w:rPr>
                <w:b/>
                <w:bCs/>
                <w:sz w:val="22"/>
                <w:szCs w:val="22"/>
              </w:rPr>
            </w:pPr>
          </w:p>
        </w:tc>
        <w:tc>
          <w:tcPr>
            <w:tcW w:w="1794" w:type="dxa"/>
            <w:vMerge/>
            <w:shd w:val="clear" w:color="auto" w:fill="auto"/>
            <w:hideMark/>
          </w:tcPr>
          <w:p w:rsidR="008C3719" w:rsidRPr="00244067" w:rsidRDefault="008C3719" w:rsidP="00244067">
            <w:pPr>
              <w:jc w:val="both"/>
              <w:rPr>
                <w:b/>
                <w:bCs/>
                <w:sz w:val="22"/>
                <w:szCs w:val="22"/>
              </w:rPr>
            </w:pPr>
          </w:p>
        </w:tc>
        <w:tc>
          <w:tcPr>
            <w:tcW w:w="2583" w:type="dxa"/>
            <w:vMerge/>
            <w:shd w:val="clear" w:color="auto" w:fill="auto"/>
            <w:hideMark/>
          </w:tcPr>
          <w:p w:rsidR="008C3719" w:rsidRPr="00244067" w:rsidRDefault="008C3719" w:rsidP="00244067">
            <w:pPr>
              <w:jc w:val="both"/>
              <w:rPr>
                <w:b/>
                <w:bCs/>
                <w:sz w:val="22"/>
                <w:szCs w:val="22"/>
              </w:rPr>
            </w:pPr>
          </w:p>
        </w:tc>
      </w:tr>
      <w:tr w:rsidR="008C3719" w:rsidRPr="00244067" w:rsidTr="00244067">
        <w:trPr>
          <w:trHeight w:val="701"/>
        </w:trPr>
        <w:tc>
          <w:tcPr>
            <w:tcW w:w="664" w:type="dxa"/>
            <w:shd w:val="clear" w:color="auto" w:fill="auto"/>
            <w:vAlign w:val="center"/>
            <w:hideMark/>
          </w:tcPr>
          <w:p w:rsidR="008C3719" w:rsidRPr="00244067" w:rsidRDefault="008C3719" w:rsidP="00244067">
            <w:pPr>
              <w:jc w:val="center"/>
              <w:rPr>
                <w:sz w:val="22"/>
                <w:szCs w:val="22"/>
              </w:rPr>
            </w:pPr>
            <w:r w:rsidRPr="00244067">
              <w:rPr>
                <w:sz w:val="22"/>
                <w:szCs w:val="22"/>
              </w:rPr>
              <w:t>1</w:t>
            </w:r>
          </w:p>
        </w:tc>
        <w:tc>
          <w:tcPr>
            <w:tcW w:w="4529" w:type="dxa"/>
            <w:shd w:val="clear" w:color="auto" w:fill="auto"/>
            <w:hideMark/>
          </w:tcPr>
          <w:p w:rsidR="008C3719" w:rsidRPr="00244067" w:rsidRDefault="00B34330" w:rsidP="00244067">
            <w:pPr>
              <w:jc w:val="both"/>
              <w:rPr>
                <w:sz w:val="22"/>
                <w:szCs w:val="22"/>
              </w:rPr>
            </w:pPr>
            <w:r w:rsidRPr="00244067">
              <w:rPr>
                <w:sz w:val="22"/>
                <w:szCs w:val="22"/>
              </w:rPr>
              <w:t xml:space="preserve">Реконструкція вузлів обліку природнього газу на котельнях 25 </w:t>
            </w:r>
            <w:r w:rsidR="00E8737B" w:rsidRPr="00244067">
              <w:rPr>
                <w:sz w:val="22"/>
                <w:szCs w:val="22"/>
              </w:rPr>
              <w:t>об’єктів</w:t>
            </w:r>
            <w:r w:rsidRPr="00244067">
              <w:rPr>
                <w:sz w:val="22"/>
                <w:szCs w:val="22"/>
              </w:rPr>
              <w:t xml:space="preserve"> </w:t>
            </w:r>
          </w:p>
        </w:tc>
        <w:tc>
          <w:tcPr>
            <w:tcW w:w="1794" w:type="dxa"/>
            <w:shd w:val="clear" w:color="auto" w:fill="auto"/>
            <w:vAlign w:val="center"/>
            <w:hideMark/>
          </w:tcPr>
          <w:p w:rsidR="008C3719" w:rsidRPr="00244067" w:rsidRDefault="008C3719" w:rsidP="00244067">
            <w:pPr>
              <w:jc w:val="center"/>
              <w:rPr>
                <w:sz w:val="22"/>
                <w:szCs w:val="22"/>
              </w:rPr>
            </w:pPr>
            <w:r w:rsidRPr="00244067">
              <w:rPr>
                <w:sz w:val="22"/>
                <w:szCs w:val="22"/>
              </w:rPr>
              <w:t>882,0</w:t>
            </w:r>
          </w:p>
        </w:tc>
        <w:tc>
          <w:tcPr>
            <w:tcW w:w="2583" w:type="dxa"/>
            <w:shd w:val="clear" w:color="auto" w:fill="auto"/>
            <w:hideMark/>
          </w:tcPr>
          <w:p w:rsidR="008C3719" w:rsidRPr="00244067" w:rsidRDefault="008C3719" w:rsidP="00244067">
            <w:pPr>
              <w:jc w:val="both"/>
              <w:rPr>
                <w:sz w:val="22"/>
                <w:szCs w:val="22"/>
              </w:rPr>
            </w:pPr>
            <w:r w:rsidRPr="00244067">
              <w:rPr>
                <w:sz w:val="22"/>
                <w:szCs w:val="22"/>
              </w:rPr>
              <w:t>Виробництво теплової енергії</w:t>
            </w:r>
          </w:p>
        </w:tc>
      </w:tr>
      <w:tr w:rsidR="008C3719" w:rsidRPr="00244067" w:rsidTr="00244067">
        <w:trPr>
          <w:trHeight w:val="998"/>
        </w:trPr>
        <w:tc>
          <w:tcPr>
            <w:tcW w:w="664" w:type="dxa"/>
            <w:shd w:val="clear" w:color="auto" w:fill="auto"/>
            <w:vAlign w:val="center"/>
            <w:hideMark/>
          </w:tcPr>
          <w:p w:rsidR="008C3719" w:rsidRPr="00244067" w:rsidRDefault="008C3719" w:rsidP="00244067">
            <w:pPr>
              <w:jc w:val="center"/>
              <w:rPr>
                <w:sz w:val="22"/>
                <w:szCs w:val="22"/>
              </w:rPr>
            </w:pPr>
            <w:r w:rsidRPr="00244067">
              <w:rPr>
                <w:sz w:val="22"/>
                <w:szCs w:val="22"/>
              </w:rPr>
              <w:t>2</w:t>
            </w:r>
          </w:p>
        </w:tc>
        <w:tc>
          <w:tcPr>
            <w:tcW w:w="4529" w:type="dxa"/>
            <w:shd w:val="clear" w:color="auto" w:fill="auto"/>
            <w:hideMark/>
          </w:tcPr>
          <w:p w:rsidR="008C3719" w:rsidRPr="00244067" w:rsidRDefault="00B34330" w:rsidP="00244067">
            <w:pPr>
              <w:jc w:val="both"/>
              <w:rPr>
                <w:sz w:val="22"/>
                <w:szCs w:val="22"/>
              </w:rPr>
            </w:pPr>
            <w:r w:rsidRPr="00244067">
              <w:rPr>
                <w:sz w:val="22"/>
                <w:szCs w:val="22"/>
              </w:rPr>
              <w:t>Реконструкція центральног</w:t>
            </w:r>
            <w:r w:rsidR="00121723" w:rsidRPr="00244067">
              <w:rPr>
                <w:sz w:val="22"/>
                <w:szCs w:val="22"/>
              </w:rPr>
              <w:t xml:space="preserve">о теплового пункту за адресою: </w:t>
            </w:r>
            <w:r w:rsidRPr="00244067">
              <w:rPr>
                <w:sz w:val="22"/>
                <w:szCs w:val="22"/>
              </w:rPr>
              <w:t xml:space="preserve">вул. </w:t>
            </w:r>
            <w:proofErr w:type="spellStart"/>
            <w:r w:rsidRPr="00244067">
              <w:rPr>
                <w:sz w:val="22"/>
                <w:szCs w:val="22"/>
              </w:rPr>
              <w:t>Дніпроводська</w:t>
            </w:r>
            <w:proofErr w:type="spellEnd"/>
            <w:r w:rsidRPr="00244067">
              <w:rPr>
                <w:sz w:val="22"/>
                <w:szCs w:val="22"/>
              </w:rPr>
              <w:t>, 10 з</w:t>
            </w:r>
            <w:r w:rsidR="00E8737B">
              <w:rPr>
                <w:sz w:val="22"/>
                <w:szCs w:val="22"/>
              </w:rPr>
              <w:t>і</w:t>
            </w:r>
            <w:r w:rsidRPr="00244067">
              <w:rPr>
                <w:sz w:val="22"/>
                <w:szCs w:val="22"/>
              </w:rPr>
              <w:t xml:space="preserve"> встанов</w:t>
            </w:r>
            <w:r w:rsidR="00E8737B">
              <w:rPr>
                <w:sz w:val="22"/>
                <w:szCs w:val="22"/>
              </w:rPr>
              <w:t>ленням котельні та реконструкція</w:t>
            </w:r>
            <w:r w:rsidRPr="00244067">
              <w:rPr>
                <w:sz w:val="22"/>
                <w:szCs w:val="22"/>
              </w:rPr>
              <w:t xml:space="preserve"> котельні за адресою: вул. </w:t>
            </w:r>
            <w:proofErr w:type="spellStart"/>
            <w:r w:rsidRPr="00244067">
              <w:rPr>
                <w:sz w:val="22"/>
                <w:szCs w:val="22"/>
              </w:rPr>
              <w:t>Дніпроводська</w:t>
            </w:r>
            <w:proofErr w:type="spellEnd"/>
            <w:r w:rsidRPr="00244067">
              <w:rPr>
                <w:sz w:val="22"/>
                <w:szCs w:val="22"/>
              </w:rPr>
              <w:t>, 1-а</w:t>
            </w:r>
          </w:p>
        </w:tc>
        <w:tc>
          <w:tcPr>
            <w:tcW w:w="1794" w:type="dxa"/>
            <w:shd w:val="clear" w:color="auto" w:fill="auto"/>
            <w:vAlign w:val="center"/>
            <w:hideMark/>
          </w:tcPr>
          <w:p w:rsidR="008C3719" w:rsidRPr="00244067" w:rsidRDefault="008C3719" w:rsidP="00244067">
            <w:pPr>
              <w:jc w:val="center"/>
              <w:rPr>
                <w:sz w:val="22"/>
                <w:szCs w:val="22"/>
              </w:rPr>
            </w:pPr>
            <w:r w:rsidRPr="00244067">
              <w:rPr>
                <w:sz w:val="22"/>
                <w:szCs w:val="22"/>
              </w:rPr>
              <w:t>1 000,0</w:t>
            </w:r>
          </w:p>
        </w:tc>
        <w:tc>
          <w:tcPr>
            <w:tcW w:w="2583" w:type="dxa"/>
            <w:shd w:val="clear" w:color="auto" w:fill="auto"/>
            <w:hideMark/>
          </w:tcPr>
          <w:p w:rsidR="008C3719" w:rsidRPr="00244067" w:rsidRDefault="008C3719" w:rsidP="00244067">
            <w:pPr>
              <w:jc w:val="both"/>
              <w:rPr>
                <w:sz w:val="22"/>
                <w:szCs w:val="22"/>
              </w:rPr>
            </w:pPr>
            <w:r w:rsidRPr="00244067">
              <w:rPr>
                <w:sz w:val="22"/>
                <w:szCs w:val="22"/>
              </w:rPr>
              <w:t>Виробництво теплової енергії</w:t>
            </w:r>
          </w:p>
        </w:tc>
      </w:tr>
      <w:tr w:rsidR="008C3719" w:rsidRPr="00244067" w:rsidTr="00244067">
        <w:trPr>
          <w:trHeight w:val="529"/>
        </w:trPr>
        <w:tc>
          <w:tcPr>
            <w:tcW w:w="664" w:type="dxa"/>
            <w:shd w:val="clear" w:color="auto" w:fill="auto"/>
            <w:vAlign w:val="center"/>
            <w:hideMark/>
          </w:tcPr>
          <w:p w:rsidR="008C3719" w:rsidRPr="00244067" w:rsidRDefault="008C3719" w:rsidP="00244067">
            <w:pPr>
              <w:jc w:val="center"/>
              <w:rPr>
                <w:sz w:val="22"/>
                <w:szCs w:val="22"/>
              </w:rPr>
            </w:pPr>
            <w:r w:rsidRPr="00244067">
              <w:rPr>
                <w:sz w:val="22"/>
                <w:szCs w:val="22"/>
              </w:rPr>
              <w:t>3</w:t>
            </w:r>
          </w:p>
        </w:tc>
        <w:tc>
          <w:tcPr>
            <w:tcW w:w="4529" w:type="dxa"/>
            <w:shd w:val="clear" w:color="auto" w:fill="auto"/>
            <w:hideMark/>
          </w:tcPr>
          <w:p w:rsidR="008C3719" w:rsidRPr="00244067" w:rsidRDefault="00B34330" w:rsidP="00244067">
            <w:pPr>
              <w:jc w:val="both"/>
              <w:rPr>
                <w:sz w:val="22"/>
                <w:szCs w:val="22"/>
              </w:rPr>
            </w:pPr>
            <w:r w:rsidRPr="00244067">
              <w:rPr>
                <w:sz w:val="22"/>
                <w:szCs w:val="22"/>
              </w:rPr>
              <w:t>Закупівля спеціалізованої техніки для створення бригади з асфальтування</w:t>
            </w:r>
          </w:p>
        </w:tc>
        <w:tc>
          <w:tcPr>
            <w:tcW w:w="1794" w:type="dxa"/>
            <w:shd w:val="clear" w:color="auto" w:fill="auto"/>
            <w:vAlign w:val="center"/>
            <w:hideMark/>
          </w:tcPr>
          <w:p w:rsidR="008C3719" w:rsidRPr="00244067" w:rsidRDefault="00B34330" w:rsidP="00244067">
            <w:pPr>
              <w:jc w:val="center"/>
              <w:rPr>
                <w:sz w:val="22"/>
                <w:szCs w:val="22"/>
              </w:rPr>
            </w:pPr>
            <w:r w:rsidRPr="00244067">
              <w:rPr>
                <w:sz w:val="22"/>
                <w:szCs w:val="22"/>
              </w:rPr>
              <w:t>19 476,1</w:t>
            </w:r>
          </w:p>
        </w:tc>
        <w:tc>
          <w:tcPr>
            <w:tcW w:w="2583" w:type="dxa"/>
            <w:shd w:val="clear" w:color="auto" w:fill="auto"/>
            <w:hideMark/>
          </w:tcPr>
          <w:p w:rsidR="008C3719" w:rsidRPr="00244067" w:rsidRDefault="008C3719" w:rsidP="00244067">
            <w:pPr>
              <w:jc w:val="both"/>
              <w:rPr>
                <w:sz w:val="22"/>
                <w:szCs w:val="22"/>
              </w:rPr>
            </w:pPr>
            <w:r w:rsidRPr="00244067">
              <w:rPr>
                <w:sz w:val="22"/>
                <w:szCs w:val="22"/>
              </w:rPr>
              <w:t>Транспортування теплової енергії</w:t>
            </w:r>
          </w:p>
        </w:tc>
      </w:tr>
      <w:tr w:rsidR="008C3719" w:rsidRPr="00244067" w:rsidTr="00244067">
        <w:trPr>
          <w:trHeight w:val="437"/>
        </w:trPr>
        <w:tc>
          <w:tcPr>
            <w:tcW w:w="664" w:type="dxa"/>
            <w:shd w:val="clear" w:color="auto" w:fill="auto"/>
            <w:vAlign w:val="center"/>
            <w:hideMark/>
          </w:tcPr>
          <w:p w:rsidR="008C3719" w:rsidRPr="00244067" w:rsidRDefault="008C3719" w:rsidP="00244067">
            <w:pPr>
              <w:jc w:val="center"/>
              <w:rPr>
                <w:sz w:val="22"/>
                <w:szCs w:val="22"/>
              </w:rPr>
            </w:pPr>
            <w:r w:rsidRPr="00244067">
              <w:rPr>
                <w:sz w:val="22"/>
                <w:szCs w:val="22"/>
              </w:rPr>
              <w:t>4</w:t>
            </w:r>
          </w:p>
        </w:tc>
        <w:tc>
          <w:tcPr>
            <w:tcW w:w="4529" w:type="dxa"/>
            <w:shd w:val="clear" w:color="auto" w:fill="auto"/>
            <w:hideMark/>
          </w:tcPr>
          <w:p w:rsidR="008C3719" w:rsidRPr="00244067" w:rsidRDefault="00B34330" w:rsidP="00244067">
            <w:pPr>
              <w:jc w:val="both"/>
              <w:rPr>
                <w:sz w:val="22"/>
                <w:szCs w:val="22"/>
              </w:rPr>
            </w:pPr>
            <w:r w:rsidRPr="00244067">
              <w:rPr>
                <w:sz w:val="22"/>
                <w:szCs w:val="22"/>
              </w:rPr>
              <w:t xml:space="preserve">Створення системи обліку теплової енергії з дистанційним отриманням інформації </w:t>
            </w:r>
          </w:p>
        </w:tc>
        <w:tc>
          <w:tcPr>
            <w:tcW w:w="1794" w:type="dxa"/>
            <w:shd w:val="clear" w:color="auto" w:fill="auto"/>
            <w:vAlign w:val="center"/>
            <w:hideMark/>
          </w:tcPr>
          <w:p w:rsidR="008C3719" w:rsidRPr="00244067" w:rsidRDefault="00B34330" w:rsidP="00244067">
            <w:pPr>
              <w:jc w:val="center"/>
              <w:rPr>
                <w:sz w:val="22"/>
                <w:szCs w:val="22"/>
              </w:rPr>
            </w:pPr>
            <w:r w:rsidRPr="00244067">
              <w:rPr>
                <w:sz w:val="22"/>
                <w:szCs w:val="22"/>
              </w:rPr>
              <w:t>93,0</w:t>
            </w:r>
          </w:p>
        </w:tc>
        <w:tc>
          <w:tcPr>
            <w:tcW w:w="2583" w:type="dxa"/>
            <w:shd w:val="clear" w:color="auto" w:fill="auto"/>
            <w:hideMark/>
          </w:tcPr>
          <w:p w:rsidR="008C3719" w:rsidRPr="00244067" w:rsidRDefault="008C3719" w:rsidP="00244067">
            <w:pPr>
              <w:jc w:val="both"/>
              <w:rPr>
                <w:sz w:val="22"/>
                <w:szCs w:val="22"/>
              </w:rPr>
            </w:pPr>
            <w:r w:rsidRPr="00244067">
              <w:rPr>
                <w:sz w:val="22"/>
                <w:szCs w:val="22"/>
              </w:rPr>
              <w:t>Транспортування теплової енергії</w:t>
            </w:r>
          </w:p>
        </w:tc>
      </w:tr>
      <w:tr w:rsidR="008C3719" w:rsidRPr="00244067" w:rsidTr="00244067">
        <w:trPr>
          <w:trHeight w:val="756"/>
        </w:trPr>
        <w:tc>
          <w:tcPr>
            <w:tcW w:w="664" w:type="dxa"/>
            <w:shd w:val="clear" w:color="auto" w:fill="auto"/>
            <w:vAlign w:val="center"/>
            <w:hideMark/>
          </w:tcPr>
          <w:p w:rsidR="008C3719" w:rsidRPr="00244067" w:rsidRDefault="008C3719" w:rsidP="00244067">
            <w:pPr>
              <w:jc w:val="center"/>
              <w:rPr>
                <w:sz w:val="22"/>
                <w:szCs w:val="22"/>
              </w:rPr>
            </w:pPr>
            <w:r w:rsidRPr="00244067">
              <w:rPr>
                <w:sz w:val="22"/>
                <w:szCs w:val="22"/>
              </w:rPr>
              <w:t>5</w:t>
            </w:r>
          </w:p>
        </w:tc>
        <w:tc>
          <w:tcPr>
            <w:tcW w:w="4529" w:type="dxa"/>
            <w:shd w:val="clear" w:color="auto" w:fill="auto"/>
            <w:hideMark/>
          </w:tcPr>
          <w:p w:rsidR="008C3719" w:rsidRPr="00244067" w:rsidRDefault="002F6BCF" w:rsidP="00244067">
            <w:pPr>
              <w:jc w:val="both"/>
              <w:rPr>
                <w:sz w:val="22"/>
                <w:szCs w:val="22"/>
              </w:rPr>
            </w:pPr>
            <w:r w:rsidRPr="00244067">
              <w:rPr>
                <w:sz w:val="22"/>
                <w:szCs w:val="22"/>
              </w:rPr>
              <w:t xml:space="preserve">Капітальний </w:t>
            </w:r>
            <w:r w:rsidR="00846D6C" w:rsidRPr="00244067">
              <w:rPr>
                <w:sz w:val="22"/>
                <w:szCs w:val="22"/>
              </w:rPr>
              <w:t>ремонт аварійних</w:t>
            </w:r>
            <w:r w:rsidR="00B34330" w:rsidRPr="00244067">
              <w:rPr>
                <w:sz w:val="22"/>
                <w:szCs w:val="22"/>
              </w:rPr>
              <w:t xml:space="preserve"> ділян</w:t>
            </w:r>
            <w:r w:rsidR="00846D6C" w:rsidRPr="00244067">
              <w:rPr>
                <w:sz w:val="22"/>
                <w:szCs w:val="22"/>
              </w:rPr>
              <w:t>о</w:t>
            </w:r>
            <w:r w:rsidR="00B34330" w:rsidRPr="00244067">
              <w:rPr>
                <w:sz w:val="22"/>
                <w:szCs w:val="22"/>
              </w:rPr>
              <w:t>к</w:t>
            </w:r>
            <w:r w:rsidR="00846D6C" w:rsidRPr="00244067">
              <w:rPr>
                <w:sz w:val="22"/>
                <w:szCs w:val="22"/>
              </w:rPr>
              <w:t xml:space="preserve"> теплових мереж, які обслуговуються Підприємством у різних районах міста Києва </w:t>
            </w:r>
          </w:p>
        </w:tc>
        <w:tc>
          <w:tcPr>
            <w:tcW w:w="1794" w:type="dxa"/>
            <w:shd w:val="clear" w:color="auto" w:fill="auto"/>
            <w:vAlign w:val="center"/>
            <w:hideMark/>
          </w:tcPr>
          <w:p w:rsidR="008C3719" w:rsidRPr="00244067" w:rsidRDefault="00846D6C" w:rsidP="00244067">
            <w:pPr>
              <w:jc w:val="center"/>
              <w:rPr>
                <w:sz w:val="20"/>
                <w:szCs w:val="20"/>
              </w:rPr>
            </w:pPr>
            <w:r w:rsidRPr="00244067">
              <w:rPr>
                <w:sz w:val="20"/>
                <w:szCs w:val="20"/>
              </w:rPr>
              <w:t>230 978,8</w:t>
            </w:r>
          </w:p>
        </w:tc>
        <w:tc>
          <w:tcPr>
            <w:tcW w:w="2583" w:type="dxa"/>
            <w:shd w:val="clear" w:color="auto" w:fill="auto"/>
            <w:hideMark/>
          </w:tcPr>
          <w:p w:rsidR="008C3719" w:rsidRPr="00244067" w:rsidRDefault="008C3719" w:rsidP="00244067">
            <w:pPr>
              <w:jc w:val="both"/>
              <w:rPr>
                <w:sz w:val="22"/>
                <w:szCs w:val="22"/>
              </w:rPr>
            </w:pPr>
            <w:r w:rsidRPr="00244067">
              <w:rPr>
                <w:sz w:val="22"/>
                <w:szCs w:val="22"/>
              </w:rPr>
              <w:t>Транспортування теплової енергії</w:t>
            </w:r>
          </w:p>
        </w:tc>
      </w:tr>
      <w:tr w:rsidR="00D1239D" w:rsidRPr="00244067" w:rsidTr="00244067">
        <w:trPr>
          <w:trHeight w:val="315"/>
        </w:trPr>
        <w:tc>
          <w:tcPr>
            <w:tcW w:w="5193" w:type="dxa"/>
            <w:gridSpan w:val="2"/>
            <w:shd w:val="clear" w:color="auto" w:fill="auto"/>
            <w:vAlign w:val="center"/>
            <w:hideMark/>
          </w:tcPr>
          <w:p w:rsidR="00D1239D" w:rsidRPr="00244067" w:rsidRDefault="00D1239D" w:rsidP="008477EA">
            <w:pPr>
              <w:rPr>
                <w:b/>
                <w:bCs/>
                <w:sz w:val="22"/>
                <w:szCs w:val="22"/>
              </w:rPr>
            </w:pPr>
            <w:r w:rsidRPr="00244067">
              <w:rPr>
                <w:b/>
                <w:bCs/>
                <w:sz w:val="22"/>
                <w:szCs w:val="22"/>
              </w:rPr>
              <w:t>Всього</w:t>
            </w:r>
          </w:p>
        </w:tc>
        <w:tc>
          <w:tcPr>
            <w:tcW w:w="4377" w:type="dxa"/>
            <w:gridSpan w:val="2"/>
            <w:shd w:val="clear" w:color="auto" w:fill="auto"/>
            <w:vAlign w:val="center"/>
            <w:hideMark/>
          </w:tcPr>
          <w:p w:rsidR="00D1239D" w:rsidRPr="00244067" w:rsidRDefault="00D1239D" w:rsidP="00244067">
            <w:pPr>
              <w:jc w:val="center"/>
              <w:rPr>
                <w:sz w:val="22"/>
                <w:szCs w:val="22"/>
              </w:rPr>
            </w:pPr>
            <w:r w:rsidRPr="00244067">
              <w:rPr>
                <w:b/>
                <w:bCs/>
                <w:sz w:val="22"/>
                <w:szCs w:val="22"/>
              </w:rPr>
              <w:t>252 429,9</w:t>
            </w:r>
          </w:p>
        </w:tc>
      </w:tr>
    </w:tbl>
    <w:p w:rsidR="00EB5F34" w:rsidRPr="0030047F" w:rsidRDefault="00EB5F34" w:rsidP="00EB5F34">
      <w:pPr>
        <w:jc w:val="both"/>
      </w:pPr>
    </w:p>
    <w:p w:rsidR="007664F0" w:rsidRPr="0030047F" w:rsidRDefault="00CF01F3" w:rsidP="00872AEF">
      <w:pPr>
        <w:numPr>
          <w:ilvl w:val="0"/>
          <w:numId w:val="1"/>
        </w:numPr>
        <w:ind w:left="540" w:hanging="540"/>
        <w:jc w:val="both"/>
      </w:pPr>
      <w:r w:rsidRPr="0030047F">
        <w:t>Використання коштів фінансування обсягом 300 000,00 тис. г</w:t>
      </w:r>
      <w:r w:rsidR="00F318E2" w:rsidRPr="0030047F">
        <w:t>рн</w:t>
      </w:r>
      <w:r w:rsidRPr="0030047F">
        <w:t xml:space="preserve"> </w:t>
      </w:r>
      <w:r w:rsidRPr="00B020F9">
        <w:rPr>
          <w:b/>
        </w:rPr>
        <w:t xml:space="preserve">у </w:t>
      </w:r>
      <w:r w:rsidR="00872AEF" w:rsidRPr="00B020F9">
        <w:rPr>
          <w:b/>
        </w:rPr>
        <w:t>формі поповнення статутного капіталу</w:t>
      </w:r>
      <w:r w:rsidR="00872AEF" w:rsidRPr="0030047F">
        <w:t xml:space="preserve"> </w:t>
      </w:r>
      <w:r w:rsidRPr="0030047F">
        <w:t>наведен</w:t>
      </w:r>
      <w:r w:rsidR="000F4B13">
        <w:t>о в</w:t>
      </w:r>
      <w:r w:rsidR="00F318E2" w:rsidRPr="0030047F">
        <w:t xml:space="preserve"> таблиці 2. </w:t>
      </w:r>
    </w:p>
    <w:p w:rsidR="00F318E2" w:rsidRPr="0030047F" w:rsidRDefault="00F318E2" w:rsidP="00F318E2">
      <w:pPr>
        <w:ind w:left="540"/>
        <w:jc w:val="right"/>
      </w:pPr>
      <w:r w:rsidRPr="0030047F">
        <w:t>Таблиця 2</w:t>
      </w:r>
    </w:p>
    <w:tbl>
      <w:tblPr>
        <w:tblW w:w="9606" w:type="dxa"/>
        <w:tblLook w:val="04A0" w:firstRow="1" w:lastRow="0" w:firstColumn="1" w:lastColumn="0" w:noHBand="0" w:noVBand="1"/>
      </w:tblPr>
      <w:tblGrid>
        <w:gridCol w:w="617"/>
        <w:gridCol w:w="4593"/>
        <w:gridCol w:w="1702"/>
        <w:gridCol w:w="2694"/>
      </w:tblGrid>
      <w:tr w:rsidR="00F318E2" w:rsidRPr="00F318E2" w:rsidTr="00B020F9">
        <w:trPr>
          <w:trHeight w:val="529"/>
        </w:trPr>
        <w:tc>
          <w:tcPr>
            <w:tcW w:w="617" w:type="dxa"/>
            <w:vMerge w:val="restart"/>
            <w:tcBorders>
              <w:top w:val="single" w:sz="4" w:space="0" w:color="auto"/>
              <w:left w:val="single" w:sz="4" w:space="0" w:color="auto"/>
              <w:bottom w:val="single" w:sz="4" w:space="0" w:color="auto"/>
              <w:right w:val="single" w:sz="4" w:space="0" w:color="auto"/>
            </w:tcBorders>
            <w:vAlign w:val="center"/>
            <w:hideMark/>
          </w:tcPr>
          <w:p w:rsidR="00F318E2" w:rsidRPr="00F318E2" w:rsidRDefault="00F318E2" w:rsidP="00F318E2">
            <w:pPr>
              <w:jc w:val="center"/>
              <w:rPr>
                <w:b/>
                <w:sz w:val="22"/>
                <w:szCs w:val="22"/>
              </w:rPr>
            </w:pPr>
            <w:r w:rsidRPr="00F318E2">
              <w:rPr>
                <w:b/>
                <w:sz w:val="22"/>
                <w:szCs w:val="22"/>
              </w:rPr>
              <w:t>№ п/п</w:t>
            </w:r>
          </w:p>
        </w:tc>
        <w:tc>
          <w:tcPr>
            <w:tcW w:w="4593" w:type="dxa"/>
            <w:vMerge w:val="restart"/>
            <w:tcBorders>
              <w:top w:val="single" w:sz="4" w:space="0" w:color="auto"/>
              <w:left w:val="single" w:sz="4" w:space="0" w:color="auto"/>
              <w:bottom w:val="single" w:sz="4" w:space="0" w:color="auto"/>
              <w:right w:val="single" w:sz="4" w:space="0" w:color="auto"/>
            </w:tcBorders>
            <w:vAlign w:val="center"/>
            <w:hideMark/>
          </w:tcPr>
          <w:p w:rsidR="00F318E2" w:rsidRPr="00F318E2" w:rsidRDefault="00F318E2" w:rsidP="00F318E2">
            <w:pPr>
              <w:jc w:val="center"/>
              <w:rPr>
                <w:b/>
                <w:sz w:val="22"/>
                <w:szCs w:val="22"/>
              </w:rPr>
            </w:pPr>
            <w:r w:rsidRPr="00F318E2">
              <w:rPr>
                <w:b/>
                <w:sz w:val="22"/>
                <w:szCs w:val="22"/>
              </w:rPr>
              <w:t>Найменування ста</w:t>
            </w:r>
            <w:r w:rsidR="000F4B13">
              <w:rPr>
                <w:b/>
                <w:sz w:val="22"/>
                <w:szCs w:val="22"/>
              </w:rPr>
              <w:t>т</w:t>
            </w:r>
            <w:r w:rsidRPr="00F318E2">
              <w:rPr>
                <w:b/>
                <w:sz w:val="22"/>
                <w:szCs w:val="22"/>
              </w:rPr>
              <w:t>ті витрат</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rsidR="00F318E2" w:rsidRPr="00F318E2" w:rsidRDefault="00F318E2" w:rsidP="00F318E2">
            <w:pPr>
              <w:jc w:val="center"/>
              <w:rPr>
                <w:b/>
                <w:sz w:val="22"/>
                <w:szCs w:val="22"/>
              </w:rPr>
            </w:pPr>
            <w:r w:rsidRPr="00F318E2">
              <w:rPr>
                <w:b/>
                <w:sz w:val="22"/>
                <w:szCs w:val="22"/>
              </w:rPr>
              <w:t>Обсяг фінансування</w:t>
            </w:r>
          </w:p>
        </w:tc>
        <w:tc>
          <w:tcPr>
            <w:tcW w:w="2694" w:type="dxa"/>
            <w:vMerge w:val="restart"/>
            <w:tcBorders>
              <w:top w:val="single" w:sz="4" w:space="0" w:color="auto"/>
              <w:left w:val="single" w:sz="4" w:space="0" w:color="auto"/>
              <w:bottom w:val="single" w:sz="4" w:space="0" w:color="auto"/>
              <w:right w:val="single" w:sz="4" w:space="0" w:color="auto"/>
            </w:tcBorders>
            <w:vAlign w:val="center"/>
            <w:hideMark/>
          </w:tcPr>
          <w:p w:rsidR="00F318E2" w:rsidRPr="00F318E2" w:rsidRDefault="00F318E2" w:rsidP="00F318E2">
            <w:pPr>
              <w:jc w:val="center"/>
              <w:rPr>
                <w:b/>
                <w:sz w:val="22"/>
                <w:szCs w:val="22"/>
              </w:rPr>
            </w:pPr>
            <w:r w:rsidRPr="00F318E2">
              <w:rPr>
                <w:b/>
                <w:sz w:val="22"/>
                <w:szCs w:val="22"/>
              </w:rPr>
              <w:t xml:space="preserve">Діяльність </w:t>
            </w:r>
            <w:r w:rsidR="000F4B13">
              <w:rPr>
                <w:b/>
                <w:sz w:val="22"/>
                <w:szCs w:val="22"/>
              </w:rPr>
              <w:t xml:space="preserve">зі </w:t>
            </w:r>
            <w:r w:rsidRPr="00F318E2">
              <w:rPr>
                <w:b/>
                <w:sz w:val="22"/>
                <w:szCs w:val="22"/>
              </w:rPr>
              <w:t>спрямування коштів місцевого бюджету</w:t>
            </w:r>
          </w:p>
        </w:tc>
      </w:tr>
      <w:tr w:rsidR="00F318E2" w:rsidRPr="00F318E2" w:rsidTr="00B020F9">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18E2" w:rsidRPr="00F318E2" w:rsidRDefault="00F318E2" w:rsidP="00F318E2">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18E2" w:rsidRPr="00F318E2" w:rsidRDefault="00F318E2" w:rsidP="00F318E2">
            <w:pPr>
              <w:rPr>
                <w:sz w:val="22"/>
                <w:szCs w:val="22"/>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F318E2" w:rsidRPr="00F318E2" w:rsidRDefault="00F318E2" w:rsidP="00F318E2">
            <w:pPr>
              <w:rPr>
                <w:sz w:val="22"/>
                <w:szCs w:val="22"/>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F318E2" w:rsidRPr="00F318E2" w:rsidRDefault="00F318E2" w:rsidP="00F318E2">
            <w:pPr>
              <w:rPr>
                <w:sz w:val="22"/>
                <w:szCs w:val="22"/>
              </w:rPr>
            </w:pPr>
          </w:p>
        </w:tc>
      </w:tr>
      <w:tr w:rsidR="00F318E2" w:rsidRPr="00F318E2" w:rsidTr="00B020F9">
        <w:trPr>
          <w:trHeight w:val="2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18E2" w:rsidRPr="00F318E2" w:rsidRDefault="00F318E2" w:rsidP="00F318E2">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18E2" w:rsidRPr="00F318E2" w:rsidRDefault="00F318E2" w:rsidP="00F318E2">
            <w:pPr>
              <w:rPr>
                <w:sz w:val="22"/>
                <w:szCs w:val="22"/>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F318E2" w:rsidRPr="00F318E2" w:rsidRDefault="00F318E2" w:rsidP="00F318E2">
            <w:pPr>
              <w:rPr>
                <w:sz w:val="22"/>
                <w:szCs w:val="22"/>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F318E2" w:rsidRPr="00F318E2" w:rsidRDefault="00F318E2" w:rsidP="00F318E2">
            <w:pPr>
              <w:rPr>
                <w:sz w:val="22"/>
                <w:szCs w:val="22"/>
              </w:rPr>
            </w:pPr>
          </w:p>
        </w:tc>
      </w:tr>
      <w:tr w:rsidR="00F318E2" w:rsidRPr="00F318E2" w:rsidTr="00B020F9">
        <w:trPr>
          <w:trHeight w:val="330"/>
        </w:trPr>
        <w:tc>
          <w:tcPr>
            <w:tcW w:w="617" w:type="dxa"/>
            <w:tcBorders>
              <w:top w:val="nil"/>
              <w:left w:val="single" w:sz="4" w:space="0" w:color="auto"/>
              <w:bottom w:val="single" w:sz="4" w:space="0" w:color="auto"/>
              <w:right w:val="single" w:sz="4" w:space="0" w:color="auto"/>
            </w:tcBorders>
            <w:vAlign w:val="center"/>
            <w:hideMark/>
          </w:tcPr>
          <w:p w:rsidR="00F318E2" w:rsidRPr="00F318E2" w:rsidRDefault="00F318E2" w:rsidP="0030047F">
            <w:pPr>
              <w:jc w:val="center"/>
              <w:rPr>
                <w:sz w:val="22"/>
                <w:szCs w:val="22"/>
              </w:rPr>
            </w:pPr>
            <w:r w:rsidRPr="00F318E2">
              <w:rPr>
                <w:sz w:val="22"/>
                <w:szCs w:val="22"/>
              </w:rPr>
              <w:t>1</w:t>
            </w:r>
          </w:p>
        </w:tc>
        <w:tc>
          <w:tcPr>
            <w:tcW w:w="4593" w:type="dxa"/>
            <w:tcBorders>
              <w:top w:val="nil"/>
              <w:left w:val="nil"/>
              <w:bottom w:val="single" w:sz="4" w:space="0" w:color="auto"/>
              <w:right w:val="single" w:sz="4" w:space="0" w:color="auto"/>
            </w:tcBorders>
            <w:vAlign w:val="center"/>
            <w:hideMark/>
          </w:tcPr>
          <w:p w:rsidR="00F318E2" w:rsidRPr="00F318E2" w:rsidRDefault="00F318E2" w:rsidP="00F318E2">
            <w:pPr>
              <w:rPr>
                <w:sz w:val="22"/>
                <w:szCs w:val="22"/>
              </w:rPr>
            </w:pPr>
            <w:r w:rsidRPr="00F318E2">
              <w:rPr>
                <w:sz w:val="22"/>
                <w:szCs w:val="22"/>
              </w:rPr>
              <w:t>Витрати на оплату праці та відрахування на соціальні заходи</w:t>
            </w:r>
          </w:p>
        </w:tc>
        <w:tc>
          <w:tcPr>
            <w:tcW w:w="1702" w:type="dxa"/>
            <w:tcBorders>
              <w:top w:val="nil"/>
              <w:left w:val="nil"/>
              <w:bottom w:val="single" w:sz="4" w:space="0" w:color="auto"/>
              <w:right w:val="single" w:sz="4" w:space="0" w:color="auto"/>
            </w:tcBorders>
            <w:vAlign w:val="center"/>
            <w:hideMark/>
          </w:tcPr>
          <w:p w:rsidR="00F318E2" w:rsidRPr="00F318E2" w:rsidRDefault="00F318E2" w:rsidP="00B020F9">
            <w:pPr>
              <w:jc w:val="center"/>
              <w:rPr>
                <w:sz w:val="22"/>
                <w:szCs w:val="22"/>
              </w:rPr>
            </w:pPr>
            <w:r w:rsidRPr="00F318E2">
              <w:rPr>
                <w:sz w:val="22"/>
                <w:szCs w:val="22"/>
              </w:rPr>
              <w:t>90 000,0</w:t>
            </w:r>
          </w:p>
        </w:tc>
        <w:tc>
          <w:tcPr>
            <w:tcW w:w="2694" w:type="dxa"/>
            <w:tcBorders>
              <w:top w:val="nil"/>
              <w:left w:val="nil"/>
              <w:bottom w:val="single" w:sz="4" w:space="0" w:color="auto"/>
              <w:right w:val="single" w:sz="4" w:space="0" w:color="auto"/>
            </w:tcBorders>
            <w:vAlign w:val="center"/>
            <w:hideMark/>
          </w:tcPr>
          <w:p w:rsidR="00F318E2" w:rsidRPr="00F318E2" w:rsidRDefault="00F318E2" w:rsidP="00F318E2">
            <w:pPr>
              <w:rPr>
                <w:sz w:val="22"/>
                <w:szCs w:val="22"/>
              </w:rPr>
            </w:pPr>
            <w:r w:rsidRPr="00F318E2">
              <w:rPr>
                <w:sz w:val="22"/>
                <w:szCs w:val="22"/>
              </w:rPr>
              <w:t>Транспортування теплової енергії</w:t>
            </w:r>
          </w:p>
        </w:tc>
      </w:tr>
      <w:tr w:rsidR="00F318E2" w:rsidRPr="00F318E2" w:rsidTr="00B020F9">
        <w:trPr>
          <w:trHeight w:val="330"/>
        </w:trPr>
        <w:tc>
          <w:tcPr>
            <w:tcW w:w="617" w:type="dxa"/>
            <w:tcBorders>
              <w:top w:val="nil"/>
              <w:left w:val="single" w:sz="4" w:space="0" w:color="auto"/>
              <w:bottom w:val="single" w:sz="4" w:space="0" w:color="auto"/>
              <w:right w:val="single" w:sz="4" w:space="0" w:color="auto"/>
            </w:tcBorders>
            <w:vAlign w:val="center"/>
            <w:hideMark/>
          </w:tcPr>
          <w:p w:rsidR="00F318E2" w:rsidRPr="00F318E2" w:rsidRDefault="00F318E2" w:rsidP="0030047F">
            <w:pPr>
              <w:jc w:val="center"/>
              <w:rPr>
                <w:sz w:val="22"/>
                <w:szCs w:val="22"/>
              </w:rPr>
            </w:pPr>
            <w:r w:rsidRPr="00F318E2">
              <w:rPr>
                <w:sz w:val="22"/>
                <w:szCs w:val="22"/>
              </w:rPr>
              <w:t>2</w:t>
            </w:r>
          </w:p>
        </w:tc>
        <w:tc>
          <w:tcPr>
            <w:tcW w:w="4593" w:type="dxa"/>
            <w:tcBorders>
              <w:top w:val="nil"/>
              <w:left w:val="nil"/>
              <w:bottom w:val="single" w:sz="4" w:space="0" w:color="auto"/>
              <w:right w:val="single" w:sz="4" w:space="0" w:color="auto"/>
            </w:tcBorders>
            <w:vAlign w:val="center"/>
            <w:hideMark/>
          </w:tcPr>
          <w:p w:rsidR="00F318E2" w:rsidRPr="00F318E2" w:rsidRDefault="00F318E2" w:rsidP="00F318E2">
            <w:pPr>
              <w:rPr>
                <w:sz w:val="22"/>
                <w:szCs w:val="22"/>
              </w:rPr>
            </w:pPr>
            <w:r w:rsidRPr="00F318E2">
              <w:rPr>
                <w:sz w:val="22"/>
                <w:szCs w:val="22"/>
              </w:rPr>
              <w:t>Повірка та ремонт комерційних засобів обліку теплової енергії</w:t>
            </w:r>
          </w:p>
        </w:tc>
        <w:tc>
          <w:tcPr>
            <w:tcW w:w="1702" w:type="dxa"/>
            <w:tcBorders>
              <w:top w:val="nil"/>
              <w:left w:val="nil"/>
              <w:bottom w:val="single" w:sz="4" w:space="0" w:color="auto"/>
              <w:right w:val="single" w:sz="4" w:space="0" w:color="auto"/>
            </w:tcBorders>
            <w:vAlign w:val="center"/>
            <w:hideMark/>
          </w:tcPr>
          <w:p w:rsidR="00F318E2" w:rsidRPr="00F318E2" w:rsidRDefault="00F318E2" w:rsidP="00B020F9">
            <w:pPr>
              <w:jc w:val="center"/>
              <w:rPr>
                <w:sz w:val="22"/>
                <w:szCs w:val="22"/>
              </w:rPr>
            </w:pPr>
            <w:r w:rsidRPr="00F318E2">
              <w:rPr>
                <w:sz w:val="22"/>
                <w:szCs w:val="22"/>
              </w:rPr>
              <w:t>14 500,0</w:t>
            </w:r>
          </w:p>
        </w:tc>
        <w:tc>
          <w:tcPr>
            <w:tcW w:w="2694" w:type="dxa"/>
            <w:tcBorders>
              <w:top w:val="nil"/>
              <w:left w:val="nil"/>
              <w:bottom w:val="single" w:sz="4" w:space="0" w:color="auto"/>
              <w:right w:val="single" w:sz="4" w:space="0" w:color="auto"/>
            </w:tcBorders>
            <w:vAlign w:val="center"/>
            <w:hideMark/>
          </w:tcPr>
          <w:p w:rsidR="00F318E2" w:rsidRPr="00F318E2" w:rsidRDefault="00F318E2" w:rsidP="00F318E2">
            <w:pPr>
              <w:rPr>
                <w:sz w:val="22"/>
                <w:szCs w:val="22"/>
              </w:rPr>
            </w:pPr>
            <w:r w:rsidRPr="00F318E2">
              <w:rPr>
                <w:sz w:val="22"/>
                <w:szCs w:val="22"/>
              </w:rPr>
              <w:t>Постачання теплової енергії</w:t>
            </w:r>
          </w:p>
        </w:tc>
      </w:tr>
      <w:tr w:rsidR="00F318E2" w:rsidRPr="00F318E2" w:rsidTr="00B020F9">
        <w:trPr>
          <w:trHeight w:val="472"/>
        </w:trPr>
        <w:tc>
          <w:tcPr>
            <w:tcW w:w="617" w:type="dxa"/>
            <w:tcBorders>
              <w:top w:val="nil"/>
              <w:left w:val="single" w:sz="4" w:space="0" w:color="auto"/>
              <w:bottom w:val="single" w:sz="4" w:space="0" w:color="auto"/>
              <w:right w:val="single" w:sz="4" w:space="0" w:color="auto"/>
            </w:tcBorders>
            <w:vAlign w:val="center"/>
            <w:hideMark/>
          </w:tcPr>
          <w:p w:rsidR="00F318E2" w:rsidRPr="00F318E2" w:rsidRDefault="00F318E2" w:rsidP="0030047F">
            <w:pPr>
              <w:jc w:val="center"/>
              <w:rPr>
                <w:sz w:val="22"/>
                <w:szCs w:val="22"/>
              </w:rPr>
            </w:pPr>
            <w:r w:rsidRPr="00F318E2">
              <w:rPr>
                <w:sz w:val="22"/>
                <w:szCs w:val="22"/>
              </w:rPr>
              <w:t>3</w:t>
            </w:r>
          </w:p>
        </w:tc>
        <w:tc>
          <w:tcPr>
            <w:tcW w:w="4593" w:type="dxa"/>
            <w:tcBorders>
              <w:top w:val="nil"/>
              <w:left w:val="nil"/>
              <w:bottom w:val="single" w:sz="4" w:space="0" w:color="auto"/>
              <w:right w:val="single" w:sz="4" w:space="0" w:color="auto"/>
            </w:tcBorders>
            <w:vAlign w:val="center"/>
            <w:hideMark/>
          </w:tcPr>
          <w:p w:rsidR="00F318E2" w:rsidRPr="00F318E2" w:rsidRDefault="00F318E2" w:rsidP="00F318E2">
            <w:pPr>
              <w:rPr>
                <w:sz w:val="22"/>
                <w:szCs w:val="22"/>
              </w:rPr>
            </w:pPr>
            <w:r w:rsidRPr="00F318E2">
              <w:rPr>
                <w:sz w:val="22"/>
                <w:szCs w:val="22"/>
              </w:rPr>
              <w:t>Закупівля природного газу та енергоносіїв</w:t>
            </w:r>
          </w:p>
        </w:tc>
        <w:tc>
          <w:tcPr>
            <w:tcW w:w="1702" w:type="dxa"/>
            <w:tcBorders>
              <w:top w:val="nil"/>
              <w:left w:val="nil"/>
              <w:bottom w:val="single" w:sz="4" w:space="0" w:color="auto"/>
              <w:right w:val="single" w:sz="4" w:space="0" w:color="auto"/>
            </w:tcBorders>
            <w:vAlign w:val="center"/>
            <w:hideMark/>
          </w:tcPr>
          <w:p w:rsidR="00F318E2" w:rsidRPr="00F318E2" w:rsidRDefault="00F318E2" w:rsidP="00B020F9">
            <w:pPr>
              <w:jc w:val="center"/>
              <w:rPr>
                <w:sz w:val="22"/>
                <w:szCs w:val="22"/>
              </w:rPr>
            </w:pPr>
            <w:r w:rsidRPr="00F318E2">
              <w:rPr>
                <w:sz w:val="22"/>
                <w:szCs w:val="22"/>
              </w:rPr>
              <w:t>30 000,0</w:t>
            </w:r>
          </w:p>
        </w:tc>
        <w:tc>
          <w:tcPr>
            <w:tcW w:w="2694" w:type="dxa"/>
            <w:tcBorders>
              <w:top w:val="nil"/>
              <w:left w:val="nil"/>
              <w:bottom w:val="single" w:sz="4" w:space="0" w:color="auto"/>
              <w:right w:val="single" w:sz="4" w:space="0" w:color="auto"/>
            </w:tcBorders>
            <w:vAlign w:val="center"/>
            <w:hideMark/>
          </w:tcPr>
          <w:p w:rsidR="00F318E2" w:rsidRPr="00F318E2" w:rsidRDefault="00F318E2" w:rsidP="00F318E2">
            <w:pPr>
              <w:rPr>
                <w:sz w:val="22"/>
                <w:szCs w:val="22"/>
              </w:rPr>
            </w:pPr>
            <w:r w:rsidRPr="00F318E2">
              <w:rPr>
                <w:sz w:val="22"/>
                <w:szCs w:val="22"/>
              </w:rPr>
              <w:t>Виробництво теплової енергії</w:t>
            </w:r>
          </w:p>
        </w:tc>
      </w:tr>
      <w:tr w:rsidR="00F318E2" w:rsidRPr="00F318E2" w:rsidTr="00B020F9">
        <w:trPr>
          <w:trHeight w:val="363"/>
        </w:trPr>
        <w:tc>
          <w:tcPr>
            <w:tcW w:w="617" w:type="dxa"/>
            <w:tcBorders>
              <w:top w:val="nil"/>
              <w:left w:val="single" w:sz="4" w:space="0" w:color="auto"/>
              <w:bottom w:val="single" w:sz="4" w:space="0" w:color="auto"/>
              <w:right w:val="single" w:sz="4" w:space="0" w:color="auto"/>
            </w:tcBorders>
            <w:vAlign w:val="center"/>
            <w:hideMark/>
          </w:tcPr>
          <w:p w:rsidR="00F318E2" w:rsidRPr="00F318E2" w:rsidRDefault="00F318E2" w:rsidP="0030047F">
            <w:pPr>
              <w:jc w:val="center"/>
              <w:rPr>
                <w:sz w:val="22"/>
                <w:szCs w:val="22"/>
              </w:rPr>
            </w:pPr>
            <w:r w:rsidRPr="00F318E2">
              <w:rPr>
                <w:sz w:val="22"/>
                <w:szCs w:val="22"/>
              </w:rPr>
              <w:t>4</w:t>
            </w:r>
          </w:p>
        </w:tc>
        <w:tc>
          <w:tcPr>
            <w:tcW w:w="4593" w:type="dxa"/>
            <w:tcBorders>
              <w:top w:val="nil"/>
              <w:left w:val="nil"/>
              <w:bottom w:val="single" w:sz="4" w:space="0" w:color="auto"/>
              <w:right w:val="single" w:sz="4" w:space="0" w:color="auto"/>
            </w:tcBorders>
            <w:vAlign w:val="center"/>
            <w:hideMark/>
          </w:tcPr>
          <w:p w:rsidR="00F318E2" w:rsidRPr="00F318E2" w:rsidRDefault="00F318E2" w:rsidP="00F318E2">
            <w:pPr>
              <w:rPr>
                <w:sz w:val="22"/>
                <w:szCs w:val="22"/>
              </w:rPr>
            </w:pPr>
            <w:r w:rsidRPr="00F318E2">
              <w:rPr>
                <w:sz w:val="22"/>
                <w:szCs w:val="22"/>
              </w:rPr>
              <w:t>Програма аварійного ремонту теплових мереж (здійснення авансових платежів, оплата робіт)</w:t>
            </w:r>
          </w:p>
        </w:tc>
        <w:tc>
          <w:tcPr>
            <w:tcW w:w="1702" w:type="dxa"/>
            <w:tcBorders>
              <w:top w:val="single" w:sz="4" w:space="0" w:color="auto"/>
              <w:left w:val="nil"/>
              <w:bottom w:val="single" w:sz="4" w:space="0" w:color="auto"/>
              <w:right w:val="single" w:sz="4" w:space="0" w:color="auto"/>
            </w:tcBorders>
            <w:vAlign w:val="center"/>
            <w:hideMark/>
          </w:tcPr>
          <w:p w:rsidR="00F318E2" w:rsidRPr="00F318E2" w:rsidRDefault="00F318E2" w:rsidP="00B020F9">
            <w:pPr>
              <w:jc w:val="center"/>
              <w:rPr>
                <w:sz w:val="22"/>
                <w:szCs w:val="22"/>
              </w:rPr>
            </w:pPr>
            <w:r w:rsidRPr="00F318E2">
              <w:rPr>
                <w:sz w:val="22"/>
                <w:szCs w:val="22"/>
              </w:rPr>
              <w:t>165 500,0</w:t>
            </w:r>
          </w:p>
        </w:tc>
        <w:tc>
          <w:tcPr>
            <w:tcW w:w="2694" w:type="dxa"/>
            <w:tcBorders>
              <w:top w:val="nil"/>
              <w:left w:val="nil"/>
              <w:bottom w:val="single" w:sz="4" w:space="0" w:color="auto"/>
              <w:right w:val="single" w:sz="4" w:space="0" w:color="auto"/>
            </w:tcBorders>
            <w:vAlign w:val="center"/>
            <w:hideMark/>
          </w:tcPr>
          <w:p w:rsidR="00F318E2" w:rsidRPr="00F318E2" w:rsidRDefault="00F318E2" w:rsidP="00F318E2">
            <w:pPr>
              <w:rPr>
                <w:sz w:val="22"/>
                <w:szCs w:val="22"/>
              </w:rPr>
            </w:pPr>
            <w:r w:rsidRPr="00F318E2">
              <w:rPr>
                <w:sz w:val="22"/>
                <w:szCs w:val="22"/>
              </w:rPr>
              <w:t>Транспортування теплової енергії</w:t>
            </w:r>
          </w:p>
        </w:tc>
      </w:tr>
      <w:tr w:rsidR="0030047F" w:rsidRPr="00F318E2" w:rsidTr="0030047F">
        <w:trPr>
          <w:trHeight w:val="396"/>
        </w:trPr>
        <w:tc>
          <w:tcPr>
            <w:tcW w:w="5210" w:type="dxa"/>
            <w:gridSpan w:val="2"/>
            <w:tcBorders>
              <w:top w:val="single" w:sz="4" w:space="0" w:color="auto"/>
              <w:left w:val="single" w:sz="4" w:space="0" w:color="auto"/>
              <w:bottom w:val="single" w:sz="4" w:space="0" w:color="auto"/>
              <w:right w:val="single" w:sz="4" w:space="0" w:color="auto"/>
            </w:tcBorders>
            <w:vAlign w:val="center"/>
            <w:hideMark/>
          </w:tcPr>
          <w:p w:rsidR="0030047F" w:rsidRPr="0030047F" w:rsidRDefault="0030047F" w:rsidP="00F318E2">
            <w:pPr>
              <w:rPr>
                <w:b/>
                <w:sz w:val="22"/>
                <w:szCs w:val="22"/>
              </w:rPr>
            </w:pPr>
            <w:r w:rsidRPr="0030047F">
              <w:rPr>
                <w:b/>
                <w:sz w:val="22"/>
                <w:szCs w:val="22"/>
              </w:rPr>
              <w:t>Всього</w:t>
            </w:r>
          </w:p>
        </w:tc>
        <w:tc>
          <w:tcPr>
            <w:tcW w:w="4396" w:type="dxa"/>
            <w:gridSpan w:val="2"/>
            <w:tcBorders>
              <w:top w:val="single" w:sz="4" w:space="0" w:color="auto"/>
              <w:left w:val="nil"/>
              <w:bottom w:val="single" w:sz="4" w:space="0" w:color="auto"/>
              <w:right w:val="single" w:sz="4" w:space="0" w:color="auto"/>
            </w:tcBorders>
            <w:vAlign w:val="center"/>
            <w:hideMark/>
          </w:tcPr>
          <w:p w:rsidR="0030047F" w:rsidRPr="00F318E2" w:rsidRDefault="0030047F" w:rsidP="0030047F">
            <w:pPr>
              <w:jc w:val="center"/>
              <w:rPr>
                <w:sz w:val="22"/>
                <w:szCs w:val="22"/>
              </w:rPr>
            </w:pPr>
            <w:r w:rsidRPr="0030047F">
              <w:rPr>
                <w:b/>
                <w:sz w:val="22"/>
                <w:szCs w:val="22"/>
              </w:rPr>
              <w:t>300 000,0</w:t>
            </w:r>
          </w:p>
        </w:tc>
      </w:tr>
    </w:tbl>
    <w:p w:rsidR="00D93DE3" w:rsidRPr="00051E16" w:rsidRDefault="00B020F9" w:rsidP="00051E16">
      <w:pPr>
        <w:numPr>
          <w:ilvl w:val="0"/>
          <w:numId w:val="1"/>
        </w:numPr>
        <w:ind w:left="540" w:hanging="540"/>
        <w:jc w:val="both"/>
      </w:pPr>
      <w:r w:rsidRPr="00051E16">
        <w:t>Як повідомив Надавач</w:t>
      </w:r>
      <w:r w:rsidR="00D93DE3" w:rsidRPr="00051E16">
        <w:t xml:space="preserve">, </w:t>
      </w:r>
      <w:r w:rsidR="009B2980" w:rsidRPr="00051E16">
        <w:t xml:space="preserve">на момент розгляду справи </w:t>
      </w:r>
      <w:r w:rsidR="007664F0" w:rsidRPr="00051E16">
        <w:t xml:space="preserve">Київською міською радою </w:t>
      </w:r>
      <w:r w:rsidR="007664F0" w:rsidRPr="00051E16">
        <w:rPr>
          <w:u w:val="single"/>
        </w:rPr>
        <w:t>не прийнято</w:t>
      </w:r>
      <w:r w:rsidR="007664F0" w:rsidRPr="00051E16">
        <w:t xml:space="preserve"> рішення</w:t>
      </w:r>
      <w:r w:rsidR="000F4B13">
        <w:t>,</w:t>
      </w:r>
      <w:r w:rsidR="007664F0" w:rsidRPr="00051E16">
        <w:t xml:space="preserve"> яке б надавало КП «КИЇВТЕПЛОЕНЕРГО» право на пільг</w:t>
      </w:r>
      <w:r w:rsidR="00D93DE3" w:rsidRPr="00051E16">
        <w:t xml:space="preserve">и зі сплати земельного податку. </w:t>
      </w:r>
    </w:p>
    <w:p w:rsidR="009B2980" w:rsidRPr="00051E16" w:rsidRDefault="00D93DE3" w:rsidP="00051E16">
      <w:pPr>
        <w:ind w:left="567"/>
        <w:jc w:val="both"/>
        <w:rPr>
          <w:highlight w:val="yellow"/>
        </w:rPr>
      </w:pPr>
      <w:r w:rsidRPr="00051E16">
        <w:lastRenderedPageBreak/>
        <w:t xml:space="preserve">Кошти </w:t>
      </w:r>
      <w:r w:rsidRPr="00051E16">
        <w:rPr>
          <w:b/>
        </w:rPr>
        <w:t>у формі пільги зі сплати земельного податку</w:t>
      </w:r>
      <w:r w:rsidR="00051E16">
        <w:rPr>
          <w:b/>
        </w:rPr>
        <w:t xml:space="preserve"> </w:t>
      </w:r>
      <w:r w:rsidR="00051E16" w:rsidRPr="00051E16">
        <w:t>обсягом 99 000,00 тис. грн</w:t>
      </w:r>
      <w:r w:rsidRPr="00051E16">
        <w:rPr>
          <w:b/>
        </w:rPr>
        <w:t xml:space="preserve"> </w:t>
      </w:r>
      <w:r w:rsidR="009B2980" w:rsidRPr="00051E16">
        <w:t xml:space="preserve">КП «КИЇВТЕПЛОЕНЕРГО» планує спрямовувати на забезпечення сталого та безперебійного надання </w:t>
      </w:r>
      <w:r w:rsidR="009B2980" w:rsidRPr="00051E16">
        <w:rPr>
          <w:u w:val="single"/>
        </w:rPr>
        <w:t>послуги з транспортування теплової енергії</w:t>
      </w:r>
      <w:r w:rsidR="009B2980" w:rsidRPr="00051E16">
        <w:t xml:space="preserve"> (ремонт та/або заміну теплових мереж)</w:t>
      </w:r>
      <w:r w:rsidR="00051E16" w:rsidRPr="00051E16">
        <w:t>.</w:t>
      </w:r>
    </w:p>
    <w:p w:rsidR="006B6104" w:rsidRPr="00736F34" w:rsidRDefault="006B6104" w:rsidP="006B6104">
      <w:pPr>
        <w:ind w:left="540"/>
        <w:jc w:val="both"/>
      </w:pPr>
    </w:p>
    <w:p w:rsidR="006B6104" w:rsidRDefault="006B6104" w:rsidP="00544BDD">
      <w:pPr>
        <w:numPr>
          <w:ilvl w:val="0"/>
          <w:numId w:val="1"/>
        </w:numPr>
        <w:ind w:left="540" w:hanging="540"/>
        <w:jc w:val="both"/>
      </w:pPr>
      <w:r w:rsidRPr="00736F34">
        <w:t>Всі витрати на сплату податку на землю включені в тарифи на виробництво,</w:t>
      </w:r>
      <w:r w:rsidRPr="006B6104">
        <w:t xml:space="preserve"> транспортування та постачання теплової енергії. </w:t>
      </w:r>
    </w:p>
    <w:p w:rsidR="006B6104" w:rsidRPr="00736F34" w:rsidRDefault="006B6104" w:rsidP="006B6104">
      <w:pPr>
        <w:ind w:left="540"/>
        <w:jc w:val="both"/>
      </w:pPr>
    </w:p>
    <w:p w:rsidR="006B6104" w:rsidRDefault="000F4B13" w:rsidP="006B6104">
      <w:pPr>
        <w:ind w:left="567"/>
        <w:jc w:val="both"/>
      </w:pPr>
      <w:r>
        <w:t>У</w:t>
      </w:r>
      <w:r w:rsidR="006B6104" w:rsidRPr="006B6104">
        <w:t xml:space="preserve"> разі, якщо в майбутньому Підприємство отримає право на застосуван</w:t>
      </w:r>
      <w:r w:rsidR="00EC75CB">
        <w:t>ня пільг на податок на землю,</w:t>
      </w:r>
      <w:r w:rsidR="006B6104" w:rsidRPr="006B6104">
        <w:t xml:space="preserve"> такі зміни призведуть д</w:t>
      </w:r>
      <w:r w:rsidR="00EC75CB">
        <w:t>о зменшення відповідних витрат у</w:t>
      </w:r>
      <w:r w:rsidR="006B6104" w:rsidRPr="006B6104">
        <w:t xml:space="preserve"> структурі тарифів на теплову енергію. Підприємство зазначає, що надання пільг </w:t>
      </w:r>
      <w:r w:rsidR="00EC75CB">
        <w:t>і</w:t>
      </w:r>
      <w:r w:rsidR="006B6104" w:rsidRPr="006B6104">
        <w:t>з податку на землю зменшить тарифне навантаження на споживачів, більша частина з яких становить населення.</w:t>
      </w:r>
    </w:p>
    <w:p w:rsidR="00D71F2B" w:rsidRPr="00736F34" w:rsidRDefault="00D71F2B" w:rsidP="005C7DB8">
      <w:pPr>
        <w:ind w:left="540"/>
        <w:jc w:val="both"/>
      </w:pPr>
    </w:p>
    <w:p w:rsidR="00DA3EC0" w:rsidRDefault="006B6104" w:rsidP="006B6104">
      <w:pPr>
        <w:numPr>
          <w:ilvl w:val="0"/>
          <w:numId w:val="1"/>
        </w:numPr>
        <w:ind w:left="540" w:hanging="540"/>
        <w:jc w:val="both"/>
      </w:pPr>
      <w:r w:rsidRPr="006B6104">
        <w:t xml:space="preserve">Кошти з бюджету міста Києва для виконання капітального ремонту на аварійних теплових мережах спрямовувалися виключно на об’єкти (дільниці теплових мереж), які </w:t>
      </w:r>
      <w:r w:rsidRPr="00DA3EC0">
        <w:rPr>
          <w:u w:val="single"/>
        </w:rPr>
        <w:t>не були передбачені в інвестиційних програмах</w:t>
      </w:r>
      <w:r w:rsidRPr="006B6104">
        <w:t xml:space="preserve"> </w:t>
      </w:r>
      <w:r w:rsidR="00EC75CB">
        <w:t>у</w:t>
      </w:r>
      <w:r w:rsidRPr="006B6104">
        <w:t xml:space="preserve"> частині відповідних тарифів на теплову енергію. </w:t>
      </w:r>
    </w:p>
    <w:p w:rsidR="00DA3EC0" w:rsidRPr="00736F34" w:rsidRDefault="00DA3EC0" w:rsidP="00DA3EC0">
      <w:pPr>
        <w:ind w:left="540"/>
        <w:jc w:val="both"/>
      </w:pPr>
    </w:p>
    <w:p w:rsidR="00DA3EC0" w:rsidRDefault="006B6104" w:rsidP="00DA3EC0">
      <w:pPr>
        <w:ind w:left="540"/>
        <w:jc w:val="both"/>
      </w:pPr>
      <w:r w:rsidRPr="006B6104">
        <w:t>Необхідність виконання капіт</w:t>
      </w:r>
      <w:r w:rsidR="00544BDD">
        <w:t>ального ремонту теплових мереж</w:t>
      </w:r>
      <w:r w:rsidRPr="006B6104">
        <w:t xml:space="preserve"> обумовлена високим ступенем їх зносу та високим рівнем аварійності на цих дільницях. </w:t>
      </w:r>
    </w:p>
    <w:p w:rsidR="006B6104" w:rsidRDefault="00EC75CB" w:rsidP="00DA3EC0">
      <w:pPr>
        <w:ind w:left="540"/>
        <w:jc w:val="both"/>
      </w:pPr>
      <w:r>
        <w:t>У</w:t>
      </w:r>
      <w:r w:rsidR="006B6104" w:rsidRPr="006B6104">
        <w:t xml:space="preserve"> 2018 році інвестиційна програма на капітальні ремонти теплових мереж не була передбачена в структурі тарифів на теплову енергію, а фінансування з бюджету міста Києва не здійснювалось.</w:t>
      </w:r>
    </w:p>
    <w:p w:rsidR="0001054F" w:rsidRPr="00736F34" w:rsidRDefault="0001054F" w:rsidP="0026544D">
      <w:pPr>
        <w:ind w:left="540"/>
        <w:jc w:val="both"/>
      </w:pPr>
    </w:p>
    <w:p w:rsidR="0026544D" w:rsidRDefault="00AE1D54" w:rsidP="00432A89">
      <w:pPr>
        <w:numPr>
          <w:ilvl w:val="0"/>
          <w:numId w:val="1"/>
        </w:numPr>
        <w:ind w:left="540" w:hanging="540"/>
        <w:jc w:val="both"/>
      </w:pPr>
      <w:r>
        <w:t>Деп</w:t>
      </w:r>
      <w:r w:rsidR="005A2B38">
        <w:t>а</w:t>
      </w:r>
      <w:r>
        <w:t>р</w:t>
      </w:r>
      <w:r w:rsidR="005A2B38">
        <w:t>там</w:t>
      </w:r>
      <w:r>
        <w:t>ентом</w:t>
      </w:r>
      <w:r w:rsidR="005A2B38">
        <w:t xml:space="preserve"> було зазначено, що КП «КИЇВТЕПЛОЕНЕРГО» здійснює виробництво близько 85</w:t>
      </w:r>
      <w:r w:rsidR="00EC75CB">
        <w:t xml:space="preserve"> </w:t>
      </w:r>
      <w:r w:rsidR="005A2B38">
        <w:t>% теплової енергії</w:t>
      </w:r>
      <w:r w:rsidR="00EC75CB">
        <w:t>,</w:t>
      </w:r>
      <w:r w:rsidR="005A2B38">
        <w:t xml:space="preserve"> необхідної для забезпечення міста Києва. Решта 15 % теплової енергії виробляється іншими суб’єктами господарювання, найбільшими з яких є ТОВ «Євро-Реконс</w:t>
      </w:r>
      <w:r>
        <w:t>трукція».</w:t>
      </w:r>
    </w:p>
    <w:p w:rsidR="0026544D" w:rsidRPr="0026544D" w:rsidRDefault="0026544D" w:rsidP="0026544D">
      <w:pPr>
        <w:ind w:left="540"/>
        <w:jc w:val="both"/>
      </w:pPr>
    </w:p>
    <w:p w:rsidR="00C510F8" w:rsidRPr="00C510F8" w:rsidRDefault="00587909" w:rsidP="00C6458C">
      <w:pPr>
        <w:numPr>
          <w:ilvl w:val="0"/>
          <w:numId w:val="9"/>
        </w:numPr>
        <w:tabs>
          <w:tab w:val="clear" w:pos="360"/>
          <w:tab w:val="num" w:pos="567"/>
        </w:tabs>
        <w:jc w:val="both"/>
        <w:rPr>
          <w:b/>
        </w:rPr>
      </w:pPr>
      <w:r w:rsidRPr="009C7CCB">
        <w:rPr>
          <w:b/>
          <w:bCs/>
        </w:rPr>
        <w:t>НОРМАТИВНО</w:t>
      </w:r>
      <w:r w:rsidRPr="00011CBE">
        <w:rPr>
          <w:b/>
        </w:rPr>
        <w:t>-ПРАВОВЕ РЕГУЛЮВАННЯ</w:t>
      </w:r>
    </w:p>
    <w:p w:rsidR="00393A37" w:rsidRPr="0026544D" w:rsidRDefault="00393A37" w:rsidP="00393A37">
      <w:pPr>
        <w:pStyle w:val="rvps2"/>
        <w:spacing w:before="0" w:beforeAutospacing="0" w:after="0" w:afterAutospacing="0"/>
        <w:jc w:val="both"/>
        <w:rPr>
          <w:b/>
          <w:lang w:val="uk-UA" w:eastAsia="uk-UA"/>
        </w:rPr>
      </w:pPr>
    </w:p>
    <w:p w:rsidR="00BA0346" w:rsidRPr="005629FB" w:rsidRDefault="005629FB" w:rsidP="005629FB">
      <w:pPr>
        <w:pStyle w:val="rvps2"/>
        <w:numPr>
          <w:ilvl w:val="1"/>
          <w:numId w:val="9"/>
        </w:numPr>
        <w:spacing w:before="0" w:beforeAutospacing="0" w:after="0" w:afterAutospacing="0"/>
        <w:ind w:left="567" w:hanging="567"/>
        <w:jc w:val="both"/>
        <w:rPr>
          <w:b/>
          <w:bCs/>
          <w:lang w:val="uk-UA" w:eastAsia="uk-UA"/>
        </w:rPr>
      </w:pPr>
      <w:r w:rsidRPr="005629FB">
        <w:rPr>
          <w:b/>
          <w:lang w:val="uk-UA" w:eastAsia="uk-UA"/>
        </w:rPr>
        <w:t>Законодавство у сфері державної допомоги</w:t>
      </w:r>
    </w:p>
    <w:p w:rsidR="005629FB" w:rsidRPr="005629FB" w:rsidRDefault="005629FB" w:rsidP="005629FB">
      <w:pPr>
        <w:pStyle w:val="rvps2"/>
        <w:spacing w:before="0" w:beforeAutospacing="0" w:after="0" w:afterAutospacing="0"/>
        <w:ind w:left="567"/>
        <w:jc w:val="both"/>
        <w:rPr>
          <w:b/>
          <w:bCs/>
          <w:lang w:val="uk-UA" w:eastAsia="uk-UA"/>
        </w:rPr>
      </w:pPr>
    </w:p>
    <w:p w:rsidR="00BA0346" w:rsidRPr="000B2DB0" w:rsidRDefault="00BA0346" w:rsidP="00C6458C">
      <w:pPr>
        <w:numPr>
          <w:ilvl w:val="0"/>
          <w:numId w:val="1"/>
        </w:numPr>
        <w:ind w:left="540" w:hanging="540"/>
        <w:jc w:val="both"/>
      </w:pPr>
      <w:r w:rsidRPr="002A7A42">
        <w:t>Відповідно до пункту 1 частини першої статті 1 Закону України «Про державну допомогу суб’єктам господарювання»</w:t>
      </w:r>
      <w:r>
        <w:t xml:space="preserve"> (далі – Закон)</w:t>
      </w:r>
      <w:r w:rsidRPr="002A7A42">
        <w:t xml:space="preserve">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BA0346" w:rsidRPr="0036430B" w:rsidRDefault="00BA0346" w:rsidP="00BA0346">
      <w:pPr>
        <w:ind w:left="426" w:hanging="426"/>
        <w:jc w:val="both"/>
        <w:rPr>
          <w:sz w:val="28"/>
          <w:szCs w:val="28"/>
        </w:rPr>
      </w:pPr>
    </w:p>
    <w:p w:rsidR="00DA4E14" w:rsidRDefault="00BA0346" w:rsidP="00C6458C">
      <w:pPr>
        <w:numPr>
          <w:ilvl w:val="0"/>
          <w:numId w:val="1"/>
        </w:numPr>
        <w:ind w:left="540" w:hanging="540"/>
        <w:jc w:val="both"/>
      </w:pPr>
      <w:r w:rsidRPr="001019F0">
        <w:t>Отже, державна підтримка є державною допомогою, якщо одночасно виконуються такі умови:</w:t>
      </w:r>
    </w:p>
    <w:p w:rsidR="00BA0346" w:rsidRPr="001019F0" w:rsidRDefault="00BA0346" w:rsidP="00C6458C">
      <w:pPr>
        <w:pStyle w:val="a3"/>
        <w:numPr>
          <w:ilvl w:val="0"/>
          <w:numId w:val="4"/>
        </w:numPr>
        <w:contextualSpacing w:val="0"/>
        <w:jc w:val="both"/>
      </w:pPr>
      <w:r w:rsidRPr="001019F0">
        <w:t>підтримка надається суб’єкту господарювання;</w:t>
      </w:r>
    </w:p>
    <w:p w:rsidR="00BA0346" w:rsidRPr="001019F0" w:rsidRDefault="00BA0346" w:rsidP="00C6458C">
      <w:pPr>
        <w:pStyle w:val="a3"/>
        <w:numPr>
          <w:ilvl w:val="0"/>
          <w:numId w:val="4"/>
        </w:numPr>
        <w:contextualSpacing w:val="0"/>
        <w:jc w:val="both"/>
      </w:pPr>
      <w:r w:rsidRPr="001019F0">
        <w:t>державна підтримка здійснюється за рахунок ресурсів держави чи місцевих ресурсів;</w:t>
      </w:r>
    </w:p>
    <w:p w:rsidR="00BA0346" w:rsidRPr="001019F0" w:rsidRDefault="00BA0346" w:rsidP="00C6458C">
      <w:pPr>
        <w:pStyle w:val="a3"/>
        <w:numPr>
          <w:ilvl w:val="0"/>
          <w:numId w:val="4"/>
        </w:numPr>
        <w:contextualSpacing w:val="0"/>
        <w:jc w:val="both"/>
      </w:pPr>
      <w:r w:rsidRPr="001019F0">
        <w:t>підтримка створює переваги для виробництва окремих видів товарів чи провадження окремих видів господарської діяльності;</w:t>
      </w:r>
    </w:p>
    <w:p w:rsidR="00BA0346" w:rsidRPr="001019F0" w:rsidRDefault="00BA0346" w:rsidP="00C6458C">
      <w:pPr>
        <w:pStyle w:val="a3"/>
        <w:numPr>
          <w:ilvl w:val="0"/>
          <w:numId w:val="4"/>
        </w:numPr>
        <w:contextualSpacing w:val="0"/>
        <w:jc w:val="both"/>
      </w:pPr>
      <w:r w:rsidRPr="001019F0">
        <w:t>підтримка спотворює або загрожує спотворенням економічної конкуренції.</w:t>
      </w:r>
    </w:p>
    <w:p w:rsidR="00BA0346" w:rsidRPr="00DB5598" w:rsidRDefault="00BA0346" w:rsidP="00C6458C">
      <w:pPr>
        <w:numPr>
          <w:ilvl w:val="0"/>
          <w:numId w:val="1"/>
        </w:numPr>
        <w:ind w:left="540" w:hanging="540"/>
        <w:jc w:val="both"/>
        <w:rPr>
          <w:color w:val="000000"/>
        </w:rPr>
      </w:pPr>
      <w:r w:rsidRPr="00DB5598">
        <w:rPr>
          <w:color w:val="000000"/>
        </w:rPr>
        <w:t>Відповідно до статті 264 Угоди про асоціацію між Україною</w:t>
      </w:r>
      <w:r w:rsidRPr="00DB5598">
        <w:rPr>
          <w:rStyle w:val="rvts23"/>
          <w:color w:val="000000"/>
        </w:rPr>
        <w:t xml:space="preserve">, з однієї сторони, та Європейським Союзом, Європейським співтовариством з атомної енергії і їхніми державами-членами, з іншої сторони </w:t>
      </w:r>
      <w:r w:rsidRPr="00DB5598">
        <w:rPr>
          <w:color w:val="000000"/>
        </w:rPr>
        <w:t xml:space="preserve">(далі – Угода), сторони домовились, що вони </w:t>
      </w:r>
      <w:r w:rsidRPr="00DB5598">
        <w:rPr>
          <w:color w:val="000000"/>
        </w:rPr>
        <w:lastRenderedPageBreak/>
        <w:t>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BA0346" w:rsidRPr="00BA1E23" w:rsidRDefault="00BA0346" w:rsidP="00BA0346">
      <w:pPr>
        <w:ind w:left="426"/>
        <w:jc w:val="both"/>
        <w:rPr>
          <w:color w:val="000000"/>
          <w:sz w:val="28"/>
          <w:szCs w:val="28"/>
        </w:rPr>
      </w:pPr>
    </w:p>
    <w:p w:rsidR="00BA0346" w:rsidRPr="00DB5598" w:rsidRDefault="00BA0346" w:rsidP="00C6458C">
      <w:pPr>
        <w:numPr>
          <w:ilvl w:val="0"/>
          <w:numId w:val="1"/>
        </w:numPr>
        <w:ind w:left="540" w:hanging="540"/>
        <w:jc w:val="both"/>
        <w:rPr>
          <w:color w:val="000000"/>
        </w:rPr>
      </w:pPr>
      <w:r w:rsidRPr="00DB5598">
        <w:rPr>
          <w:color w:val="000000"/>
        </w:rPr>
        <w:t xml:space="preserve"> Відповідно до пункту 187 Повідомлення Європейської комісії щодо поняття державної допомоги згідно зі статтею 107 (1) Договору про функціонування Європейського Союзу (далі – Повідомлення) заходи з підтримки, яка надається державою, вважаються такими, що спотворюють конкуренцію або загрожують спотворенням конкуренції,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про функціонування Європейського Союзу,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476D0F" w:rsidRPr="00476D0F" w:rsidRDefault="00476D0F" w:rsidP="0026544D">
      <w:pPr>
        <w:pStyle w:val="rvps2"/>
        <w:spacing w:before="0" w:beforeAutospacing="0" w:after="0" w:afterAutospacing="0"/>
        <w:jc w:val="both"/>
        <w:rPr>
          <w:lang w:val="uk-UA" w:eastAsia="uk-UA"/>
        </w:rPr>
      </w:pPr>
    </w:p>
    <w:p w:rsidR="00FA3C27" w:rsidRDefault="00FA3C27" w:rsidP="002560CC">
      <w:pPr>
        <w:pStyle w:val="rvps2"/>
        <w:numPr>
          <w:ilvl w:val="1"/>
          <w:numId w:val="9"/>
        </w:numPr>
        <w:spacing w:before="0" w:beforeAutospacing="0" w:after="0" w:afterAutospacing="0"/>
        <w:ind w:left="567" w:hanging="567"/>
        <w:jc w:val="both"/>
        <w:rPr>
          <w:b/>
          <w:lang w:val="uk-UA" w:eastAsia="uk-UA"/>
        </w:rPr>
      </w:pPr>
      <w:r w:rsidRPr="002560CC">
        <w:rPr>
          <w:b/>
          <w:lang w:val="uk-UA" w:eastAsia="uk-UA"/>
        </w:rPr>
        <w:t>Законодавство у сфері оподаткування</w:t>
      </w:r>
    </w:p>
    <w:p w:rsidR="002560CC" w:rsidRPr="002560CC" w:rsidRDefault="002560CC" w:rsidP="002560CC">
      <w:pPr>
        <w:pStyle w:val="rvps2"/>
        <w:spacing w:before="0" w:beforeAutospacing="0" w:after="0" w:afterAutospacing="0"/>
        <w:ind w:left="567"/>
        <w:jc w:val="both"/>
        <w:rPr>
          <w:b/>
          <w:lang w:val="uk-UA" w:eastAsia="uk-UA"/>
        </w:rPr>
      </w:pPr>
    </w:p>
    <w:p w:rsidR="00FA3C27" w:rsidRPr="002560CC" w:rsidRDefault="00FA3C27" w:rsidP="002560CC">
      <w:pPr>
        <w:numPr>
          <w:ilvl w:val="0"/>
          <w:numId w:val="1"/>
        </w:numPr>
        <w:ind w:left="540" w:hanging="540"/>
        <w:jc w:val="both"/>
        <w:rPr>
          <w:color w:val="000000"/>
        </w:rPr>
      </w:pPr>
      <w:r w:rsidRPr="002560CC">
        <w:rPr>
          <w:color w:val="000000"/>
        </w:rPr>
        <w:t xml:space="preserve">Відповідно до статті 140 Конституції України місцеве самоврядування є </w:t>
      </w:r>
      <w:r w:rsidR="002560CC">
        <w:rPr>
          <w:color w:val="000000"/>
        </w:rPr>
        <w:t xml:space="preserve">правом територіальної громади – </w:t>
      </w:r>
      <w:r w:rsidRPr="002560CC">
        <w:rPr>
          <w:color w:val="000000"/>
        </w:rPr>
        <w:t>жителів села чи добровільного об'єднання у сільську громаду жителів</w:t>
      </w:r>
      <w:r w:rsidR="00E6494F">
        <w:rPr>
          <w:color w:val="000000"/>
        </w:rPr>
        <w:t xml:space="preserve"> кількох сіл, селища та міста – </w:t>
      </w:r>
      <w:r w:rsidRPr="002560CC">
        <w:rPr>
          <w:color w:val="000000"/>
        </w:rPr>
        <w:t>самостійно вирішувати питання місцевого значення в межах Конституції і законів України.</w:t>
      </w:r>
    </w:p>
    <w:p w:rsidR="00FA3C27" w:rsidRDefault="00FA3C27" w:rsidP="00E6494F">
      <w:pPr>
        <w:ind w:left="540"/>
        <w:jc w:val="both"/>
        <w:rPr>
          <w:color w:val="000000"/>
        </w:rPr>
      </w:pPr>
      <w:r w:rsidRPr="002560CC">
        <w:rPr>
          <w:color w:val="000000"/>
        </w:rPr>
        <w:t>Місцеве самоврядування здійснюється територіальною громадою в порядку, встановленому законом, як безпосередньо, так і через органи місцевого самоврядування: сільські, селищні, міські ради та їх виконавчі органи.</w:t>
      </w:r>
    </w:p>
    <w:p w:rsidR="00E6494F" w:rsidRPr="002560CC" w:rsidRDefault="00E6494F" w:rsidP="00E6494F">
      <w:pPr>
        <w:ind w:left="540"/>
        <w:jc w:val="both"/>
        <w:rPr>
          <w:color w:val="000000"/>
        </w:rPr>
      </w:pPr>
    </w:p>
    <w:p w:rsidR="00E6494F" w:rsidRDefault="00FA3C27" w:rsidP="002560CC">
      <w:pPr>
        <w:numPr>
          <w:ilvl w:val="0"/>
          <w:numId w:val="1"/>
        </w:numPr>
        <w:ind w:left="540" w:hanging="540"/>
        <w:jc w:val="both"/>
        <w:rPr>
          <w:color w:val="000000"/>
        </w:rPr>
      </w:pPr>
      <w:r w:rsidRPr="002560CC">
        <w:rPr>
          <w:color w:val="000000"/>
        </w:rPr>
        <w:t>Статтею 143 Конституції України встановлено, що територіальні громади села, селища, міста безпосередньо або через утворені ними органи місцевого самоврядування</w:t>
      </w:r>
      <w:r w:rsidR="00E6494F">
        <w:rPr>
          <w:color w:val="000000"/>
        </w:rPr>
        <w:t>:</w:t>
      </w:r>
    </w:p>
    <w:p w:rsidR="00E6494F" w:rsidRDefault="00FA3C27" w:rsidP="00237B2E">
      <w:pPr>
        <w:numPr>
          <w:ilvl w:val="0"/>
          <w:numId w:val="32"/>
        </w:numPr>
        <w:jc w:val="both"/>
        <w:rPr>
          <w:color w:val="000000"/>
        </w:rPr>
      </w:pPr>
      <w:r w:rsidRPr="002560CC">
        <w:rPr>
          <w:color w:val="000000"/>
        </w:rPr>
        <w:t xml:space="preserve">управляють майном, що є в комунальній власності; </w:t>
      </w:r>
    </w:p>
    <w:p w:rsidR="00E6494F" w:rsidRDefault="00FA3C27" w:rsidP="00237B2E">
      <w:pPr>
        <w:numPr>
          <w:ilvl w:val="0"/>
          <w:numId w:val="32"/>
        </w:numPr>
        <w:jc w:val="both"/>
        <w:rPr>
          <w:color w:val="000000"/>
        </w:rPr>
      </w:pPr>
      <w:r w:rsidRPr="002560CC">
        <w:rPr>
          <w:color w:val="000000"/>
        </w:rPr>
        <w:t xml:space="preserve">затверджують програми соціально-економічного та культурного розвитку і контролюють їх виконання; </w:t>
      </w:r>
    </w:p>
    <w:p w:rsidR="00E6494F" w:rsidRDefault="00FA3C27" w:rsidP="00237B2E">
      <w:pPr>
        <w:numPr>
          <w:ilvl w:val="0"/>
          <w:numId w:val="32"/>
        </w:numPr>
        <w:jc w:val="both"/>
        <w:rPr>
          <w:color w:val="000000"/>
        </w:rPr>
      </w:pPr>
      <w:r w:rsidRPr="002560CC">
        <w:rPr>
          <w:color w:val="000000"/>
        </w:rPr>
        <w:t xml:space="preserve">затверджують бюджети відповідних адміністративно-територіальних одиниць і контролюють їх виконання; </w:t>
      </w:r>
    </w:p>
    <w:p w:rsidR="00E6494F" w:rsidRDefault="00FA3C27" w:rsidP="00237B2E">
      <w:pPr>
        <w:numPr>
          <w:ilvl w:val="0"/>
          <w:numId w:val="32"/>
        </w:numPr>
        <w:jc w:val="both"/>
        <w:rPr>
          <w:color w:val="000000"/>
        </w:rPr>
      </w:pPr>
      <w:r w:rsidRPr="002560CC">
        <w:rPr>
          <w:color w:val="000000"/>
        </w:rPr>
        <w:t xml:space="preserve">встановлюють місцеві податки і збори відповідно до закону; </w:t>
      </w:r>
    </w:p>
    <w:p w:rsidR="00237B2E" w:rsidRDefault="00FA3C27" w:rsidP="00237B2E">
      <w:pPr>
        <w:numPr>
          <w:ilvl w:val="0"/>
          <w:numId w:val="32"/>
        </w:numPr>
        <w:jc w:val="both"/>
        <w:rPr>
          <w:color w:val="000000"/>
        </w:rPr>
      </w:pPr>
      <w:r w:rsidRPr="002560CC">
        <w:rPr>
          <w:color w:val="000000"/>
        </w:rPr>
        <w:t xml:space="preserve">забезпечують проведення місцевих референдумів та реалізацію їх результатів; утворюють, реорганізовують та ліквідовують комунальні підприємства, організації і установи, а також здійснюють контроль за їх діяльністю; </w:t>
      </w:r>
    </w:p>
    <w:p w:rsidR="00FA3C27" w:rsidRPr="002560CC" w:rsidRDefault="00FA3C27" w:rsidP="00237B2E">
      <w:pPr>
        <w:numPr>
          <w:ilvl w:val="0"/>
          <w:numId w:val="32"/>
        </w:numPr>
        <w:jc w:val="both"/>
        <w:rPr>
          <w:color w:val="000000"/>
        </w:rPr>
      </w:pPr>
      <w:r w:rsidRPr="002560CC">
        <w:rPr>
          <w:color w:val="000000"/>
        </w:rPr>
        <w:t>вирішують інші питання місцевого значення, віднесені законом до їхньої компетенції.</w:t>
      </w:r>
      <w:r w:rsidRPr="002560CC">
        <w:rPr>
          <w:color w:val="000000"/>
        </w:rPr>
        <w:cr/>
      </w:r>
    </w:p>
    <w:p w:rsidR="00FA3C27" w:rsidRDefault="00FA3C27" w:rsidP="002560CC">
      <w:pPr>
        <w:numPr>
          <w:ilvl w:val="0"/>
          <w:numId w:val="1"/>
        </w:numPr>
        <w:ind w:left="540" w:hanging="540"/>
        <w:jc w:val="both"/>
        <w:rPr>
          <w:color w:val="000000"/>
        </w:rPr>
      </w:pPr>
      <w:r w:rsidRPr="002560CC">
        <w:rPr>
          <w:color w:val="000000"/>
        </w:rPr>
        <w:t>Згідно зі статтею 144 Конституції України органи місцевого самоврядування в межах повноважень, визначених законом, приймають рішення, які є обов'язковими до виконання на відповідній території.</w:t>
      </w:r>
    </w:p>
    <w:p w:rsidR="00237B2E" w:rsidRPr="002560CC" w:rsidRDefault="00237B2E" w:rsidP="00237B2E">
      <w:pPr>
        <w:ind w:left="540"/>
        <w:jc w:val="both"/>
        <w:rPr>
          <w:color w:val="000000"/>
        </w:rPr>
      </w:pPr>
    </w:p>
    <w:p w:rsidR="00237B2E" w:rsidRDefault="00FA3C27" w:rsidP="00237B2E">
      <w:pPr>
        <w:numPr>
          <w:ilvl w:val="0"/>
          <w:numId w:val="1"/>
        </w:numPr>
        <w:ind w:left="540" w:hanging="540"/>
        <w:jc w:val="both"/>
        <w:rPr>
          <w:color w:val="000000"/>
        </w:rPr>
      </w:pPr>
      <w:r w:rsidRPr="002560CC">
        <w:rPr>
          <w:color w:val="000000"/>
        </w:rPr>
        <w:t>Статтею 1 Закону України «Про місцеве самоврядування в Україні» визнач</w:t>
      </w:r>
      <w:r w:rsidR="00237B2E">
        <w:rPr>
          <w:color w:val="000000"/>
        </w:rPr>
        <w:t xml:space="preserve">ено, що територіальна громада – </w:t>
      </w:r>
      <w:r w:rsidRPr="002560CC">
        <w:rPr>
          <w:color w:val="000000"/>
        </w:rPr>
        <w:t>жителі, об'єднані постійним проживанням у межах села, селища, міста, що є самостійними адміністративно-територіальними одиницями, або добровільне об'єднання жителів кількох сіл, що мають єдиний адміністративний центр.</w:t>
      </w:r>
    </w:p>
    <w:p w:rsidR="00237B2E" w:rsidRPr="00237B2E" w:rsidRDefault="00237B2E" w:rsidP="00237B2E">
      <w:pPr>
        <w:jc w:val="both"/>
        <w:rPr>
          <w:color w:val="000000"/>
        </w:rPr>
      </w:pPr>
    </w:p>
    <w:p w:rsidR="00FA3C27" w:rsidRDefault="00FA3C27" w:rsidP="002560CC">
      <w:pPr>
        <w:numPr>
          <w:ilvl w:val="0"/>
          <w:numId w:val="1"/>
        </w:numPr>
        <w:ind w:left="540" w:hanging="540"/>
        <w:jc w:val="both"/>
        <w:rPr>
          <w:color w:val="000000"/>
        </w:rPr>
      </w:pPr>
      <w:r w:rsidRPr="002560CC">
        <w:rPr>
          <w:color w:val="000000"/>
        </w:rPr>
        <w:lastRenderedPageBreak/>
        <w:t>Відповідно до пункту 24 частини першої статті 26 Закону України «Про місцеве самоврядування в Україні» виключною компетенцією сільських, селищних, міських рад є встановлення місцевих податків і зборів відповідно до Податкового кодексу України.</w:t>
      </w:r>
    </w:p>
    <w:p w:rsidR="00237B2E" w:rsidRPr="002560CC" w:rsidRDefault="00237B2E" w:rsidP="00237B2E">
      <w:pPr>
        <w:jc w:val="both"/>
        <w:rPr>
          <w:color w:val="000000"/>
        </w:rPr>
      </w:pPr>
    </w:p>
    <w:p w:rsidR="00FA3C27" w:rsidRDefault="00FA3C27" w:rsidP="002560CC">
      <w:pPr>
        <w:numPr>
          <w:ilvl w:val="0"/>
          <w:numId w:val="1"/>
        </w:numPr>
        <w:ind w:left="540" w:hanging="540"/>
        <w:jc w:val="both"/>
        <w:rPr>
          <w:color w:val="000000"/>
        </w:rPr>
      </w:pPr>
      <w:r w:rsidRPr="002560CC">
        <w:rPr>
          <w:color w:val="000000"/>
        </w:rPr>
        <w:t>Статтею 63 Закону України «Про місцеве самоврядування в Україні» визначено, що доходи місцевих бюджетів формуються за рахунок власних, визначених законом, джерел та закріплених у встановленому законом порядку загальнодержавних податків, зборів та інших обов'язкових платежів.</w:t>
      </w:r>
    </w:p>
    <w:p w:rsidR="00237B2E" w:rsidRPr="002560CC" w:rsidRDefault="00237B2E" w:rsidP="00237B2E">
      <w:pPr>
        <w:jc w:val="both"/>
        <w:rPr>
          <w:color w:val="000000"/>
        </w:rPr>
      </w:pPr>
    </w:p>
    <w:p w:rsidR="00FA3C27" w:rsidRDefault="00FA3C27" w:rsidP="002560CC">
      <w:pPr>
        <w:numPr>
          <w:ilvl w:val="0"/>
          <w:numId w:val="1"/>
        </w:numPr>
        <w:ind w:left="540" w:hanging="540"/>
        <w:jc w:val="both"/>
        <w:rPr>
          <w:color w:val="000000"/>
        </w:rPr>
      </w:pPr>
      <w:r w:rsidRPr="002560CC">
        <w:rPr>
          <w:color w:val="000000"/>
        </w:rPr>
        <w:t>Відповідно до статті 8 Кодексу в Україні встановлюються загальнодержавні та місцеві податки та збори. До загальнодержавних належать податки та збори, що встановлені Кодексом і є обов'язковими до сплати на усій території України, крім випадків, передбачених Кодексом.</w:t>
      </w:r>
    </w:p>
    <w:p w:rsidR="00237B2E" w:rsidRPr="002560CC" w:rsidRDefault="00237B2E" w:rsidP="00237B2E">
      <w:pPr>
        <w:jc w:val="both"/>
        <w:rPr>
          <w:color w:val="000000"/>
        </w:rPr>
      </w:pPr>
    </w:p>
    <w:p w:rsidR="00FA3C27" w:rsidRDefault="00FA3C27" w:rsidP="002560CC">
      <w:pPr>
        <w:numPr>
          <w:ilvl w:val="0"/>
          <w:numId w:val="1"/>
        </w:numPr>
        <w:ind w:left="540" w:hanging="540"/>
        <w:jc w:val="both"/>
        <w:rPr>
          <w:color w:val="000000"/>
        </w:rPr>
      </w:pPr>
      <w:r w:rsidRPr="002560CC">
        <w:rPr>
          <w:color w:val="000000"/>
        </w:rPr>
        <w:t>До місцевих належать податки та збори, що встановлені відповідно до переліку і в межах граничних розмірів ставок, визначених Кодексом, рішеннями сільських, селищних, міських рад та рад об’єднаних територіальних громад, що створені згідно із законом та перспективним планом формування територій громад, у межах їх повноважень, і є обов’язковими до сплати на території відповідних територіальних громад.</w:t>
      </w:r>
    </w:p>
    <w:p w:rsidR="00736F34" w:rsidRPr="002560CC" w:rsidRDefault="00736F34" w:rsidP="00736F34">
      <w:pPr>
        <w:jc w:val="both"/>
        <w:rPr>
          <w:color w:val="000000"/>
        </w:rPr>
      </w:pPr>
    </w:p>
    <w:p w:rsidR="00FA3C27" w:rsidRDefault="00FA3C27" w:rsidP="002560CC">
      <w:pPr>
        <w:numPr>
          <w:ilvl w:val="0"/>
          <w:numId w:val="1"/>
        </w:numPr>
        <w:ind w:left="540" w:hanging="540"/>
        <w:jc w:val="both"/>
        <w:rPr>
          <w:color w:val="000000"/>
        </w:rPr>
      </w:pPr>
      <w:r w:rsidRPr="002560CC">
        <w:rPr>
          <w:color w:val="000000"/>
        </w:rPr>
        <w:t xml:space="preserve">Відповідно до підпункту 12.3.7 пункту 12.3 статті 12 Кодексу </w:t>
      </w:r>
      <w:r w:rsidRPr="00F943A5">
        <w:rPr>
          <w:color w:val="000000"/>
          <w:u w:val="single"/>
        </w:rPr>
        <w:t>не дозволяється</w:t>
      </w:r>
      <w:r w:rsidRPr="002560CC">
        <w:rPr>
          <w:color w:val="000000"/>
        </w:rPr>
        <w:t xml:space="preserve"> сільським, селищним, міським радам та радам об’єднаних територіальних громад, що створені згідно із законом та перспективним планом формування територій громад, </w:t>
      </w:r>
      <w:r w:rsidRPr="00F943A5">
        <w:rPr>
          <w:color w:val="000000"/>
          <w:u w:val="single"/>
        </w:rPr>
        <w:t>встановлювати індивідуальні пільгові ставки місцевих податків</w:t>
      </w:r>
      <w:r w:rsidRPr="002560CC">
        <w:rPr>
          <w:color w:val="000000"/>
        </w:rPr>
        <w:t xml:space="preserve"> та зборів для окремих юр</w:t>
      </w:r>
      <w:r w:rsidR="00F943A5">
        <w:rPr>
          <w:color w:val="000000"/>
        </w:rPr>
        <w:t>идичних осіб та фізичних осіб-</w:t>
      </w:r>
      <w:r w:rsidRPr="002560CC">
        <w:rPr>
          <w:color w:val="000000"/>
        </w:rPr>
        <w:t xml:space="preserve">підприємців і фізичних осіб або </w:t>
      </w:r>
      <w:r w:rsidRPr="00F943A5">
        <w:rPr>
          <w:color w:val="000000"/>
          <w:u w:val="single"/>
        </w:rPr>
        <w:t xml:space="preserve">звільняти </w:t>
      </w:r>
      <w:r w:rsidRPr="002560CC">
        <w:rPr>
          <w:color w:val="000000"/>
        </w:rPr>
        <w:t>їх від сплати таких податків та зборів.</w:t>
      </w:r>
    </w:p>
    <w:p w:rsidR="00F943A5" w:rsidRPr="002560CC" w:rsidRDefault="00F943A5" w:rsidP="00F943A5">
      <w:pPr>
        <w:ind w:left="540"/>
        <w:jc w:val="both"/>
        <w:rPr>
          <w:color w:val="000000"/>
        </w:rPr>
      </w:pPr>
    </w:p>
    <w:p w:rsidR="00FA3C27" w:rsidRDefault="00FA3C27" w:rsidP="002560CC">
      <w:pPr>
        <w:numPr>
          <w:ilvl w:val="0"/>
          <w:numId w:val="1"/>
        </w:numPr>
        <w:ind w:left="540" w:hanging="540"/>
        <w:jc w:val="both"/>
        <w:rPr>
          <w:color w:val="000000"/>
        </w:rPr>
      </w:pPr>
      <w:r w:rsidRPr="002560CC">
        <w:rPr>
          <w:color w:val="000000"/>
        </w:rPr>
        <w:t>Згідно з пунктом 30.1 статт</w:t>
      </w:r>
      <w:r w:rsidR="00F943A5">
        <w:rPr>
          <w:color w:val="000000"/>
        </w:rPr>
        <w:t xml:space="preserve">і 30 Кодексу податкова пільга – </w:t>
      </w:r>
      <w:r w:rsidRPr="002560CC">
        <w:rPr>
          <w:color w:val="000000"/>
        </w:rPr>
        <w:t>передбачене податковим та митним законодавством звільнення платника податків від обов'язку щодо нарахування та сплати податку та збору, сплата ним податку та збору в меншому розмірі за наявності підстав, визначених пунктом 30.2 цієї статті.</w:t>
      </w:r>
    </w:p>
    <w:p w:rsidR="00F943A5" w:rsidRPr="002560CC" w:rsidRDefault="00F943A5" w:rsidP="00F943A5">
      <w:pPr>
        <w:jc w:val="both"/>
        <w:rPr>
          <w:color w:val="000000"/>
        </w:rPr>
      </w:pPr>
    </w:p>
    <w:p w:rsidR="00FA3C27" w:rsidRDefault="00FA3C27" w:rsidP="002560CC">
      <w:pPr>
        <w:numPr>
          <w:ilvl w:val="0"/>
          <w:numId w:val="1"/>
        </w:numPr>
        <w:ind w:left="540" w:hanging="540"/>
        <w:jc w:val="both"/>
        <w:rPr>
          <w:color w:val="000000"/>
        </w:rPr>
      </w:pPr>
      <w:r w:rsidRPr="002560CC">
        <w:rPr>
          <w:color w:val="000000"/>
        </w:rPr>
        <w:t>Підпунктом 30.2 статті 30 Кодексу встановлено, що підставами для надання податкових пільг є особливості, що характеризують певну групу платників податків, вид їх діяльності, об’єкт оподаткування або характер та суспільне значення здійснюваних ними витрат.</w:t>
      </w:r>
    </w:p>
    <w:p w:rsidR="000D3FB7" w:rsidRPr="002560CC" w:rsidRDefault="000D3FB7" w:rsidP="000D3FB7">
      <w:pPr>
        <w:jc w:val="both"/>
        <w:rPr>
          <w:color w:val="000000"/>
        </w:rPr>
      </w:pPr>
    </w:p>
    <w:p w:rsidR="00FA3C27" w:rsidRPr="002560CC" w:rsidRDefault="00FA3C27" w:rsidP="002560CC">
      <w:pPr>
        <w:numPr>
          <w:ilvl w:val="0"/>
          <w:numId w:val="1"/>
        </w:numPr>
        <w:ind w:left="540" w:hanging="540"/>
        <w:jc w:val="both"/>
        <w:rPr>
          <w:color w:val="000000"/>
        </w:rPr>
      </w:pPr>
      <w:r w:rsidRPr="002560CC">
        <w:rPr>
          <w:color w:val="000000"/>
        </w:rPr>
        <w:t>Статтею 274 Кодексу визначено, що:</w:t>
      </w:r>
    </w:p>
    <w:p w:rsidR="00FA3C27" w:rsidRPr="002560CC" w:rsidRDefault="00FA3C27" w:rsidP="000D3FB7">
      <w:pPr>
        <w:numPr>
          <w:ilvl w:val="0"/>
          <w:numId w:val="33"/>
        </w:numPr>
        <w:jc w:val="both"/>
        <w:rPr>
          <w:color w:val="000000"/>
        </w:rPr>
      </w:pPr>
      <w:r w:rsidRPr="002560CC">
        <w:rPr>
          <w:color w:val="000000"/>
        </w:rPr>
        <w:t>ставка податку за земельні ділянки, нормативну грошову оцінку яких проведено, встановлюється у розмірі не більше 3 відсотків від їх нормативної грошової оцінки, для земель загального користування - не більше 1 відсотка від їх нормативної грошової оцінки, а для сільськогосподарських угідь - не менше 0,3 відсотка та не більше 1 відсотка від їх нормативної грошової оцінки;</w:t>
      </w:r>
    </w:p>
    <w:p w:rsidR="002B6223" w:rsidRDefault="00FA3C27" w:rsidP="002B6223">
      <w:pPr>
        <w:numPr>
          <w:ilvl w:val="0"/>
          <w:numId w:val="33"/>
        </w:numPr>
        <w:jc w:val="both"/>
        <w:rPr>
          <w:color w:val="000000"/>
        </w:rPr>
      </w:pPr>
      <w:r w:rsidRPr="002560CC">
        <w:rPr>
          <w:color w:val="000000"/>
        </w:rPr>
        <w:t>ставка податку встановлюється у розмірі не більше 12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rsidR="002B6223" w:rsidRPr="002B6223" w:rsidRDefault="002B6223" w:rsidP="002B6223">
      <w:pPr>
        <w:ind w:left="1260"/>
        <w:jc w:val="both"/>
        <w:rPr>
          <w:color w:val="000000"/>
        </w:rPr>
      </w:pPr>
    </w:p>
    <w:p w:rsidR="008355DD" w:rsidRDefault="00FA3C27" w:rsidP="002560CC">
      <w:pPr>
        <w:numPr>
          <w:ilvl w:val="0"/>
          <w:numId w:val="1"/>
        </w:numPr>
        <w:ind w:left="540" w:hanging="540"/>
        <w:jc w:val="both"/>
        <w:rPr>
          <w:color w:val="000000"/>
        </w:rPr>
      </w:pPr>
      <w:r w:rsidRPr="002560CC">
        <w:rPr>
          <w:color w:val="000000"/>
        </w:rPr>
        <w:t>Відповідно до пункту 284.1 статті 284 Кодексу, зокрема, органи місцевого самоврядування встановлюють ставки плати за землю та пільги щодо земельного податку, що сплачується на відповідній території.</w:t>
      </w:r>
    </w:p>
    <w:p w:rsidR="000D3FB7" w:rsidRPr="00D43A40" w:rsidRDefault="000D3FB7" w:rsidP="000D3FB7">
      <w:pPr>
        <w:ind w:left="540"/>
        <w:jc w:val="both"/>
        <w:rPr>
          <w:color w:val="000000"/>
        </w:rPr>
      </w:pPr>
    </w:p>
    <w:p w:rsidR="00424A60" w:rsidRDefault="00424A60" w:rsidP="002560CC">
      <w:pPr>
        <w:numPr>
          <w:ilvl w:val="0"/>
          <w:numId w:val="1"/>
        </w:numPr>
        <w:ind w:left="540" w:hanging="540"/>
        <w:jc w:val="both"/>
        <w:rPr>
          <w:color w:val="000000"/>
        </w:rPr>
      </w:pPr>
      <w:r w:rsidRPr="002560CC">
        <w:rPr>
          <w:color w:val="000000"/>
        </w:rPr>
        <w:t>Відповідно до Повідомлення Європейської Комісії щодо поняття державної допомоги згідно зі статтею 107 (1) Договору про функціонування Європейського Союзу щодо фіксованих ставок податків для певних видів діяльності</w:t>
      </w:r>
      <w:r w:rsidR="00D21702">
        <w:rPr>
          <w:color w:val="000000"/>
        </w:rPr>
        <w:t xml:space="preserve"> (далі – Повідомлення Є</w:t>
      </w:r>
      <w:r w:rsidR="00187B59">
        <w:rPr>
          <w:color w:val="000000"/>
        </w:rPr>
        <w:t>вропейської Комісії)</w:t>
      </w:r>
      <w:r w:rsidRPr="002560CC">
        <w:rPr>
          <w:color w:val="000000"/>
        </w:rPr>
        <w:t>, встановлено наступне.</w:t>
      </w:r>
    </w:p>
    <w:p w:rsidR="000D3FB7" w:rsidRPr="00D43A40" w:rsidRDefault="000D3FB7" w:rsidP="000D3FB7">
      <w:pPr>
        <w:jc w:val="both"/>
        <w:rPr>
          <w:color w:val="000000"/>
        </w:rPr>
      </w:pPr>
    </w:p>
    <w:p w:rsidR="00424A60" w:rsidRDefault="00424A60" w:rsidP="002560CC">
      <w:pPr>
        <w:numPr>
          <w:ilvl w:val="0"/>
          <w:numId w:val="1"/>
        </w:numPr>
        <w:ind w:left="540" w:hanging="540"/>
        <w:jc w:val="both"/>
        <w:rPr>
          <w:color w:val="000000"/>
        </w:rPr>
      </w:pPr>
      <w:r w:rsidRPr="002560CC">
        <w:rPr>
          <w:color w:val="000000"/>
        </w:rPr>
        <w:t>Застосування окремих положень, які не містять елементів дискреційного характеру, наприклад, щодо розрахунку податку на прибуток за фіксованою ставкою, може виправдовуватися характером та загальною концепцією системи оподаткування, якщо такі положення розроблені з урахуванням специфічних вимог бухгалтерського обліку або ролі земельних активів у певних галузях.</w:t>
      </w:r>
    </w:p>
    <w:p w:rsidR="00E602B9" w:rsidRPr="00D43A40" w:rsidRDefault="00E602B9" w:rsidP="00E602B9">
      <w:pPr>
        <w:jc w:val="both"/>
        <w:rPr>
          <w:color w:val="000000"/>
        </w:rPr>
      </w:pPr>
    </w:p>
    <w:p w:rsidR="00424A60" w:rsidRPr="002560CC" w:rsidRDefault="00424A60" w:rsidP="002560CC">
      <w:pPr>
        <w:numPr>
          <w:ilvl w:val="0"/>
          <w:numId w:val="1"/>
        </w:numPr>
        <w:ind w:left="540" w:hanging="540"/>
        <w:jc w:val="both"/>
        <w:rPr>
          <w:color w:val="000000"/>
        </w:rPr>
      </w:pPr>
      <w:r w:rsidRPr="002560CC">
        <w:rPr>
          <w:color w:val="000000"/>
        </w:rPr>
        <w:t>У таких випадках зазначені положення не мають вибіркового характеру за умови дотримання таких умов:</w:t>
      </w:r>
    </w:p>
    <w:p w:rsidR="00424A60" w:rsidRPr="002560CC" w:rsidRDefault="00424A60" w:rsidP="00E602B9">
      <w:pPr>
        <w:numPr>
          <w:ilvl w:val="0"/>
          <w:numId w:val="34"/>
        </w:numPr>
        <w:jc w:val="both"/>
        <w:rPr>
          <w:color w:val="000000"/>
        </w:rPr>
      </w:pPr>
      <w:r w:rsidRPr="002560CC">
        <w:rPr>
          <w:color w:val="000000"/>
        </w:rPr>
        <w:t>фіксовані ставки застосовуються з метою запобігання диспропорційному адміністративному навантаженню на деякі типи суб’єктів господарювання, з огляду на їх розмір або сферу діяльності (наприклад, на компанії в галузі сільського господарства або рибництва);</w:t>
      </w:r>
    </w:p>
    <w:p w:rsidR="00424A60" w:rsidRDefault="00424A60" w:rsidP="00E602B9">
      <w:pPr>
        <w:numPr>
          <w:ilvl w:val="0"/>
          <w:numId w:val="34"/>
        </w:numPr>
        <w:jc w:val="both"/>
        <w:rPr>
          <w:color w:val="000000"/>
        </w:rPr>
      </w:pPr>
      <w:r w:rsidRPr="002560CC">
        <w:rPr>
          <w:color w:val="000000"/>
        </w:rPr>
        <w:t>встановлення фіксованих ставок для певних суб’єктів господарювання загалом не виражається у зменшенні податкового навантаження на таких суб’єктів порівняно з іншими суб’єктами господарювання та не надає переваг жодній категорії таких суб’єктів.</w:t>
      </w:r>
    </w:p>
    <w:p w:rsidR="00E602B9" w:rsidRPr="00D43A40" w:rsidRDefault="00E602B9" w:rsidP="00E602B9">
      <w:pPr>
        <w:ind w:left="1260"/>
        <w:jc w:val="both"/>
        <w:rPr>
          <w:color w:val="000000"/>
        </w:rPr>
      </w:pPr>
    </w:p>
    <w:p w:rsidR="00424A60" w:rsidRPr="002560CC" w:rsidRDefault="00424A60" w:rsidP="002560CC">
      <w:pPr>
        <w:numPr>
          <w:ilvl w:val="0"/>
          <w:numId w:val="1"/>
        </w:numPr>
        <w:ind w:left="540" w:hanging="540"/>
        <w:jc w:val="both"/>
        <w:rPr>
          <w:color w:val="000000"/>
        </w:rPr>
      </w:pPr>
      <w:r w:rsidRPr="002560CC">
        <w:rPr>
          <w:color w:val="000000"/>
        </w:rPr>
        <w:t xml:space="preserve">Згідно з пунктом 174 Повідомлення Європейської Комісії, податкові рішення </w:t>
      </w:r>
      <w:r w:rsidRPr="00187B59">
        <w:rPr>
          <w:color w:val="000000"/>
          <w:u w:val="single"/>
        </w:rPr>
        <w:t xml:space="preserve">надають вибіркові переваги </w:t>
      </w:r>
      <w:r w:rsidRPr="002560CC">
        <w:rPr>
          <w:color w:val="000000"/>
        </w:rPr>
        <w:t>для своїх адресатів, зокрема, коли:</w:t>
      </w:r>
    </w:p>
    <w:p w:rsidR="00424A60" w:rsidRPr="002560CC" w:rsidRDefault="00424A60" w:rsidP="00D21702">
      <w:pPr>
        <w:numPr>
          <w:ilvl w:val="0"/>
          <w:numId w:val="35"/>
        </w:numPr>
        <w:jc w:val="both"/>
        <w:rPr>
          <w:color w:val="000000"/>
        </w:rPr>
      </w:pPr>
      <w:r w:rsidRPr="002560CC">
        <w:rPr>
          <w:color w:val="000000"/>
        </w:rPr>
        <w:t>відповідне рішення про встановлення ставки податку неправильно застосовує національне податкове законодавство, і це призводить до зменшення суми податку;</w:t>
      </w:r>
    </w:p>
    <w:p w:rsidR="00424A60" w:rsidRPr="002560CC" w:rsidRDefault="00F22B23" w:rsidP="00D21702">
      <w:pPr>
        <w:numPr>
          <w:ilvl w:val="0"/>
          <w:numId w:val="35"/>
        </w:numPr>
        <w:jc w:val="both"/>
        <w:rPr>
          <w:color w:val="000000"/>
        </w:rPr>
      </w:pPr>
      <w:r>
        <w:rPr>
          <w:color w:val="000000"/>
        </w:rPr>
        <w:t>рішення не</w:t>
      </w:r>
      <w:r w:rsidR="00424A60" w:rsidRPr="002560CC">
        <w:rPr>
          <w:color w:val="000000"/>
        </w:rPr>
        <w:t>доступне підприємствам, що мають аналогічну юридичну та фактичну ситуацію; або</w:t>
      </w:r>
    </w:p>
    <w:p w:rsidR="00424A60" w:rsidRDefault="00424A60" w:rsidP="00D21702">
      <w:pPr>
        <w:numPr>
          <w:ilvl w:val="0"/>
          <w:numId w:val="35"/>
        </w:numPr>
        <w:jc w:val="both"/>
        <w:rPr>
          <w:color w:val="000000"/>
        </w:rPr>
      </w:pPr>
      <w:r w:rsidRPr="002560CC">
        <w:rPr>
          <w:color w:val="000000"/>
        </w:rPr>
        <w:t xml:space="preserve">орган надає більш «сприятливий» режим оподаткування порівняно з іншими платниками податків </w:t>
      </w:r>
      <w:r w:rsidR="00F22B23">
        <w:rPr>
          <w:color w:val="000000"/>
        </w:rPr>
        <w:t>в</w:t>
      </w:r>
      <w:r w:rsidRPr="002560CC">
        <w:rPr>
          <w:color w:val="000000"/>
        </w:rPr>
        <w:t xml:space="preserve"> аналогічному фактичному та юридичному становищі.</w:t>
      </w:r>
    </w:p>
    <w:p w:rsidR="00187B59" w:rsidRPr="00D43A40" w:rsidRDefault="00187B59" w:rsidP="00187B59">
      <w:pPr>
        <w:ind w:left="1260"/>
        <w:jc w:val="both"/>
        <w:rPr>
          <w:color w:val="000000"/>
        </w:rPr>
      </w:pPr>
    </w:p>
    <w:p w:rsidR="00424A60" w:rsidRDefault="00424A60" w:rsidP="002560CC">
      <w:pPr>
        <w:numPr>
          <w:ilvl w:val="0"/>
          <w:numId w:val="1"/>
        </w:numPr>
        <w:ind w:left="540" w:hanging="540"/>
        <w:jc w:val="both"/>
        <w:rPr>
          <w:color w:val="000000"/>
        </w:rPr>
      </w:pPr>
      <w:r w:rsidRPr="002560CC">
        <w:rPr>
          <w:color w:val="000000"/>
        </w:rPr>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rsidR="00187B59" w:rsidRPr="00D43A40" w:rsidRDefault="00187B59" w:rsidP="00187B59">
      <w:pPr>
        <w:ind w:left="540"/>
        <w:jc w:val="both"/>
        <w:rPr>
          <w:color w:val="000000"/>
        </w:rPr>
      </w:pPr>
    </w:p>
    <w:p w:rsidR="00424A60" w:rsidRDefault="00424A60" w:rsidP="002560CC">
      <w:pPr>
        <w:numPr>
          <w:ilvl w:val="0"/>
          <w:numId w:val="1"/>
        </w:numPr>
        <w:ind w:left="540" w:hanging="540"/>
        <w:jc w:val="both"/>
        <w:rPr>
          <w:color w:val="000000"/>
        </w:rPr>
      </w:pPr>
      <w:r w:rsidRPr="002560CC">
        <w:rPr>
          <w:color w:val="000000"/>
        </w:rPr>
        <w:t>Отже, не всі заходи, які сприяють суб’єктам господарювання, вважатимуться заходом державної допомоги, а тільки ті, що вибірково надають переваги окремим суб’єктам господарювання або категоріям суб’єктів господарювання чи окремим галузям економіки.</w:t>
      </w:r>
    </w:p>
    <w:p w:rsidR="00187B59" w:rsidRPr="00D43A40" w:rsidRDefault="00187B59" w:rsidP="00187B59">
      <w:pPr>
        <w:jc w:val="both"/>
        <w:rPr>
          <w:color w:val="000000"/>
        </w:rPr>
      </w:pPr>
    </w:p>
    <w:p w:rsidR="00424A60" w:rsidRDefault="00424A60" w:rsidP="002560CC">
      <w:pPr>
        <w:numPr>
          <w:ilvl w:val="0"/>
          <w:numId w:val="1"/>
        </w:numPr>
        <w:ind w:left="540" w:hanging="540"/>
        <w:jc w:val="both"/>
        <w:rPr>
          <w:color w:val="000000"/>
        </w:rPr>
      </w:pPr>
      <w:r w:rsidRPr="002560CC">
        <w:rPr>
          <w:color w:val="000000"/>
        </w:rPr>
        <w:t>Матеріальна вибірковість заходу передбачає, що він поширюється лише на окремі суб’єкти господарювання (їх групи) або окремі галузі економіки певної держави-члена.</w:t>
      </w:r>
    </w:p>
    <w:p w:rsidR="00187B59" w:rsidRPr="00D43A40" w:rsidRDefault="00187B59" w:rsidP="00187B59">
      <w:pPr>
        <w:jc w:val="both"/>
        <w:rPr>
          <w:color w:val="000000"/>
        </w:rPr>
      </w:pPr>
    </w:p>
    <w:p w:rsidR="00424A60" w:rsidRPr="002560CC" w:rsidRDefault="00424A60" w:rsidP="002560CC">
      <w:pPr>
        <w:numPr>
          <w:ilvl w:val="0"/>
          <w:numId w:val="1"/>
        </w:numPr>
        <w:ind w:left="540" w:hanging="540"/>
        <w:jc w:val="both"/>
        <w:rPr>
          <w:color w:val="000000"/>
        </w:rPr>
      </w:pPr>
      <w:r w:rsidRPr="002560CC">
        <w:rPr>
          <w:color w:val="000000"/>
        </w:rPr>
        <w:t>Заходи загального застосування, що не надають переваг лише окремим суб’єктам господарювання або окремим товарам, не підпадають під дію статті 107 (1) ДФЄС.</w:t>
      </w:r>
    </w:p>
    <w:p w:rsidR="002B6223" w:rsidRPr="00D43A40" w:rsidRDefault="002B6223" w:rsidP="00424A60">
      <w:pPr>
        <w:pStyle w:val="rvps2"/>
        <w:spacing w:before="0" w:beforeAutospacing="0" w:after="0" w:afterAutospacing="0"/>
        <w:ind w:left="567"/>
        <w:jc w:val="both"/>
        <w:rPr>
          <w:lang w:val="uk-UA" w:eastAsia="uk-UA"/>
        </w:rPr>
      </w:pPr>
    </w:p>
    <w:p w:rsidR="00C82812" w:rsidRPr="00236FD7" w:rsidRDefault="00A61078" w:rsidP="00C6458C">
      <w:pPr>
        <w:pStyle w:val="rvps2"/>
        <w:numPr>
          <w:ilvl w:val="1"/>
          <w:numId w:val="9"/>
        </w:numPr>
        <w:spacing w:before="0" w:beforeAutospacing="0" w:after="0" w:afterAutospacing="0"/>
        <w:ind w:left="567" w:hanging="567"/>
        <w:jc w:val="both"/>
        <w:rPr>
          <w:sz w:val="16"/>
          <w:szCs w:val="16"/>
          <w:lang w:val="uk-UA" w:eastAsia="uk-UA"/>
        </w:rPr>
      </w:pPr>
      <w:r w:rsidRPr="00236FD7">
        <w:rPr>
          <w:b/>
          <w:bCs/>
          <w:lang w:val="uk-UA" w:eastAsia="uk-UA"/>
        </w:rPr>
        <w:t xml:space="preserve">Сфера природної монополії </w:t>
      </w:r>
    </w:p>
    <w:p w:rsidR="00236FD7" w:rsidRPr="00137A8B" w:rsidRDefault="00236FD7" w:rsidP="00236FD7">
      <w:pPr>
        <w:pStyle w:val="rvps2"/>
        <w:spacing w:before="0" w:beforeAutospacing="0" w:after="0" w:afterAutospacing="0"/>
        <w:ind w:left="426"/>
        <w:jc w:val="both"/>
        <w:rPr>
          <w:sz w:val="20"/>
          <w:szCs w:val="20"/>
          <w:lang w:val="uk-UA" w:eastAsia="uk-UA"/>
        </w:rPr>
      </w:pPr>
    </w:p>
    <w:p w:rsidR="00DA4E14" w:rsidRDefault="00A57CC7" w:rsidP="00C6458C">
      <w:pPr>
        <w:numPr>
          <w:ilvl w:val="0"/>
          <w:numId w:val="1"/>
        </w:numPr>
        <w:ind w:left="540" w:hanging="540"/>
        <w:jc w:val="both"/>
      </w:pPr>
      <w:r>
        <w:t>Відповідно до статті 1 Закону України «Про теплопостачання»:</w:t>
      </w:r>
    </w:p>
    <w:p w:rsidR="00A57CC7" w:rsidRDefault="00A57CC7" w:rsidP="00C6458C">
      <w:pPr>
        <w:pStyle w:val="rvps2"/>
        <w:numPr>
          <w:ilvl w:val="0"/>
          <w:numId w:val="5"/>
        </w:numPr>
        <w:spacing w:before="0" w:beforeAutospacing="0" w:after="0" w:afterAutospacing="0"/>
        <w:jc w:val="both"/>
        <w:rPr>
          <w:lang w:val="uk-UA" w:eastAsia="uk-UA"/>
        </w:rPr>
      </w:pPr>
      <w:r w:rsidRPr="00A36EEB">
        <w:rPr>
          <w:lang w:val="uk-UA" w:eastAsia="uk-UA"/>
        </w:rPr>
        <w:lastRenderedPageBreak/>
        <w:t>сфера теплопостачання - сфера діяльності з виробництва, транспортування, постачання теплової енергії споживачам;</w:t>
      </w:r>
    </w:p>
    <w:p w:rsidR="00A57CC7" w:rsidRPr="00A36EEB" w:rsidRDefault="00A57CC7" w:rsidP="00C6458C">
      <w:pPr>
        <w:pStyle w:val="rvps2"/>
        <w:numPr>
          <w:ilvl w:val="0"/>
          <w:numId w:val="5"/>
        </w:numPr>
        <w:spacing w:before="0" w:beforeAutospacing="0" w:after="0" w:afterAutospacing="0"/>
        <w:jc w:val="both"/>
        <w:rPr>
          <w:lang w:val="uk-UA" w:eastAsia="uk-UA"/>
        </w:rPr>
      </w:pPr>
      <w:r>
        <w:rPr>
          <w:lang w:val="uk-UA" w:eastAsia="uk-UA"/>
        </w:rPr>
        <w:t xml:space="preserve">теплова </w:t>
      </w:r>
      <w:r w:rsidRPr="00DE7A6C">
        <w:rPr>
          <w:lang w:val="uk-UA" w:eastAsia="uk-UA"/>
        </w:rPr>
        <w:t>енергія - товарна продукція, що виробляється на об’єктах сфери теплопостачання для опалення, підігріву питної води, інших господарських і технологічних потреб споживачів,</w:t>
      </w:r>
      <w:r w:rsidR="00C66EEA">
        <w:rPr>
          <w:lang w:val="uk-UA" w:eastAsia="uk-UA"/>
        </w:rPr>
        <w:t xml:space="preserve"> призначена для купівлі-продажу.</w:t>
      </w:r>
    </w:p>
    <w:p w:rsidR="00A57CC7" w:rsidRPr="00137A8B" w:rsidRDefault="00A57CC7" w:rsidP="00A57CC7">
      <w:pPr>
        <w:pStyle w:val="rvps2"/>
        <w:spacing w:before="0" w:beforeAutospacing="0" w:after="0" w:afterAutospacing="0"/>
        <w:ind w:left="1146"/>
        <w:jc w:val="both"/>
        <w:rPr>
          <w:sz w:val="20"/>
          <w:szCs w:val="20"/>
          <w:lang w:val="uk-UA" w:eastAsia="uk-UA"/>
        </w:rPr>
      </w:pPr>
    </w:p>
    <w:p w:rsidR="00A57CC7" w:rsidRDefault="00A57CC7" w:rsidP="00C6458C">
      <w:pPr>
        <w:numPr>
          <w:ilvl w:val="0"/>
          <w:numId w:val="1"/>
        </w:numPr>
        <w:ind w:left="540" w:hanging="540"/>
        <w:jc w:val="both"/>
      </w:pPr>
      <w:r>
        <w:t>Відповідно до статті 9</w:t>
      </w:r>
      <w:r w:rsidRPr="002E6709">
        <w:t xml:space="preserve"> Закону України «Про </w:t>
      </w:r>
      <w:r>
        <w:t>теплопостачання</w:t>
      </w:r>
      <w:r w:rsidRPr="00FC0BD4">
        <w:t>»</w:t>
      </w:r>
      <w:r>
        <w:t xml:space="preserve"> до засад державного управління у сфері теплопостачання належить, зокрема, </w:t>
      </w:r>
      <w:r w:rsidRPr="002E6709">
        <w:t>забезпечення надійності теплопостачання як одного з необхідних елементів безпеки людини</w:t>
      </w:r>
      <w:r>
        <w:t>.</w:t>
      </w:r>
      <w:r w:rsidRPr="00BD50C1">
        <w:t xml:space="preserve"> </w:t>
      </w:r>
    </w:p>
    <w:p w:rsidR="00BA1E23" w:rsidRPr="00137A8B" w:rsidRDefault="00BA1E23" w:rsidP="00BA1E23">
      <w:pPr>
        <w:ind w:left="540"/>
        <w:jc w:val="both"/>
        <w:rPr>
          <w:sz w:val="20"/>
          <w:szCs w:val="20"/>
        </w:rPr>
      </w:pPr>
    </w:p>
    <w:p w:rsidR="00DA4E14" w:rsidRDefault="00A57CC7" w:rsidP="00C6458C">
      <w:pPr>
        <w:numPr>
          <w:ilvl w:val="0"/>
          <w:numId w:val="1"/>
        </w:numPr>
        <w:ind w:left="540" w:hanging="540"/>
        <w:jc w:val="both"/>
      </w:pPr>
      <w:r w:rsidRPr="002E6709">
        <w:t>Згідно зі статтею 6 Закону України «Про теплопостачання» до принципів державної політики у сфері теплопостачання належить, зокрема:</w:t>
      </w:r>
    </w:p>
    <w:p w:rsidR="00A57CC7" w:rsidRPr="00596F56" w:rsidRDefault="00A57CC7" w:rsidP="00C6458C">
      <w:pPr>
        <w:pStyle w:val="rvps2"/>
        <w:numPr>
          <w:ilvl w:val="0"/>
          <w:numId w:val="6"/>
        </w:numPr>
        <w:spacing w:before="0" w:beforeAutospacing="0" w:after="0" w:afterAutospacing="0"/>
        <w:jc w:val="both"/>
        <w:rPr>
          <w:lang w:val="uk-UA" w:eastAsia="uk-UA"/>
        </w:rPr>
      </w:pPr>
      <w:r>
        <w:rPr>
          <w:lang w:val="uk-UA" w:eastAsia="uk-UA"/>
        </w:rPr>
        <w:t>забезпечення енергетичної безпеки держави</w:t>
      </w:r>
      <w:r w:rsidRPr="00596F56">
        <w:rPr>
          <w:lang w:val="uk-UA" w:eastAsia="uk-UA"/>
        </w:rPr>
        <w:t>;</w:t>
      </w:r>
    </w:p>
    <w:p w:rsidR="00A57CC7" w:rsidRPr="00596F56" w:rsidRDefault="00A57CC7" w:rsidP="00C6458C">
      <w:pPr>
        <w:pStyle w:val="rvps2"/>
        <w:numPr>
          <w:ilvl w:val="0"/>
          <w:numId w:val="6"/>
        </w:numPr>
        <w:spacing w:before="0" w:beforeAutospacing="0" w:after="0" w:afterAutospacing="0"/>
        <w:jc w:val="both"/>
        <w:rPr>
          <w:lang w:val="uk-UA" w:eastAsia="uk-UA"/>
        </w:rPr>
      </w:pPr>
      <w:r>
        <w:rPr>
          <w:lang w:val="uk-UA" w:eastAsia="uk-UA"/>
        </w:rPr>
        <w:t>державна підтримка та стимулювання у сфері теплопостачання</w:t>
      </w:r>
      <w:r w:rsidRPr="00596F56">
        <w:rPr>
          <w:lang w:val="uk-UA" w:eastAsia="uk-UA"/>
        </w:rPr>
        <w:t>;</w:t>
      </w:r>
    </w:p>
    <w:p w:rsidR="00A57CC7" w:rsidRDefault="00A57CC7" w:rsidP="00736F34">
      <w:pPr>
        <w:pStyle w:val="rvps2"/>
        <w:numPr>
          <w:ilvl w:val="0"/>
          <w:numId w:val="6"/>
        </w:numPr>
        <w:spacing w:before="0" w:beforeAutospacing="0" w:after="0" w:afterAutospacing="0"/>
        <w:jc w:val="both"/>
        <w:rPr>
          <w:lang w:val="uk-UA" w:eastAsia="uk-UA"/>
        </w:rPr>
      </w:pPr>
      <w:r>
        <w:rPr>
          <w:lang w:val="uk-UA" w:eastAsia="uk-UA"/>
        </w:rPr>
        <w:t>забезпечення прав та інтересів споживачів.</w:t>
      </w:r>
    </w:p>
    <w:p w:rsidR="00137A8B" w:rsidRPr="00736F34" w:rsidRDefault="00137A8B" w:rsidP="00137A8B">
      <w:pPr>
        <w:pStyle w:val="rvps2"/>
        <w:spacing w:before="0" w:beforeAutospacing="0" w:after="0" w:afterAutospacing="0"/>
        <w:ind w:left="786"/>
        <w:jc w:val="both"/>
        <w:rPr>
          <w:lang w:val="uk-UA" w:eastAsia="uk-UA"/>
        </w:rPr>
      </w:pPr>
    </w:p>
    <w:p w:rsidR="00A57CC7" w:rsidRDefault="00C66EEA" w:rsidP="00C6458C">
      <w:pPr>
        <w:numPr>
          <w:ilvl w:val="0"/>
          <w:numId w:val="1"/>
        </w:numPr>
        <w:ind w:left="540" w:hanging="540"/>
        <w:jc w:val="both"/>
      </w:pPr>
      <w:r>
        <w:t xml:space="preserve">Відповідно </w:t>
      </w:r>
      <w:r w:rsidR="00A57CC7">
        <w:t>до статті 8</w:t>
      </w:r>
      <w:r w:rsidR="00A57CC7" w:rsidRPr="008638E0">
        <w:t xml:space="preserve"> Закону України «Про </w:t>
      </w:r>
      <w:r w:rsidR="00A57CC7">
        <w:t>теплопостачання</w:t>
      </w:r>
      <w:r w:rsidR="00A57CC7" w:rsidRPr="008638E0">
        <w:t>»</w:t>
      </w:r>
      <w:r w:rsidR="00A57CC7">
        <w:t xml:space="preserve"> д</w:t>
      </w:r>
      <w:r w:rsidR="00A57CC7" w:rsidRPr="002E6709">
        <w:t>ержавна підтримка у сфері теплопостачання надається відповідно до обсягів коштів, передбачених законом про Державний бюджет України та місцевими бюджетами на</w:t>
      </w:r>
      <w:r w:rsidR="002004E8">
        <w:t xml:space="preserve"> </w:t>
      </w:r>
      <w:r w:rsidR="00A57CC7" w:rsidRPr="002E6709">
        <w:t xml:space="preserve"> відповідний рік, а</w:t>
      </w:r>
      <w:r w:rsidR="00AE6EE3">
        <w:t xml:space="preserve"> </w:t>
      </w:r>
      <w:r w:rsidR="00A57CC7" w:rsidRPr="002E6709">
        <w:t>також коштів на проведення науково-дослідних робіт</w:t>
      </w:r>
      <w:r w:rsidR="002004E8">
        <w:t xml:space="preserve"> </w:t>
      </w:r>
      <w:r w:rsidR="00A57CC7" w:rsidRPr="002E6709">
        <w:t>з удосконалення систем теплопостачання та енергозбереження</w:t>
      </w:r>
      <w:r w:rsidR="00A57CC7">
        <w:t xml:space="preserve">. </w:t>
      </w:r>
    </w:p>
    <w:p w:rsidR="00A57CC7" w:rsidRPr="00137A8B" w:rsidRDefault="00A57CC7" w:rsidP="00A57CC7">
      <w:pPr>
        <w:ind w:left="426"/>
        <w:jc w:val="both"/>
        <w:rPr>
          <w:sz w:val="20"/>
          <w:szCs w:val="20"/>
        </w:rPr>
      </w:pPr>
    </w:p>
    <w:p w:rsidR="00A57CC7" w:rsidRPr="0036430B" w:rsidRDefault="00A57CC7" w:rsidP="00C6458C">
      <w:pPr>
        <w:numPr>
          <w:ilvl w:val="0"/>
          <w:numId w:val="1"/>
        </w:numPr>
        <w:ind w:left="540" w:hanging="540"/>
        <w:jc w:val="both"/>
      </w:pPr>
      <w:r w:rsidRPr="00F91776">
        <w:t>Згідно з частиною першою статті 1 Закону України «</w:t>
      </w:r>
      <w:r w:rsidRPr="00FC715C">
        <w:t>Про природні монополії» природна монополія – стан товарного ринку, при якому задоволення попиту на цьому ринку</w:t>
      </w:r>
      <w:r w:rsidR="00B214D1">
        <w:t xml:space="preserve"> </w:t>
      </w:r>
      <w:r w:rsidRPr="00FC715C">
        <w:t>є більш ефективним</w:t>
      </w:r>
      <w:r w:rsidR="00AE6EE3">
        <w:t xml:space="preserve"> </w:t>
      </w:r>
      <w:r w:rsidRPr="00FC715C">
        <w:t>за</w:t>
      </w:r>
      <w:r w:rsidR="00AE6EE3">
        <w:t xml:space="preserve"> </w:t>
      </w:r>
      <w:r w:rsidRPr="00FC715C">
        <w:t>умови відсутності конкуренції внаслідок технологічних  особливостей виробництва (у зв</w:t>
      </w:r>
      <w:r w:rsidR="0036430B" w:rsidRPr="001E0CE7">
        <w:t>’</w:t>
      </w:r>
      <w:r w:rsidRPr="00864B34">
        <w:t>язку з істотним зменшенням витрат виробницт</w:t>
      </w:r>
      <w:r w:rsidRPr="007A5B26">
        <w:t>ва на одиницю товару в міру</w:t>
      </w:r>
      <w:r w:rsidRPr="0036430B">
        <w:t xml:space="preserve">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 </w:t>
      </w:r>
    </w:p>
    <w:p w:rsidR="0036430B" w:rsidRPr="00B214D1" w:rsidRDefault="0036430B" w:rsidP="00A57CC7">
      <w:pPr>
        <w:pStyle w:val="rvps2"/>
        <w:spacing w:before="0" w:beforeAutospacing="0" w:after="0" w:afterAutospacing="0"/>
        <w:ind w:left="567"/>
        <w:jc w:val="both"/>
        <w:rPr>
          <w:sz w:val="20"/>
          <w:szCs w:val="20"/>
          <w:lang w:eastAsia="uk-UA"/>
        </w:rPr>
      </w:pPr>
    </w:p>
    <w:p w:rsidR="00A57CC7" w:rsidRPr="00FC715C" w:rsidRDefault="00A57CC7" w:rsidP="00C6458C">
      <w:pPr>
        <w:numPr>
          <w:ilvl w:val="0"/>
          <w:numId w:val="1"/>
        </w:numPr>
        <w:ind w:left="540" w:hanging="540"/>
        <w:jc w:val="both"/>
      </w:pPr>
      <w:r w:rsidRPr="00F91776">
        <w:t>Відповідно до частини першої статті 1 Закону України «Про природні монополії» суміжний ринок – товарний ринок, що не перебуває у стані природної монополії, для суб’єктів як</w:t>
      </w:r>
      <w:r w:rsidRPr="00FC715C">
        <w:t>ого реалізація вироблених товарів або використання товарів інших суб’єктів господарювання неможливе без безпосереднього використання товарів, що виробляються (реалізуються) суб’єктами природних монополій.</w:t>
      </w:r>
    </w:p>
    <w:p w:rsidR="00A57CC7" w:rsidRPr="00137A8B" w:rsidRDefault="00A57CC7" w:rsidP="00A57CC7">
      <w:pPr>
        <w:pStyle w:val="rvps2"/>
        <w:spacing w:before="0" w:beforeAutospacing="0" w:after="0" w:afterAutospacing="0"/>
        <w:ind w:left="426"/>
        <w:jc w:val="both"/>
        <w:rPr>
          <w:sz w:val="20"/>
          <w:szCs w:val="20"/>
          <w:lang w:val="uk-UA" w:eastAsia="uk-UA"/>
        </w:rPr>
      </w:pPr>
    </w:p>
    <w:p w:rsidR="00A57CC7" w:rsidRDefault="00A57CC7" w:rsidP="00C6458C">
      <w:pPr>
        <w:numPr>
          <w:ilvl w:val="0"/>
          <w:numId w:val="1"/>
        </w:numPr>
        <w:ind w:left="540" w:hanging="540"/>
        <w:jc w:val="both"/>
      </w:pPr>
      <w:r w:rsidRPr="00F91776">
        <w:t>Відповідно до частини першої статті 5 Закону Украї</w:t>
      </w:r>
      <w:r w:rsidRPr="00FC715C">
        <w:t>ни «Про природні монополії» транспортування теплової енергії належить до сфери діяльності суб’єктів природних монополій.</w:t>
      </w:r>
    </w:p>
    <w:p w:rsidR="00CF39DA" w:rsidRPr="00137A8B" w:rsidRDefault="00CF39DA" w:rsidP="00CF39DA">
      <w:pPr>
        <w:pStyle w:val="a3"/>
        <w:rPr>
          <w:sz w:val="20"/>
          <w:szCs w:val="20"/>
        </w:rPr>
      </w:pPr>
    </w:p>
    <w:p w:rsidR="00CF39DA" w:rsidRPr="00B04987" w:rsidRDefault="00B04987" w:rsidP="00B04987">
      <w:pPr>
        <w:pStyle w:val="rvps2"/>
        <w:numPr>
          <w:ilvl w:val="1"/>
          <w:numId w:val="9"/>
        </w:numPr>
        <w:spacing w:before="0" w:beforeAutospacing="0" w:after="0" w:afterAutospacing="0"/>
        <w:ind w:left="567" w:hanging="567"/>
        <w:jc w:val="both"/>
        <w:rPr>
          <w:b/>
          <w:bCs/>
          <w:lang w:val="uk-UA"/>
        </w:rPr>
      </w:pPr>
      <w:r w:rsidRPr="00B04987">
        <w:rPr>
          <w:b/>
          <w:bCs/>
          <w:lang w:val="uk-UA"/>
        </w:rPr>
        <w:t xml:space="preserve">Законодавство у сфері комбінованого виробництва теплової та </w:t>
      </w:r>
      <w:r>
        <w:rPr>
          <w:b/>
          <w:bCs/>
          <w:lang w:val="uk-UA"/>
        </w:rPr>
        <w:t>електричної енергії (когенерація</w:t>
      </w:r>
      <w:r w:rsidRPr="00B04987">
        <w:rPr>
          <w:b/>
          <w:bCs/>
          <w:lang w:val="uk-UA"/>
        </w:rPr>
        <w:t>)</w:t>
      </w:r>
      <w:r>
        <w:rPr>
          <w:b/>
          <w:bCs/>
          <w:lang w:val="uk-UA"/>
        </w:rPr>
        <w:t xml:space="preserve"> </w:t>
      </w:r>
      <w:r w:rsidRPr="00B04987">
        <w:rPr>
          <w:b/>
          <w:bCs/>
          <w:lang w:val="uk-UA"/>
        </w:rPr>
        <w:t>та використання скидного енергопотенціалу</w:t>
      </w:r>
    </w:p>
    <w:p w:rsidR="00EF2228" w:rsidRPr="00137A8B" w:rsidRDefault="00EF2228" w:rsidP="00B04987">
      <w:pPr>
        <w:pStyle w:val="rvps2"/>
        <w:spacing w:before="0" w:beforeAutospacing="0" w:after="0" w:afterAutospacing="0"/>
        <w:ind w:left="567"/>
        <w:jc w:val="both"/>
        <w:rPr>
          <w:b/>
          <w:bCs/>
          <w:sz w:val="20"/>
          <w:szCs w:val="20"/>
          <w:lang w:val="uk-UA"/>
        </w:rPr>
      </w:pPr>
    </w:p>
    <w:p w:rsidR="00B04987" w:rsidRPr="00EF2228" w:rsidRDefault="002F6AEF" w:rsidP="00EF2228">
      <w:pPr>
        <w:numPr>
          <w:ilvl w:val="0"/>
          <w:numId w:val="1"/>
        </w:numPr>
        <w:ind w:left="540" w:hanging="540"/>
        <w:jc w:val="both"/>
      </w:pPr>
      <w:r w:rsidRPr="00EF2228">
        <w:t xml:space="preserve">Відповідно до статті </w:t>
      </w:r>
      <w:r w:rsidR="00EF2228">
        <w:t xml:space="preserve">1 </w:t>
      </w:r>
      <w:r w:rsidRPr="00EF2228">
        <w:t>Закону України «</w:t>
      </w:r>
      <w:r w:rsidR="00EF2228" w:rsidRPr="00EF2228">
        <w:t>Про комбіноване виробництво теплової та електричної енергії (когенерацію) та використання скидного енергопотенціалу»</w:t>
      </w:r>
      <w:r w:rsidR="00EF2228">
        <w:t xml:space="preserve"> визначено</w:t>
      </w:r>
      <w:r w:rsidR="00A9529F">
        <w:t>:</w:t>
      </w:r>
    </w:p>
    <w:p w:rsidR="002F6AEF" w:rsidRPr="00137A8B" w:rsidRDefault="002F6AEF" w:rsidP="00B04987">
      <w:pPr>
        <w:pStyle w:val="rvps2"/>
        <w:spacing w:before="0" w:beforeAutospacing="0" w:after="0" w:afterAutospacing="0"/>
        <w:ind w:left="567"/>
        <w:jc w:val="both"/>
        <w:rPr>
          <w:b/>
          <w:bCs/>
          <w:sz w:val="20"/>
          <w:szCs w:val="20"/>
          <w:lang w:val="uk-UA"/>
        </w:rPr>
      </w:pPr>
    </w:p>
    <w:p w:rsidR="002F6AEF" w:rsidRDefault="00760E72" w:rsidP="00A9529F">
      <w:pPr>
        <w:pStyle w:val="rvps2"/>
        <w:numPr>
          <w:ilvl w:val="0"/>
          <w:numId w:val="36"/>
        </w:numPr>
        <w:shd w:val="clear" w:color="auto" w:fill="FFFFFF"/>
        <w:spacing w:before="0" w:beforeAutospacing="0" w:after="150" w:afterAutospacing="0"/>
        <w:jc w:val="both"/>
        <w:rPr>
          <w:color w:val="000000"/>
        </w:rPr>
      </w:pPr>
      <w:r>
        <w:rPr>
          <w:color w:val="000000"/>
          <w:lang w:val="uk-UA"/>
        </w:rPr>
        <w:t xml:space="preserve">когенераційна установка – </w:t>
      </w:r>
      <w:r w:rsidR="002F6AEF" w:rsidRPr="00A9529F">
        <w:rPr>
          <w:color w:val="000000"/>
          <w:lang w:val="uk-UA"/>
        </w:rPr>
        <w:t>комплекс обладнання, що працює за способом комбінованого виробництва електричної і теплової енергії або перетворює скидний енергетичний потенціал технологічних процесів в електричну та теплову енергію</w:t>
      </w:r>
      <w:r w:rsidR="002F6AEF">
        <w:rPr>
          <w:color w:val="000000"/>
        </w:rPr>
        <w:t>;</w:t>
      </w:r>
    </w:p>
    <w:p w:rsidR="002F6AEF" w:rsidRDefault="002F6AEF" w:rsidP="00A9529F">
      <w:pPr>
        <w:pStyle w:val="rvps2"/>
        <w:numPr>
          <w:ilvl w:val="0"/>
          <w:numId w:val="36"/>
        </w:numPr>
        <w:shd w:val="clear" w:color="auto" w:fill="FFFFFF"/>
        <w:spacing w:before="0" w:beforeAutospacing="0" w:after="150" w:afterAutospacing="0"/>
        <w:jc w:val="both"/>
        <w:rPr>
          <w:color w:val="000000"/>
        </w:rPr>
      </w:pPr>
      <w:bookmarkStart w:id="1" w:name="n22"/>
      <w:bookmarkEnd w:id="1"/>
      <w:r w:rsidRPr="00A9529F">
        <w:rPr>
          <w:color w:val="000000"/>
          <w:lang w:val="uk-UA"/>
        </w:rPr>
        <w:lastRenderedPageBreak/>
        <w:t xml:space="preserve">комбіноване виробництво електричної та теплової енергії (когенерація) </w:t>
      </w:r>
      <w:r w:rsidR="00760E72">
        <w:rPr>
          <w:color w:val="000000"/>
          <w:lang w:val="uk-UA"/>
        </w:rPr>
        <w:t>–</w:t>
      </w:r>
      <w:r w:rsidRPr="00A9529F">
        <w:rPr>
          <w:color w:val="000000"/>
          <w:lang w:val="uk-UA"/>
        </w:rPr>
        <w:t xml:space="preserve"> спосіб одночасного виробництва електричної та теплової енергії в межах одного технологічного процесу у результаті спалення палива</w:t>
      </w:r>
      <w:r>
        <w:rPr>
          <w:color w:val="000000"/>
        </w:rPr>
        <w:t>;</w:t>
      </w:r>
    </w:p>
    <w:p w:rsidR="002F6AEF" w:rsidRPr="00A9529F" w:rsidRDefault="00760E72" w:rsidP="00A9529F">
      <w:pPr>
        <w:pStyle w:val="rvps2"/>
        <w:numPr>
          <w:ilvl w:val="0"/>
          <w:numId w:val="36"/>
        </w:numPr>
        <w:shd w:val="clear" w:color="auto" w:fill="FFFFFF"/>
        <w:spacing w:before="0" w:beforeAutospacing="0" w:after="150" w:afterAutospacing="0"/>
        <w:jc w:val="both"/>
        <w:rPr>
          <w:color w:val="000000"/>
          <w:lang w:val="uk-UA"/>
        </w:rPr>
      </w:pPr>
      <w:bookmarkStart w:id="2" w:name="n23"/>
      <w:bookmarkEnd w:id="2"/>
      <w:r>
        <w:rPr>
          <w:color w:val="000000"/>
          <w:lang w:val="uk-UA"/>
        </w:rPr>
        <w:t xml:space="preserve">основне паливо – </w:t>
      </w:r>
      <w:r w:rsidR="002F6AEF" w:rsidRPr="00A9529F">
        <w:rPr>
          <w:color w:val="000000"/>
          <w:lang w:val="uk-UA"/>
        </w:rPr>
        <w:t>паливо, що забезпечує роботоздатність когенераційної установки, у тому числі скидний енергетичний потенціал технологічних процесів;</w:t>
      </w:r>
    </w:p>
    <w:p w:rsidR="002F6AEF" w:rsidRDefault="002F6AEF" w:rsidP="00FA3261">
      <w:pPr>
        <w:pStyle w:val="rvps2"/>
        <w:numPr>
          <w:ilvl w:val="0"/>
          <w:numId w:val="36"/>
        </w:numPr>
        <w:shd w:val="clear" w:color="auto" w:fill="FFFFFF"/>
        <w:spacing w:before="0" w:beforeAutospacing="0" w:after="0" w:afterAutospacing="0"/>
        <w:jc w:val="both"/>
        <w:rPr>
          <w:color w:val="000000"/>
          <w:lang w:val="uk-UA"/>
        </w:rPr>
      </w:pPr>
      <w:bookmarkStart w:id="3" w:name="n24"/>
      <w:bookmarkEnd w:id="3"/>
      <w:r w:rsidRPr="00A9529F">
        <w:rPr>
          <w:color w:val="000000"/>
          <w:lang w:val="uk-UA"/>
        </w:rPr>
        <w:t>скидний енергетичний по</w:t>
      </w:r>
      <w:r w:rsidR="00760E72">
        <w:rPr>
          <w:color w:val="000000"/>
          <w:lang w:val="uk-UA"/>
        </w:rPr>
        <w:t xml:space="preserve">тенціал технологічних процесів – </w:t>
      </w:r>
      <w:r w:rsidRPr="00A9529F">
        <w:rPr>
          <w:color w:val="000000"/>
          <w:lang w:val="uk-UA"/>
        </w:rPr>
        <w:t>вторинні енергетичні ресурси, які можуть бути використані для виробництва електричної та теплової енергії в когенераційних установках. Перелік цих вторинних енергетичних ресурсів встановлюється центральним органом виконавчої влади у сфері енергозбереження.</w:t>
      </w:r>
    </w:p>
    <w:p w:rsidR="00FA3261" w:rsidRPr="00A9529F" w:rsidRDefault="00FA3261" w:rsidP="00FA3261">
      <w:pPr>
        <w:pStyle w:val="rvps2"/>
        <w:shd w:val="clear" w:color="auto" w:fill="FFFFFF"/>
        <w:spacing w:before="0" w:beforeAutospacing="0" w:after="0" w:afterAutospacing="0"/>
        <w:ind w:left="1170"/>
        <w:jc w:val="both"/>
        <w:rPr>
          <w:color w:val="000000"/>
          <w:lang w:val="uk-UA"/>
        </w:rPr>
      </w:pPr>
    </w:p>
    <w:p w:rsidR="0042282B" w:rsidRDefault="0042282B" w:rsidP="00FA3261">
      <w:pPr>
        <w:numPr>
          <w:ilvl w:val="0"/>
          <w:numId w:val="1"/>
        </w:numPr>
        <w:ind w:left="540" w:hanging="540"/>
        <w:jc w:val="both"/>
        <w:rPr>
          <w:color w:val="000000"/>
        </w:rPr>
      </w:pPr>
      <w:r w:rsidRPr="0042282B">
        <w:t xml:space="preserve">Пунктом 12 </w:t>
      </w:r>
      <w:r>
        <w:t>Прикінцевих та перехідних положень Закону України «Про ринок електричної енергії» встановлено, що з</w:t>
      </w:r>
      <w:r w:rsidRPr="0042282B">
        <w:t xml:space="preserve"> метою забезпечення надійного та безперебійного централізованого теплопостачання населення Кабінет Міністрів України може прийняти рішення про тимчасову підтримку деяких виробників, що здійснюють комбіноване</w:t>
      </w:r>
      <w:r>
        <w:rPr>
          <w:color w:val="000000"/>
        </w:rPr>
        <w:t xml:space="preserve"> виробництво електричної та теплової енергії на теплоелектроцентралях, для проведення їх реконструкції та/або модернізації.</w:t>
      </w:r>
    </w:p>
    <w:p w:rsidR="00C90731" w:rsidRPr="00481DE6" w:rsidRDefault="00C90731" w:rsidP="00C90731">
      <w:pPr>
        <w:ind w:left="540"/>
        <w:jc w:val="both"/>
        <w:rPr>
          <w:color w:val="000000"/>
          <w:sz w:val="26"/>
          <w:szCs w:val="26"/>
        </w:rPr>
      </w:pPr>
    </w:p>
    <w:bookmarkStart w:id="4" w:name="n1681"/>
    <w:bookmarkEnd w:id="4"/>
    <w:p w:rsidR="00C90731" w:rsidRPr="00C90731" w:rsidRDefault="0042282B" w:rsidP="00C90731">
      <w:pPr>
        <w:numPr>
          <w:ilvl w:val="0"/>
          <w:numId w:val="1"/>
        </w:numPr>
        <w:ind w:left="540" w:hanging="540"/>
        <w:jc w:val="both"/>
        <w:rPr>
          <w:color w:val="000000"/>
        </w:rPr>
      </w:pPr>
      <w:r w:rsidRPr="00C90731">
        <w:fldChar w:fldCharType="begin"/>
      </w:r>
      <w:r w:rsidRPr="00C90731">
        <w:instrText xml:space="preserve"> HYPERLINK "https://zakon.rada.gov.ua/laws/show/324-2018-%D0%BF" \l "n11" \t "_blank" </w:instrText>
      </w:r>
      <w:r w:rsidRPr="00C90731">
        <w:fldChar w:fldCharType="separate"/>
      </w:r>
      <w:r w:rsidRPr="00C90731">
        <w:rPr>
          <w:rStyle w:val="af3"/>
          <w:color w:val="auto"/>
          <w:u w:val="none"/>
        </w:rPr>
        <w:t>Порядок надання підтримки виробникам, що здійснюють комбіноване виробництво електричної та теплової енергії на теплоелектроцентралях</w:t>
      </w:r>
      <w:r w:rsidRPr="00C90731">
        <w:fldChar w:fldCharType="end"/>
      </w:r>
      <w:r>
        <w:rPr>
          <w:color w:val="000000"/>
        </w:rPr>
        <w:t>, затверджується Кабінетом Міністрів України та повинен містити:</w:t>
      </w:r>
    </w:p>
    <w:p w:rsidR="0042282B" w:rsidRDefault="0042282B" w:rsidP="00C90731">
      <w:pPr>
        <w:pStyle w:val="rvps2"/>
        <w:numPr>
          <w:ilvl w:val="0"/>
          <w:numId w:val="37"/>
        </w:numPr>
        <w:shd w:val="clear" w:color="auto" w:fill="FFFFFF"/>
        <w:spacing w:before="0" w:beforeAutospacing="0" w:after="0" w:afterAutospacing="0"/>
        <w:jc w:val="both"/>
        <w:rPr>
          <w:color w:val="000000"/>
          <w:lang w:val="uk-UA"/>
        </w:rPr>
      </w:pPr>
      <w:bookmarkStart w:id="5" w:name="n1682"/>
      <w:bookmarkEnd w:id="5"/>
      <w:r>
        <w:rPr>
          <w:color w:val="000000"/>
          <w:lang w:val="uk-UA"/>
        </w:rPr>
        <w:t>вимоги до аудиту технічного стану теплоелектроцентралі;</w:t>
      </w:r>
    </w:p>
    <w:p w:rsidR="0042282B" w:rsidRDefault="0042282B" w:rsidP="00C90731">
      <w:pPr>
        <w:pStyle w:val="rvps2"/>
        <w:numPr>
          <w:ilvl w:val="0"/>
          <w:numId w:val="37"/>
        </w:numPr>
        <w:shd w:val="clear" w:color="auto" w:fill="FFFFFF"/>
        <w:spacing w:before="0" w:beforeAutospacing="0" w:after="0" w:afterAutospacing="0"/>
        <w:jc w:val="both"/>
        <w:rPr>
          <w:color w:val="000000"/>
          <w:lang w:val="uk-UA"/>
        </w:rPr>
      </w:pPr>
      <w:bookmarkStart w:id="6" w:name="n1683"/>
      <w:bookmarkEnd w:id="6"/>
      <w:r>
        <w:rPr>
          <w:color w:val="000000"/>
          <w:lang w:val="uk-UA"/>
        </w:rPr>
        <w:t>вимоги до техніко-економічного обґрунтування доцільності їх реконструкції та/або модернізації;</w:t>
      </w:r>
    </w:p>
    <w:p w:rsidR="0042282B" w:rsidRDefault="0042282B" w:rsidP="00C90731">
      <w:pPr>
        <w:pStyle w:val="rvps2"/>
        <w:numPr>
          <w:ilvl w:val="0"/>
          <w:numId w:val="37"/>
        </w:numPr>
        <w:shd w:val="clear" w:color="auto" w:fill="FFFFFF"/>
        <w:spacing w:before="0" w:beforeAutospacing="0" w:after="0" w:afterAutospacing="0"/>
        <w:jc w:val="both"/>
        <w:rPr>
          <w:color w:val="000000"/>
          <w:lang w:val="uk-UA"/>
        </w:rPr>
      </w:pPr>
      <w:bookmarkStart w:id="7" w:name="n1684"/>
      <w:bookmarkEnd w:id="7"/>
      <w:r>
        <w:rPr>
          <w:color w:val="000000"/>
          <w:lang w:val="uk-UA"/>
        </w:rPr>
        <w:t>зобов’язання виробника щодо реконструкції та/або модернізації теплоелектроцентралі;</w:t>
      </w:r>
    </w:p>
    <w:p w:rsidR="0042282B" w:rsidRDefault="0042282B" w:rsidP="00C90731">
      <w:pPr>
        <w:pStyle w:val="rvps2"/>
        <w:numPr>
          <w:ilvl w:val="0"/>
          <w:numId w:val="37"/>
        </w:numPr>
        <w:shd w:val="clear" w:color="auto" w:fill="FFFFFF"/>
        <w:spacing w:before="0" w:beforeAutospacing="0" w:after="0" w:afterAutospacing="0"/>
        <w:jc w:val="both"/>
        <w:rPr>
          <w:color w:val="000000"/>
          <w:lang w:val="uk-UA"/>
        </w:rPr>
      </w:pPr>
      <w:bookmarkStart w:id="8" w:name="n1685"/>
      <w:bookmarkEnd w:id="8"/>
      <w:r>
        <w:rPr>
          <w:color w:val="000000"/>
          <w:lang w:val="uk-UA"/>
        </w:rPr>
        <w:t>умови придбання послуги з підвищення ефективності комбінованого виробництва електричної та теплової енергії.</w:t>
      </w:r>
    </w:p>
    <w:p w:rsidR="00C90731" w:rsidRPr="00481DE6" w:rsidRDefault="00C90731" w:rsidP="00C90731">
      <w:pPr>
        <w:pStyle w:val="rvps2"/>
        <w:shd w:val="clear" w:color="auto" w:fill="FFFFFF"/>
        <w:spacing w:before="0" w:beforeAutospacing="0" w:after="0" w:afterAutospacing="0"/>
        <w:jc w:val="both"/>
        <w:rPr>
          <w:color w:val="000000"/>
          <w:sz w:val="26"/>
          <w:szCs w:val="26"/>
          <w:lang w:val="uk-UA"/>
        </w:rPr>
      </w:pPr>
    </w:p>
    <w:p w:rsidR="0042282B" w:rsidRDefault="0042282B" w:rsidP="00914814">
      <w:pPr>
        <w:numPr>
          <w:ilvl w:val="0"/>
          <w:numId w:val="1"/>
        </w:numPr>
        <w:ind w:left="540" w:hanging="540"/>
        <w:jc w:val="both"/>
        <w:rPr>
          <w:color w:val="000000"/>
        </w:rPr>
      </w:pPr>
      <w:bookmarkStart w:id="9" w:name="n1686"/>
      <w:bookmarkEnd w:id="9"/>
      <w:r w:rsidRPr="00914814">
        <w:rPr>
          <w:rStyle w:val="af3"/>
          <w:color w:val="auto"/>
          <w:u w:val="none"/>
        </w:rPr>
        <w:t>Рішення</w:t>
      </w:r>
      <w:r>
        <w:rPr>
          <w:color w:val="000000"/>
        </w:rPr>
        <w:t xml:space="preserve"> про тимчасову підтримку приймається індивідуально для кожного виробника, що здійснює комбіноване виробництво електричної та теплової енергії на теплоелектроцентралі, у разі:</w:t>
      </w:r>
    </w:p>
    <w:p w:rsidR="0042282B" w:rsidRDefault="0042282B" w:rsidP="00914814">
      <w:pPr>
        <w:pStyle w:val="rvps2"/>
        <w:numPr>
          <w:ilvl w:val="0"/>
          <w:numId w:val="38"/>
        </w:numPr>
        <w:shd w:val="clear" w:color="auto" w:fill="FFFFFF"/>
        <w:spacing w:before="0" w:beforeAutospacing="0" w:after="0" w:afterAutospacing="0"/>
        <w:ind w:left="1168" w:hanging="357"/>
        <w:jc w:val="both"/>
        <w:rPr>
          <w:color w:val="000000"/>
          <w:lang w:val="uk-UA"/>
        </w:rPr>
      </w:pPr>
      <w:bookmarkStart w:id="10" w:name="n1687"/>
      <w:bookmarkEnd w:id="10"/>
      <w:r>
        <w:rPr>
          <w:color w:val="000000"/>
          <w:lang w:val="uk-UA"/>
        </w:rPr>
        <w:t>вищої за ринкову ціну собівартості виробництва електричної енергії теплоелектроцентраллю без проведення реконструкції та/або модернізації;</w:t>
      </w:r>
    </w:p>
    <w:p w:rsidR="0042282B" w:rsidRDefault="0042282B" w:rsidP="00914814">
      <w:pPr>
        <w:pStyle w:val="rvps2"/>
        <w:numPr>
          <w:ilvl w:val="0"/>
          <w:numId w:val="38"/>
        </w:numPr>
        <w:shd w:val="clear" w:color="auto" w:fill="FFFFFF"/>
        <w:spacing w:before="0" w:beforeAutospacing="0" w:after="0" w:afterAutospacing="0"/>
        <w:ind w:left="1168" w:hanging="357"/>
        <w:jc w:val="both"/>
        <w:rPr>
          <w:color w:val="000000"/>
          <w:lang w:val="uk-UA"/>
        </w:rPr>
      </w:pPr>
      <w:bookmarkStart w:id="11" w:name="n1688"/>
      <w:bookmarkEnd w:id="11"/>
      <w:r>
        <w:rPr>
          <w:color w:val="000000"/>
          <w:lang w:val="uk-UA"/>
        </w:rPr>
        <w:t>відсутності альтернативних джерел теплової енергії на території теплопостачання теплоелектроцентралі;</w:t>
      </w:r>
    </w:p>
    <w:p w:rsidR="0042282B" w:rsidRDefault="0042282B" w:rsidP="00914814">
      <w:pPr>
        <w:pStyle w:val="rvps2"/>
        <w:numPr>
          <w:ilvl w:val="0"/>
          <w:numId w:val="38"/>
        </w:numPr>
        <w:shd w:val="clear" w:color="auto" w:fill="FFFFFF"/>
        <w:spacing w:before="0" w:beforeAutospacing="0" w:after="0" w:afterAutospacing="0"/>
        <w:ind w:left="1168" w:hanging="357"/>
        <w:jc w:val="both"/>
        <w:rPr>
          <w:color w:val="000000"/>
          <w:lang w:val="uk-UA"/>
        </w:rPr>
      </w:pPr>
      <w:bookmarkStart w:id="12" w:name="n1689"/>
      <w:bookmarkEnd w:id="12"/>
      <w:r>
        <w:rPr>
          <w:color w:val="000000"/>
          <w:lang w:val="uk-UA"/>
        </w:rPr>
        <w:t>наявності техніко-економічного обґрунтування, розробленого за результатами аудиту технічного стану теплоелектроцентралі, щодо доцільності реконструкції та/або модернізації теплоелектроцентралі порівняно з будівництвом нових альтернативних джерел теплопостачання;</w:t>
      </w:r>
    </w:p>
    <w:p w:rsidR="0042282B" w:rsidRDefault="0042282B" w:rsidP="00914814">
      <w:pPr>
        <w:pStyle w:val="rvps2"/>
        <w:numPr>
          <w:ilvl w:val="0"/>
          <w:numId w:val="38"/>
        </w:numPr>
        <w:shd w:val="clear" w:color="auto" w:fill="FFFFFF"/>
        <w:spacing w:before="0" w:beforeAutospacing="0" w:after="0" w:afterAutospacing="0"/>
        <w:ind w:left="1168" w:hanging="357"/>
        <w:jc w:val="both"/>
        <w:rPr>
          <w:color w:val="000000"/>
          <w:lang w:val="uk-UA"/>
        </w:rPr>
      </w:pPr>
      <w:bookmarkStart w:id="13" w:name="n1690"/>
      <w:bookmarkEnd w:id="13"/>
      <w:r>
        <w:rPr>
          <w:color w:val="000000"/>
          <w:lang w:val="uk-UA"/>
        </w:rPr>
        <w:t>наявності техніко-економічного обґрунтування щодо доцільності реконструкції та/або модернізації теплоелектроцентралі для ОЕС України.</w:t>
      </w:r>
    </w:p>
    <w:p w:rsidR="002706BE" w:rsidRPr="00481DE6" w:rsidRDefault="002706BE" w:rsidP="002706BE">
      <w:pPr>
        <w:pStyle w:val="rvps2"/>
        <w:shd w:val="clear" w:color="auto" w:fill="FFFFFF"/>
        <w:spacing w:before="0" w:beforeAutospacing="0" w:after="0" w:afterAutospacing="0"/>
        <w:ind w:left="1168"/>
        <w:jc w:val="both"/>
        <w:rPr>
          <w:color w:val="000000"/>
          <w:sz w:val="26"/>
          <w:szCs w:val="26"/>
          <w:lang w:val="uk-UA"/>
        </w:rPr>
      </w:pPr>
    </w:p>
    <w:p w:rsidR="00914814" w:rsidRDefault="002706BE" w:rsidP="002706BE">
      <w:pPr>
        <w:numPr>
          <w:ilvl w:val="0"/>
          <w:numId w:val="1"/>
        </w:numPr>
        <w:ind w:left="540" w:hanging="540"/>
        <w:jc w:val="both"/>
        <w:rPr>
          <w:color w:val="000000"/>
        </w:rPr>
      </w:pPr>
      <w:r w:rsidRPr="002706BE">
        <w:rPr>
          <w:rStyle w:val="af3"/>
          <w:color w:val="auto"/>
          <w:u w:val="none"/>
        </w:rPr>
        <w:t>Рішення</w:t>
      </w:r>
      <w:r>
        <w:rPr>
          <w:color w:val="000000"/>
        </w:rPr>
        <w:t xml:space="preserve"> про тимчасову підтримку виробника, що здійснює комбіноване виробництво електричної та теплової енергії на теплоелектроцентралі, або про відмову в підтримці приймається протягом трьох місяців з дня звернення такого виробника на підставі висновку комісії, склад якої визначається Кабінетом Міністрів України.</w:t>
      </w:r>
    </w:p>
    <w:p w:rsidR="002706BE" w:rsidRPr="00481DE6" w:rsidRDefault="002706BE" w:rsidP="002706BE">
      <w:pPr>
        <w:jc w:val="both"/>
        <w:rPr>
          <w:color w:val="000000"/>
          <w:sz w:val="26"/>
          <w:szCs w:val="26"/>
        </w:rPr>
      </w:pPr>
    </w:p>
    <w:p w:rsidR="0042282B" w:rsidRDefault="0042282B" w:rsidP="00F2789F">
      <w:pPr>
        <w:numPr>
          <w:ilvl w:val="0"/>
          <w:numId w:val="1"/>
        </w:numPr>
        <w:ind w:left="540" w:hanging="540"/>
        <w:jc w:val="both"/>
        <w:rPr>
          <w:color w:val="000000"/>
        </w:rPr>
      </w:pPr>
      <w:bookmarkStart w:id="14" w:name="n1691"/>
      <w:bookmarkStart w:id="15" w:name="n1700"/>
      <w:bookmarkEnd w:id="14"/>
      <w:bookmarkEnd w:id="15"/>
      <w:r>
        <w:rPr>
          <w:color w:val="000000"/>
        </w:rPr>
        <w:t>Вимоги до техніко-економічного обґрунтування доцільності реконструкції та/або модернізації теплоелектроцентралі мають стосуватися, зокрема:</w:t>
      </w:r>
    </w:p>
    <w:p w:rsidR="0042282B" w:rsidRDefault="0042282B" w:rsidP="002D5768">
      <w:pPr>
        <w:pStyle w:val="rvps2"/>
        <w:numPr>
          <w:ilvl w:val="0"/>
          <w:numId w:val="39"/>
        </w:numPr>
        <w:shd w:val="clear" w:color="auto" w:fill="FFFFFF"/>
        <w:spacing w:before="0" w:beforeAutospacing="0" w:after="0" w:afterAutospacing="0"/>
        <w:ind w:left="1168" w:hanging="357"/>
        <w:jc w:val="both"/>
        <w:rPr>
          <w:color w:val="000000"/>
          <w:lang w:val="uk-UA"/>
        </w:rPr>
      </w:pPr>
      <w:bookmarkStart w:id="16" w:name="n1701"/>
      <w:bookmarkEnd w:id="16"/>
      <w:r>
        <w:rPr>
          <w:color w:val="000000"/>
          <w:lang w:val="uk-UA"/>
        </w:rPr>
        <w:lastRenderedPageBreak/>
        <w:t>типу основного палива до та після реконструкції та/або модернізації;</w:t>
      </w:r>
    </w:p>
    <w:p w:rsidR="0042282B" w:rsidRDefault="0042282B" w:rsidP="002D5768">
      <w:pPr>
        <w:pStyle w:val="rvps2"/>
        <w:numPr>
          <w:ilvl w:val="0"/>
          <w:numId w:val="39"/>
        </w:numPr>
        <w:shd w:val="clear" w:color="auto" w:fill="FFFFFF"/>
        <w:spacing w:before="0" w:beforeAutospacing="0" w:after="0" w:afterAutospacing="0"/>
        <w:ind w:left="1168" w:hanging="357"/>
        <w:jc w:val="both"/>
        <w:rPr>
          <w:color w:val="000000"/>
          <w:lang w:val="uk-UA"/>
        </w:rPr>
      </w:pPr>
      <w:bookmarkStart w:id="17" w:name="n1702"/>
      <w:bookmarkEnd w:id="17"/>
      <w:r>
        <w:rPr>
          <w:color w:val="000000"/>
          <w:lang w:val="uk-UA"/>
        </w:rPr>
        <w:t>зміни електричної та теплової потужності у результаті реконструкції та/або модернізації;</w:t>
      </w:r>
    </w:p>
    <w:p w:rsidR="0042282B" w:rsidRDefault="0042282B" w:rsidP="002D5768">
      <w:pPr>
        <w:pStyle w:val="rvps2"/>
        <w:numPr>
          <w:ilvl w:val="0"/>
          <w:numId w:val="39"/>
        </w:numPr>
        <w:shd w:val="clear" w:color="auto" w:fill="FFFFFF"/>
        <w:spacing w:before="0" w:beforeAutospacing="0" w:after="0" w:afterAutospacing="0"/>
        <w:ind w:left="1168" w:hanging="357"/>
        <w:jc w:val="both"/>
        <w:rPr>
          <w:color w:val="000000"/>
          <w:lang w:val="uk-UA"/>
        </w:rPr>
      </w:pPr>
      <w:bookmarkStart w:id="18" w:name="n1703"/>
      <w:bookmarkEnd w:id="18"/>
      <w:r>
        <w:rPr>
          <w:color w:val="000000"/>
          <w:lang w:val="uk-UA"/>
        </w:rPr>
        <w:t>співвідношення теплової та електричної потужності при реконструкції та/або модернізації;</w:t>
      </w:r>
    </w:p>
    <w:p w:rsidR="0042282B" w:rsidRDefault="0042282B" w:rsidP="002D5768">
      <w:pPr>
        <w:pStyle w:val="rvps2"/>
        <w:numPr>
          <w:ilvl w:val="0"/>
          <w:numId w:val="39"/>
        </w:numPr>
        <w:shd w:val="clear" w:color="auto" w:fill="FFFFFF"/>
        <w:spacing w:before="0" w:beforeAutospacing="0" w:after="0" w:afterAutospacing="0"/>
        <w:ind w:left="1168" w:hanging="357"/>
        <w:jc w:val="both"/>
        <w:rPr>
          <w:color w:val="000000"/>
          <w:lang w:val="uk-UA"/>
        </w:rPr>
      </w:pPr>
      <w:bookmarkStart w:id="19" w:name="n1704"/>
      <w:bookmarkEnd w:id="19"/>
      <w:r>
        <w:rPr>
          <w:color w:val="000000"/>
          <w:lang w:val="uk-UA"/>
        </w:rPr>
        <w:t>рівня питомих витрат палива на виробництво електричної та теплової енергії;</w:t>
      </w:r>
    </w:p>
    <w:p w:rsidR="0042282B" w:rsidRDefault="0042282B" w:rsidP="002D5768">
      <w:pPr>
        <w:pStyle w:val="rvps2"/>
        <w:numPr>
          <w:ilvl w:val="0"/>
          <w:numId w:val="39"/>
        </w:numPr>
        <w:shd w:val="clear" w:color="auto" w:fill="FFFFFF"/>
        <w:spacing w:before="0" w:beforeAutospacing="0" w:after="0" w:afterAutospacing="0"/>
        <w:ind w:left="1168" w:hanging="357"/>
        <w:jc w:val="both"/>
        <w:rPr>
          <w:color w:val="000000"/>
          <w:lang w:val="uk-UA"/>
        </w:rPr>
      </w:pPr>
      <w:bookmarkStart w:id="20" w:name="n1705"/>
      <w:bookmarkEnd w:id="20"/>
      <w:r>
        <w:rPr>
          <w:color w:val="000000"/>
          <w:lang w:val="uk-UA"/>
        </w:rPr>
        <w:t>рівня викидів шкідливих речовин;</w:t>
      </w:r>
    </w:p>
    <w:p w:rsidR="002D5768" w:rsidRDefault="0042282B" w:rsidP="002D5768">
      <w:pPr>
        <w:pStyle w:val="rvps2"/>
        <w:numPr>
          <w:ilvl w:val="0"/>
          <w:numId w:val="39"/>
        </w:numPr>
        <w:shd w:val="clear" w:color="auto" w:fill="FFFFFF"/>
        <w:spacing w:before="0" w:beforeAutospacing="0" w:after="0" w:afterAutospacing="0"/>
        <w:ind w:left="1168" w:hanging="357"/>
        <w:jc w:val="both"/>
        <w:rPr>
          <w:color w:val="000000"/>
          <w:lang w:val="uk-UA"/>
        </w:rPr>
      </w:pPr>
      <w:bookmarkStart w:id="21" w:name="n1706"/>
      <w:bookmarkEnd w:id="21"/>
      <w:r>
        <w:rPr>
          <w:color w:val="000000"/>
          <w:lang w:val="uk-UA"/>
        </w:rPr>
        <w:t>використання при заміні основних елементів обладнання новітніх технологій, що забезпечить підвищення коефіцієнта корисної дії об’єкта реконструкції та/або модернізації.</w:t>
      </w:r>
      <w:bookmarkStart w:id="22" w:name="n1707"/>
      <w:bookmarkEnd w:id="22"/>
    </w:p>
    <w:p w:rsidR="002D5768" w:rsidRPr="00481DE6" w:rsidRDefault="002D5768" w:rsidP="002D5768">
      <w:pPr>
        <w:pStyle w:val="rvps2"/>
        <w:shd w:val="clear" w:color="auto" w:fill="FFFFFF"/>
        <w:spacing w:before="0" w:beforeAutospacing="0" w:after="0" w:afterAutospacing="0"/>
        <w:ind w:left="1168"/>
        <w:jc w:val="both"/>
        <w:rPr>
          <w:color w:val="000000"/>
          <w:sz w:val="26"/>
          <w:szCs w:val="26"/>
          <w:lang w:val="uk-UA"/>
        </w:rPr>
      </w:pPr>
    </w:p>
    <w:p w:rsidR="0042282B" w:rsidRDefault="0042282B" w:rsidP="002D5768">
      <w:pPr>
        <w:numPr>
          <w:ilvl w:val="0"/>
          <w:numId w:val="1"/>
        </w:numPr>
        <w:ind w:left="540" w:hanging="540"/>
        <w:jc w:val="both"/>
        <w:rPr>
          <w:color w:val="000000"/>
        </w:rPr>
      </w:pPr>
      <w:r>
        <w:rPr>
          <w:color w:val="000000"/>
        </w:rPr>
        <w:t xml:space="preserve">Реконструкція та/або модернізація теплоелектроцентралі </w:t>
      </w:r>
      <w:r w:rsidRPr="002D5768">
        <w:rPr>
          <w:color w:val="000000"/>
          <w:u w:val="single"/>
        </w:rPr>
        <w:t>здійснюється за рахунок коштів виробника</w:t>
      </w:r>
      <w:r>
        <w:rPr>
          <w:color w:val="000000"/>
        </w:rPr>
        <w:t xml:space="preserve">, що здійснює комбіноване виробництво електричної та теплової енергії на теплоелектроцентралі, та/або </w:t>
      </w:r>
      <w:r w:rsidRPr="002D5768">
        <w:rPr>
          <w:color w:val="000000"/>
          <w:u w:val="single"/>
        </w:rPr>
        <w:t>власника такої теплоелектроцентралі</w:t>
      </w:r>
      <w:r>
        <w:rPr>
          <w:color w:val="000000"/>
        </w:rPr>
        <w:t>.</w:t>
      </w:r>
    </w:p>
    <w:p w:rsidR="002D5768" w:rsidRPr="00481DE6" w:rsidRDefault="002D5768" w:rsidP="002D5768">
      <w:pPr>
        <w:ind w:left="540"/>
        <w:jc w:val="both"/>
        <w:rPr>
          <w:color w:val="000000"/>
          <w:sz w:val="26"/>
          <w:szCs w:val="26"/>
        </w:rPr>
      </w:pPr>
    </w:p>
    <w:p w:rsidR="0042282B" w:rsidRDefault="0042282B" w:rsidP="002D5768">
      <w:pPr>
        <w:numPr>
          <w:ilvl w:val="0"/>
          <w:numId w:val="1"/>
        </w:numPr>
        <w:ind w:left="540" w:hanging="540"/>
        <w:jc w:val="both"/>
        <w:rPr>
          <w:color w:val="000000"/>
        </w:rPr>
      </w:pPr>
      <w:bookmarkStart w:id="23" w:name="n1708"/>
      <w:bookmarkEnd w:id="23"/>
      <w:r>
        <w:rPr>
          <w:color w:val="000000"/>
        </w:rPr>
        <w:t xml:space="preserve">Тимчасова підтримка виробника, що здійснює комбіноване виробництво електричної та теплової енергії на теплоелектроцентралі, надається </w:t>
      </w:r>
      <w:r w:rsidRPr="006760D0">
        <w:rPr>
          <w:color w:val="000000"/>
          <w:u w:val="single"/>
        </w:rPr>
        <w:t>шляхом запровадження державної регульованої ціни на електричну енергію</w:t>
      </w:r>
      <w:r>
        <w:rPr>
          <w:color w:val="000000"/>
        </w:rPr>
        <w:t>, вироблену на такій теплоелектроцентралі, на строк реконструкції та/або модернізації та повернення залучених з цією метою коштів, але не більше граничного строку, встановленого підпунктом 12.9 цього пункту.</w:t>
      </w:r>
    </w:p>
    <w:p w:rsidR="002706BE" w:rsidRPr="00481DE6" w:rsidRDefault="002706BE" w:rsidP="002706BE">
      <w:pPr>
        <w:jc w:val="both"/>
        <w:rPr>
          <w:color w:val="000000"/>
          <w:sz w:val="26"/>
          <w:szCs w:val="26"/>
        </w:rPr>
      </w:pPr>
    </w:p>
    <w:p w:rsidR="0042282B" w:rsidRDefault="0042282B" w:rsidP="006760D0">
      <w:pPr>
        <w:numPr>
          <w:ilvl w:val="0"/>
          <w:numId w:val="1"/>
        </w:numPr>
        <w:ind w:left="540" w:hanging="540"/>
        <w:jc w:val="both"/>
        <w:rPr>
          <w:color w:val="000000"/>
        </w:rPr>
      </w:pPr>
      <w:bookmarkStart w:id="24" w:name="n1709"/>
      <w:bookmarkEnd w:id="24"/>
      <w:r>
        <w:rPr>
          <w:color w:val="000000"/>
        </w:rPr>
        <w:t>Державна регульована ціна закупівлі електричної енергії, виробленої на теплоелектроцентралях, встановлюється Регулятором для кожної окремої теплоелектроцентралі на обсяг відпуску електричної енергії, визначений на підставі графіка виробництва теплової енергії. Методика розрахунку державної регульованої ціни на електричну енергію для виробників, що здійснюють комбіноване виробництво електричної та теплової енергії на теплоелектроцентралях, затверджується Регулятором та має забезпечувати відшкодування економічно обґрунтованих витрат, у тому числі покриття обґрунтованих інвестицій, та отримання прибутку з урахуванням справедливого розподілу витрат між діяльністю з виробництва електричної та теплової енергії.</w:t>
      </w:r>
    </w:p>
    <w:p w:rsidR="006760D0" w:rsidRPr="00481DE6" w:rsidRDefault="006760D0" w:rsidP="006760D0">
      <w:pPr>
        <w:ind w:left="540"/>
        <w:jc w:val="both"/>
        <w:rPr>
          <w:color w:val="000000"/>
          <w:sz w:val="26"/>
          <w:szCs w:val="26"/>
        </w:rPr>
      </w:pPr>
    </w:p>
    <w:p w:rsidR="0058483F" w:rsidRDefault="0042282B" w:rsidP="00883F6C">
      <w:pPr>
        <w:numPr>
          <w:ilvl w:val="0"/>
          <w:numId w:val="1"/>
        </w:numPr>
        <w:ind w:left="540" w:hanging="540"/>
        <w:jc w:val="both"/>
        <w:rPr>
          <w:color w:val="000000"/>
        </w:rPr>
      </w:pPr>
      <w:bookmarkStart w:id="25" w:name="n1710"/>
      <w:bookmarkEnd w:id="25"/>
      <w:r>
        <w:rPr>
          <w:color w:val="000000"/>
        </w:rPr>
        <w:t>Відповідна тимчасова підтримка діє за умови дотримання виробником зобов’язань щодо виконання робіт з реконструкції та/або модернізації теплоелектроцентралі т</w:t>
      </w:r>
      <w:r w:rsidR="00C66EEA">
        <w:rPr>
          <w:color w:val="000000"/>
        </w:rPr>
        <w:t xml:space="preserve">а строків реалізації етапів </w:t>
      </w:r>
      <w:proofErr w:type="spellStart"/>
      <w:r w:rsidR="00C66EEA">
        <w:rPr>
          <w:color w:val="000000"/>
        </w:rPr>
        <w:t>проє</w:t>
      </w:r>
      <w:r>
        <w:rPr>
          <w:color w:val="000000"/>
        </w:rPr>
        <w:t>кту</w:t>
      </w:r>
      <w:proofErr w:type="spellEnd"/>
      <w:r>
        <w:rPr>
          <w:color w:val="000000"/>
        </w:rPr>
        <w:t xml:space="preserve"> реконструкції та/або модернізації.</w:t>
      </w:r>
    </w:p>
    <w:p w:rsidR="00883F6C" w:rsidRPr="00481DE6" w:rsidRDefault="00883F6C" w:rsidP="00883F6C">
      <w:pPr>
        <w:jc w:val="both"/>
        <w:rPr>
          <w:color w:val="000000"/>
          <w:sz w:val="26"/>
          <w:szCs w:val="26"/>
        </w:rPr>
      </w:pPr>
    </w:p>
    <w:p w:rsidR="008B4696" w:rsidRDefault="0042282B" w:rsidP="0058483F">
      <w:pPr>
        <w:pStyle w:val="rvps2"/>
        <w:shd w:val="clear" w:color="auto" w:fill="FFFFFF"/>
        <w:spacing w:before="0" w:beforeAutospacing="0" w:after="150" w:afterAutospacing="0"/>
        <w:ind w:left="567"/>
        <w:jc w:val="both"/>
        <w:rPr>
          <w:color w:val="000000"/>
          <w:lang w:val="uk-UA"/>
        </w:rPr>
      </w:pPr>
      <w:bookmarkStart w:id="26" w:name="n1711"/>
      <w:bookmarkEnd w:id="26"/>
      <w:r>
        <w:rPr>
          <w:color w:val="000000"/>
          <w:lang w:val="uk-UA"/>
        </w:rPr>
        <w:t xml:space="preserve">Моніторинг виконання зобов’язань щодо реконструкції та/або модернізації теплоелектроцентралі, у тому числі строків реалізації етапів виконання </w:t>
      </w:r>
      <w:proofErr w:type="spellStart"/>
      <w:r>
        <w:rPr>
          <w:color w:val="000000"/>
          <w:lang w:val="uk-UA"/>
        </w:rPr>
        <w:t>про</w:t>
      </w:r>
      <w:r w:rsidR="00C66EEA">
        <w:rPr>
          <w:color w:val="000000"/>
          <w:lang w:val="uk-UA"/>
        </w:rPr>
        <w:t>є</w:t>
      </w:r>
      <w:r>
        <w:rPr>
          <w:color w:val="000000"/>
          <w:lang w:val="uk-UA"/>
        </w:rPr>
        <w:t>кту</w:t>
      </w:r>
      <w:proofErr w:type="spellEnd"/>
      <w:r>
        <w:rPr>
          <w:color w:val="000000"/>
          <w:lang w:val="uk-UA"/>
        </w:rPr>
        <w:t xml:space="preserve">, здійснює центральний орган виконавчої влади, що реалізує державну політику у сфері нагляду (контролю) </w:t>
      </w:r>
      <w:r w:rsidR="00C66EEA">
        <w:rPr>
          <w:color w:val="000000"/>
          <w:lang w:val="uk-UA"/>
        </w:rPr>
        <w:t>у</w:t>
      </w:r>
      <w:r>
        <w:rPr>
          <w:color w:val="000000"/>
          <w:lang w:val="uk-UA"/>
        </w:rPr>
        <w:t xml:space="preserve"> галузі електроенергетики, щонайменше один раз на рік.</w:t>
      </w:r>
      <w:bookmarkStart w:id="27" w:name="n1712"/>
      <w:bookmarkEnd w:id="27"/>
    </w:p>
    <w:p w:rsidR="0042282B" w:rsidRDefault="0042282B" w:rsidP="0058483F">
      <w:pPr>
        <w:pStyle w:val="rvps2"/>
        <w:shd w:val="clear" w:color="auto" w:fill="FFFFFF"/>
        <w:spacing w:before="0" w:beforeAutospacing="0" w:after="150" w:afterAutospacing="0"/>
        <w:ind w:left="567"/>
        <w:jc w:val="both"/>
        <w:rPr>
          <w:color w:val="000000"/>
          <w:lang w:val="uk-UA"/>
        </w:rPr>
      </w:pPr>
      <w:r>
        <w:rPr>
          <w:color w:val="000000"/>
          <w:lang w:val="uk-UA"/>
        </w:rPr>
        <w:t>За результатами моніторингу Кабінет Міністрів України може переглянути рішення про тимчасову підтримку виробника, що здійснює комбіноване виробництво електричної та теплової енергії на теплоелектроцентралі.</w:t>
      </w:r>
    </w:p>
    <w:p w:rsidR="0042282B" w:rsidRDefault="0042282B" w:rsidP="0058483F">
      <w:pPr>
        <w:numPr>
          <w:ilvl w:val="0"/>
          <w:numId w:val="1"/>
        </w:numPr>
        <w:ind w:left="540" w:hanging="540"/>
        <w:jc w:val="both"/>
        <w:rPr>
          <w:color w:val="000000"/>
        </w:rPr>
      </w:pPr>
      <w:bookmarkStart w:id="28" w:name="n1713"/>
      <w:bookmarkEnd w:id="28"/>
      <w:r>
        <w:rPr>
          <w:color w:val="000000"/>
        </w:rPr>
        <w:t xml:space="preserve">Виробники, стосовно яких прийнято рішення про тимчасову підтримку, надають оператору системи передачі послугу з підвищення ефективності комбінованого виробництва електричної та теплової енергії до </w:t>
      </w:r>
      <w:r w:rsidR="00C66EEA">
        <w:rPr>
          <w:color w:val="000000"/>
        </w:rPr>
        <w:t>0</w:t>
      </w:r>
      <w:r>
        <w:rPr>
          <w:color w:val="000000"/>
        </w:rPr>
        <w:t>1 липня 2024 року.</w:t>
      </w:r>
    </w:p>
    <w:p w:rsidR="0058483F" w:rsidRPr="00481DE6" w:rsidRDefault="0058483F" w:rsidP="0058483F">
      <w:pPr>
        <w:ind w:left="540"/>
        <w:jc w:val="both"/>
        <w:rPr>
          <w:color w:val="000000"/>
          <w:sz w:val="26"/>
          <w:szCs w:val="26"/>
        </w:rPr>
      </w:pPr>
    </w:p>
    <w:p w:rsidR="0042282B" w:rsidRDefault="0042282B" w:rsidP="00883F6C">
      <w:pPr>
        <w:pStyle w:val="rvps2"/>
        <w:shd w:val="clear" w:color="auto" w:fill="FFFFFF"/>
        <w:spacing w:before="0" w:beforeAutospacing="0" w:after="150" w:afterAutospacing="0"/>
        <w:ind w:left="567"/>
        <w:jc w:val="both"/>
        <w:rPr>
          <w:color w:val="000000"/>
          <w:lang w:val="uk-UA"/>
        </w:rPr>
      </w:pPr>
      <w:bookmarkStart w:id="29" w:name="n1714"/>
      <w:bookmarkEnd w:id="29"/>
      <w:r>
        <w:rPr>
          <w:color w:val="000000"/>
          <w:lang w:val="uk-UA"/>
        </w:rPr>
        <w:t>Оператор системи передачі укладає договори про надання послуги з підвищення ефективності комбінованого виробництва електричної та теплової енергії.</w:t>
      </w:r>
    </w:p>
    <w:p w:rsidR="0042282B" w:rsidRDefault="0042282B" w:rsidP="00883F6C">
      <w:pPr>
        <w:pStyle w:val="rvps2"/>
        <w:shd w:val="clear" w:color="auto" w:fill="FFFFFF"/>
        <w:spacing w:before="0" w:beforeAutospacing="0" w:after="150" w:afterAutospacing="0"/>
        <w:ind w:left="567"/>
        <w:jc w:val="both"/>
        <w:rPr>
          <w:color w:val="000000"/>
          <w:lang w:val="uk-UA"/>
        </w:rPr>
      </w:pPr>
      <w:bookmarkStart w:id="30" w:name="n1715"/>
      <w:bookmarkEnd w:id="30"/>
      <w:r>
        <w:rPr>
          <w:color w:val="000000"/>
          <w:lang w:val="uk-UA"/>
        </w:rPr>
        <w:lastRenderedPageBreak/>
        <w:t>Вартість послуги з підвищення ефективності комбінованого виробництва електричної та теплової енергії повинна забезпечувати теплоелектроцентралям покриття різниці між вартістю електричної енергії за державною регульованою ціною та вартістю цієї елект</w:t>
      </w:r>
      <w:r w:rsidR="00C66EEA">
        <w:rPr>
          <w:color w:val="000000"/>
          <w:lang w:val="uk-UA"/>
        </w:rPr>
        <w:t>ричної енергії за цінами ринку «</w:t>
      </w:r>
      <w:r>
        <w:rPr>
          <w:color w:val="000000"/>
          <w:lang w:val="uk-UA"/>
        </w:rPr>
        <w:t>на до</w:t>
      </w:r>
      <w:r w:rsidR="00C66EEA">
        <w:rPr>
          <w:color w:val="000000"/>
          <w:lang w:val="uk-UA"/>
        </w:rPr>
        <w:t>бу наперед»</w:t>
      </w:r>
      <w:r>
        <w:rPr>
          <w:color w:val="000000"/>
          <w:lang w:val="uk-UA"/>
        </w:rPr>
        <w:t>.</w:t>
      </w:r>
    </w:p>
    <w:p w:rsidR="0042282B" w:rsidRDefault="0042282B" w:rsidP="00FA3261">
      <w:pPr>
        <w:pStyle w:val="rvps2"/>
        <w:shd w:val="clear" w:color="auto" w:fill="FFFFFF"/>
        <w:spacing w:before="0" w:beforeAutospacing="0" w:after="0" w:afterAutospacing="0"/>
        <w:ind w:left="567"/>
        <w:jc w:val="both"/>
        <w:rPr>
          <w:color w:val="000000"/>
          <w:lang w:val="uk-UA"/>
        </w:rPr>
      </w:pPr>
      <w:bookmarkStart w:id="31" w:name="n1716"/>
      <w:bookmarkEnd w:id="31"/>
      <w:r>
        <w:rPr>
          <w:color w:val="000000"/>
          <w:lang w:val="uk-UA"/>
        </w:rPr>
        <w:t xml:space="preserve">Зобов’язання щодо оплати послуги з підвищення ефективності комбінованого виробництва електричної та теплової енергії виникають </w:t>
      </w:r>
      <w:r w:rsidR="00C66EEA">
        <w:rPr>
          <w:color w:val="000000"/>
          <w:lang w:val="uk-UA"/>
        </w:rPr>
        <w:t>в</w:t>
      </w:r>
      <w:r>
        <w:rPr>
          <w:color w:val="000000"/>
          <w:lang w:val="uk-UA"/>
        </w:rPr>
        <w:t xml:space="preserve"> оператора системи передачі після укладення договору про надання відповідної послуги. Типовий договір про надання послуги з підвищення ефективності комбінованого виробництва електричної та теплової енергії затверджується Регулятором та передбачає порядок зміни умов тимчасової підтримки виробників або скасування придбання відповідної послуги у разі невиконання виробником зобов’язань щодо реконструкції та/або модернізації теплоелектроцентралі.</w:t>
      </w:r>
    </w:p>
    <w:p w:rsidR="00FA3261" w:rsidRPr="00481DE6" w:rsidRDefault="00FA3261" w:rsidP="00FA3261">
      <w:pPr>
        <w:pStyle w:val="rvps2"/>
        <w:shd w:val="clear" w:color="auto" w:fill="FFFFFF"/>
        <w:spacing w:before="0" w:beforeAutospacing="0" w:after="0" w:afterAutospacing="0"/>
        <w:ind w:left="567"/>
        <w:jc w:val="both"/>
        <w:rPr>
          <w:color w:val="000000"/>
          <w:sz w:val="26"/>
          <w:szCs w:val="26"/>
          <w:lang w:val="uk-UA"/>
        </w:rPr>
      </w:pPr>
    </w:p>
    <w:p w:rsidR="0042282B" w:rsidRDefault="0042282B" w:rsidP="00FA3261">
      <w:pPr>
        <w:numPr>
          <w:ilvl w:val="0"/>
          <w:numId w:val="1"/>
        </w:numPr>
        <w:ind w:left="540" w:hanging="540"/>
        <w:jc w:val="both"/>
        <w:rPr>
          <w:color w:val="000000"/>
        </w:rPr>
      </w:pPr>
      <w:bookmarkStart w:id="32" w:name="n1717"/>
      <w:bookmarkEnd w:id="32"/>
      <w:r>
        <w:rPr>
          <w:color w:val="000000"/>
        </w:rPr>
        <w:t xml:space="preserve">Регулятор щороку встановлює граничні показники обсягу та вартості послуг </w:t>
      </w:r>
      <w:r w:rsidR="00C66EEA">
        <w:rPr>
          <w:color w:val="000000"/>
        </w:rPr>
        <w:t>і</w:t>
      </w:r>
      <w:r>
        <w:rPr>
          <w:color w:val="000000"/>
        </w:rPr>
        <w:t xml:space="preserve">з підвищення ефективності комбінованого виробництва електричної та теплової енергії, </w:t>
      </w:r>
      <w:r w:rsidR="00F7492B">
        <w:rPr>
          <w:color w:val="000000"/>
        </w:rPr>
        <w:t>у</w:t>
      </w:r>
      <w:r>
        <w:rPr>
          <w:color w:val="000000"/>
        </w:rPr>
        <w:t xml:space="preserve"> межах яких оператор системи передачі здійснює придбання таких послуг.</w:t>
      </w:r>
    </w:p>
    <w:p w:rsidR="00883F6C" w:rsidRPr="00481DE6" w:rsidRDefault="00883F6C" w:rsidP="00883F6C">
      <w:pPr>
        <w:ind w:left="540"/>
        <w:jc w:val="both"/>
        <w:rPr>
          <w:color w:val="000000"/>
          <w:sz w:val="26"/>
          <w:szCs w:val="26"/>
        </w:rPr>
      </w:pPr>
    </w:p>
    <w:p w:rsidR="0042282B" w:rsidRDefault="0042282B" w:rsidP="00FA3261">
      <w:pPr>
        <w:pStyle w:val="rvps2"/>
        <w:shd w:val="clear" w:color="auto" w:fill="FFFFFF"/>
        <w:spacing w:before="0" w:beforeAutospacing="0" w:after="0" w:afterAutospacing="0"/>
        <w:ind w:left="567"/>
        <w:jc w:val="both"/>
        <w:rPr>
          <w:color w:val="000000"/>
          <w:lang w:val="uk-UA"/>
        </w:rPr>
      </w:pPr>
      <w:bookmarkStart w:id="33" w:name="n1718"/>
      <w:bookmarkEnd w:id="33"/>
      <w:r>
        <w:rPr>
          <w:color w:val="000000"/>
          <w:lang w:val="uk-UA"/>
        </w:rPr>
        <w:t xml:space="preserve">Джерелом фінансування послуг з підвищення ефективності комбінованого виробництва електричної та теплової енергії є </w:t>
      </w:r>
      <w:r w:rsidRPr="00883F6C">
        <w:rPr>
          <w:color w:val="000000"/>
          <w:u w:val="single"/>
          <w:lang w:val="uk-UA"/>
        </w:rPr>
        <w:t>тариф оператора системи передачі</w:t>
      </w:r>
      <w:r>
        <w:rPr>
          <w:color w:val="000000"/>
          <w:lang w:val="uk-UA"/>
        </w:rPr>
        <w:t>.</w:t>
      </w:r>
    </w:p>
    <w:p w:rsidR="00FA3261" w:rsidRPr="00481DE6" w:rsidRDefault="00FA3261" w:rsidP="00FA3261">
      <w:pPr>
        <w:pStyle w:val="rvps2"/>
        <w:shd w:val="clear" w:color="auto" w:fill="FFFFFF"/>
        <w:spacing w:before="0" w:beforeAutospacing="0" w:after="0" w:afterAutospacing="0"/>
        <w:jc w:val="both"/>
        <w:rPr>
          <w:color w:val="000000"/>
          <w:sz w:val="26"/>
          <w:szCs w:val="26"/>
          <w:lang w:val="uk-UA"/>
        </w:rPr>
      </w:pPr>
    </w:p>
    <w:p w:rsidR="0042282B" w:rsidRDefault="0042282B" w:rsidP="00FA3261">
      <w:pPr>
        <w:numPr>
          <w:ilvl w:val="0"/>
          <w:numId w:val="1"/>
        </w:numPr>
        <w:ind w:left="540" w:hanging="540"/>
        <w:jc w:val="both"/>
        <w:rPr>
          <w:color w:val="000000"/>
        </w:rPr>
      </w:pPr>
      <w:bookmarkStart w:id="34" w:name="n2095"/>
      <w:bookmarkEnd w:id="34"/>
      <w:r>
        <w:rPr>
          <w:color w:val="000000"/>
        </w:rPr>
        <w:t>До 1 квітня 2020 року Регулятор має право встановлювати на рівні не нижче собівартості тариф на відпуск електричної енергії виробникам, що здійснюють комбіноване виробництво електричної та теплової енергії на теплоелектроцентралях, у випадках, передбачених рішенням Кабінету Міністрів України про покладання спеціальних обов’язків за зверненням такого виробника.</w:t>
      </w:r>
    </w:p>
    <w:p w:rsidR="002F6AEF" w:rsidRPr="00481DE6" w:rsidRDefault="002F6AEF" w:rsidP="00B04987">
      <w:pPr>
        <w:pStyle w:val="rvps2"/>
        <w:spacing w:before="0" w:beforeAutospacing="0" w:after="0" w:afterAutospacing="0"/>
        <w:ind w:left="567"/>
        <w:jc w:val="both"/>
        <w:rPr>
          <w:b/>
          <w:bCs/>
          <w:sz w:val="26"/>
          <w:szCs w:val="26"/>
          <w:lang w:val="uk-UA"/>
        </w:rPr>
      </w:pPr>
    </w:p>
    <w:p w:rsidR="00A57CC7" w:rsidRPr="007510AF" w:rsidRDefault="003910D6" w:rsidP="00C6458C">
      <w:pPr>
        <w:pStyle w:val="rvps2"/>
        <w:numPr>
          <w:ilvl w:val="1"/>
          <w:numId w:val="9"/>
        </w:numPr>
        <w:spacing w:before="0" w:beforeAutospacing="0" w:after="0" w:afterAutospacing="0"/>
        <w:ind w:left="567" w:hanging="567"/>
        <w:jc w:val="both"/>
        <w:rPr>
          <w:lang w:val="uk-UA" w:eastAsia="uk-UA"/>
        </w:rPr>
      </w:pPr>
      <w:r w:rsidRPr="007510AF">
        <w:rPr>
          <w:b/>
          <w:bCs/>
          <w:lang w:val="uk-UA"/>
        </w:rPr>
        <w:t>Послуги, що становлят</w:t>
      </w:r>
      <w:r w:rsidR="00EC6CAA" w:rsidRPr="007510AF">
        <w:rPr>
          <w:b/>
          <w:bCs/>
          <w:lang w:val="uk-UA"/>
        </w:rPr>
        <w:t>ь загальний економічний інтерес</w:t>
      </w:r>
      <w:r w:rsidR="006137EF" w:rsidRPr="007510AF">
        <w:rPr>
          <w:b/>
          <w:bCs/>
          <w:lang w:val="uk-UA"/>
        </w:rPr>
        <w:t xml:space="preserve"> </w:t>
      </w:r>
    </w:p>
    <w:p w:rsidR="003910D6" w:rsidRPr="00481DE6" w:rsidRDefault="003910D6" w:rsidP="00A57CC7">
      <w:pPr>
        <w:pStyle w:val="rvps2"/>
        <w:spacing w:before="0" w:beforeAutospacing="0" w:after="0" w:afterAutospacing="0"/>
        <w:jc w:val="both"/>
        <w:rPr>
          <w:sz w:val="26"/>
          <w:szCs w:val="26"/>
          <w:lang w:val="uk-UA" w:eastAsia="uk-UA"/>
        </w:rPr>
      </w:pPr>
    </w:p>
    <w:p w:rsidR="00B519DD" w:rsidRPr="00AA03B4" w:rsidRDefault="00A57CC7" w:rsidP="00C6458C">
      <w:pPr>
        <w:numPr>
          <w:ilvl w:val="0"/>
          <w:numId w:val="1"/>
        </w:numPr>
        <w:ind w:left="540" w:hanging="540"/>
        <w:jc w:val="both"/>
      </w:pPr>
      <w:r w:rsidRPr="00AA03B4">
        <w:t xml:space="preserve">Згідно з пунктом 14 частини першої статті 1 Закону послуги, що становлять загальний економічний інтерес </w:t>
      </w:r>
      <w:r>
        <w:t>(далі – ПЗЕІ)</w:t>
      </w:r>
      <w:r w:rsidR="00F7492B">
        <w:t>,</w:t>
      </w:r>
      <w:r w:rsidR="0036430B" w:rsidRPr="007A5B26">
        <w:t xml:space="preserve"> </w:t>
      </w:r>
      <w:r w:rsidRPr="00AA03B4">
        <w:t>–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A57CC7" w:rsidRPr="00481DE6" w:rsidRDefault="00A57CC7" w:rsidP="00B519DD">
      <w:pPr>
        <w:ind w:left="540"/>
        <w:jc w:val="both"/>
        <w:rPr>
          <w:sz w:val="26"/>
          <w:szCs w:val="26"/>
        </w:rPr>
      </w:pPr>
    </w:p>
    <w:p w:rsidR="00A57CC7" w:rsidRPr="00AA03B4" w:rsidRDefault="00A57CC7" w:rsidP="00C6458C">
      <w:pPr>
        <w:numPr>
          <w:ilvl w:val="0"/>
          <w:numId w:val="1"/>
        </w:numPr>
        <w:ind w:left="540" w:hanging="540"/>
        <w:jc w:val="both"/>
      </w:pPr>
      <w:r w:rsidRPr="00AA03B4">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A57CC7" w:rsidRPr="00481DE6" w:rsidRDefault="00A57CC7" w:rsidP="00A57CC7">
      <w:pPr>
        <w:pStyle w:val="rvps2"/>
        <w:spacing w:before="0" w:beforeAutospacing="0" w:after="0" w:afterAutospacing="0"/>
        <w:jc w:val="both"/>
        <w:rPr>
          <w:sz w:val="26"/>
          <w:szCs w:val="26"/>
          <w:lang w:val="uk-UA" w:eastAsia="uk-UA"/>
        </w:rPr>
      </w:pPr>
    </w:p>
    <w:p w:rsidR="0036430B" w:rsidRPr="00A61078" w:rsidRDefault="00A57CC7" w:rsidP="00C6458C">
      <w:pPr>
        <w:numPr>
          <w:ilvl w:val="0"/>
          <w:numId w:val="1"/>
        </w:numPr>
        <w:ind w:left="540" w:hanging="540"/>
        <w:jc w:val="both"/>
      </w:pPr>
      <w:r w:rsidRPr="00A61078">
        <w:t>Постановою Кабінету Міністрів України від 23.05.2018 № 420 «Про затвердження переліку послуг, що становлять загальний економічний інтерес» затверджено перелік послуг у сфері надання житлово-комунальних послуг, а саме:</w:t>
      </w:r>
    </w:p>
    <w:p w:rsidR="00A57CC7" w:rsidRPr="006022C5" w:rsidRDefault="00A57CC7" w:rsidP="00C6458C">
      <w:pPr>
        <w:pStyle w:val="rvps2"/>
        <w:numPr>
          <w:ilvl w:val="0"/>
          <w:numId w:val="7"/>
        </w:numPr>
        <w:tabs>
          <w:tab w:val="clear" w:pos="720"/>
          <w:tab w:val="num" w:pos="1134"/>
        </w:tabs>
        <w:suppressAutoHyphens/>
        <w:spacing w:before="0" w:beforeAutospacing="0" w:after="0" w:afterAutospacing="0"/>
        <w:ind w:left="1134"/>
        <w:jc w:val="both"/>
        <w:rPr>
          <w:b/>
          <w:lang w:val="uk-UA" w:eastAsia="uk-UA"/>
        </w:rPr>
      </w:pPr>
      <w:r w:rsidRPr="00873C3B">
        <w:rPr>
          <w:lang w:val="uk-UA" w:eastAsia="uk-UA"/>
        </w:rPr>
        <w:t>послуги з централізованого опалення</w:t>
      </w:r>
      <w:r w:rsidRPr="0036430B">
        <w:rPr>
          <w:lang w:val="uk-UA" w:eastAsia="uk-UA"/>
        </w:rPr>
        <w:t xml:space="preserve">, </w:t>
      </w:r>
      <w:r w:rsidRPr="006022C5">
        <w:rPr>
          <w:b/>
          <w:lang w:val="uk-UA" w:eastAsia="uk-UA"/>
        </w:rPr>
        <w:t>послуги з постачання теплової енергії;</w:t>
      </w:r>
    </w:p>
    <w:p w:rsidR="00A57CC7" w:rsidRPr="00A61078" w:rsidRDefault="00A57CC7" w:rsidP="00C6458C">
      <w:pPr>
        <w:pStyle w:val="rvps2"/>
        <w:numPr>
          <w:ilvl w:val="0"/>
          <w:numId w:val="7"/>
        </w:numPr>
        <w:tabs>
          <w:tab w:val="clear" w:pos="720"/>
          <w:tab w:val="num" w:pos="1134"/>
        </w:tabs>
        <w:suppressAutoHyphens/>
        <w:spacing w:before="0" w:beforeAutospacing="0" w:after="0" w:afterAutospacing="0"/>
        <w:ind w:left="1134"/>
        <w:jc w:val="both"/>
        <w:rPr>
          <w:lang w:val="uk-UA" w:eastAsia="uk-UA"/>
        </w:rPr>
      </w:pPr>
      <w:r w:rsidRPr="00A61078">
        <w:rPr>
          <w:lang w:val="uk-UA" w:eastAsia="uk-UA"/>
        </w:rPr>
        <w:t>послуги з централізованого постачання гарячої води, послуги з постачання гарячої води;</w:t>
      </w:r>
    </w:p>
    <w:p w:rsidR="00A57CC7" w:rsidRPr="00A61078" w:rsidRDefault="00A57CC7" w:rsidP="00C6458C">
      <w:pPr>
        <w:pStyle w:val="rvps2"/>
        <w:numPr>
          <w:ilvl w:val="0"/>
          <w:numId w:val="7"/>
        </w:numPr>
        <w:tabs>
          <w:tab w:val="clear" w:pos="720"/>
          <w:tab w:val="num" w:pos="1134"/>
        </w:tabs>
        <w:suppressAutoHyphens/>
        <w:spacing w:before="0" w:beforeAutospacing="0" w:after="0" w:afterAutospacing="0"/>
        <w:ind w:left="1134"/>
        <w:jc w:val="both"/>
        <w:rPr>
          <w:lang w:val="uk-UA" w:eastAsia="uk-UA"/>
        </w:rPr>
      </w:pPr>
      <w:r w:rsidRPr="00A61078">
        <w:rPr>
          <w:lang w:val="uk-UA" w:eastAsia="uk-UA"/>
        </w:rPr>
        <w:t>послуги з централізованого постачання холодної води, послуги з централізованого водопостачання;</w:t>
      </w:r>
    </w:p>
    <w:p w:rsidR="00A57CC7" w:rsidRPr="00A61078" w:rsidRDefault="00A57CC7" w:rsidP="00C6458C">
      <w:pPr>
        <w:pStyle w:val="rvps2"/>
        <w:numPr>
          <w:ilvl w:val="0"/>
          <w:numId w:val="7"/>
        </w:numPr>
        <w:tabs>
          <w:tab w:val="clear" w:pos="720"/>
          <w:tab w:val="num" w:pos="1134"/>
        </w:tabs>
        <w:suppressAutoHyphens/>
        <w:spacing w:before="0" w:beforeAutospacing="0" w:after="0" w:afterAutospacing="0"/>
        <w:ind w:left="1134"/>
        <w:jc w:val="both"/>
        <w:rPr>
          <w:lang w:val="uk-UA" w:eastAsia="uk-UA"/>
        </w:rPr>
      </w:pPr>
      <w:r w:rsidRPr="00A61078">
        <w:rPr>
          <w:lang w:val="uk-UA" w:eastAsia="uk-UA"/>
        </w:rPr>
        <w:t xml:space="preserve">послуги з водовідведення (з використанням </w:t>
      </w:r>
      <w:proofErr w:type="spellStart"/>
      <w:r w:rsidRPr="00A61078">
        <w:rPr>
          <w:lang w:val="uk-UA" w:eastAsia="uk-UA"/>
        </w:rPr>
        <w:t>внутрішньобудинкових</w:t>
      </w:r>
      <w:proofErr w:type="spellEnd"/>
      <w:r w:rsidRPr="00A61078">
        <w:rPr>
          <w:lang w:val="uk-UA" w:eastAsia="uk-UA"/>
        </w:rPr>
        <w:t xml:space="preserve"> систем), послуги з централізованого водовідведення;</w:t>
      </w:r>
    </w:p>
    <w:p w:rsidR="00A57CC7" w:rsidRPr="00A61078" w:rsidRDefault="00A57CC7" w:rsidP="00C6458C">
      <w:pPr>
        <w:pStyle w:val="rvps2"/>
        <w:numPr>
          <w:ilvl w:val="0"/>
          <w:numId w:val="7"/>
        </w:numPr>
        <w:tabs>
          <w:tab w:val="clear" w:pos="720"/>
          <w:tab w:val="num" w:pos="1134"/>
        </w:tabs>
        <w:suppressAutoHyphens/>
        <w:spacing w:before="0" w:beforeAutospacing="0" w:after="0" w:afterAutospacing="0"/>
        <w:ind w:left="1134"/>
        <w:jc w:val="both"/>
        <w:rPr>
          <w:lang w:val="uk-UA" w:eastAsia="uk-UA"/>
        </w:rPr>
      </w:pPr>
      <w:r w:rsidRPr="00A61078">
        <w:rPr>
          <w:lang w:val="uk-UA" w:eastAsia="uk-UA"/>
        </w:rPr>
        <w:t>послуги з вивезення побутових відходів, послуги з поводження з побутовими відходами.</w:t>
      </w:r>
    </w:p>
    <w:p w:rsidR="002004E8" w:rsidRPr="00481DE6" w:rsidRDefault="002004E8" w:rsidP="00A61078">
      <w:pPr>
        <w:pStyle w:val="rvps2"/>
        <w:spacing w:before="0" w:beforeAutospacing="0" w:after="0" w:afterAutospacing="0"/>
        <w:jc w:val="both"/>
        <w:rPr>
          <w:sz w:val="26"/>
          <w:szCs w:val="26"/>
          <w:lang w:val="uk-UA" w:eastAsia="uk-UA"/>
        </w:rPr>
      </w:pPr>
    </w:p>
    <w:p w:rsidR="0036430B" w:rsidRDefault="00A61078" w:rsidP="00C6458C">
      <w:pPr>
        <w:numPr>
          <w:ilvl w:val="0"/>
          <w:numId w:val="1"/>
        </w:numPr>
        <w:ind w:left="540" w:hanging="540"/>
        <w:jc w:val="both"/>
      </w:pPr>
      <w:r w:rsidRPr="00F80DF5">
        <w:lastRenderedPageBreak/>
        <w:t>Відповідно до статті 1 Закону України «Про теплопостачання» постачання теплової енергії (теплопостачання) - господарська діяльність, пов’язана з наданням теплової енергії (теплоносія) споживачам за допомогою технічних засобів транспортування та розподілом теплової енергії на підставі договору</w:t>
      </w:r>
      <w:r>
        <w:t>.</w:t>
      </w:r>
    </w:p>
    <w:p w:rsidR="00A61078" w:rsidRPr="00481DE6" w:rsidRDefault="00A61078" w:rsidP="0036430B">
      <w:pPr>
        <w:rPr>
          <w:sz w:val="26"/>
          <w:szCs w:val="26"/>
        </w:rPr>
      </w:pPr>
    </w:p>
    <w:p w:rsidR="00131E2C" w:rsidRDefault="00A61078" w:rsidP="00131E2C">
      <w:pPr>
        <w:numPr>
          <w:ilvl w:val="0"/>
          <w:numId w:val="1"/>
        </w:numPr>
        <w:ind w:left="540" w:hanging="540"/>
        <w:jc w:val="both"/>
      </w:pPr>
      <w:r>
        <w:t>Згідно зі статтею 1 Закону України «Про теплопостачання»  визначено</w:t>
      </w:r>
      <w:r w:rsidR="0036430B">
        <w:t xml:space="preserve">, </w:t>
      </w:r>
      <w:r>
        <w:t xml:space="preserve">що до об’єктів у сфері теплопостачання належать </w:t>
      </w:r>
      <w:proofErr w:type="spellStart"/>
      <w:r w:rsidRPr="006A269F">
        <w:t>теплогенеруючі</w:t>
      </w:r>
      <w:proofErr w:type="spellEnd"/>
      <w:r w:rsidRPr="006A269F">
        <w:t xml:space="preserve"> станції чи установки, теплові електростанції, теплоелектроцентралі, котельні, </w:t>
      </w:r>
      <w:proofErr w:type="spellStart"/>
      <w:r w:rsidRPr="006A269F">
        <w:t>когенераційні</w:t>
      </w:r>
      <w:proofErr w:type="spellEnd"/>
      <w:r w:rsidRPr="006A269F">
        <w:t xml:space="preserve"> установки, теплові мережі, </w:t>
      </w:r>
      <w:r w:rsidRPr="0036430B">
        <w:rPr>
          <w:u w:val="single"/>
        </w:rPr>
        <w:t>які призначені для виробництва і транспортування теплової енергії</w:t>
      </w:r>
      <w:r w:rsidRPr="006A269F">
        <w:t>, а також об’єкти та споруди, основне і допоміжне обладнання, що використовуються для забезпечення безпечної та надій</w:t>
      </w:r>
      <w:r>
        <w:t>ної експлуатації теплових мереж.</w:t>
      </w:r>
    </w:p>
    <w:p w:rsidR="00137A8B" w:rsidRPr="00481DE6" w:rsidRDefault="00137A8B" w:rsidP="00137A8B">
      <w:pPr>
        <w:jc w:val="both"/>
        <w:rPr>
          <w:sz w:val="26"/>
          <w:szCs w:val="26"/>
        </w:rPr>
      </w:pPr>
    </w:p>
    <w:p w:rsidR="00A57CC7" w:rsidRDefault="00A57CC7" w:rsidP="00C6458C">
      <w:pPr>
        <w:numPr>
          <w:ilvl w:val="0"/>
          <w:numId w:val="1"/>
        </w:numPr>
        <w:ind w:left="540" w:hanging="540"/>
        <w:jc w:val="both"/>
      </w:pPr>
      <w:r w:rsidRPr="00AA03B4">
        <w:t xml:space="preserve">Відповідно до статті 264 Угоди про асоціацію між Україною, з однієї сторони, та Європейським </w:t>
      </w:r>
      <w:r w:rsidR="00B519DD">
        <w:t xml:space="preserve"> </w:t>
      </w:r>
      <w:r w:rsidRPr="00AA03B4">
        <w:t xml:space="preserve">Союзом, Європейським співтовариством з </w:t>
      </w:r>
      <w:r w:rsidR="00B519DD">
        <w:t xml:space="preserve"> </w:t>
      </w:r>
      <w:r w:rsidRPr="00AA03B4">
        <w:t xml:space="preserve">атомної </w:t>
      </w:r>
      <w:r w:rsidR="00B519DD">
        <w:t xml:space="preserve"> </w:t>
      </w:r>
      <w:r w:rsidRPr="00AA03B4">
        <w:t xml:space="preserve">енергії </w:t>
      </w:r>
      <w:r w:rsidR="00B519DD">
        <w:t xml:space="preserve"> </w:t>
      </w:r>
      <w:r w:rsidRPr="00AA03B4">
        <w:t>і</w:t>
      </w:r>
      <w:r w:rsidR="00B519DD">
        <w:t xml:space="preserve"> </w:t>
      </w:r>
      <w:r w:rsidRPr="00AA03B4">
        <w:t xml:space="preserve">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131E2C" w:rsidRPr="00481DE6" w:rsidRDefault="00131E2C" w:rsidP="00131E2C">
      <w:pPr>
        <w:jc w:val="both"/>
        <w:rPr>
          <w:sz w:val="26"/>
          <w:szCs w:val="26"/>
        </w:rPr>
      </w:pPr>
    </w:p>
    <w:p w:rsidR="00A57CC7" w:rsidRPr="00AA03B4" w:rsidRDefault="00A57CC7" w:rsidP="00C6458C">
      <w:pPr>
        <w:numPr>
          <w:ilvl w:val="0"/>
          <w:numId w:val="1"/>
        </w:numPr>
        <w:ind w:left="540" w:hanging="540"/>
        <w:jc w:val="both"/>
      </w:pPr>
      <w:r w:rsidRPr="00AA03B4">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A57CC7" w:rsidRPr="00481DE6" w:rsidRDefault="00A57CC7" w:rsidP="00A57CC7">
      <w:pPr>
        <w:pStyle w:val="rvps2"/>
        <w:spacing w:before="0" w:beforeAutospacing="0" w:after="0" w:afterAutospacing="0"/>
        <w:jc w:val="both"/>
        <w:rPr>
          <w:sz w:val="26"/>
          <w:szCs w:val="26"/>
          <w:lang w:val="uk-UA" w:eastAsia="uk-UA"/>
        </w:rPr>
      </w:pPr>
    </w:p>
    <w:p w:rsidR="0036430B" w:rsidRPr="00AA03B4" w:rsidRDefault="00A57CC7" w:rsidP="00C6458C">
      <w:pPr>
        <w:numPr>
          <w:ilvl w:val="0"/>
          <w:numId w:val="1"/>
        </w:numPr>
        <w:ind w:left="540" w:hanging="540"/>
        <w:jc w:val="both"/>
      </w:pPr>
      <w:r w:rsidRPr="00AA03B4">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в будь-якій формі щодо такої послуги, була коректно відображена в окремих бухгалтерських рахунках таким чином, щоб чітко відстежувалось таке:</w:t>
      </w:r>
    </w:p>
    <w:p w:rsidR="00A57CC7" w:rsidRPr="00481DE6" w:rsidRDefault="00A57CC7" w:rsidP="00C6458C">
      <w:pPr>
        <w:pStyle w:val="rvps2"/>
        <w:numPr>
          <w:ilvl w:val="0"/>
          <w:numId w:val="8"/>
        </w:numPr>
        <w:tabs>
          <w:tab w:val="clear" w:pos="720"/>
          <w:tab w:val="left" w:pos="1276"/>
        </w:tabs>
        <w:suppressAutoHyphens/>
        <w:spacing w:before="0" w:beforeAutospacing="0" w:after="0" w:afterAutospacing="0"/>
        <w:ind w:left="1276" w:hanging="284"/>
        <w:jc w:val="both"/>
        <w:rPr>
          <w:lang w:val="uk-UA" w:eastAsia="uk-UA"/>
        </w:rPr>
      </w:pPr>
      <w:r w:rsidRPr="00481DE6">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A57CC7" w:rsidRPr="00481DE6" w:rsidRDefault="00A57CC7" w:rsidP="00C6458C">
      <w:pPr>
        <w:pStyle w:val="rvps2"/>
        <w:numPr>
          <w:ilvl w:val="0"/>
          <w:numId w:val="8"/>
        </w:numPr>
        <w:tabs>
          <w:tab w:val="clear" w:pos="720"/>
          <w:tab w:val="left" w:pos="1276"/>
        </w:tabs>
        <w:suppressAutoHyphens/>
        <w:spacing w:before="0" w:beforeAutospacing="0" w:after="0" w:afterAutospacing="0"/>
        <w:ind w:left="1276" w:hanging="284"/>
        <w:jc w:val="both"/>
        <w:rPr>
          <w:lang w:val="uk-UA" w:eastAsia="uk-UA"/>
        </w:rPr>
      </w:pPr>
      <w:r w:rsidRPr="00481DE6">
        <w:rPr>
          <w:lang w:val="uk-UA" w:eastAsia="uk-UA"/>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w:t>
      </w:r>
      <w:r w:rsidR="003B1108">
        <w:rPr>
          <w:lang w:val="uk-UA" w:eastAsia="uk-UA"/>
        </w:rPr>
        <w:br/>
      </w:r>
      <w:r w:rsidRPr="00481DE6">
        <w:rPr>
          <w:lang w:val="uk-UA" w:eastAsia="uk-UA"/>
        </w:rPr>
        <w:t>визнаних методологій бухгалтерського обліку, зокрема калькуляції витрат за видом діяльності, та мають базуватися на даних аудиту.</w:t>
      </w:r>
    </w:p>
    <w:p w:rsidR="00A57CC7" w:rsidRPr="00481DE6" w:rsidRDefault="00A57CC7" w:rsidP="00A57CC7">
      <w:pPr>
        <w:pStyle w:val="rvps2"/>
        <w:spacing w:before="0" w:beforeAutospacing="0" w:after="0" w:afterAutospacing="0"/>
        <w:jc w:val="both"/>
        <w:rPr>
          <w:sz w:val="26"/>
          <w:szCs w:val="26"/>
          <w:lang w:val="uk-UA" w:eastAsia="uk-UA"/>
        </w:rPr>
      </w:pPr>
    </w:p>
    <w:p w:rsidR="00A57CC7" w:rsidRPr="00AA03B4" w:rsidRDefault="00A57CC7" w:rsidP="00C6458C">
      <w:pPr>
        <w:numPr>
          <w:ilvl w:val="0"/>
          <w:numId w:val="1"/>
        </w:numPr>
        <w:ind w:left="540" w:hanging="540"/>
        <w:jc w:val="both"/>
      </w:pPr>
      <w:r w:rsidRPr="00137A8B">
        <w:t>Відповідно до статті 262 (4) Угоди підприємства уповноважені надавати послуги, що</w:t>
      </w:r>
      <w:r w:rsidRPr="00AA03B4">
        <w:t xml:space="preserve"> мають загальний економічний інтерес, або такі, які мають характер прибуткової монополії, підпорядковуються правилам, що містяться в цій </w:t>
      </w:r>
      <w:r>
        <w:t>ч</w:t>
      </w:r>
      <w:r w:rsidRPr="00AA03B4">
        <w:t xml:space="preserve">астині, в тій мірі, в якій застосування цих правил юридично або фактично не перешкоджає виконанню окремих </w:t>
      </w:r>
      <w:r w:rsidRPr="00AA03B4">
        <w:lastRenderedPageBreak/>
        <w:t>завдань, визначених для них. Розвиток торгівлі не має зазнавати впливу настільки, наскільки це суперечитиме інтересам Сторін.</w:t>
      </w:r>
    </w:p>
    <w:p w:rsidR="00A57CC7" w:rsidRPr="00481DE6" w:rsidRDefault="00A57CC7" w:rsidP="00A57CC7">
      <w:pPr>
        <w:pStyle w:val="rvps2"/>
        <w:spacing w:before="0" w:beforeAutospacing="0" w:after="0" w:afterAutospacing="0"/>
        <w:jc w:val="both"/>
        <w:rPr>
          <w:sz w:val="26"/>
          <w:szCs w:val="26"/>
          <w:lang w:val="uk-UA" w:eastAsia="uk-UA"/>
        </w:rPr>
      </w:pPr>
    </w:p>
    <w:p w:rsidR="00A57CC7" w:rsidRDefault="00A57CC7" w:rsidP="00DA1069">
      <w:pPr>
        <w:numPr>
          <w:ilvl w:val="0"/>
          <w:numId w:val="1"/>
        </w:numPr>
        <w:ind w:left="540" w:hanging="540"/>
        <w:jc w:val="both"/>
      </w:pPr>
      <w:r w:rsidRPr="00AA03B4">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повинен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35215E" w:rsidRPr="00481DE6" w:rsidRDefault="0035215E" w:rsidP="0035215E">
      <w:pPr>
        <w:jc w:val="both"/>
        <w:rPr>
          <w:sz w:val="26"/>
          <w:szCs w:val="26"/>
        </w:rPr>
      </w:pPr>
    </w:p>
    <w:p w:rsidR="00A57CC7" w:rsidRDefault="00A57CC7" w:rsidP="00C6458C">
      <w:pPr>
        <w:numPr>
          <w:ilvl w:val="0"/>
          <w:numId w:val="1"/>
        </w:numPr>
        <w:ind w:left="540" w:hanging="540"/>
        <w:jc w:val="both"/>
      </w:pPr>
      <w:r w:rsidRPr="00AA03B4">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A57CC7" w:rsidRPr="00481DE6" w:rsidRDefault="00A57CC7" w:rsidP="00EF5351">
      <w:pPr>
        <w:ind w:left="540"/>
        <w:jc w:val="both"/>
        <w:rPr>
          <w:sz w:val="26"/>
          <w:szCs w:val="26"/>
        </w:rPr>
      </w:pPr>
    </w:p>
    <w:p w:rsidR="00B519DD" w:rsidRPr="00506179" w:rsidRDefault="00A57CC7" w:rsidP="00C6458C">
      <w:pPr>
        <w:numPr>
          <w:ilvl w:val="0"/>
          <w:numId w:val="1"/>
        </w:numPr>
        <w:ind w:left="540" w:hanging="540"/>
        <w:jc w:val="both"/>
      </w:pPr>
      <w:r>
        <w:t>Згідно зі</w:t>
      </w:r>
      <w:r w:rsidRPr="00AA03B4">
        <w:t xml:space="preserve"> </w:t>
      </w:r>
      <w:r>
        <w:t>с</w:t>
      </w:r>
      <w:r w:rsidRPr="00AA03B4">
        <w:t>татт</w:t>
      </w:r>
      <w:r>
        <w:t>ею</w:t>
      </w:r>
      <w:r w:rsidRPr="00AA03B4">
        <w:t xml:space="preserve">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w:t>
      </w:r>
      <w:r w:rsidR="0036430B" w:rsidRPr="002D055F">
        <w:t>’</w:t>
      </w:r>
      <w:r w:rsidRPr="00AA03B4">
        <w:t xml:space="preserve">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w:t>
      </w:r>
      <w:proofErr w:type="spellStart"/>
      <w:r w:rsidRPr="00AA03B4">
        <w:t>умов.Комісія</w:t>
      </w:r>
      <w:proofErr w:type="spellEnd"/>
      <w:r w:rsidRPr="00AA03B4">
        <w:t xml:space="preserve"> також вважає, що послуги, що визначаються як ПЗЕІ, повинні бути адресовані громадянам або бути в інтересах суспільства в цілому.</w:t>
      </w:r>
    </w:p>
    <w:p w:rsidR="00506179" w:rsidRPr="00481DE6" w:rsidRDefault="00506179" w:rsidP="00A07B7D">
      <w:pPr>
        <w:ind w:left="540"/>
        <w:jc w:val="both"/>
        <w:rPr>
          <w:sz w:val="26"/>
          <w:szCs w:val="26"/>
        </w:rPr>
      </w:pPr>
    </w:p>
    <w:p w:rsidR="0036430B" w:rsidRPr="009748F2" w:rsidRDefault="006976DA" w:rsidP="00C6458C">
      <w:pPr>
        <w:numPr>
          <w:ilvl w:val="0"/>
          <w:numId w:val="1"/>
        </w:numPr>
        <w:ind w:left="540" w:hanging="540"/>
        <w:jc w:val="both"/>
        <w:rPr>
          <w:b/>
        </w:rPr>
      </w:pPr>
      <w:r w:rsidRPr="002D055F">
        <w:t xml:space="preserve">У своєму рішенні від 24.07.2003 № 280/00 у справі </w:t>
      </w:r>
      <w:proofErr w:type="spellStart"/>
      <w:r w:rsidRPr="002D055F">
        <w:t>Altmark</w:t>
      </w:r>
      <w:proofErr w:type="spellEnd"/>
      <w:r w:rsidRPr="002D055F">
        <w:t xml:space="preserve"> </w:t>
      </w:r>
      <w:proofErr w:type="spellStart"/>
      <w:r w:rsidRPr="002D055F">
        <w:t>Trans</w:t>
      </w:r>
      <w:proofErr w:type="spellEnd"/>
      <w:r w:rsidRPr="002D055F">
        <w:t xml:space="preserve"> </w:t>
      </w:r>
      <w:proofErr w:type="spellStart"/>
      <w:r w:rsidRPr="002D055F">
        <w:t>GmbН</w:t>
      </w:r>
      <w:proofErr w:type="spellEnd"/>
      <w:r w:rsidRPr="002D055F">
        <w:t xml:space="preserve">, </w:t>
      </w:r>
      <w:proofErr w:type="spellStart"/>
      <w:r w:rsidRPr="002D055F">
        <w:t>Regierungspräsidium</w:t>
      </w:r>
      <w:proofErr w:type="spellEnd"/>
      <w:r w:rsidRPr="002D055F">
        <w:t xml:space="preserve"> </w:t>
      </w:r>
      <w:proofErr w:type="spellStart"/>
      <w:r w:rsidRPr="002D055F">
        <w:t>Magdeburg</w:t>
      </w:r>
      <w:proofErr w:type="spellEnd"/>
      <w:r w:rsidRPr="002D055F">
        <w:t xml:space="preserve"> v </w:t>
      </w:r>
      <w:proofErr w:type="spellStart"/>
      <w:r w:rsidRPr="002D055F">
        <w:t>Nahverkehrsgesel</w:t>
      </w:r>
      <w:r w:rsidR="00F7492B">
        <w:t>lschaft</w:t>
      </w:r>
      <w:proofErr w:type="spellEnd"/>
      <w:r w:rsidR="00F7492B">
        <w:t xml:space="preserve"> </w:t>
      </w:r>
      <w:proofErr w:type="spellStart"/>
      <w:r w:rsidR="00F7492B">
        <w:t>Altmark</w:t>
      </w:r>
      <w:proofErr w:type="spellEnd"/>
      <w:r w:rsidR="00F7492B">
        <w:t xml:space="preserve"> </w:t>
      </w:r>
      <w:proofErr w:type="spellStart"/>
      <w:r w:rsidR="00F7492B">
        <w:t>GmbН</w:t>
      </w:r>
      <w:proofErr w:type="spellEnd"/>
      <w:r w:rsidR="00F7492B">
        <w:t xml:space="preserve"> Європейськи</w:t>
      </w:r>
      <w:r w:rsidRPr="002D055F">
        <w:t xml:space="preserve">й </w:t>
      </w:r>
      <w:r w:rsidR="00F7492B">
        <w:t>с</w:t>
      </w:r>
      <w:r w:rsidRPr="002D055F">
        <w:t xml:space="preserve">уд (далі – Рішення у справі </w:t>
      </w:r>
      <w:proofErr w:type="spellStart"/>
      <w:r w:rsidRPr="002D055F">
        <w:t>Альтмарк</w:t>
      </w:r>
      <w:proofErr w:type="spellEnd"/>
      <w:r w:rsidRPr="002D055F">
        <w:t xml:space="preserve">) визнав, що компенсація витрат суб’єкта господарювання, пов’язаних із наданням ПЗЕІ, </w:t>
      </w:r>
      <w:r w:rsidRPr="00DA4E14">
        <w:rPr>
          <w:b/>
        </w:rPr>
        <w:t>не є державною допомогою</w:t>
      </w:r>
      <w:r w:rsidRPr="002D055F">
        <w:t xml:space="preserve"> у значенні статті 107 Договору, </w:t>
      </w:r>
      <w:r w:rsidRPr="00DA4E14">
        <w:rPr>
          <w:b/>
        </w:rPr>
        <w:t>за умови, що задовольняються чотири сукупних критерії:</w:t>
      </w:r>
    </w:p>
    <w:p w:rsidR="006976DA" w:rsidRPr="002D055F" w:rsidRDefault="006976DA" w:rsidP="00C6458C">
      <w:pPr>
        <w:pStyle w:val="rvps2"/>
        <w:numPr>
          <w:ilvl w:val="0"/>
          <w:numId w:val="2"/>
        </w:numPr>
        <w:tabs>
          <w:tab w:val="clear" w:pos="360"/>
        </w:tabs>
        <w:suppressAutoHyphens/>
        <w:spacing w:before="0" w:beforeAutospacing="0" w:after="0" w:afterAutospacing="0"/>
        <w:ind w:left="1134"/>
        <w:jc w:val="both"/>
        <w:rPr>
          <w:lang w:val="uk-UA" w:eastAsia="uk-UA"/>
        </w:rPr>
      </w:pPr>
      <w:r w:rsidRPr="002D055F">
        <w:rPr>
          <w:lang w:val="uk-UA" w:eastAsia="uk-UA"/>
        </w:rPr>
        <w:t>суб’єкт господарювання має чітко визначені зобов’язання надавати громадські послуги (обслуговувати населення);</w:t>
      </w:r>
    </w:p>
    <w:p w:rsidR="006976DA" w:rsidRPr="002D055F" w:rsidRDefault="006976DA" w:rsidP="00C6458C">
      <w:pPr>
        <w:pStyle w:val="rvps2"/>
        <w:numPr>
          <w:ilvl w:val="0"/>
          <w:numId w:val="2"/>
        </w:numPr>
        <w:tabs>
          <w:tab w:val="clear" w:pos="360"/>
        </w:tabs>
        <w:suppressAutoHyphens/>
        <w:spacing w:before="0" w:beforeAutospacing="0" w:after="0" w:afterAutospacing="0"/>
        <w:ind w:left="1134"/>
        <w:jc w:val="both"/>
        <w:rPr>
          <w:lang w:val="uk-UA" w:eastAsia="uk-UA"/>
        </w:rPr>
      </w:pPr>
      <w:r w:rsidRPr="002D055F">
        <w:rPr>
          <w:lang w:val="uk-UA" w:eastAsia="uk-UA"/>
        </w:rPr>
        <w:t>параметри, на підставі яких обчислюється компенсація, є визначеними заздалегідь об’єктивним і прозорим способом;</w:t>
      </w:r>
    </w:p>
    <w:p w:rsidR="006976DA" w:rsidRPr="002D055F" w:rsidRDefault="006976DA" w:rsidP="00C6458C">
      <w:pPr>
        <w:pStyle w:val="rvps2"/>
        <w:numPr>
          <w:ilvl w:val="0"/>
          <w:numId w:val="2"/>
        </w:numPr>
        <w:tabs>
          <w:tab w:val="clear" w:pos="360"/>
        </w:tabs>
        <w:suppressAutoHyphens/>
        <w:spacing w:before="0" w:beforeAutospacing="0" w:after="0" w:afterAutospacing="0"/>
        <w:ind w:left="1134"/>
        <w:jc w:val="both"/>
        <w:rPr>
          <w:lang w:val="uk-UA" w:eastAsia="uk-UA"/>
        </w:rPr>
      </w:pPr>
      <w:r w:rsidRPr="002D055F">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6363C4" w:rsidRPr="007A5B26" w:rsidRDefault="006976DA" w:rsidP="00C6458C">
      <w:pPr>
        <w:pStyle w:val="rvps2"/>
        <w:numPr>
          <w:ilvl w:val="0"/>
          <w:numId w:val="2"/>
        </w:numPr>
        <w:tabs>
          <w:tab w:val="clear" w:pos="360"/>
        </w:tabs>
        <w:suppressAutoHyphens/>
        <w:spacing w:before="0" w:beforeAutospacing="0" w:after="0" w:afterAutospacing="0"/>
        <w:ind w:left="1134"/>
        <w:jc w:val="both"/>
        <w:rPr>
          <w:lang w:val="uk-UA" w:eastAsia="uk-UA"/>
        </w:rPr>
      </w:pPr>
      <w:r w:rsidRPr="002D055F">
        <w:rPr>
          <w:lang w:val="uk-UA" w:eastAsia="uk-UA"/>
        </w:rPr>
        <w:t>якщо суб’єкт гос</w:t>
      </w:r>
      <w:r w:rsidR="003910D6">
        <w:rPr>
          <w:lang w:val="uk-UA" w:eastAsia="uk-UA"/>
        </w:rPr>
        <w:t>подарювання, який виконує зобов</w:t>
      </w:r>
      <w:r w:rsidR="003910D6" w:rsidRPr="003910D6">
        <w:rPr>
          <w:lang w:val="uk-UA"/>
        </w:rPr>
        <w:t>’</w:t>
      </w:r>
      <w:r w:rsidRPr="002D055F">
        <w:rPr>
          <w:lang w:val="uk-UA" w:eastAsia="uk-UA"/>
        </w:rPr>
        <w:t xml:space="preserve">язання щодо надання публічної послуги, не обирається відповідно до процедури публічних закупівель, яка б дозволила відібрати учасника, здатного надавати ці послуги з </w:t>
      </w:r>
    </w:p>
    <w:p w:rsidR="006976DA" w:rsidRPr="002D055F" w:rsidRDefault="006976DA" w:rsidP="006363C4">
      <w:pPr>
        <w:pStyle w:val="rvps2"/>
        <w:suppressAutoHyphens/>
        <w:spacing w:before="0" w:beforeAutospacing="0" w:after="0" w:afterAutospacing="0"/>
        <w:ind w:left="1134"/>
        <w:jc w:val="both"/>
        <w:rPr>
          <w:lang w:val="uk-UA" w:eastAsia="uk-UA"/>
        </w:rPr>
      </w:pPr>
      <w:r w:rsidRPr="002D055F">
        <w:rPr>
          <w:lang w:val="uk-UA" w:eastAsia="uk-UA"/>
        </w:rPr>
        <w:t xml:space="preserve">найменшими витратами для громади, необхідний рівень компенсації визначається на підставі аналізу витрат, які були б понесені типовим суб’єктом </w:t>
      </w:r>
      <w:r w:rsidRPr="002D055F">
        <w:rPr>
          <w:lang w:val="uk-UA" w:eastAsia="uk-UA"/>
        </w:rPr>
        <w:lastRenderedPageBreak/>
        <w:t>господарювання, добре керованим та належним чином забезпеченим відповідними активами.</w:t>
      </w:r>
    </w:p>
    <w:p w:rsidR="006976DA" w:rsidRPr="00481DE6" w:rsidRDefault="006976DA" w:rsidP="006976DA">
      <w:pPr>
        <w:pStyle w:val="rvps2"/>
        <w:spacing w:before="0" w:beforeAutospacing="0" w:after="0" w:afterAutospacing="0"/>
        <w:jc w:val="both"/>
        <w:rPr>
          <w:sz w:val="26"/>
          <w:szCs w:val="26"/>
          <w:lang w:val="uk-UA" w:eastAsia="uk-UA"/>
        </w:rPr>
      </w:pPr>
    </w:p>
    <w:p w:rsidR="006976DA" w:rsidRDefault="006976DA" w:rsidP="00DA1069">
      <w:pPr>
        <w:numPr>
          <w:ilvl w:val="0"/>
          <w:numId w:val="1"/>
        </w:numPr>
        <w:ind w:left="426" w:hanging="426"/>
        <w:contextualSpacing/>
        <w:jc w:val="both"/>
      </w:pPr>
      <w:r w:rsidRPr="002D055F">
        <w:t xml:space="preserve">Відповідно до пункту 3 </w:t>
      </w:r>
      <w:r w:rsidRPr="005F3EED">
        <w:t>Повідомлення Комісії ЄС</w:t>
      </w:r>
      <w:r w:rsidRPr="002D055F">
        <w:t xml:space="preserve"> щодо застосування правил державної допомоги Європейського Союзу до компенсації, наданої на надання послуг, </w:t>
      </w:r>
      <w:r w:rsidR="00067FB6">
        <w:t xml:space="preserve"> </w:t>
      </w:r>
      <w:r w:rsidRPr="002D055F">
        <w:t xml:space="preserve">що становлять загальний економічний інтерес </w:t>
      </w:r>
      <w:r w:rsidRPr="005F3EED">
        <w:t>2012/C 8/02</w:t>
      </w:r>
      <w:r w:rsidRPr="002D055F">
        <w:t xml:space="preserve"> (далі – Повідомлення Комісії), метою цього Повідомлення є ро</w:t>
      </w:r>
      <w:r w:rsidR="00E82DFB">
        <w:t>з'яснення ключових концепцій, які</w:t>
      </w:r>
      <w:r w:rsidRPr="002D055F">
        <w:t xml:space="preserve"> лежать в основі застосування правил державної допомоги до компенсації за послуги, що становлять загальний економічний інтерес. </w:t>
      </w:r>
    </w:p>
    <w:p w:rsidR="00137A8B" w:rsidRPr="00481DE6" w:rsidRDefault="00137A8B" w:rsidP="00137A8B">
      <w:pPr>
        <w:contextualSpacing/>
        <w:jc w:val="both"/>
        <w:rPr>
          <w:sz w:val="26"/>
          <w:szCs w:val="26"/>
        </w:rPr>
      </w:pPr>
    </w:p>
    <w:p w:rsidR="006976DA" w:rsidRPr="002D055F" w:rsidRDefault="006976DA" w:rsidP="00C6458C">
      <w:pPr>
        <w:numPr>
          <w:ilvl w:val="0"/>
          <w:numId w:val="1"/>
        </w:numPr>
        <w:ind w:left="426" w:hanging="426"/>
        <w:contextualSpacing/>
        <w:jc w:val="both"/>
      </w:pPr>
      <w:r w:rsidRPr="002D055F">
        <w:t>Відповідно до пункту 43 Повідомлення</w:t>
      </w:r>
      <w:r w:rsidR="004D448D">
        <w:t>,</w:t>
      </w:r>
      <w:r w:rsidRPr="002D055F">
        <w:t xml:space="preserve"> на думку Суду, коли державний захід підтримки розглядається як компенсація за надання послуг, що надаються підприємствами-</w:t>
      </w:r>
      <w:r w:rsidR="00BA1E23">
        <w:t>одержувачами на виконання зобов</w:t>
      </w:r>
      <w:r w:rsidR="00BA1E23" w:rsidRPr="003910D6">
        <w:t>’</w:t>
      </w:r>
      <w:r w:rsidRPr="002D055F">
        <w:t xml:space="preserve">язань з надання громадських послуг, </w:t>
      </w:r>
      <w:r w:rsidRPr="002817FA">
        <w:rPr>
          <w:b/>
        </w:rPr>
        <w:t>ці підприємства не користуються реальною економічною перевагою</w:t>
      </w:r>
      <w:r w:rsidRPr="002D055F">
        <w:t xml:space="preserve">, </w:t>
      </w:r>
      <w:r w:rsidR="00E82DFB">
        <w:t>тобто</w:t>
      </w:r>
      <w:r w:rsidRPr="002D055F">
        <w:t xml:space="preserve"> цей захід не </w:t>
      </w:r>
      <w:r w:rsidR="00736FFC">
        <w:t>впливає на конкурентну позиції порівняно</w:t>
      </w:r>
      <w:r w:rsidRPr="002D055F">
        <w:t xml:space="preserve"> з конкуруючими суб’єктами</w:t>
      </w:r>
      <w:r w:rsidR="00E82DFB">
        <w:t>.</w:t>
      </w:r>
      <w:r w:rsidRPr="002D055F">
        <w:t xml:space="preserve"> </w:t>
      </w:r>
      <w:r w:rsidR="00E82DFB" w:rsidRPr="002D055F">
        <w:t>Отже</w:t>
      </w:r>
      <w:r w:rsidR="0034015E">
        <w:t>,</w:t>
      </w:r>
      <w:r w:rsidR="00E82DFB" w:rsidRPr="002D055F">
        <w:t xml:space="preserve"> </w:t>
      </w:r>
      <w:r w:rsidRPr="002D055F">
        <w:t>на такий захід не поширюється дія статті 107 (1) Договору. Однак для того щоб така компенсація не була визнана державною допомогою</w:t>
      </w:r>
      <w:r w:rsidR="00E82DFB">
        <w:t>,</w:t>
      </w:r>
      <w:r w:rsidRPr="002D055F">
        <w:t xml:space="preserve"> необхідно виконати ряд умов.</w:t>
      </w:r>
    </w:p>
    <w:p w:rsidR="006976DA" w:rsidRPr="00481DE6" w:rsidRDefault="006976DA" w:rsidP="006976DA">
      <w:pPr>
        <w:ind w:left="426"/>
        <w:contextualSpacing/>
        <w:jc w:val="both"/>
        <w:rPr>
          <w:sz w:val="26"/>
          <w:szCs w:val="26"/>
        </w:rPr>
      </w:pPr>
    </w:p>
    <w:p w:rsidR="006976DA" w:rsidRPr="002D055F" w:rsidRDefault="0035215E" w:rsidP="0035215E">
      <w:pPr>
        <w:numPr>
          <w:ilvl w:val="0"/>
          <w:numId w:val="1"/>
        </w:numPr>
        <w:ind w:left="426" w:hanging="426"/>
        <w:contextualSpacing/>
        <w:jc w:val="both"/>
      </w:pPr>
      <w:r>
        <w:t>У п</w:t>
      </w:r>
      <w:r w:rsidR="006976DA" w:rsidRPr="002D055F">
        <w:t>ункта</w:t>
      </w:r>
      <w:r>
        <w:t>х</w:t>
      </w:r>
      <w:r w:rsidR="006976DA" w:rsidRPr="005F3EED">
        <w:t xml:space="preserve"> </w:t>
      </w:r>
      <w:r>
        <w:t>45-46 Повідомлення Комісії</w:t>
      </w:r>
      <w:r w:rsidR="006976DA" w:rsidRPr="002D055F">
        <w:t xml:space="preserve"> концепція щодо самого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6976DA" w:rsidRPr="00481DE6" w:rsidRDefault="006976DA" w:rsidP="006976DA">
      <w:pPr>
        <w:ind w:left="426"/>
        <w:contextualSpacing/>
        <w:jc w:val="both"/>
        <w:rPr>
          <w:sz w:val="26"/>
          <w:szCs w:val="26"/>
        </w:rPr>
      </w:pPr>
    </w:p>
    <w:p w:rsidR="006976DA" w:rsidRPr="002D055F" w:rsidRDefault="006976DA" w:rsidP="00C6458C">
      <w:pPr>
        <w:numPr>
          <w:ilvl w:val="0"/>
          <w:numId w:val="1"/>
        </w:numPr>
        <w:ind w:left="426" w:hanging="426"/>
        <w:contextualSpacing/>
        <w:jc w:val="both"/>
      </w:pPr>
      <w:r w:rsidRPr="002D055F">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2D055F">
        <w:t>Альтмарк</w:t>
      </w:r>
      <w:proofErr w:type="spellEnd"/>
      <w:r w:rsidRPr="002D055F">
        <w:t>.</w:t>
      </w:r>
    </w:p>
    <w:p w:rsidR="006976DA" w:rsidRPr="00481DE6" w:rsidRDefault="006976DA" w:rsidP="006976DA">
      <w:pPr>
        <w:ind w:left="426"/>
        <w:contextualSpacing/>
        <w:jc w:val="both"/>
        <w:rPr>
          <w:sz w:val="26"/>
          <w:szCs w:val="26"/>
        </w:rPr>
      </w:pPr>
    </w:p>
    <w:p w:rsidR="0036430B" w:rsidRPr="0036430B" w:rsidRDefault="006976DA" w:rsidP="00DF77A6">
      <w:pPr>
        <w:numPr>
          <w:ilvl w:val="0"/>
          <w:numId w:val="1"/>
        </w:numPr>
        <w:ind w:left="567" w:hanging="567"/>
        <w:contextualSpacing/>
        <w:jc w:val="both"/>
      </w:pPr>
      <w:r w:rsidRPr="002D055F">
        <w:t xml:space="preserve">Так, відповідно до </w:t>
      </w:r>
      <w:r w:rsidRPr="00DF77A6">
        <w:rPr>
          <w:b/>
        </w:rPr>
        <w:t>першого критерію</w:t>
      </w:r>
      <w:r w:rsidRPr="002D055F">
        <w:t xml:space="preserve"> Рішення у справі </w:t>
      </w:r>
      <w:proofErr w:type="spellStart"/>
      <w:r w:rsidRPr="002D055F">
        <w:t>Альтмарк</w:t>
      </w:r>
      <w:proofErr w:type="spellEnd"/>
      <w:r w:rsidRPr="002D055F">
        <w:t xml:space="preserve"> передбачено покладання на суб’єкта господарювання зобов’язань з надання ПЗЕІ, які мають бути чітко визначені. </w:t>
      </w:r>
    </w:p>
    <w:p w:rsidR="00131E2C" w:rsidRPr="00481DE6" w:rsidRDefault="00131E2C" w:rsidP="00ED2871">
      <w:pPr>
        <w:tabs>
          <w:tab w:val="left" w:pos="426"/>
          <w:tab w:val="left" w:pos="567"/>
        </w:tabs>
        <w:ind w:left="426"/>
        <w:contextualSpacing/>
        <w:jc w:val="both"/>
        <w:rPr>
          <w:sz w:val="26"/>
          <w:szCs w:val="26"/>
        </w:rPr>
      </w:pPr>
    </w:p>
    <w:p w:rsidR="00F32E61" w:rsidRPr="002D055F" w:rsidRDefault="00ED2871" w:rsidP="00DF77A6">
      <w:pPr>
        <w:numPr>
          <w:ilvl w:val="0"/>
          <w:numId w:val="1"/>
        </w:numPr>
        <w:ind w:left="567" w:hanging="567"/>
        <w:contextualSpacing/>
        <w:jc w:val="both"/>
      </w:pPr>
      <w:r>
        <w:t>Пунктом 52 Повідомлення</w:t>
      </w:r>
      <w:r w:rsidR="006976DA" w:rsidRPr="002D055F">
        <w:t xml:space="preserve"> передбачено, що покладення зобов’язання з надання ПЗЕІ повинн</w:t>
      </w:r>
      <w:r>
        <w:t>о</w:t>
      </w:r>
      <w:r w:rsidR="006976DA" w:rsidRPr="002D055F">
        <w:t xml:space="preserve"> бути виражен</w:t>
      </w:r>
      <w:r>
        <w:t>о</w:t>
      </w:r>
      <w:r w:rsidR="006976DA" w:rsidRPr="002D055F">
        <w:t xml:space="preserve"> актом, який залежно від особливостей законодавства держави-члена може мати законодавчий або регуляторний характер або виражатись у формі договору. Ґрунтуючись на підході Комісії, у такому акті повинно, як мінімум, бути визначено: </w:t>
      </w:r>
    </w:p>
    <w:p w:rsidR="006976DA" w:rsidRPr="002D055F" w:rsidRDefault="006976DA"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 xml:space="preserve">зміст і тривалість зобов’язань </w:t>
      </w:r>
      <w:r w:rsidR="00076760">
        <w:rPr>
          <w:lang w:val="uk-UA" w:eastAsia="uk-UA"/>
        </w:rPr>
        <w:t>і</w:t>
      </w:r>
      <w:r w:rsidRPr="002D055F">
        <w:rPr>
          <w:lang w:val="uk-UA" w:eastAsia="uk-UA"/>
        </w:rPr>
        <w:t xml:space="preserve">з надання ПЗЕІ; </w:t>
      </w:r>
    </w:p>
    <w:p w:rsidR="002004E8" w:rsidRPr="00076760" w:rsidRDefault="006976DA" w:rsidP="009748F2">
      <w:pPr>
        <w:pStyle w:val="rvps2"/>
        <w:numPr>
          <w:ilvl w:val="0"/>
          <w:numId w:val="3"/>
        </w:numPr>
        <w:tabs>
          <w:tab w:val="clear" w:pos="900"/>
        </w:tabs>
        <w:spacing w:before="0" w:beforeAutospacing="0" w:after="0" w:afterAutospacing="0"/>
        <w:ind w:left="1134"/>
        <w:jc w:val="both"/>
        <w:rPr>
          <w:lang w:val="uk-UA" w:eastAsia="uk-UA"/>
        </w:rPr>
      </w:pPr>
      <w:r w:rsidRPr="00076760">
        <w:rPr>
          <w:lang w:val="uk-UA" w:eastAsia="uk-UA"/>
        </w:rPr>
        <w:t>назв</w:t>
      </w:r>
      <w:r w:rsidR="00076760" w:rsidRPr="00076760">
        <w:rPr>
          <w:lang w:val="uk-UA" w:eastAsia="uk-UA"/>
        </w:rPr>
        <w:t>у</w:t>
      </w:r>
      <w:r w:rsidRPr="00076760">
        <w:rPr>
          <w:lang w:val="uk-UA" w:eastAsia="uk-UA"/>
        </w:rPr>
        <w:t xml:space="preserve"> суб’єкта господарюван</w:t>
      </w:r>
      <w:r w:rsidR="00076760" w:rsidRPr="00076760">
        <w:rPr>
          <w:lang w:val="uk-UA" w:eastAsia="uk-UA"/>
        </w:rPr>
        <w:t>ня і, де це необхідно, територію</w:t>
      </w:r>
      <w:r w:rsidRPr="00076760">
        <w:rPr>
          <w:lang w:val="uk-UA" w:eastAsia="uk-UA"/>
        </w:rPr>
        <w:t xml:space="preserve">, на яку поширюються його послуги; </w:t>
      </w:r>
    </w:p>
    <w:p w:rsidR="006976DA" w:rsidRPr="002D055F" w:rsidRDefault="006976DA"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характер будь-яких виключних або спеціальних прав, які було надано державним органом влади суб’єкту господарювання щодо ПЗЕІ;</w:t>
      </w:r>
    </w:p>
    <w:p w:rsidR="006976DA" w:rsidRPr="002D055F" w:rsidRDefault="006976DA"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 xml:space="preserve">методику розрахунку компенсації, контролю та перегляду компенсації; </w:t>
      </w:r>
    </w:p>
    <w:p w:rsidR="006976DA" w:rsidRDefault="006976DA"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механізм для уникнення і повернення надмірної компенсації.</w:t>
      </w:r>
    </w:p>
    <w:p w:rsidR="00624BCA" w:rsidRPr="00481DE6" w:rsidRDefault="00624BCA" w:rsidP="006976DA">
      <w:pPr>
        <w:pStyle w:val="rvps2"/>
        <w:spacing w:before="0" w:beforeAutospacing="0" w:after="0" w:afterAutospacing="0"/>
        <w:jc w:val="both"/>
        <w:rPr>
          <w:sz w:val="26"/>
          <w:szCs w:val="26"/>
          <w:lang w:val="uk-UA" w:eastAsia="uk-UA"/>
        </w:rPr>
      </w:pPr>
    </w:p>
    <w:p w:rsidR="006976DA" w:rsidRPr="002D055F" w:rsidRDefault="006976DA" w:rsidP="00F33F6F">
      <w:pPr>
        <w:numPr>
          <w:ilvl w:val="0"/>
          <w:numId w:val="1"/>
        </w:numPr>
        <w:ind w:left="567" w:hanging="567"/>
        <w:contextualSpacing/>
        <w:jc w:val="both"/>
      </w:pPr>
      <w:r w:rsidRPr="002D055F">
        <w:t xml:space="preserve">Зміст </w:t>
      </w:r>
      <w:r w:rsidRPr="00F33F6F">
        <w:rPr>
          <w:b/>
        </w:rPr>
        <w:t>другого критерію</w:t>
      </w:r>
      <w:r w:rsidR="00076760">
        <w:t xml:space="preserve"> Рішення у справі </w:t>
      </w:r>
      <w:proofErr w:type="spellStart"/>
      <w:r w:rsidR="00076760">
        <w:t>Альтмарк</w:t>
      </w:r>
      <w:proofErr w:type="spellEnd"/>
      <w:r w:rsidRPr="002D055F">
        <w:t xml:space="preserve"> розкрито </w:t>
      </w:r>
      <w:r w:rsidR="00076760">
        <w:t>в</w:t>
      </w:r>
      <w:r w:rsidRPr="002D055F">
        <w:t xml:space="preserve"> розділі 3.4 Повідомлення Комісії.</w:t>
      </w:r>
    </w:p>
    <w:p w:rsidR="006976DA" w:rsidRPr="00481DE6" w:rsidRDefault="006976DA" w:rsidP="006976DA">
      <w:pPr>
        <w:ind w:left="426"/>
        <w:contextualSpacing/>
        <w:jc w:val="both"/>
        <w:rPr>
          <w:sz w:val="26"/>
          <w:szCs w:val="26"/>
        </w:rPr>
      </w:pPr>
    </w:p>
    <w:p w:rsidR="006976DA" w:rsidRDefault="006925D8" w:rsidP="00F33F6F">
      <w:pPr>
        <w:numPr>
          <w:ilvl w:val="0"/>
          <w:numId w:val="1"/>
        </w:numPr>
        <w:ind w:left="567" w:hanging="567"/>
        <w:contextualSpacing/>
        <w:jc w:val="both"/>
      </w:pPr>
      <w:r>
        <w:t>Так пунктами 54-</w:t>
      </w:r>
      <w:r w:rsidR="006976DA" w:rsidRPr="002D055F">
        <w:t>55 Повідомлення передбачено, що м</w:t>
      </w:r>
      <w:r w:rsidR="00062E14">
        <w:t xml:space="preserve">етодика, за якою розраховується </w:t>
      </w:r>
      <w:r w:rsidR="006976DA" w:rsidRPr="002D055F">
        <w:t xml:space="preserve">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w:t>
      </w:r>
      <w:r w:rsidR="006976DA" w:rsidRPr="002D055F">
        <w:lastRenderedPageBreak/>
        <w:t xml:space="preserve">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 </w:t>
      </w:r>
    </w:p>
    <w:p w:rsidR="00ED5D84" w:rsidRPr="00481DE6" w:rsidRDefault="00ED5D84" w:rsidP="00ED5D84">
      <w:pPr>
        <w:contextualSpacing/>
        <w:jc w:val="both"/>
        <w:rPr>
          <w:sz w:val="26"/>
          <w:szCs w:val="26"/>
        </w:rPr>
      </w:pPr>
    </w:p>
    <w:p w:rsidR="006976DA" w:rsidRDefault="006976DA" w:rsidP="00ED5D84">
      <w:pPr>
        <w:numPr>
          <w:ilvl w:val="0"/>
          <w:numId w:val="1"/>
        </w:numPr>
        <w:ind w:left="567" w:hanging="567"/>
        <w:contextualSpacing/>
        <w:jc w:val="both"/>
      </w:pPr>
      <w:r w:rsidRPr="002D055F">
        <w:t>Пунктом 57 Повідомлення Комісії визначено, що у випадку якщо обґрунтований прибуток є частиною компенсації, методика розрахунку такого прибутку повинна бути передбачена в акті, який передбачає поклад</w:t>
      </w:r>
      <w:r w:rsidR="00ED5D84">
        <w:t>ення зобов’язань з надання ПЗЕІ.</w:t>
      </w:r>
    </w:p>
    <w:p w:rsidR="00ED5D84" w:rsidRPr="00481DE6" w:rsidRDefault="00ED5D84" w:rsidP="00ED5D84">
      <w:pPr>
        <w:contextualSpacing/>
        <w:jc w:val="both"/>
        <w:rPr>
          <w:sz w:val="26"/>
          <w:szCs w:val="26"/>
        </w:rPr>
      </w:pPr>
    </w:p>
    <w:p w:rsidR="006976DA" w:rsidRDefault="006976DA" w:rsidP="00F33F6F">
      <w:pPr>
        <w:numPr>
          <w:ilvl w:val="0"/>
          <w:numId w:val="1"/>
        </w:numPr>
        <w:ind w:left="567" w:hanging="567"/>
        <w:contextualSpacing/>
        <w:jc w:val="both"/>
      </w:pPr>
      <w:r w:rsidRPr="002D055F">
        <w:t xml:space="preserve">Стосовно </w:t>
      </w:r>
      <w:r w:rsidRPr="00F33F6F">
        <w:rPr>
          <w:b/>
        </w:rPr>
        <w:t>третього критерію</w:t>
      </w:r>
      <w:r w:rsidRPr="002D055F">
        <w:t xml:space="preserve"> Рішення у справі </w:t>
      </w:r>
      <w:proofErr w:type="spellStart"/>
      <w:r w:rsidRPr="002D055F">
        <w:t>Альтмарк</w:t>
      </w:r>
      <w:proofErr w:type="spellEnd"/>
      <w:r w:rsidRPr="002D055F">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6976DA" w:rsidRPr="00481DE6" w:rsidRDefault="006976DA" w:rsidP="006976DA">
      <w:pPr>
        <w:ind w:left="426"/>
        <w:contextualSpacing/>
        <w:jc w:val="both"/>
        <w:rPr>
          <w:sz w:val="26"/>
          <w:szCs w:val="26"/>
        </w:rPr>
      </w:pPr>
    </w:p>
    <w:p w:rsidR="006976DA" w:rsidRPr="002D055F" w:rsidRDefault="006976DA" w:rsidP="00F33F6F">
      <w:pPr>
        <w:numPr>
          <w:ilvl w:val="0"/>
          <w:numId w:val="1"/>
        </w:numPr>
        <w:ind w:left="567" w:hanging="567"/>
        <w:contextualSpacing/>
        <w:jc w:val="both"/>
      </w:pPr>
      <w:r w:rsidRPr="002D055F">
        <w:t xml:space="preserve">Згідно з </w:t>
      </w:r>
      <w:r w:rsidRPr="00F33F6F">
        <w:rPr>
          <w:b/>
        </w:rPr>
        <w:t>четвертим критерієм</w:t>
      </w:r>
      <w:r w:rsidRPr="002D055F">
        <w:t xml:space="preserve">, передбаченим Рішенням у справі </w:t>
      </w:r>
      <w:proofErr w:type="spellStart"/>
      <w:r w:rsidRPr="002D055F">
        <w:t>Альтмарк</w:t>
      </w:r>
      <w:proofErr w:type="spellEnd"/>
      <w:r w:rsidRPr="002D055F">
        <w:t xml:space="preserve">,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w:t>
      </w:r>
      <w:r w:rsidR="00CF6F1E">
        <w:t>яких зазнав</w:t>
      </w:r>
      <w:r w:rsidRPr="002D055F">
        <w:t xml:space="preserve"> би типовий суб’єкт господарювання під час надання таких послуг.</w:t>
      </w:r>
    </w:p>
    <w:p w:rsidR="006976DA" w:rsidRPr="00481DE6" w:rsidRDefault="006976DA" w:rsidP="006976DA">
      <w:pPr>
        <w:ind w:left="426"/>
        <w:contextualSpacing/>
        <w:jc w:val="both"/>
        <w:rPr>
          <w:sz w:val="26"/>
          <w:szCs w:val="26"/>
        </w:rPr>
      </w:pPr>
    </w:p>
    <w:p w:rsidR="006976DA" w:rsidRPr="006555A6" w:rsidRDefault="006976DA" w:rsidP="00F33F6F">
      <w:pPr>
        <w:numPr>
          <w:ilvl w:val="0"/>
          <w:numId w:val="1"/>
        </w:numPr>
        <w:ind w:left="567" w:hanging="567"/>
        <w:contextualSpacing/>
        <w:jc w:val="both"/>
      </w:pPr>
      <w:r w:rsidRPr="002D055F">
        <w:t>Пунктом 75 Повідомлення передбачено, що якщо держава-член може показати, що структура витрат підприємства</w:t>
      </w:r>
      <w:r w:rsidR="00CF6F1E">
        <w:t>,</w:t>
      </w:r>
      <w:r w:rsidR="00A93F24">
        <w:t xml:space="preserve"> на яке</w:t>
      </w:r>
      <w:r w:rsidRPr="002D055F">
        <w:t xml:space="preserve"> покладено зобов’язання з надання ПЗЕІ</w:t>
      </w:r>
      <w:r w:rsidR="00A93F24">
        <w:t>,</w:t>
      </w:r>
      <w:r w:rsidRPr="002D055F">
        <w:t xml:space="preserve">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w:t>
      </w:r>
      <w:r w:rsidR="00A93F24">
        <w:t xml:space="preserve"> прибуток, відповідає четвертому</w:t>
      </w:r>
      <w:r w:rsidRPr="002D055F">
        <w:t xml:space="preserve"> критерію Рішення у справі </w:t>
      </w:r>
      <w:proofErr w:type="spellStart"/>
      <w:r w:rsidRPr="002D055F">
        <w:t>Альтмарк</w:t>
      </w:r>
      <w:proofErr w:type="spellEnd"/>
      <w:r w:rsidRPr="002D055F">
        <w:t>.</w:t>
      </w:r>
    </w:p>
    <w:p w:rsidR="0036430B" w:rsidRPr="00481DE6" w:rsidRDefault="0036430B" w:rsidP="00A61078">
      <w:pPr>
        <w:jc w:val="both"/>
        <w:rPr>
          <w:sz w:val="26"/>
          <w:szCs w:val="26"/>
          <w:lang w:val="en-US"/>
        </w:rPr>
      </w:pPr>
    </w:p>
    <w:p w:rsidR="003910D6" w:rsidRPr="00D41BC3" w:rsidRDefault="004F6A8A" w:rsidP="00C6458C">
      <w:pPr>
        <w:pStyle w:val="rvps2"/>
        <w:numPr>
          <w:ilvl w:val="1"/>
          <w:numId w:val="9"/>
        </w:numPr>
        <w:spacing w:before="0" w:beforeAutospacing="0" w:after="0" w:afterAutospacing="0"/>
        <w:ind w:left="426" w:hanging="426"/>
        <w:jc w:val="both"/>
        <w:rPr>
          <w:b/>
          <w:sz w:val="20"/>
          <w:szCs w:val="20"/>
          <w:lang w:val="uk-UA"/>
        </w:rPr>
      </w:pPr>
      <w:proofErr w:type="spellStart"/>
      <w:r w:rsidRPr="00D85A9B">
        <w:rPr>
          <w:b/>
          <w:bCs/>
        </w:rPr>
        <w:t>Вимоги</w:t>
      </w:r>
      <w:proofErr w:type="spellEnd"/>
      <w:r w:rsidRPr="00101A76">
        <w:rPr>
          <w:b/>
          <w:bCs/>
        </w:rPr>
        <w:t xml:space="preserve"> (</w:t>
      </w:r>
      <w:proofErr w:type="spellStart"/>
      <w:r w:rsidRPr="00101A76">
        <w:rPr>
          <w:b/>
          <w:bCs/>
        </w:rPr>
        <w:t>критерії</w:t>
      </w:r>
      <w:proofErr w:type="spellEnd"/>
      <w:r w:rsidRPr="00101A76">
        <w:rPr>
          <w:b/>
          <w:bCs/>
        </w:rPr>
        <w:t xml:space="preserve"> </w:t>
      </w:r>
      <w:proofErr w:type="spellStart"/>
      <w:r w:rsidRPr="00101A76">
        <w:rPr>
          <w:b/>
          <w:bCs/>
        </w:rPr>
        <w:t>допустимості</w:t>
      </w:r>
      <w:proofErr w:type="spellEnd"/>
      <w:r w:rsidRPr="00101A76">
        <w:rPr>
          <w:b/>
          <w:bCs/>
        </w:rPr>
        <w:t xml:space="preserve">) </w:t>
      </w:r>
      <w:proofErr w:type="spellStart"/>
      <w:r w:rsidRPr="00101A76">
        <w:rPr>
          <w:b/>
          <w:bCs/>
        </w:rPr>
        <w:t>компенсації</w:t>
      </w:r>
      <w:proofErr w:type="spellEnd"/>
      <w:r w:rsidRPr="00101A76">
        <w:rPr>
          <w:b/>
          <w:bCs/>
        </w:rPr>
        <w:t xml:space="preserve"> </w:t>
      </w:r>
      <w:proofErr w:type="spellStart"/>
      <w:r w:rsidRPr="00101A76">
        <w:rPr>
          <w:b/>
          <w:bCs/>
        </w:rPr>
        <w:t>витрат</w:t>
      </w:r>
      <w:proofErr w:type="spellEnd"/>
      <w:r w:rsidRPr="00101A76">
        <w:rPr>
          <w:b/>
          <w:bCs/>
        </w:rPr>
        <w:t xml:space="preserve">, </w:t>
      </w:r>
      <w:proofErr w:type="spellStart"/>
      <w:r w:rsidRPr="00101A76">
        <w:rPr>
          <w:b/>
          <w:bCs/>
        </w:rPr>
        <w:t>пов’язаних</w:t>
      </w:r>
      <w:proofErr w:type="spellEnd"/>
      <w:r w:rsidRPr="00101A76">
        <w:rPr>
          <w:b/>
          <w:bCs/>
        </w:rPr>
        <w:t xml:space="preserve"> </w:t>
      </w:r>
      <w:proofErr w:type="spellStart"/>
      <w:r w:rsidR="00EC6CAA" w:rsidRPr="00C26E96">
        <w:rPr>
          <w:b/>
          <w:bCs/>
        </w:rPr>
        <w:t>і</w:t>
      </w:r>
      <w:r w:rsidR="00EC6CAA" w:rsidRPr="00C26E96">
        <w:rPr>
          <w:b/>
        </w:rPr>
        <w:t>з</w:t>
      </w:r>
      <w:proofErr w:type="spellEnd"/>
      <w:r w:rsidR="00A55B7E">
        <w:rPr>
          <w:b/>
        </w:rPr>
        <w:t xml:space="preserve"> </w:t>
      </w:r>
      <w:proofErr w:type="spellStart"/>
      <w:r w:rsidR="00A55B7E">
        <w:rPr>
          <w:b/>
        </w:rPr>
        <w:t>послугою</w:t>
      </w:r>
      <w:proofErr w:type="spellEnd"/>
      <w:r w:rsidR="00A55B7E">
        <w:rPr>
          <w:b/>
        </w:rPr>
        <w:t xml:space="preserve"> </w:t>
      </w:r>
      <w:r w:rsidR="00AB1F20">
        <w:rPr>
          <w:b/>
        </w:rPr>
        <w:t xml:space="preserve"> </w:t>
      </w:r>
      <w:r w:rsidR="00A55B7E">
        <w:rPr>
          <w:b/>
          <w:lang w:val="uk-UA"/>
        </w:rPr>
        <w:t xml:space="preserve">з </w:t>
      </w:r>
      <w:proofErr w:type="spellStart"/>
      <w:r w:rsidR="00AB1F20" w:rsidRPr="00D41BC3">
        <w:rPr>
          <w:b/>
        </w:rPr>
        <w:t>виробництва</w:t>
      </w:r>
      <w:proofErr w:type="spellEnd"/>
      <w:r w:rsidR="00AB1F20" w:rsidRPr="00D41BC3">
        <w:rPr>
          <w:b/>
          <w:lang w:val="uk-UA"/>
        </w:rPr>
        <w:t xml:space="preserve"> </w:t>
      </w:r>
      <w:r w:rsidR="00EC6CAA" w:rsidRPr="00D41BC3">
        <w:rPr>
          <w:b/>
        </w:rPr>
        <w:t xml:space="preserve">та </w:t>
      </w:r>
      <w:proofErr w:type="spellStart"/>
      <w:r w:rsidR="00EC6CAA" w:rsidRPr="00D41BC3">
        <w:rPr>
          <w:b/>
        </w:rPr>
        <w:t>постачання</w:t>
      </w:r>
      <w:proofErr w:type="spellEnd"/>
      <w:r w:rsidR="00EC6CAA" w:rsidRPr="00D41BC3">
        <w:rPr>
          <w:b/>
        </w:rPr>
        <w:t xml:space="preserve"> </w:t>
      </w:r>
      <w:proofErr w:type="spellStart"/>
      <w:r w:rsidR="00EC6CAA" w:rsidRPr="00D41BC3">
        <w:rPr>
          <w:b/>
        </w:rPr>
        <w:t>теплової</w:t>
      </w:r>
      <w:proofErr w:type="spellEnd"/>
      <w:r w:rsidR="00EC6CAA" w:rsidRPr="00D41BC3">
        <w:rPr>
          <w:b/>
        </w:rPr>
        <w:t xml:space="preserve"> </w:t>
      </w:r>
      <w:proofErr w:type="spellStart"/>
      <w:r w:rsidR="00EC6CAA" w:rsidRPr="00D41BC3">
        <w:rPr>
          <w:b/>
        </w:rPr>
        <w:t>енергії</w:t>
      </w:r>
      <w:proofErr w:type="spellEnd"/>
      <w:r w:rsidR="00EC6CAA" w:rsidRPr="00D41BC3">
        <w:rPr>
          <w:b/>
        </w:rPr>
        <w:t xml:space="preserve"> для потреб </w:t>
      </w:r>
      <w:proofErr w:type="spellStart"/>
      <w:r w:rsidR="00EC6CAA" w:rsidRPr="00D41BC3">
        <w:rPr>
          <w:b/>
        </w:rPr>
        <w:t>споживачі</w:t>
      </w:r>
      <w:proofErr w:type="gramStart"/>
      <w:r w:rsidR="00EC6CAA" w:rsidRPr="00D41BC3">
        <w:rPr>
          <w:b/>
        </w:rPr>
        <w:t>в</w:t>
      </w:r>
      <w:proofErr w:type="spellEnd"/>
      <w:proofErr w:type="gramEnd"/>
    </w:p>
    <w:p w:rsidR="003910D6" w:rsidRPr="00481DE6" w:rsidRDefault="003910D6" w:rsidP="003910D6">
      <w:pPr>
        <w:jc w:val="both"/>
        <w:rPr>
          <w:sz w:val="26"/>
          <w:szCs w:val="26"/>
          <w:lang w:val="ru-RU"/>
        </w:rPr>
      </w:pPr>
    </w:p>
    <w:p w:rsidR="003910D6" w:rsidRDefault="003910D6" w:rsidP="00F33F6F">
      <w:pPr>
        <w:numPr>
          <w:ilvl w:val="0"/>
          <w:numId w:val="1"/>
        </w:numPr>
        <w:ind w:left="567" w:hanging="567"/>
        <w:contextualSpacing/>
        <w:jc w:val="both"/>
      </w:pPr>
      <w:r w:rsidRPr="00AA03B4">
        <w:t xml:space="preserve">У разі, </w:t>
      </w:r>
      <w:r w:rsidRPr="00F33F6F">
        <w:rPr>
          <w:b/>
        </w:rPr>
        <w:t>коли критерії</w:t>
      </w:r>
      <w:r w:rsidR="00A93F24" w:rsidRPr="00F33F6F">
        <w:rPr>
          <w:b/>
        </w:rPr>
        <w:t>в</w:t>
      </w:r>
      <w:r w:rsidRPr="00F33F6F">
        <w:rPr>
          <w:b/>
        </w:rPr>
        <w:t xml:space="preserve"> </w:t>
      </w:r>
      <w:proofErr w:type="spellStart"/>
      <w:r w:rsidRPr="00F33F6F">
        <w:rPr>
          <w:b/>
        </w:rPr>
        <w:t>Altmark</w:t>
      </w:r>
      <w:proofErr w:type="spellEnd"/>
      <w:r w:rsidRPr="00F33F6F">
        <w:rPr>
          <w:b/>
        </w:rPr>
        <w:t xml:space="preserve"> не дотримано</w:t>
      </w:r>
      <w:r w:rsidRPr="00AA03B4">
        <w:t xml:space="preserve">, застосовується </w:t>
      </w:r>
      <w:r w:rsidRPr="000D733E">
        <w:t>рішення Комісії ЄС</w:t>
      </w:r>
      <w:r w:rsidRPr="002D055F">
        <w:t xml:space="preserve"> про застосування частини 2 статті 106 Договору про функціонування Європейського Союзу до державної допомоги у вигляді компенсації за обслуговування населення, що надається певним суб’єктам господарювання, які несуть відповідальність за надання послуг загального економічного значення </w:t>
      </w:r>
      <w:r w:rsidRPr="000D733E">
        <w:t>(2012/21/ЄС)</w:t>
      </w:r>
      <w:r w:rsidRPr="002D055F">
        <w:t xml:space="preserve"> (далі – Рішення)</w:t>
      </w:r>
      <w:r>
        <w:t>.</w:t>
      </w:r>
    </w:p>
    <w:p w:rsidR="003910D6" w:rsidRPr="00481DE6" w:rsidRDefault="003910D6" w:rsidP="003910D6">
      <w:pPr>
        <w:ind w:left="426"/>
        <w:contextualSpacing/>
        <w:jc w:val="both"/>
        <w:rPr>
          <w:sz w:val="26"/>
          <w:szCs w:val="26"/>
        </w:rPr>
      </w:pPr>
    </w:p>
    <w:p w:rsidR="003910D6" w:rsidRPr="00131E2C" w:rsidRDefault="003910D6" w:rsidP="00A93F24">
      <w:pPr>
        <w:numPr>
          <w:ilvl w:val="0"/>
          <w:numId w:val="1"/>
        </w:numPr>
        <w:ind w:left="567" w:hanging="567"/>
        <w:contextualSpacing/>
        <w:jc w:val="both"/>
        <w:rPr>
          <w:sz w:val="28"/>
          <w:szCs w:val="28"/>
        </w:rPr>
      </w:pPr>
      <w:r w:rsidRPr="002D055F">
        <w:t>Рі</w:t>
      </w:r>
      <w:r w:rsidR="00DF77A6">
        <w:t>шення встановлює умови, за яких</w:t>
      </w:r>
      <w:r w:rsidRPr="002D055F">
        <w:t xml:space="preserve"> державна допомога у вигляді компенсації</w:t>
      </w:r>
      <w:r w:rsidR="00131E2C">
        <w:t xml:space="preserve"> </w:t>
      </w:r>
      <w:r w:rsidR="00131E2C">
        <w:br/>
      </w:r>
      <w:r w:rsidRPr="002D055F">
        <w:t xml:space="preserve">за обслуговування населення, яка надається певним суб’єктам господарювання, що несуть відповідальність за надання послуг загального економічного значення, вважається сумісною з внутрішнім ринком і звільняється від зобов’язання з повідомлення, що передбачене в частині 3 статті 108 Договору. </w:t>
      </w:r>
    </w:p>
    <w:p w:rsidR="009502D8" w:rsidRPr="00481DE6" w:rsidRDefault="009502D8" w:rsidP="003910D6">
      <w:pPr>
        <w:ind w:left="426"/>
        <w:contextualSpacing/>
        <w:jc w:val="both"/>
        <w:rPr>
          <w:sz w:val="26"/>
          <w:szCs w:val="26"/>
        </w:rPr>
      </w:pPr>
    </w:p>
    <w:p w:rsidR="003910D6" w:rsidRPr="002D055F" w:rsidRDefault="003910D6" w:rsidP="00DF77A6">
      <w:pPr>
        <w:numPr>
          <w:ilvl w:val="0"/>
          <w:numId w:val="1"/>
        </w:numPr>
        <w:ind w:left="567" w:hanging="567"/>
        <w:contextualSpacing/>
        <w:jc w:val="both"/>
      </w:pPr>
      <w:r w:rsidRPr="005F3EED">
        <w:t xml:space="preserve">Частиною </w:t>
      </w:r>
      <w:r w:rsidRPr="002D055F">
        <w:t>першою</w:t>
      </w:r>
      <w:r w:rsidRPr="005F3EED">
        <w:t xml:space="preserve"> статті 2 Рішення визначено</w:t>
      </w:r>
      <w:r w:rsidRPr="002D055F">
        <w:t xml:space="preserve">, що Рішення застосовується до державної допомоги у вигляді компенсації за обслуговування населення, яка надається суб’єктам господарювання, що несуть відповідальність за надання послуг загального економічного значення, як зазначається в частині 2 статті 106 Договору, що підпадає під одну з наступних категорій, зокрема, </w:t>
      </w:r>
      <w:r w:rsidRPr="005F3EED">
        <w:t xml:space="preserve">компенсація, що не перевищує щорічної суми </w:t>
      </w:r>
      <w:r w:rsidRPr="005F3EED">
        <w:lastRenderedPageBreak/>
        <w:t>в розмірі 15 мільйонів євро,</w:t>
      </w:r>
      <w:r w:rsidRPr="002D055F">
        <w:t xml:space="preserve"> для надання послуг загального економічного значення в галузях, що не стосуються перевезен</w:t>
      </w:r>
      <w:r w:rsidR="00DF77A6">
        <w:t>ь і транспортної інфраструктури.</w:t>
      </w:r>
    </w:p>
    <w:p w:rsidR="003910D6" w:rsidRPr="00481DE6" w:rsidRDefault="003910D6" w:rsidP="00DF77A6">
      <w:pPr>
        <w:ind w:left="567"/>
        <w:contextualSpacing/>
        <w:jc w:val="both"/>
        <w:rPr>
          <w:sz w:val="26"/>
          <w:szCs w:val="26"/>
        </w:rPr>
      </w:pPr>
    </w:p>
    <w:p w:rsidR="003910D6" w:rsidRPr="002D055F" w:rsidRDefault="003910D6" w:rsidP="00DF77A6">
      <w:pPr>
        <w:numPr>
          <w:ilvl w:val="0"/>
          <w:numId w:val="1"/>
        </w:numPr>
        <w:ind w:left="567" w:hanging="567"/>
        <w:contextualSpacing/>
        <w:jc w:val="both"/>
      </w:pPr>
      <w:r w:rsidRPr="002D055F">
        <w:t xml:space="preserve">Згідно </w:t>
      </w:r>
      <w:r w:rsidR="00102C79">
        <w:t xml:space="preserve">з </w:t>
      </w:r>
      <w:r w:rsidRPr="005F3EED">
        <w:t>частин</w:t>
      </w:r>
      <w:r w:rsidR="00102C79">
        <w:t>ою</w:t>
      </w:r>
      <w:r w:rsidRPr="005F3EED">
        <w:t xml:space="preserve"> </w:t>
      </w:r>
      <w:r w:rsidRPr="002D055F">
        <w:t>друго</w:t>
      </w:r>
      <w:r w:rsidR="00102C79">
        <w:t>ю</w:t>
      </w:r>
      <w:r w:rsidRPr="005F3EED">
        <w:t xml:space="preserve"> статті 2</w:t>
      </w:r>
      <w:r w:rsidRPr="002D055F">
        <w:t xml:space="preserve"> Рішення, це Рішення застосовується тільки якщо період, протягом якого суб’єкт господарювання несе відповідальність за надання послуг загального економічного значення, </w:t>
      </w:r>
      <w:r w:rsidRPr="005F3EED">
        <w:t>не перевищує 10 років</w:t>
      </w:r>
      <w:r w:rsidRPr="002D055F">
        <w:t xml:space="preserve">. </w:t>
      </w:r>
    </w:p>
    <w:p w:rsidR="003910D6" w:rsidRPr="00481DE6" w:rsidRDefault="003910D6" w:rsidP="003910D6">
      <w:pPr>
        <w:ind w:left="426"/>
        <w:contextualSpacing/>
        <w:jc w:val="both"/>
        <w:rPr>
          <w:sz w:val="26"/>
          <w:szCs w:val="26"/>
        </w:rPr>
      </w:pPr>
    </w:p>
    <w:p w:rsidR="00CA1297" w:rsidRPr="0036430B" w:rsidRDefault="003910D6" w:rsidP="00102C79">
      <w:pPr>
        <w:numPr>
          <w:ilvl w:val="0"/>
          <w:numId w:val="1"/>
        </w:numPr>
        <w:ind w:left="567" w:hanging="567"/>
        <w:contextualSpacing/>
        <w:jc w:val="both"/>
      </w:pPr>
      <w:r w:rsidRPr="002D055F">
        <w:t>Відповідно до статті 4 Рішення зобов’язання щодо надання послуг, що становлять загальний економічний інтерес</w:t>
      </w:r>
      <w:r w:rsidR="00102C79">
        <w:t>,</w:t>
      </w:r>
      <w:r w:rsidRPr="002D055F">
        <w:t xml:space="preserve"> </w:t>
      </w:r>
      <w:r w:rsidRPr="00102C79">
        <w:rPr>
          <w:b/>
        </w:rPr>
        <w:t>повинно містити</w:t>
      </w:r>
      <w:r w:rsidRPr="00102C79">
        <w:t>:</w:t>
      </w:r>
    </w:p>
    <w:p w:rsidR="003910D6" w:rsidRPr="002D055F" w:rsidRDefault="003910D6"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зміст і тривалість зобов’язань щодо надання послуг, що становлять загальний економічний інтерес;</w:t>
      </w:r>
    </w:p>
    <w:p w:rsidR="003910D6" w:rsidRPr="002D055F" w:rsidRDefault="003910D6"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назв</w:t>
      </w:r>
      <w:r w:rsidR="00102C79">
        <w:rPr>
          <w:lang w:val="uk-UA" w:eastAsia="uk-UA"/>
        </w:rPr>
        <w:t>у</w:t>
      </w:r>
      <w:r w:rsidRPr="002D055F">
        <w:rPr>
          <w:lang w:val="uk-UA" w:eastAsia="uk-UA"/>
        </w:rPr>
        <w:t xml:space="preserve"> суб’єкта господарювання і, де це необхідно, територі</w:t>
      </w:r>
      <w:r w:rsidR="00102C79">
        <w:rPr>
          <w:lang w:val="uk-UA" w:eastAsia="uk-UA"/>
        </w:rPr>
        <w:t>ю</w:t>
      </w:r>
      <w:r w:rsidRPr="002D055F">
        <w:rPr>
          <w:lang w:val="uk-UA" w:eastAsia="uk-UA"/>
        </w:rPr>
        <w:t>, на яку поширюються його послуги;</w:t>
      </w:r>
    </w:p>
    <w:p w:rsidR="003910D6" w:rsidRPr="002D055F" w:rsidRDefault="003910D6"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характер будь-яких виключних або спеціальних прав, які було надано державним органом влади суб’єкту господарювання щодо ПЗЕІ;</w:t>
      </w:r>
    </w:p>
    <w:p w:rsidR="003910D6" w:rsidRPr="002D055F" w:rsidRDefault="003910D6"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 xml:space="preserve">методику розрахунку компенсації, контролю та перегляду компенсації; </w:t>
      </w:r>
    </w:p>
    <w:p w:rsidR="003910D6" w:rsidRPr="002D055F" w:rsidRDefault="003910D6"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механізм для уникнення і повернення надмірної компенсації;</w:t>
      </w:r>
    </w:p>
    <w:p w:rsidR="003910D6" w:rsidRPr="002D055F" w:rsidRDefault="003910D6"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посилання на рішення або сукупність рішень</w:t>
      </w:r>
      <w:r w:rsidR="00102C79">
        <w:rPr>
          <w:lang w:val="uk-UA" w:eastAsia="uk-UA"/>
        </w:rPr>
        <w:t>,</w:t>
      </w:r>
      <w:r w:rsidRPr="002D055F">
        <w:rPr>
          <w:lang w:val="uk-UA" w:eastAsia="uk-UA"/>
        </w:rPr>
        <w:t xml:space="preserve"> де визначено зазначені зобов’язання.</w:t>
      </w:r>
    </w:p>
    <w:p w:rsidR="003910D6" w:rsidRPr="00481DE6" w:rsidRDefault="003910D6" w:rsidP="003910D6">
      <w:pPr>
        <w:pStyle w:val="rvps2"/>
        <w:spacing w:before="0" w:beforeAutospacing="0" w:after="0" w:afterAutospacing="0"/>
        <w:jc w:val="both"/>
        <w:rPr>
          <w:color w:val="993300"/>
          <w:sz w:val="26"/>
          <w:szCs w:val="26"/>
          <w:lang w:val="uk-UA" w:eastAsia="uk-UA"/>
        </w:rPr>
      </w:pPr>
    </w:p>
    <w:p w:rsidR="003910D6" w:rsidRPr="005F3EED" w:rsidRDefault="003910D6" w:rsidP="00102C79">
      <w:pPr>
        <w:numPr>
          <w:ilvl w:val="0"/>
          <w:numId w:val="1"/>
        </w:numPr>
        <w:ind w:left="567" w:hanging="567"/>
        <w:contextualSpacing/>
        <w:jc w:val="both"/>
      </w:pPr>
      <w:r w:rsidRPr="005F3EED">
        <w:t>Статтею 5</w:t>
      </w:r>
      <w:r w:rsidRPr="002D055F">
        <w:t xml:space="preserve"> Рішення встановлено, що </w:t>
      </w:r>
      <w:r w:rsidRPr="005F3EED">
        <w:t>сума компенсації не повинна перевищувати необхідне для покриття собівартості виконання зобов’язання з обслуговування населення, включаючи обґрунтований прибуток.</w:t>
      </w:r>
    </w:p>
    <w:p w:rsidR="003910D6" w:rsidRPr="00481DE6" w:rsidRDefault="003910D6" w:rsidP="003910D6">
      <w:pPr>
        <w:ind w:left="426"/>
        <w:contextualSpacing/>
        <w:jc w:val="both"/>
        <w:rPr>
          <w:sz w:val="26"/>
          <w:szCs w:val="26"/>
        </w:rPr>
      </w:pPr>
    </w:p>
    <w:p w:rsidR="003910D6" w:rsidRDefault="003910D6" w:rsidP="00687ABC">
      <w:pPr>
        <w:numPr>
          <w:ilvl w:val="0"/>
          <w:numId w:val="1"/>
        </w:numPr>
        <w:ind w:left="567" w:hanging="567"/>
        <w:contextualSpacing/>
        <w:jc w:val="both"/>
      </w:pPr>
      <w:r w:rsidRPr="002D055F">
        <w:t xml:space="preserve">Витрати, які </w:t>
      </w:r>
      <w:r w:rsidR="00687ABC">
        <w:t>беруться</w:t>
      </w:r>
      <w:r w:rsidRPr="002D055F">
        <w:t xml:space="preserve"> до уваги, становлять усі витрати на надання послуги загального економічного значення. Вони розраховуються на основі загальноприйня</w:t>
      </w:r>
      <w:r w:rsidR="00687ABC">
        <w:t>тих принципів розрахунку витрат</w:t>
      </w:r>
      <w:r w:rsidRPr="002D055F">
        <w:t xml:space="preserve"> </w:t>
      </w:r>
      <w:r w:rsidR="0034015E">
        <w:t>таким</w:t>
      </w:r>
      <w:r w:rsidRPr="002D055F">
        <w:t xml:space="preserve"> чином:</w:t>
      </w:r>
    </w:p>
    <w:p w:rsidR="003910D6" w:rsidRPr="002D055F" w:rsidRDefault="003910D6"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якщо діяльність відповідного суб’єкта господарювання полягає виключно в наданні послуги загального економічного значення, враховуються усі його витрати;</w:t>
      </w:r>
    </w:p>
    <w:p w:rsidR="003910D6" w:rsidRPr="002D055F" w:rsidRDefault="003910D6"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 xml:space="preserve">якщо суб’єкт господарювання також </w:t>
      </w:r>
      <w:r w:rsidR="00687ABC">
        <w:rPr>
          <w:lang w:val="uk-UA" w:eastAsia="uk-UA"/>
        </w:rPr>
        <w:t>здійснює</w:t>
      </w:r>
      <w:r w:rsidRPr="002D055F">
        <w:rPr>
          <w:lang w:val="uk-UA" w:eastAsia="uk-UA"/>
        </w:rPr>
        <w:t xml:space="preserve"> діяльність, що не підпадає під сферу застосування послуги загального економічного значення, враховуються виключно витрати, що стосуються послуги загального економічного значення;</w:t>
      </w:r>
    </w:p>
    <w:p w:rsidR="003910D6" w:rsidRPr="002D055F" w:rsidRDefault="003910D6"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витрати, що стосуються послуги загального економічного значення, можуть включати усі прямі витрати на надання послуги загального економічного значення і належну частину витрат, що є спільними для послуги загального економічного значення та іншої діяльності;</w:t>
      </w:r>
    </w:p>
    <w:p w:rsidR="00E24935" w:rsidRPr="007A5B26" w:rsidRDefault="003910D6"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витрати, пов’язані з інвестиціями, особливо стос</w:t>
      </w:r>
      <w:r w:rsidR="00687ABC">
        <w:rPr>
          <w:lang w:val="uk-UA" w:eastAsia="uk-UA"/>
        </w:rPr>
        <w:t>овно</w:t>
      </w:r>
      <w:r w:rsidRPr="002D055F">
        <w:rPr>
          <w:lang w:val="uk-UA" w:eastAsia="uk-UA"/>
        </w:rPr>
        <w:t xml:space="preserve"> інфраструктури, </w:t>
      </w:r>
    </w:p>
    <w:p w:rsidR="003910D6" w:rsidRDefault="003910D6" w:rsidP="00E24935">
      <w:pPr>
        <w:pStyle w:val="rvps2"/>
        <w:spacing w:before="0" w:beforeAutospacing="0" w:after="0" w:afterAutospacing="0"/>
        <w:ind w:left="1134"/>
        <w:jc w:val="both"/>
        <w:rPr>
          <w:lang w:val="uk-UA" w:eastAsia="uk-UA"/>
        </w:rPr>
      </w:pPr>
      <w:r w:rsidRPr="002D055F">
        <w:rPr>
          <w:lang w:val="uk-UA" w:eastAsia="uk-UA"/>
        </w:rPr>
        <w:t>можуть, якщо необхідно, враховуватись для надання послуги загального економічного значення.</w:t>
      </w:r>
    </w:p>
    <w:p w:rsidR="00067FB6" w:rsidRPr="00481DE6" w:rsidRDefault="00067FB6" w:rsidP="004F6A8A">
      <w:pPr>
        <w:pStyle w:val="rvps2"/>
        <w:spacing w:before="0" w:beforeAutospacing="0" w:after="0" w:afterAutospacing="0"/>
        <w:ind w:left="1134"/>
        <w:jc w:val="both"/>
        <w:rPr>
          <w:sz w:val="26"/>
          <w:szCs w:val="26"/>
          <w:lang w:val="uk-UA" w:eastAsia="uk-UA"/>
        </w:rPr>
      </w:pPr>
    </w:p>
    <w:p w:rsidR="003910D6" w:rsidRPr="005F3EED" w:rsidRDefault="003910D6" w:rsidP="00687ABC">
      <w:pPr>
        <w:numPr>
          <w:ilvl w:val="0"/>
          <w:numId w:val="1"/>
        </w:numPr>
        <w:ind w:left="567" w:hanging="567"/>
        <w:contextualSpacing/>
        <w:jc w:val="both"/>
      </w:pPr>
      <w:r w:rsidRPr="002D055F">
        <w:t>Згідно з</w:t>
      </w:r>
      <w:r w:rsidR="00D41BC3">
        <w:t>і</w:t>
      </w:r>
      <w:r w:rsidRPr="002D055F">
        <w:t xml:space="preserve"> статтею 6 Ріше</w:t>
      </w:r>
      <w:r w:rsidR="007661F9">
        <w:t xml:space="preserve">ння надавачі державної допомоги </w:t>
      </w:r>
      <w:r w:rsidRPr="002D055F">
        <w:t>гарантують, що компенсація, виплачена за надання послуги загального економічного значення, відповідає вимогам, встановленим в цьому Рішенні, і, зокрема, що суб’єкт господарювання не отримує компенсації, що перевищує суму, встановлену відповідно до статті 5. Вони проводять регулярні перевірки або забезпечують проведення таких перевірок щонайменше кожні 3 роки протягом періоду таких повноважень та наприкінці такого періоду.</w:t>
      </w:r>
    </w:p>
    <w:p w:rsidR="003910D6" w:rsidRPr="00481DE6" w:rsidRDefault="003910D6" w:rsidP="00687ABC">
      <w:pPr>
        <w:ind w:left="567"/>
        <w:contextualSpacing/>
        <w:jc w:val="both"/>
        <w:rPr>
          <w:sz w:val="26"/>
          <w:szCs w:val="26"/>
        </w:rPr>
      </w:pPr>
    </w:p>
    <w:p w:rsidR="003910D6" w:rsidRDefault="003910D6" w:rsidP="00D41BC3">
      <w:pPr>
        <w:numPr>
          <w:ilvl w:val="0"/>
          <w:numId w:val="1"/>
        </w:numPr>
        <w:ind w:left="567" w:hanging="567"/>
        <w:contextualSpacing/>
        <w:jc w:val="both"/>
      </w:pPr>
      <w:r w:rsidRPr="002D055F">
        <w:t xml:space="preserve">Якщо суб’єкт господарювання отримав компенсацію, що перевищує суму, встановлену відповідно до статті 5, держава-член вимагає від відповідного суб’єкта господарювання повернення будь-якої отриманої надлишкової компенсації. Якщо сума надлишкової </w:t>
      </w:r>
      <w:r w:rsidRPr="002D055F">
        <w:lastRenderedPageBreak/>
        <w:t>компенсації не перевищує 10 % суми середньої річної компенсації, така надлишкова компенсація може переноситись на наступний період і вираховуватись із суми компенсації, що сплачуватиметься за такий період.</w:t>
      </w:r>
    </w:p>
    <w:p w:rsidR="004F7B6D" w:rsidRPr="00481DE6" w:rsidRDefault="004F7B6D" w:rsidP="004F7B6D">
      <w:pPr>
        <w:pStyle w:val="a3"/>
        <w:rPr>
          <w:sz w:val="26"/>
          <w:szCs w:val="26"/>
        </w:rPr>
      </w:pPr>
    </w:p>
    <w:p w:rsidR="004F6A8A" w:rsidRPr="00A9053B" w:rsidRDefault="004F6A8A" w:rsidP="00C6458C">
      <w:pPr>
        <w:numPr>
          <w:ilvl w:val="0"/>
          <w:numId w:val="9"/>
        </w:numPr>
        <w:jc w:val="both"/>
      </w:pPr>
      <w:r w:rsidRPr="00A9053B">
        <w:rPr>
          <w:b/>
        </w:rPr>
        <w:t xml:space="preserve">ВИСНОВКИ ЗА РЕЗУЛЬТАТАМИ РОЗГЛЯДУ СПРАВИ </w:t>
      </w:r>
      <w:r w:rsidR="00F91776" w:rsidRPr="00A9053B">
        <w:rPr>
          <w:b/>
        </w:rPr>
        <w:t>№ 500-26.15/</w:t>
      </w:r>
      <w:r w:rsidR="00CC0833" w:rsidRPr="00A9053B">
        <w:rPr>
          <w:b/>
          <w:lang w:val="ru-RU"/>
        </w:rPr>
        <w:t>93</w:t>
      </w:r>
      <w:r w:rsidR="00F91776" w:rsidRPr="00A9053B">
        <w:rPr>
          <w:b/>
        </w:rPr>
        <w:t>-19-ДД</w:t>
      </w:r>
    </w:p>
    <w:p w:rsidR="00834E9B" w:rsidRPr="003B1108" w:rsidRDefault="00834E9B" w:rsidP="00834E9B">
      <w:pPr>
        <w:pStyle w:val="rvps2"/>
        <w:tabs>
          <w:tab w:val="left" w:pos="426"/>
          <w:tab w:val="left" w:pos="567"/>
        </w:tabs>
        <w:spacing w:before="0" w:beforeAutospacing="0" w:after="0" w:afterAutospacing="0"/>
        <w:contextualSpacing/>
        <w:jc w:val="both"/>
        <w:rPr>
          <w:lang w:val="uk-UA"/>
        </w:rPr>
      </w:pPr>
    </w:p>
    <w:p w:rsidR="00FD01C1" w:rsidRPr="00C574B8" w:rsidRDefault="00FD01C1" w:rsidP="00EC75D6">
      <w:pPr>
        <w:numPr>
          <w:ilvl w:val="1"/>
          <w:numId w:val="9"/>
        </w:numPr>
        <w:tabs>
          <w:tab w:val="left" w:pos="426"/>
        </w:tabs>
        <w:ind w:left="426" w:hanging="426"/>
        <w:jc w:val="both"/>
        <w:rPr>
          <w:b/>
          <w:bCs/>
        </w:rPr>
      </w:pPr>
      <w:r w:rsidRPr="009A2598">
        <w:rPr>
          <w:b/>
          <w:bCs/>
        </w:rPr>
        <w:t>Віднесення послуги і</w:t>
      </w:r>
      <w:r w:rsidRPr="009A2598">
        <w:rPr>
          <w:b/>
        </w:rPr>
        <w:t xml:space="preserve">з транспортування теплової енергії для потреб споживачів на території міста </w:t>
      </w:r>
      <w:r w:rsidR="00EC75D6">
        <w:rPr>
          <w:b/>
          <w:lang w:val="ru-RU"/>
        </w:rPr>
        <w:t>К</w:t>
      </w:r>
      <w:r w:rsidR="00EA2540">
        <w:rPr>
          <w:b/>
          <w:lang w:val="ru-RU"/>
        </w:rPr>
        <w:t>и</w:t>
      </w:r>
      <w:proofErr w:type="spellStart"/>
      <w:r w:rsidR="00EA2540">
        <w:rPr>
          <w:b/>
        </w:rPr>
        <w:t>єва</w:t>
      </w:r>
      <w:proofErr w:type="spellEnd"/>
      <w:r w:rsidRPr="009A2598">
        <w:rPr>
          <w:b/>
        </w:rPr>
        <w:t xml:space="preserve"> до сфери природної монополії</w:t>
      </w:r>
    </w:p>
    <w:p w:rsidR="00FD01C1" w:rsidRPr="003B1108" w:rsidRDefault="00FD01C1" w:rsidP="003B1108">
      <w:pPr>
        <w:ind w:left="567"/>
        <w:contextualSpacing/>
        <w:jc w:val="both"/>
      </w:pPr>
    </w:p>
    <w:p w:rsidR="00FD01C1" w:rsidRPr="003B1108" w:rsidRDefault="00FD01C1" w:rsidP="003B1108">
      <w:pPr>
        <w:numPr>
          <w:ilvl w:val="0"/>
          <w:numId w:val="1"/>
        </w:numPr>
        <w:ind w:left="567" w:hanging="567"/>
        <w:contextualSpacing/>
        <w:jc w:val="both"/>
      </w:pPr>
      <w:r w:rsidRPr="003B1108">
        <w:t xml:space="preserve">Відповідно до частини першої статті 5 Закону України «Про природні монополії» централізоване водопостачання та водовідведення, </w:t>
      </w:r>
      <w:r w:rsidRPr="003B1108">
        <w:rPr>
          <w:u w:val="single"/>
        </w:rPr>
        <w:t>транспортування теплової енергії</w:t>
      </w:r>
      <w:r w:rsidRPr="003B1108">
        <w:t xml:space="preserve"> належать до сфери регулювання цього Закону.</w:t>
      </w:r>
    </w:p>
    <w:p w:rsidR="001B534A" w:rsidRPr="004F7B6D" w:rsidRDefault="001B534A" w:rsidP="00FD3C5C">
      <w:pPr>
        <w:tabs>
          <w:tab w:val="left" w:pos="567"/>
        </w:tabs>
        <w:contextualSpacing/>
        <w:jc w:val="both"/>
        <w:rPr>
          <w:bCs/>
          <w:sz w:val="20"/>
          <w:szCs w:val="20"/>
        </w:rPr>
      </w:pPr>
    </w:p>
    <w:p w:rsidR="00FD01C1" w:rsidRPr="009A12E3" w:rsidRDefault="00FD01C1" w:rsidP="009A12E3">
      <w:pPr>
        <w:numPr>
          <w:ilvl w:val="0"/>
          <w:numId w:val="1"/>
        </w:numPr>
        <w:ind w:left="567" w:hanging="567"/>
        <w:contextualSpacing/>
        <w:jc w:val="both"/>
      </w:pPr>
      <w:r w:rsidRPr="009A12E3">
        <w:t>Відповідно до статті 1 Закону України «Про теплопостачання» транспортування теплової енергії - господарська діяльність, пов’язана з передачею теплової енергії (теплоносія) за допомогою мереж на підставі договору.</w:t>
      </w:r>
    </w:p>
    <w:p w:rsidR="001B534A" w:rsidRPr="004F7B6D" w:rsidRDefault="001B534A" w:rsidP="001B534A">
      <w:pPr>
        <w:contextualSpacing/>
        <w:jc w:val="both"/>
        <w:rPr>
          <w:bCs/>
          <w:sz w:val="20"/>
          <w:szCs w:val="20"/>
        </w:rPr>
      </w:pPr>
    </w:p>
    <w:p w:rsidR="00FD01C1" w:rsidRPr="009A12E3" w:rsidRDefault="00FD01C1" w:rsidP="009A12E3">
      <w:pPr>
        <w:numPr>
          <w:ilvl w:val="0"/>
          <w:numId w:val="1"/>
        </w:numPr>
        <w:ind w:left="567" w:hanging="567"/>
        <w:contextualSpacing/>
        <w:jc w:val="both"/>
      </w:pPr>
      <w:r w:rsidRPr="009A12E3">
        <w:t xml:space="preserve">Згідно зі статтею 1 Закону України «Про теплопостачання», </w:t>
      </w:r>
      <w:proofErr w:type="spellStart"/>
      <w:r w:rsidRPr="009A12E3">
        <w:t>т</w:t>
      </w:r>
      <w:r w:rsidR="000407C4" w:rsidRPr="009A12E3">
        <w:t>еплотранспортуюча</w:t>
      </w:r>
      <w:proofErr w:type="spellEnd"/>
      <w:r w:rsidR="000407C4" w:rsidRPr="009A12E3">
        <w:t xml:space="preserve"> організація – </w:t>
      </w:r>
      <w:r w:rsidRPr="009A12E3">
        <w:t>суб’єкт господарської діяльності, який здійснює транспортування теплової енергії.</w:t>
      </w:r>
    </w:p>
    <w:p w:rsidR="00FD01C1" w:rsidRPr="004F7B6D" w:rsidRDefault="00FD01C1" w:rsidP="00887768">
      <w:pPr>
        <w:pStyle w:val="rvps2"/>
        <w:tabs>
          <w:tab w:val="left" w:pos="567"/>
        </w:tabs>
        <w:spacing w:before="0" w:beforeAutospacing="0" w:after="0" w:afterAutospacing="0"/>
        <w:ind w:left="426" w:hanging="426"/>
        <w:jc w:val="both"/>
        <w:rPr>
          <w:bCs/>
          <w:sz w:val="20"/>
          <w:szCs w:val="20"/>
          <w:lang w:val="uk-UA"/>
        </w:rPr>
      </w:pPr>
    </w:p>
    <w:p w:rsidR="00FD01C1" w:rsidRPr="009A12E3" w:rsidRDefault="00FD01C1" w:rsidP="009A12E3">
      <w:pPr>
        <w:numPr>
          <w:ilvl w:val="0"/>
          <w:numId w:val="1"/>
        </w:numPr>
        <w:ind w:left="567" w:hanging="567"/>
        <w:contextualSpacing/>
        <w:jc w:val="both"/>
      </w:pPr>
      <w:r w:rsidRPr="009A12E3">
        <w:t>Згідно зі статтею 8 Закону України «Про природні монополії» до предмета державного регулювання діяльності суб’єктів природних монополій належать ціни (тарифи) на товари, що виробляються (реалізуються) суб’єктами природних монополій.</w:t>
      </w:r>
    </w:p>
    <w:p w:rsidR="00FD01C1" w:rsidRPr="004F7B6D" w:rsidRDefault="00FD01C1" w:rsidP="00887768">
      <w:pPr>
        <w:pStyle w:val="rvps2"/>
        <w:tabs>
          <w:tab w:val="left" w:pos="567"/>
        </w:tabs>
        <w:spacing w:before="0" w:beforeAutospacing="0" w:after="0" w:afterAutospacing="0"/>
        <w:jc w:val="both"/>
        <w:rPr>
          <w:bCs/>
          <w:sz w:val="20"/>
          <w:szCs w:val="20"/>
          <w:lang w:val="uk-UA"/>
        </w:rPr>
      </w:pPr>
    </w:p>
    <w:p w:rsidR="00E4549B" w:rsidRPr="009A12E3" w:rsidRDefault="00FD3C5C" w:rsidP="009A12E3">
      <w:pPr>
        <w:numPr>
          <w:ilvl w:val="0"/>
          <w:numId w:val="1"/>
        </w:numPr>
        <w:ind w:left="567" w:hanging="567"/>
        <w:contextualSpacing/>
        <w:jc w:val="both"/>
      </w:pPr>
      <w:r w:rsidRPr="009A12E3">
        <w:t>КП «</w:t>
      </w:r>
      <w:r w:rsidRPr="00EA3D9D">
        <w:t>КИЇВТЕПЛОЕНЕРГО</w:t>
      </w:r>
      <w:r w:rsidRPr="009A12E3">
        <w:t xml:space="preserve">» внесено до зведеного Переліку суб’єктів природних монополій по місту Києву на ринку </w:t>
      </w:r>
      <w:r w:rsidRPr="00F41505">
        <w:t xml:space="preserve">транспортування теплової енергії магістральними та місцевими (розподільчими) тепловими мережами </w:t>
      </w:r>
      <w:r w:rsidRPr="009A12E3">
        <w:t>за № 33, який опубліковано на сайті Антимонопольного комітету України.</w:t>
      </w:r>
    </w:p>
    <w:p w:rsidR="00FD3C5C" w:rsidRPr="004F7B6D" w:rsidRDefault="00FD3C5C" w:rsidP="00E4549B">
      <w:pPr>
        <w:tabs>
          <w:tab w:val="left" w:pos="426"/>
        </w:tabs>
        <w:jc w:val="both"/>
        <w:rPr>
          <w:b/>
          <w:sz w:val="20"/>
          <w:szCs w:val="20"/>
        </w:rPr>
      </w:pPr>
    </w:p>
    <w:p w:rsidR="00E4549B" w:rsidRDefault="00E4549B" w:rsidP="00E4549B">
      <w:pPr>
        <w:numPr>
          <w:ilvl w:val="1"/>
          <w:numId w:val="9"/>
        </w:numPr>
        <w:tabs>
          <w:tab w:val="left" w:pos="426"/>
        </w:tabs>
        <w:ind w:left="567" w:hanging="567"/>
        <w:jc w:val="both"/>
        <w:rPr>
          <w:b/>
        </w:rPr>
      </w:pPr>
      <w:r w:rsidRPr="002D055F">
        <w:rPr>
          <w:b/>
        </w:rPr>
        <w:t>Визначення належності заходу підтримки до державної допомоги</w:t>
      </w:r>
    </w:p>
    <w:p w:rsidR="00834E9B" w:rsidRPr="004F7B6D" w:rsidRDefault="00834E9B" w:rsidP="00834E9B">
      <w:pPr>
        <w:pStyle w:val="rvps2"/>
        <w:tabs>
          <w:tab w:val="left" w:pos="426"/>
          <w:tab w:val="left" w:pos="567"/>
        </w:tabs>
        <w:spacing w:before="0" w:beforeAutospacing="0" w:after="0" w:afterAutospacing="0"/>
        <w:contextualSpacing/>
        <w:jc w:val="both"/>
        <w:rPr>
          <w:sz w:val="20"/>
          <w:szCs w:val="20"/>
          <w:lang w:val="uk-UA"/>
        </w:rPr>
      </w:pPr>
    </w:p>
    <w:p w:rsidR="0043230B" w:rsidRPr="00F33CB8" w:rsidRDefault="0043230B" w:rsidP="00EC75D6">
      <w:pPr>
        <w:numPr>
          <w:ilvl w:val="2"/>
          <w:numId w:val="9"/>
        </w:numPr>
        <w:tabs>
          <w:tab w:val="left" w:pos="567"/>
        </w:tabs>
        <w:ind w:hanging="1572"/>
        <w:jc w:val="both"/>
        <w:outlineLvl w:val="0"/>
        <w:rPr>
          <w:b/>
        </w:rPr>
      </w:pPr>
      <w:r w:rsidRPr="003F3DBE">
        <w:rPr>
          <w:b/>
        </w:rPr>
        <w:t>Сфера природної монополії</w:t>
      </w:r>
      <w:r w:rsidRPr="00F33CB8">
        <w:rPr>
          <w:b/>
        </w:rPr>
        <w:t xml:space="preserve"> </w:t>
      </w:r>
    </w:p>
    <w:p w:rsidR="0043230B" w:rsidRPr="004F7B6D" w:rsidRDefault="0043230B" w:rsidP="0043230B">
      <w:pPr>
        <w:tabs>
          <w:tab w:val="left" w:pos="567"/>
        </w:tabs>
        <w:jc w:val="both"/>
        <w:rPr>
          <w:b/>
          <w:sz w:val="20"/>
          <w:szCs w:val="20"/>
        </w:rPr>
      </w:pPr>
    </w:p>
    <w:p w:rsidR="0043230B" w:rsidRDefault="0043230B" w:rsidP="00EC75D6">
      <w:pPr>
        <w:numPr>
          <w:ilvl w:val="3"/>
          <w:numId w:val="9"/>
        </w:numPr>
        <w:tabs>
          <w:tab w:val="left" w:pos="567"/>
          <w:tab w:val="left" w:pos="709"/>
          <w:tab w:val="left" w:pos="851"/>
        </w:tabs>
        <w:ind w:left="567" w:hanging="567"/>
        <w:jc w:val="both"/>
        <w:outlineLvl w:val="0"/>
        <w:rPr>
          <w:b/>
        </w:rPr>
      </w:pPr>
      <w:r w:rsidRPr="002D055F">
        <w:rPr>
          <w:b/>
        </w:rPr>
        <w:t>Надання підтримки суб’єкту господарювання</w:t>
      </w:r>
    </w:p>
    <w:p w:rsidR="0043230B" w:rsidRPr="004F7B6D" w:rsidRDefault="0043230B" w:rsidP="0043230B">
      <w:pPr>
        <w:tabs>
          <w:tab w:val="left" w:pos="567"/>
        </w:tabs>
        <w:jc w:val="both"/>
        <w:rPr>
          <w:b/>
          <w:sz w:val="20"/>
          <w:szCs w:val="20"/>
        </w:rPr>
      </w:pPr>
    </w:p>
    <w:p w:rsidR="000407C4" w:rsidRDefault="0043230B" w:rsidP="009A12E3">
      <w:pPr>
        <w:numPr>
          <w:ilvl w:val="0"/>
          <w:numId w:val="1"/>
        </w:numPr>
        <w:ind w:left="567" w:hanging="567"/>
        <w:contextualSpacing/>
        <w:jc w:val="both"/>
      </w:pPr>
      <w:r w:rsidRPr="00EC6CAA">
        <w:t>Статтею 1 Закону України «Про захист економічної к</w:t>
      </w:r>
      <w:r>
        <w:t>онкуренції» передбачено, що суб</w:t>
      </w:r>
      <w:r w:rsidRPr="00EC6CAA">
        <w:t>’єкт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w:t>
      </w:r>
      <w:r>
        <w:t>ю чи фізичною особою; група суб</w:t>
      </w:r>
      <w:r w:rsidRPr="00EC6CAA">
        <w:t>’єктів господарювання, якщо один або декілька з них здійснюють контроль над іншими.</w:t>
      </w:r>
    </w:p>
    <w:p w:rsidR="000407C4" w:rsidRDefault="000407C4" w:rsidP="00887768">
      <w:pPr>
        <w:tabs>
          <w:tab w:val="left" w:pos="567"/>
        </w:tabs>
        <w:ind w:left="426"/>
        <w:contextualSpacing/>
        <w:jc w:val="both"/>
      </w:pPr>
    </w:p>
    <w:p w:rsidR="000407C4" w:rsidRDefault="0043230B" w:rsidP="009A12E3">
      <w:pPr>
        <w:numPr>
          <w:ilvl w:val="0"/>
          <w:numId w:val="1"/>
        </w:numPr>
        <w:ind w:left="567" w:hanging="567"/>
        <w:contextualSpacing/>
        <w:jc w:val="both"/>
      </w:pPr>
      <w:r w:rsidRPr="00895A94">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0407C4" w:rsidRDefault="000407C4" w:rsidP="00887768">
      <w:pPr>
        <w:pStyle w:val="a3"/>
        <w:tabs>
          <w:tab w:val="left" w:pos="567"/>
        </w:tabs>
      </w:pPr>
    </w:p>
    <w:p w:rsidR="000407C4" w:rsidRDefault="0043230B" w:rsidP="009A12E3">
      <w:pPr>
        <w:numPr>
          <w:ilvl w:val="0"/>
          <w:numId w:val="1"/>
        </w:numPr>
        <w:ind w:left="567" w:hanging="567"/>
        <w:contextualSpacing/>
        <w:jc w:val="both"/>
      </w:pPr>
      <w:r w:rsidRPr="00895A94">
        <w:t xml:space="preserve">Відповідно до статті 6 Закону України «Про житлово-комунальні послуги», виконавцем комунальних послуг </w:t>
      </w:r>
      <w:r>
        <w:t>з</w:t>
      </w:r>
      <w:r w:rsidR="009A12E3">
        <w:t xml:space="preserve"> постачання теплової енергії є </w:t>
      </w:r>
      <w:r w:rsidRPr="009739B2">
        <w:t xml:space="preserve">теплопостачальна організація; послуг з постачання гарячої води – суб’єкт господарювання, який є власником (або володіє і користується на інших законних підставах) теплової, </w:t>
      </w:r>
      <w:proofErr w:type="spellStart"/>
      <w:r w:rsidRPr="009739B2">
        <w:t>тепловикористальної</w:t>
      </w:r>
      <w:proofErr w:type="spellEnd"/>
      <w:r w:rsidRPr="009739B2">
        <w:t xml:space="preserve"> або </w:t>
      </w:r>
      <w:proofErr w:type="spellStart"/>
      <w:r w:rsidRPr="009739B2">
        <w:lastRenderedPageBreak/>
        <w:t>теплогенеруючої</w:t>
      </w:r>
      <w:proofErr w:type="spellEnd"/>
      <w:r w:rsidRPr="009739B2">
        <w:t xml:space="preserve"> установки, за допомогою якої виробляє гарячу воду, якщо споживачами не визначено іншого постачальника гарячої води.</w:t>
      </w:r>
    </w:p>
    <w:p w:rsidR="000407C4" w:rsidRDefault="000407C4" w:rsidP="000407C4">
      <w:pPr>
        <w:pStyle w:val="a3"/>
      </w:pPr>
    </w:p>
    <w:p w:rsidR="000407C4" w:rsidRDefault="0043230B" w:rsidP="009A12E3">
      <w:pPr>
        <w:numPr>
          <w:ilvl w:val="0"/>
          <w:numId w:val="1"/>
        </w:numPr>
        <w:ind w:left="567" w:hanging="567"/>
        <w:contextualSpacing/>
        <w:jc w:val="both"/>
      </w:pPr>
      <w:r w:rsidRPr="00D02990">
        <w:t xml:space="preserve">Надавачем послуг </w:t>
      </w:r>
      <w:r w:rsidR="009A12E3">
        <w:t>і</w:t>
      </w:r>
      <w:r w:rsidRPr="00D02990">
        <w:t xml:space="preserve">з виробництва, транспортування, постачання теплової енергії та централізованого опалення в місті </w:t>
      </w:r>
      <w:r w:rsidR="000407C4">
        <w:t>Києві</w:t>
      </w:r>
      <w:r w:rsidRPr="00D02990">
        <w:t xml:space="preserve"> є </w:t>
      </w:r>
      <w:r w:rsidR="000407C4">
        <w:t>КП «КИЇВТЕПЛОЕНЕРГО»</w:t>
      </w:r>
      <w:r w:rsidRPr="00D02990">
        <w:t>.</w:t>
      </w:r>
    </w:p>
    <w:p w:rsidR="000407C4" w:rsidRDefault="000407C4" w:rsidP="00887768">
      <w:pPr>
        <w:pStyle w:val="a3"/>
        <w:tabs>
          <w:tab w:val="left" w:pos="567"/>
        </w:tabs>
      </w:pPr>
    </w:p>
    <w:p w:rsidR="0043230B" w:rsidRPr="00D02990" w:rsidRDefault="007E62F5" w:rsidP="009A12E3">
      <w:pPr>
        <w:numPr>
          <w:ilvl w:val="0"/>
          <w:numId w:val="1"/>
        </w:numPr>
        <w:ind w:left="567" w:hanging="567"/>
        <w:contextualSpacing/>
        <w:jc w:val="both"/>
      </w:pPr>
      <w:r>
        <w:t>Отже, КП «КИЇВТЕПЛОЕНЕРГО»</w:t>
      </w:r>
      <w:r w:rsidR="0043230B" w:rsidRPr="00EC6CAA">
        <w:t xml:space="preserve">, якому надається державна підтримка, </w:t>
      </w:r>
      <w:r w:rsidR="0043230B" w:rsidRPr="009A12E3">
        <w:rPr>
          <w:b/>
        </w:rPr>
        <w:t>є суб’єктом господарювання</w:t>
      </w:r>
      <w:r w:rsidR="009A12E3" w:rsidRPr="009A12E3">
        <w:t>,</w:t>
      </w:r>
      <w:r w:rsidR="0043230B" w:rsidRPr="00EC6CAA">
        <w:t xml:space="preserve"> у розумінні статті 1 Закону України «Про захист економічної конкуренції», що зді</w:t>
      </w:r>
      <w:r w:rsidR="0043230B">
        <w:t>йснює господарську діяльність з</w:t>
      </w:r>
      <w:r w:rsidR="0043230B" w:rsidRPr="00D02990">
        <w:t xml:space="preserve"> виробництва, транспортування та постачання теплової енергії.</w:t>
      </w:r>
    </w:p>
    <w:p w:rsidR="0043230B" w:rsidRPr="0011454D" w:rsidRDefault="0043230B" w:rsidP="009A12E3">
      <w:pPr>
        <w:ind w:left="567"/>
        <w:contextualSpacing/>
        <w:jc w:val="both"/>
      </w:pPr>
    </w:p>
    <w:p w:rsidR="0043230B" w:rsidRDefault="0043230B" w:rsidP="0043230B">
      <w:pPr>
        <w:tabs>
          <w:tab w:val="left" w:pos="567"/>
        </w:tabs>
        <w:jc w:val="both"/>
        <w:outlineLvl w:val="0"/>
        <w:rPr>
          <w:b/>
        </w:rPr>
      </w:pPr>
      <w:r>
        <w:rPr>
          <w:b/>
        </w:rPr>
        <w:t>5.</w:t>
      </w:r>
      <w:r w:rsidR="00C40B57">
        <w:rPr>
          <w:b/>
        </w:rPr>
        <w:t>2</w:t>
      </w:r>
      <w:r>
        <w:rPr>
          <w:b/>
        </w:rPr>
        <w:t>.</w:t>
      </w:r>
      <w:r w:rsidR="00746B62">
        <w:rPr>
          <w:b/>
        </w:rPr>
        <w:t>1</w:t>
      </w:r>
      <w:r>
        <w:rPr>
          <w:b/>
        </w:rPr>
        <w:t>.</w:t>
      </w:r>
      <w:r w:rsidR="00C40B57">
        <w:rPr>
          <w:b/>
        </w:rPr>
        <w:t>2</w:t>
      </w:r>
      <w:r>
        <w:rPr>
          <w:b/>
        </w:rPr>
        <w:t>. Н</w:t>
      </w:r>
      <w:r w:rsidRPr="006366C2">
        <w:rPr>
          <w:b/>
        </w:rPr>
        <w:t>адання підтримки за рахунок ресурсів</w:t>
      </w:r>
      <w:r w:rsidR="009A12E3">
        <w:rPr>
          <w:b/>
        </w:rPr>
        <w:t xml:space="preserve"> держави</w:t>
      </w:r>
    </w:p>
    <w:p w:rsidR="0043230B" w:rsidRPr="00834C86" w:rsidRDefault="0043230B" w:rsidP="0043230B">
      <w:pPr>
        <w:tabs>
          <w:tab w:val="left" w:pos="567"/>
        </w:tabs>
        <w:jc w:val="both"/>
        <w:rPr>
          <w:b/>
        </w:rPr>
      </w:pPr>
    </w:p>
    <w:p w:rsidR="007E62F5" w:rsidRDefault="0043230B" w:rsidP="009A12E3">
      <w:pPr>
        <w:numPr>
          <w:ilvl w:val="0"/>
          <w:numId w:val="1"/>
        </w:numPr>
        <w:ind w:left="567" w:hanging="567"/>
        <w:contextualSpacing/>
        <w:jc w:val="both"/>
      </w:pPr>
      <w:r w:rsidRPr="00D02990">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w:t>
      </w:r>
      <w:r w:rsidR="00E53B5A">
        <w:t>трів Автономної Республіки Крим.</w:t>
      </w:r>
    </w:p>
    <w:p w:rsidR="00CD4BB9" w:rsidRPr="00834C86" w:rsidRDefault="00CD4BB9" w:rsidP="00887768">
      <w:pPr>
        <w:tabs>
          <w:tab w:val="left" w:pos="567"/>
        </w:tabs>
        <w:ind w:left="426"/>
        <w:contextualSpacing/>
        <w:jc w:val="both"/>
      </w:pPr>
    </w:p>
    <w:p w:rsidR="00E53B5A" w:rsidRDefault="00F97D87" w:rsidP="009A12E3">
      <w:pPr>
        <w:numPr>
          <w:ilvl w:val="0"/>
          <w:numId w:val="1"/>
        </w:numPr>
        <w:ind w:left="567" w:hanging="567"/>
        <w:contextualSpacing/>
        <w:jc w:val="both"/>
      </w:pPr>
      <w:r>
        <w:t>Відповідно до інформації</w:t>
      </w:r>
      <w:r w:rsidR="009A12E3">
        <w:t xml:space="preserve">, </w:t>
      </w:r>
      <w:r>
        <w:t xml:space="preserve"> зазначеній у Повідомленні, КП «КИЇВТЕПЛОЕНЕРГО» є виконавцем Програми економічного і соціального розвитку міста Києва на 2018-2020 роки</w:t>
      </w:r>
      <w:r w:rsidR="00BB6C29">
        <w:t>, затвердженої рішенням Київської міської ради від 13.12.2018 № 415/6466 (зі змінами) в частині реконструкції об’єктів теплового господарства міста Києва.</w:t>
      </w:r>
    </w:p>
    <w:p w:rsidR="00CD4BB9" w:rsidRDefault="00CD4BB9" w:rsidP="009A12E3">
      <w:pPr>
        <w:ind w:left="567"/>
        <w:contextualSpacing/>
        <w:jc w:val="both"/>
      </w:pPr>
      <w:r>
        <w:t xml:space="preserve">Джерелами фінансування </w:t>
      </w:r>
      <w:r w:rsidR="00194107">
        <w:t>зазначених заходів є кошти бюджету міста Києва. Реалізація заходів здійснюється в обсягах бюджетних асигнувань.</w:t>
      </w:r>
    </w:p>
    <w:p w:rsidR="00C13746" w:rsidRPr="00834C86" w:rsidRDefault="00C13746" w:rsidP="00887768">
      <w:pPr>
        <w:tabs>
          <w:tab w:val="left" w:pos="567"/>
        </w:tabs>
        <w:contextualSpacing/>
        <w:jc w:val="both"/>
      </w:pPr>
    </w:p>
    <w:p w:rsidR="00460579" w:rsidRDefault="00460579" w:rsidP="009A12E3">
      <w:pPr>
        <w:numPr>
          <w:ilvl w:val="0"/>
          <w:numId w:val="1"/>
        </w:numPr>
        <w:ind w:left="567" w:hanging="567"/>
        <w:contextualSpacing/>
        <w:jc w:val="both"/>
      </w:pPr>
      <w:r>
        <w:t>Крім того,</w:t>
      </w:r>
      <w:r w:rsidR="0034015E">
        <w:t xml:space="preserve"> </w:t>
      </w:r>
      <w:r>
        <w:t>в</w:t>
      </w:r>
      <w:r w:rsidRPr="00460579">
        <w:t>ідповідно до статті 4 Закону державна допомога полягає, зокрема, у втратах доходів відповідних бюджетів.</w:t>
      </w:r>
    </w:p>
    <w:p w:rsidR="00460579" w:rsidRPr="00834C86" w:rsidRDefault="00460579" w:rsidP="00887768">
      <w:pPr>
        <w:tabs>
          <w:tab w:val="left" w:pos="567"/>
        </w:tabs>
        <w:ind w:left="426"/>
        <w:contextualSpacing/>
        <w:jc w:val="both"/>
      </w:pPr>
    </w:p>
    <w:p w:rsidR="00460579" w:rsidRDefault="00460579" w:rsidP="009A12E3">
      <w:pPr>
        <w:numPr>
          <w:ilvl w:val="0"/>
          <w:numId w:val="1"/>
        </w:numPr>
        <w:ind w:left="567" w:hanging="567"/>
        <w:contextualSpacing/>
        <w:jc w:val="both"/>
      </w:pPr>
      <w:r w:rsidRPr="00460579">
        <w:t>Згідно з інформацією, н</w:t>
      </w:r>
      <w:r w:rsidR="00DC07CC">
        <w:t>аданою в Повідомленні, підтримку</w:t>
      </w:r>
      <w:r w:rsidRPr="00460579">
        <w:t xml:space="preserve"> </w:t>
      </w:r>
      <w:r w:rsidR="00DC07CC">
        <w:t>КП «КИЇВТЕПЛОЕНЕРГО» планується надавати у формі встановлення пільги зі</w:t>
      </w:r>
      <w:r w:rsidR="00031A3D">
        <w:t xml:space="preserve"> сплати земельного податку, що у</w:t>
      </w:r>
      <w:r w:rsidR="00DC07CC">
        <w:t xml:space="preserve"> свою чергу призведе до </w:t>
      </w:r>
      <w:r w:rsidRPr="00460579">
        <w:t>втрат доходів місцевого бюджету</w:t>
      </w:r>
      <w:r w:rsidR="00DC07CC">
        <w:t>.</w:t>
      </w:r>
    </w:p>
    <w:p w:rsidR="00460579" w:rsidRPr="00834C86" w:rsidRDefault="00460579" w:rsidP="00887768">
      <w:pPr>
        <w:tabs>
          <w:tab w:val="left" w:pos="567"/>
        </w:tabs>
        <w:contextualSpacing/>
        <w:jc w:val="both"/>
      </w:pPr>
    </w:p>
    <w:p w:rsidR="0043230B" w:rsidRDefault="0043230B" w:rsidP="009A12E3">
      <w:pPr>
        <w:numPr>
          <w:ilvl w:val="0"/>
          <w:numId w:val="1"/>
        </w:numPr>
        <w:ind w:left="567" w:hanging="567"/>
        <w:contextualSpacing/>
        <w:jc w:val="both"/>
      </w:pPr>
      <w:r>
        <w:t>Отже, н</w:t>
      </w:r>
      <w:r w:rsidRPr="006366C2">
        <w:t xml:space="preserve">адання </w:t>
      </w:r>
      <w:r w:rsidR="008A1870">
        <w:t xml:space="preserve">КП «КИЇВТЕПЛОЕНЕРГО» підтримки у формах поповнення статутного капіталу та пільги зі сплати </w:t>
      </w:r>
      <w:r w:rsidR="00AB790B">
        <w:t>земельного податку</w:t>
      </w:r>
      <w:r w:rsidR="008A1870">
        <w:t xml:space="preserve"> </w:t>
      </w:r>
      <w:r w:rsidRPr="009A12E3">
        <w:rPr>
          <w:b/>
        </w:rPr>
        <w:t>є ресурсом держави</w:t>
      </w:r>
      <w:r w:rsidRPr="006366C2">
        <w:t xml:space="preserve"> у розумінні Закону України «Про державну допомогу суб’єктам господарювання».</w:t>
      </w:r>
    </w:p>
    <w:p w:rsidR="009A12E3" w:rsidRPr="00394AE7" w:rsidRDefault="009A12E3" w:rsidP="009A12E3">
      <w:pPr>
        <w:contextualSpacing/>
        <w:jc w:val="both"/>
      </w:pPr>
    </w:p>
    <w:p w:rsidR="0043230B" w:rsidRDefault="0043230B" w:rsidP="0043230B">
      <w:pPr>
        <w:tabs>
          <w:tab w:val="left" w:pos="567"/>
          <w:tab w:val="left" w:pos="709"/>
        </w:tabs>
        <w:ind w:left="851" w:hanging="851"/>
        <w:jc w:val="both"/>
        <w:outlineLvl w:val="0"/>
        <w:rPr>
          <w:b/>
        </w:rPr>
      </w:pPr>
      <w:r>
        <w:rPr>
          <w:b/>
        </w:rPr>
        <w:t>5.</w:t>
      </w:r>
      <w:r w:rsidR="00C40B57">
        <w:rPr>
          <w:b/>
        </w:rPr>
        <w:t>2</w:t>
      </w:r>
      <w:r>
        <w:rPr>
          <w:b/>
        </w:rPr>
        <w:t>.</w:t>
      </w:r>
      <w:r w:rsidR="00746B62">
        <w:rPr>
          <w:b/>
        </w:rPr>
        <w:t>1</w:t>
      </w:r>
      <w:r w:rsidRPr="006366C2">
        <w:rPr>
          <w:b/>
        </w:rPr>
        <w:t>.</w:t>
      </w:r>
      <w:r w:rsidR="00C40B57">
        <w:rPr>
          <w:b/>
        </w:rPr>
        <w:t>3</w:t>
      </w:r>
      <w:r>
        <w:rPr>
          <w:b/>
        </w:rPr>
        <w:t>.</w:t>
      </w:r>
      <w:r w:rsidRPr="006366C2">
        <w:rPr>
          <w:b/>
        </w:rPr>
        <w:t xml:space="preserve"> </w:t>
      </w:r>
      <w:r w:rsidRPr="00CF3961">
        <w:rPr>
          <w:b/>
        </w:rPr>
        <w:t>Створення переваг для виробництва окремих видів товарів чи провадження окремих видів господарської діяльності</w:t>
      </w:r>
      <w:r>
        <w:rPr>
          <w:b/>
        </w:rPr>
        <w:t xml:space="preserve"> </w:t>
      </w:r>
    </w:p>
    <w:p w:rsidR="0043230B" w:rsidRPr="00394AE7" w:rsidRDefault="0043230B" w:rsidP="0043230B">
      <w:pPr>
        <w:tabs>
          <w:tab w:val="left" w:pos="567"/>
        </w:tabs>
        <w:ind w:left="426" w:hanging="426"/>
        <w:jc w:val="both"/>
        <w:rPr>
          <w:color w:val="000000"/>
        </w:rPr>
      </w:pPr>
    </w:p>
    <w:p w:rsidR="00E405A5" w:rsidRPr="00224039" w:rsidRDefault="00E405A5" w:rsidP="009A12E3">
      <w:pPr>
        <w:numPr>
          <w:ilvl w:val="0"/>
          <w:numId w:val="1"/>
        </w:numPr>
        <w:ind w:left="567" w:hanging="567"/>
        <w:contextualSpacing/>
        <w:jc w:val="both"/>
      </w:pPr>
      <w:r>
        <w:t>Відповідно до</w:t>
      </w:r>
      <w:r w:rsidR="0043230B">
        <w:t xml:space="preserve"> </w:t>
      </w:r>
      <w:r w:rsidR="0043230B" w:rsidRPr="00491F20">
        <w:t xml:space="preserve">Повідомлення Комісії </w:t>
      </w:r>
      <w:r w:rsidR="00AD7D1A">
        <w:t xml:space="preserve"> </w:t>
      </w:r>
      <w:r w:rsidR="00AD7D1A" w:rsidRPr="00AD7D1A">
        <w:t>щодо поняття державної допомоги згідно зі статтею 107(1) Договору про функціонування Європейського Союзу,</w:t>
      </w:r>
      <w:r w:rsidR="00052073">
        <w:t xml:space="preserve"> </w:t>
      </w:r>
      <w:r w:rsidR="00AD7D1A" w:rsidRPr="00AD7D1A">
        <w:t>у</w:t>
      </w:r>
      <w:r w:rsidRPr="00E405A5">
        <w:t xml:space="preserve"> розумінні статті 107(1) Договору перевагою вважається будь-яка економічна вигода, яка була б недоступною для суб’єкта господарювання за звичайних ринкових умов, тобто за</w:t>
      </w:r>
      <w:r w:rsidR="00AD7D1A">
        <w:t xml:space="preserve"> відсутності втручання держави</w:t>
      </w:r>
      <w:r w:rsidRPr="00E405A5">
        <w:t>.</w:t>
      </w:r>
      <w:r w:rsidR="00AD7D1A">
        <w:t xml:space="preserve"> </w:t>
      </w:r>
      <w:r w:rsidRPr="00E405A5">
        <w:t>Для поняття державної допомоги важливе не тільки надання позитивних економічних переваг; звільнення від економічного тягаря також може вважатися перевагою.</w:t>
      </w:r>
    </w:p>
    <w:p w:rsidR="0043230B" w:rsidRPr="00834C86" w:rsidRDefault="0043230B" w:rsidP="00E94649">
      <w:pPr>
        <w:ind w:left="426"/>
        <w:contextualSpacing/>
        <w:jc w:val="both"/>
      </w:pPr>
    </w:p>
    <w:p w:rsidR="00394AE7" w:rsidRPr="00224039" w:rsidRDefault="0043230B" w:rsidP="00031A3D">
      <w:pPr>
        <w:numPr>
          <w:ilvl w:val="0"/>
          <w:numId w:val="1"/>
        </w:numPr>
        <w:ind w:left="567" w:hanging="567"/>
        <w:contextualSpacing/>
        <w:jc w:val="both"/>
      </w:pPr>
      <w:r w:rsidRPr="00224039">
        <w:t xml:space="preserve">Фінансування у </w:t>
      </w:r>
      <w:r w:rsidR="00C52644">
        <w:t xml:space="preserve">формах </w:t>
      </w:r>
      <w:r w:rsidR="00932AEB">
        <w:t>поповнення статутного капіталу</w:t>
      </w:r>
      <w:r w:rsidR="00C13746">
        <w:t>, капітальних трансфертів</w:t>
      </w:r>
      <w:r w:rsidR="00932AEB">
        <w:t xml:space="preserve"> та пільги зі сплати земельного податку</w:t>
      </w:r>
      <w:r w:rsidR="002337DA">
        <w:t xml:space="preserve"> </w:t>
      </w:r>
      <w:r w:rsidRPr="00224039">
        <w:t xml:space="preserve">спрямовується на </w:t>
      </w:r>
      <w:r w:rsidR="00394AE7">
        <w:t xml:space="preserve">забезпечення придбання </w:t>
      </w:r>
      <w:r w:rsidR="00932AEB">
        <w:t xml:space="preserve">Підприємством </w:t>
      </w:r>
      <w:r w:rsidR="00394AE7">
        <w:t>спеціалізованої техніки, створення системи обліку теплової енергії</w:t>
      </w:r>
      <w:r w:rsidR="006A2A52">
        <w:t xml:space="preserve"> з </w:t>
      </w:r>
      <w:r w:rsidR="006A2A52">
        <w:lastRenderedPageBreak/>
        <w:t>дистанційним отриманням інформації, проведення капі</w:t>
      </w:r>
      <w:r w:rsidR="00443643">
        <w:t>тального ремонту теплових мереж</w:t>
      </w:r>
      <w:r w:rsidR="00C37FDD">
        <w:t>, оплату праці та відрахування на соціальні заходи.</w:t>
      </w:r>
    </w:p>
    <w:p w:rsidR="0043230B" w:rsidRPr="00834C86" w:rsidRDefault="0043230B" w:rsidP="0043230B">
      <w:pPr>
        <w:pStyle w:val="rvps2"/>
        <w:tabs>
          <w:tab w:val="left" w:pos="426"/>
          <w:tab w:val="left" w:pos="567"/>
        </w:tabs>
        <w:spacing w:before="0" w:beforeAutospacing="0" w:after="0" w:afterAutospacing="0"/>
        <w:ind w:left="426" w:hanging="426"/>
        <w:contextualSpacing/>
        <w:jc w:val="both"/>
        <w:rPr>
          <w:bCs/>
          <w:lang w:val="uk-UA"/>
        </w:rPr>
      </w:pPr>
    </w:p>
    <w:p w:rsidR="0043230B" w:rsidRDefault="0043230B" w:rsidP="00BB59C0">
      <w:pPr>
        <w:numPr>
          <w:ilvl w:val="0"/>
          <w:numId w:val="1"/>
        </w:numPr>
        <w:ind w:left="567" w:hanging="567"/>
        <w:contextualSpacing/>
        <w:jc w:val="both"/>
      </w:pPr>
      <w:r w:rsidRPr="00224039">
        <w:t xml:space="preserve">Отже, така підтримка </w:t>
      </w:r>
      <w:r w:rsidRPr="00BB59C0">
        <w:rPr>
          <w:b/>
        </w:rPr>
        <w:t>надає Отримувачу перевагу</w:t>
      </w:r>
      <w:r w:rsidRPr="00224039">
        <w:t xml:space="preserve">, звільнивши його від витрат, яких в іншому випадку йому довелося б зазнати під час поточної господарської діяльності, тобто без втручання держави. </w:t>
      </w:r>
    </w:p>
    <w:p w:rsidR="006C442C" w:rsidRPr="00834C86" w:rsidRDefault="006C442C" w:rsidP="00BB59C0">
      <w:pPr>
        <w:ind w:left="567"/>
        <w:contextualSpacing/>
        <w:jc w:val="both"/>
      </w:pPr>
    </w:p>
    <w:p w:rsidR="0043230B" w:rsidRDefault="006C442C" w:rsidP="00BB59C0">
      <w:pPr>
        <w:numPr>
          <w:ilvl w:val="0"/>
          <w:numId w:val="1"/>
        </w:numPr>
        <w:ind w:left="567" w:hanging="567"/>
        <w:contextualSpacing/>
        <w:jc w:val="both"/>
      </w:pPr>
      <w:r w:rsidRPr="006C442C">
        <w:t>Крім того</w:t>
      </w:r>
      <w:r w:rsidR="00031A3D">
        <w:t>,</w:t>
      </w:r>
      <w:r w:rsidRPr="006C442C">
        <w:t xml:space="preserve"> </w:t>
      </w:r>
      <w:r w:rsidRPr="006D6015">
        <w:t xml:space="preserve">Повідомлена підтримка </w:t>
      </w:r>
      <w:r w:rsidR="006D6015">
        <w:t>у формі пільги зі сплати земельного податку</w:t>
      </w:r>
      <w:r w:rsidR="006D6015" w:rsidRPr="006C442C">
        <w:t xml:space="preserve"> </w:t>
      </w:r>
      <w:r w:rsidRPr="006D6015">
        <w:t xml:space="preserve">призводить до </w:t>
      </w:r>
      <w:r w:rsidR="003F10AE">
        <w:t>зниження податкового тягаря</w:t>
      </w:r>
      <w:r w:rsidR="00D61F13">
        <w:t xml:space="preserve"> Підприємства</w:t>
      </w:r>
      <w:r w:rsidR="003F10AE">
        <w:t>, як</w:t>
      </w:r>
      <w:r w:rsidR="00D61F13">
        <w:t>е</w:t>
      </w:r>
      <w:r w:rsidRPr="006D6015">
        <w:t xml:space="preserve"> не</w:t>
      </w:r>
      <w:r w:rsidR="00D61F13">
        <w:t>можливо</w:t>
      </w:r>
      <w:r w:rsidRPr="006D6015">
        <w:t xml:space="preserve"> за звичайних ринкових умов, тобто без втручання держави, отже, </w:t>
      </w:r>
      <w:r w:rsidR="006D6015">
        <w:t xml:space="preserve">Підприємство </w:t>
      </w:r>
      <w:r w:rsidR="006D6015" w:rsidRPr="00302A9D">
        <w:rPr>
          <w:b/>
        </w:rPr>
        <w:t>отримує</w:t>
      </w:r>
      <w:r w:rsidRPr="00302A9D">
        <w:rPr>
          <w:b/>
        </w:rPr>
        <w:t xml:space="preserve"> переваг</w:t>
      </w:r>
      <w:r w:rsidR="006D6015" w:rsidRPr="00302A9D">
        <w:rPr>
          <w:b/>
        </w:rPr>
        <w:t>у</w:t>
      </w:r>
      <w:r w:rsidR="006D6015">
        <w:t>, недоступну</w:t>
      </w:r>
      <w:r w:rsidRPr="006D6015">
        <w:t xml:space="preserve"> у звичайних ринкових умовах. </w:t>
      </w:r>
    </w:p>
    <w:p w:rsidR="006D6015" w:rsidRPr="00834C86" w:rsidRDefault="006D6015" w:rsidP="006D6015">
      <w:pPr>
        <w:tabs>
          <w:tab w:val="left" w:pos="426"/>
          <w:tab w:val="left" w:pos="567"/>
        </w:tabs>
        <w:contextualSpacing/>
        <w:jc w:val="both"/>
      </w:pPr>
    </w:p>
    <w:p w:rsidR="0043230B" w:rsidRPr="006544EA" w:rsidRDefault="0043230B" w:rsidP="0043230B">
      <w:pPr>
        <w:tabs>
          <w:tab w:val="left" w:pos="567"/>
        </w:tabs>
        <w:jc w:val="both"/>
        <w:outlineLvl w:val="0"/>
        <w:rPr>
          <w:b/>
        </w:rPr>
      </w:pPr>
      <w:r>
        <w:rPr>
          <w:b/>
        </w:rPr>
        <w:t>5.</w:t>
      </w:r>
      <w:r w:rsidR="00C40B57">
        <w:rPr>
          <w:b/>
        </w:rPr>
        <w:t>2</w:t>
      </w:r>
      <w:r>
        <w:rPr>
          <w:b/>
        </w:rPr>
        <w:t>.</w:t>
      </w:r>
      <w:r w:rsidR="001D1267">
        <w:rPr>
          <w:b/>
        </w:rPr>
        <w:t>1</w:t>
      </w:r>
      <w:r w:rsidRPr="006366C2">
        <w:rPr>
          <w:b/>
        </w:rPr>
        <w:t>.</w:t>
      </w:r>
      <w:r w:rsidR="00C40B57">
        <w:rPr>
          <w:b/>
        </w:rPr>
        <w:t>4</w:t>
      </w:r>
      <w:r>
        <w:rPr>
          <w:b/>
        </w:rPr>
        <w:t>.</w:t>
      </w:r>
      <w:r w:rsidRPr="006366C2">
        <w:rPr>
          <w:b/>
        </w:rPr>
        <w:t xml:space="preserve"> </w:t>
      </w:r>
      <w:r w:rsidRPr="006544EA">
        <w:rPr>
          <w:b/>
        </w:rPr>
        <w:t>Спотворення або загроза спотворення економічної конкуренції</w:t>
      </w:r>
    </w:p>
    <w:p w:rsidR="0043230B" w:rsidRPr="00834C86" w:rsidRDefault="0043230B" w:rsidP="0043230B">
      <w:pPr>
        <w:contextualSpacing/>
        <w:jc w:val="both"/>
      </w:pPr>
    </w:p>
    <w:p w:rsidR="00302A9D" w:rsidRDefault="0043230B" w:rsidP="00302A9D">
      <w:pPr>
        <w:numPr>
          <w:ilvl w:val="0"/>
          <w:numId w:val="1"/>
        </w:numPr>
        <w:ind w:left="567" w:hanging="567"/>
        <w:contextualSpacing/>
        <w:jc w:val="both"/>
      </w:pPr>
      <w:r w:rsidRPr="001B479D">
        <w:t>Сфера природної монополії передбачає відсутність конкуренції на відповідному ринку внаслідок технологічних особливостей виробництва. Однією з умов, за якої державна підтримка буде державною допомогою, – підтримка спотворює або загрожує спотворенням економічної конкуренції.</w:t>
      </w:r>
    </w:p>
    <w:p w:rsidR="00302A9D" w:rsidRDefault="00302A9D" w:rsidP="00302A9D">
      <w:pPr>
        <w:ind w:left="567"/>
        <w:contextualSpacing/>
        <w:jc w:val="both"/>
      </w:pPr>
    </w:p>
    <w:p w:rsidR="00302A9D" w:rsidRDefault="0043230B" w:rsidP="00302A9D">
      <w:pPr>
        <w:numPr>
          <w:ilvl w:val="0"/>
          <w:numId w:val="1"/>
        </w:numPr>
        <w:ind w:left="567" w:hanging="567"/>
        <w:contextualSpacing/>
        <w:jc w:val="both"/>
      </w:pPr>
      <w:r w:rsidRPr="001B479D">
        <w:t xml:space="preserve">На ринку надання послуг </w:t>
      </w:r>
      <w:r>
        <w:t>і</w:t>
      </w:r>
      <w:r w:rsidRPr="001B479D">
        <w:t xml:space="preserve">з транспортування теплової енергії в місті </w:t>
      </w:r>
      <w:r w:rsidR="001D1267">
        <w:t>Києві</w:t>
      </w:r>
      <w:r>
        <w:t xml:space="preserve"> у</w:t>
      </w:r>
      <w:r>
        <w:br/>
      </w:r>
      <w:r w:rsidR="001D1267">
        <w:t>КП</w:t>
      </w:r>
      <w:r w:rsidRPr="001B479D">
        <w:t xml:space="preserve"> </w:t>
      </w:r>
      <w:r w:rsidRPr="00224039">
        <w:t>«</w:t>
      </w:r>
      <w:r w:rsidR="001D1267">
        <w:t>КИЇВТЕПЛОЕНЕРГО</w:t>
      </w:r>
      <w:r w:rsidRPr="00224039">
        <w:t>»</w:t>
      </w:r>
      <w:r w:rsidRPr="001B479D">
        <w:t xml:space="preserve"> </w:t>
      </w:r>
      <w:r w:rsidRPr="00302A9D">
        <w:rPr>
          <w:b/>
        </w:rPr>
        <w:t>відсутні конкуренти.</w:t>
      </w:r>
    </w:p>
    <w:p w:rsidR="00302A9D" w:rsidRDefault="00302A9D" w:rsidP="00302A9D">
      <w:pPr>
        <w:pStyle w:val="a3"/>
      </w:pPr>
    </w:p>
    <w:p w:rsidR="0043230B" w:rsidRPr="00302A9D" w:rsidRDefault="0043230B" w:rsidP="00302A9D">
      <w:pPr>
        <w:numPr>
          <w:ilvl w:val="0"/>
          <w:numId w:val="1"/>
        </w:numPr>
        <w:ind w:left="567" w:hanging="567"/>
        <w:contextualSpacing/>
        <w:jc w:val="both"/>
      </w:pPr>
      <w:r w:rsidRPr="001B479D">
        <w:t xml:space="preserve">З огляду на зазначене, надання державної підтримки </w:t>
      </w:r>
      <w:r w:rsidR="001D1267">
        <w:t>КП «КИЇВТЕПЛОЕНЕРГО»</w:t>
      </w:r>
      <w:r w:rsidRPr="001B479D">
        <w:t>, як суб’єкту природної монополії</w:t>
      </w:r>
      <w:r>
        <w:t xml:space="preserve"> в частині транспортування теплової енергії</w:t>
      </w:r>
      <w:r w:rsidRPr="001B479D">
        <w:t xml:space="preserve">, </w:t>
      </w:r>
      <w:r w:rsidRPr="00302A9D">
        <w:rPr>
          <w:b/>
        </w:rPr>
        <w:t>не загрожуватиме спотворенням економічної конкуренції.</w:t>
      </w:r>
    </w:p>
    <w:p w:rsidR="00FD21ED" w:rsidRPr="00834C86" w:rsidRDefault="00FD21ED" w:rsidP="0043230B">
      <w:pPr>
        <w:tabs>
          <w:tab w:val="left" w:pos="567"/>
        </w:tabs>
        <w:ind w:hanging="426"/>
        <w:contextualSpacing/>
        <w:jc w:val="both"/>
      </w:pPr>
    </w:p>
    <w:p w:rsidR="0043230B" w:rsidRPr="009A36F5" w:rsidRDefault="0043230B" w:rsidP="00834C86">
      <w:pPr>
        <w:tabs>
          <w:tab w:val="left" w:pos="709"/>
          <w:tab w:val="left" w:pos="851"/>
        </w:tabs>
        <w:ind w:left="709" w:hanging="709"/>
        <w:jc w:val="both"/>
        <w:outlineLvl w:val="0"/>
        <w:rPr>
          <w:b/>
        </w:rPr>
      </w:pPr>
      <w:r w:rsidRPr="009A36F5">
        <w:rPr>
          <w:b/>
        </w:rPr>
        <w:t>5.</w:t>
      </w:r>
      <w:r w:rsidR="00C40B57" w:rsidRPr="009A36F5">
        <w:rPr>
          <w:b/>
        </w:rPr>
        <w:t>2</w:t>
      </w:r>
      <w:r w:rsidRPr="009A36F5">
        <w:rPr>
          <w:b/>
        </w:rPr>
        <w:t>.</w:t>
      </w:r>
      <w:r w:rsidR="001D1267">
        <w:rPr>
          <w:b/>
        </w:rPr>
        <w:t>1</w:t>
      </w:r>
      <w:r w:rsidRPr="009A36F5">
        <w:rPr>
          <w:b/>
        </w:rPr>
        <w:t>.</w:t>
      </w:r>
      <w:r w:rsidR="00C40B57" w:rsidRPr="009A36F5">
        <w:rPr>
          <w:b/>
        </w:rPr>
        <w:t>5</w:t>
      </w:r>
      <w:r w:rsidRPr="009A36F5">
        <w:rPr>
          <w:b/>
        </w:rPr>
        <w:t>. Віднесення повідомленої фінансової підтримки</w:t>
      </w:r>
      <w:r w:rsidR="00834C86">
        <w:rPr>
          <w:b/>
        </w:rPr>
        <w:t xml:space="preserve"> у формах поповнення статутного капіталу та капітальних трансфертів </w:t>
      </w:r>
      <w:r w:rsidRPr="009A36F5">
        <w:rPr>
          <w:b/>
        </w:rPr>
        <w:t>до державної допомоги</w:t>
      </w:r>
    </w:p>
    <w:p w:rsidR="0043230B" w:rsidRPr="00834C86" w:rsidRDefault="0043230B" w:rsidP="0043230B">
      <w:pPr>
        <w:tabs>
          <w:tab w:val="left" w:pos="567"/>
        </w:tabs>
        <w:jc w:val="both"/>
        <w:rPr>
          <w:b/>
        </w:rPr>
      </w:pPr>
    </w:p>
    <w:p w:rsidR="0043230B" w:rsidRPr="009A36F5" w:rsidRDefault="0043230B" w:rsidP="00320DCC">
      <w:pPr>
        <w:numPr>
          <w:ilvl w:val="0"/>
          <w:numId w:val="1"/>
        </w:numPr>
        <w:ind w:left="567" w:hanging="567"/>
        <w:contextualSpacing/>
        <w:jc w:val="both"/>
      </w:pPr>
      <w:r w:rsidRPr="009A36F5">
        <w:t>Враховуючи викладене, підтримка (фінансування)</w:t>
      </w:r>
      <w:r w:rsidR="008A64B0">
        <w:t xml:space="preserve"> КП «</w:t>
      </w:r>
      <w:r w:rsidR="00EE6405">
        <w:t>КИЇВТЕПЛОЕНЕРГО</w:t>
      </w:r>
      <w:r w:rsidR="008A64B0">
        <w:t>»</w:t>
      </w:r>
      <w:r w:rsidRPr="009A36F5">
        <w:t xml:space="preserve">, </w:t>
      </w:r>
      <w:r w:rsidR="008A64B0" w:rsidRPr="00320DCC">
        <w:rPr>
          <w:b/>
        </w:rPr>
        <w:t>що є суб’єктом природної монополії із транспортування теплової енергії</w:t>
      </w:r>
      <w:r w:rsidR="008A64B0">
        <w:t>, яка</w:t>
      </w:r>
      <w:r w:rsidRPr="009A36F5">
        <w:t xml:space="preserve"> надається </w:t>
      </w:r>
      <w:r w:rsidR="00812017">
        <w:t>у формах поповнення статутного капіталу</w:t>
      </w:r>
      <w:r w:rsidR="000C6801">
        <w:t>, капітальних трансфертів Підприємству</w:t>
      </w:r>
      <w:r w:rsidR="00812017">
        <w:t xml:space="preserve"> та пільги зі сплати земельного податку</w:t>
      </w:r>
      <w:r w:rsidRPr="009A36F5">
        <w:t xml:space="preserve">, </w:t>
      </w:r>
      <w:r w:rsidR="00086843" w:rsidRPr="00320DCC">
        <w:rPr>
          <w:u w:val="single"/>
        </w:rPr>
        <w:t xml:space="preserve">з метою </w:t>
      </w:r>
      <w:r w:rsidR="00681AF2" w:rsidRPr="00320DCC">
        <w:rPr>
          <w:u w:val="single"/>
        </w:rPr>
        <w:t>забезпечення надання послуг</w:t>
      </w:r>
      <w:r w:rsidR="00086843" w:rsidRPr="00320DCC">
        <w:rPr>
          <w:u w:val="single"/>
        </w:rPr>
        <w:t>и</w:t>
      </w:r>
      <w:r w:rsidR="00681AF2" w:rsidRPr="00320DCC">
        <w:rPr>
          <w:u w:val="single"/>
        </w:rPr>
        <w:t xml:space="preserve"> із транспортування теплової енергії</w:t>
      </w:r>
      <w:r w:rsidRPr="00320DCC">
        <w:t xml:space="preserve">, </w:t>
      </w:r>
      <w:r w:rsidRPr="00320DCC">
        <w:rPr>
          <w:b/>
        </w:rPr>
        <w:t>не є державною допомогою</w:t>
      </w:r>
      <w:r w:rsidRPr="009A36F5">
        <w:t xml:space="preserve"> відповідно до Закону України «Про державну допомогу суб’єктам господарювання».</w:t>
      </w:r>
    </w:p>
    <w:p w:rsidR="00834C86" w:rsidRPr="00834C86" w:rsidRDefault="00834C86" w:rsidP="0043230B">
      <w:pPr>
        <w:ind w:left="567" w:hanging="709"/>
        <w:jc w:val="both"/>
        <w:rPr>
          <w:b/>
          <w:highlight w:val="green"/>
        </w:rPr>
      </w:pPr>
    </w:p>
    <w:p w:rsidR="004F6A8A" w:rsidRPr="009A2598" w:rsidRDefault="004F6A8A" w:rsidP="00EC75D6">
      <w:pPr>
        <w:numPr>
          <w:ilvl w:val="1"/>
          <w:numId w:val="9"/>
        </w:numPr>
        <w:tabs>
          <w:tab w:val="left" w:pos="426"/>
        </w:tabs>
        <w:ind w:left="426" w:hanging="426"/>
        <w:jc w:val="both"/>
        <w:rPr>
          <w:b/>
          <w:bCs/>
        </w:rPr>
      </w:pPr>
      <w:r w:rsidRPr="009A2598">
        <w:rPr>
          <w:b/>
          <w:bCs/>
        </w:rPr>
        <w:t>Віднесення послуги і</w:t>
      </w:r>
      <w:r w:rsidR="00AB1F20" w:rsidRPr="009A2598">
        <w:rPr>
          <w:b/>
        </w:rPr>
        <w:t xml:space="preserve">з виробництва </w:t>
      </w:r>
      <w:r w:rsidRPr="009A2598">
        <w:rPr>
          <w:b/>
        </w:rPr>
        <w:t xml:space="preserve">та постачання теплової енергії для потреб споживачів на території міста </w:t>
      </w:r>
      <w:proofErr w:type="spellStart"/>
      <w:r w:rsidR="00FD2068">
        <w:rPr>
          <w:b/>
          <w:lang w:val="ru-RU"/>
        </w:rPr>
        <w:t>Києва</w:t>
      </w:r>
      <w:proofErr w:type="spellEnd"/>
      <w:r w:rsidRPr="009A2598">
        <w:rPr>
          <w:b/>
        </w:rPr>
        <w:t xml:space="preserve"> до ПЗЕІ</w:t>
      </w:r>
    </w:p>
    <w:p w:rsidR="004F6A8A" w:rsidRPr="00457B05" w:rsidRDefault="004F6A8A" w:rsidP="004F6A8A">
      <w:pPr>
        <w:contextualSpacing/>
        <w:jc w:val="both"/>
      </w:pPr>
    </w:p>
    <w:p w:rsidR="00CA1297" w:rsidRDefault="004F6A8A" w:rsidP="00320DCC">
      <w:pPr>
        <w:numPr>
          <w:ilvl w:val="0"/>
          <w:numId w:val="1"/>
        </w:numPr>
        <w:ind w:left="567" w:hanging="567"/>
        <w:contextualSpacing/>
        <w:jc w:val="both"/>
      </w:pPr>
      <w:r w:rsidRPr="009A2598">
        <w:t xml:space="preserve">Відповідно до визначення ПЗЕІ, наведеного в Законі, до ПЗЕІ можуть бути віднесені послуги, які відповідають таким умовам: </w:t>
      </w:r>
    </w:p>
    <w:p w:rsidR="004F6A8A" w:rsidRPr="009A2598" w:rsidRDefault="004F6A8A" w:rsidP="00C6458C">
      <w:pPr>
        <w:pStyle w:val="a3"/>
        <w:numPr>
          <w:ilvl w:val="0"/>
          <w:numId w:val="11"/>
        </w:numPr>
        <w:contextualSpacing w:val="0"/>
        <w:jc w:val="both"/>
        <w:rPr>
          <w:lang w:val="ru-RU"/>
        </w:rPr>
      </w:pPr>
      <w:r w:rsidRPr="009A2598">
        <w:t>пов’язані із задоволенням особливо важливих загальних потреб громадян;</w:t>
      </w:r>
    </w:p>
    <w:p w:rsidR="004F6A8A" w:rsidRPr="009A2598" w:rsidRDefault="004F6A8A" w:rsidP="00C6458C">
      <w:pPr>
        <w:pStyle w:val="a3"/>
        <w:numPr>
          <w:ilvl w:val="0"/>
          <w:numId w:val="11"/>
        </w:numPr>
        <w:contextualSpacing w:val="0"/>
        <w:jc w:val="both"/>
        <w:rPr>
          <w:lang w:val="ru-RU"/>
        </w:rPr>
      </w:pPr>
      <w:r w:rsidRPr="009A2598">
        <w:t xml:space="preserve">не можуть надаватися на комерційній основі без державної підтримки. </w:t>
      </w:r>
    </w:p>
    <w:p w:rsidR="004F6A8A" w:rsidRPr="00457B05" w:rsidRDefault="004F6A8A" w:rsidP="004F6A8A">
      <w:pPr>
        <w:pStyle w:val="a3"/>
        <w:ind w:left="0"/>
        <w:jc w:val="both"/>
        <w:rPr>
          <w:lang w:val="ru-RU"/>
        </w:rPr>
      </w:pPr>
    </w:p>
    <w:p w:rsidR="004F6A8A" w:rsidRPr="009A2598" w:rsidRDefault="004F6A8A" w:rsidP="00320DCC">
      <w:pPr>
        <w:numPr>
          <w:ilvl w:val="0"/>
          <w:numId w:val="1"/>
        </w:numPr>
        <w:ind w:left="567" w:hanging="567"/>
        <w:contextualSpacing/>
        <w:jc w:val="both"/>
      </w:pPr>
      <w:r w:rsidRPr="009A2598">
        <w:t>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4F6A8A" w:rsidRPr="00457B05" w:rsidRDefault="004F6A8A" w:rsidP="00320DCC">
      <w:pPr>
        <w:ind w:left="567"/>
        <w:contextualSpacing/>
        <w:jc w:val="both"/>
      </w:pPr>
    </w:p>
    <w:p w:rsidR="004F6A8A" w:rsidRPr="009A2598" w:rsidRDefault="004F6A8A" w:rsidP="00320DCC">
      <w:pPr>
        <w:numPr>
          <w:ilvl w:val="0"/>
          <w:numId w:val="1"/>
        </w:numPr>
        <w:ind w:left="567" w:hanging="567"/>
        <w:contextualSpacing/>
        <w:jc w:val="both"/>
      </w:pPr>
      <w:r w:rsidRPr="00742B60">
        <w:t xml:space="preserve">Відповідно до Закону України «Про житлово-комунальні послуги» житлово-комунальні послуги – результат господарської діяльності, спрямованої на </w:t>
      </w:r>
      <w:r w:rsidRPr="00136F9F">
        <w:rPr>
          <w:u w:val="single"/>
        </w:rPr>
        <w:t>забезпечення умов проживання</w:t>
      </w:r>
      <w:r w:rsidRPr="00742B60">
        <w:t xml:space="preserve"> та/або перебування осіб у житлових і нежитлових приміщеннях, будинках і спорудах, комплексах будинків і споруд відповідно до нормативів, норм, стандартів, порядків і правил, що здійснюється на підставі відповідних договорів про надання житлово-комунальних послуг.</w:t>
      </w:r>
    </w:p>
    <w:p w:rsidR="004F6A8A" w:rsidRPr="00457B05" w:rsidRDefault="004F6A8A" w:rsidP="00320DCC">
      <w:pPr>
        <w:ind w:left="567"/>
        <w:contextualSpacing/>
        <w:jc w:val="both"/>
      </w:pPr>
    </w:p>
    <w:p w:rsidR="004F6A8A" w:rsidRPr="00320DCC" w:rsidRDefault="004F6A8A" w:rsidP="00320DCC">
      <w:pPr>
        <w:numPr>
          <w:ilvl w:val="0"/>
          <w:numId w:val="1"/>
        </w:numPr>
        <w:ind w:left="567" w:hanging="567"/>
        <w:contextualSpacing/>
        <w:jc w:val="both"/>
      </w:pPr>
      <w:r w:rsidRPr="00320DCC">
        <w:t>Згідно зі статтею 5 Закону України «Про житлово-комунальні послуги</w:t>
      </w:r>
      <w:bookmarkStart w:id="35" w:name="n65"/>
      <w:bookmarkEnd w:id="35"/>
      <w:r w:rsidR="0045573C" w:rsidRPr="00320DCC">
        <w:t>»</w:t>
      </w:r>
      <w:r w:rsidRPr="00320DCC">
        <w:t xml:space="preserve"> до житлово-комунальних послуг належать, зокрема, комунальні послуги – послуги з постачання та розподілу природного газу, постачання та розподілу електричної енергії</w:t>
      </w:r>
      <w:r w:rsidRPr="00136F9F">
        <w:rPr>
          <w:u w:val="single"/>
        </w:rPr>
        <w:t>, постачання теплової енергії</w:t>
      </w:r>
      <w:r w:rsidRPr="00320DCC">
        <w:t>, постачання гарячої води, централізованого водопостачання, централізованого водовідведення, поводження з побутовими відходами.</w:t>
      </w:r>
    </w:p>
    <w:p w:rsidR="00CB56F3" w:rsidRPr="00457B05" w:rsidRDefault="00CB56F3" w:rsidP="00EC32EC">
      <w:pPr>
        <w:pStyle w:val="a3"/>
        <w:ind w:left="0"/>
        <w:jc w:val="both"/>
        <w:rPr>
          <w:shd w:val="clear" w:color="auto" w:fill="FFFFFF"/>
        </w:rPr>
      </w:pPr>
    </w:p>
    <w:p w:rsidR="004F6A8A" w:rsidRPr="00136F9F" w:rsidRDefault="004F6A8A" w:rsidP="00136F9F">
      <w:pPr>
        <w:numPr>
          <w:ilvl w:val="0"/>
          <w:numId w:val="1"/>
        </w:numPr>
        <w:ind w:left="567" w:hanging="567"/>
        <w:contextualSpacing/>
        <w:jc w:val="both"/>
      </w:pPr>
      <w:r w:rsidRPr="00136F9F">
        <w:t xml:space="preserve">Разом </w:t>
      </w:r>
      <w:r w:rsidR="00136F9F" w:rsidRPr="00136F9F">
        <w:t>і</w:t>
      </w:r>
      <w:r w:rsidRPr="00136F9F">
        <w:t>з тим одним із принципів державної політики у сфері теплопостачання, закріплених у статті 6 Закону України «Про теплопостачання», є принцип державної підтримки та стимулювання у сфері теплопостачання, яка надається відповідно до обсягів коштів, передбачених законом про Державний бюджет України та місцевими бюджетами на відповідний рік.</w:t>
      </w:r>
    </w:p>
    <w:p w:rsidR="00BA1E23" w:rsidRPr="00457B05" w:rsidRDefault="00BA1E23" w:rsidP="00A315FE">
      <w:pPr>
        <w:pStyle w:val="a3"/>
        <w:ind w:left="0"/>
        <w:jc w:val="both"/>
        <w:rPr>
          <w:shd w:val="clear" w:color="auto" w:fill="FFFFFF"/>
        </w:rPr>
      </w:pPr>
    </w:p>
    <w:p w:rsidR="00775722" w:rsidRPr="00136F9F" w:rsidRDefault="004F6A8A" w:rsidP="00136F9F">
      <w:pPr>
        <w:numPr>
          <w:ilvl w:val="0"/>
          <w:numId w:val="1"/>
        </w:numPr>
        <w:ind w:left="567" w:hanging="567"/>
        <w:contextualSpacing/>
        <w:jc w:val="both"/>
      </w:pPr>
      <w:r w:rsidRPr="00136F9F">
        <w:t xml:space="preserve">На підставі наведеного, а також інформації та документів, отриманих під час розгляду справи, отримувач </w:t>
      </w:r>
      <w:r w:rsidR="00626462" w:rsidRPr="00136F9F">
        <w:t>державної допомоги</w:t>
      </w:r>
      <w:r w:rsidRPr="00136F9F">
        <w:t xml:space="preserve"> – </w:t>
      </w:r>
      <w:r w:rsidR="00834EE5" w:rsidRPr="00136F9F">
        <w:t xml:space="preserve">КП </w:t>
      </w:r>
      <w:r w:rsidRPr="00136F9F">
        <w:t>«</w:t>
      </w:r>
      <w:r w:rsidR="00834EE5" w:rsidRPr="00136F9F">
        <w:t>КИЇВТЕПЛОЕНЕРГО</w:t>
      </w:r>
      <w:r w:rsidRPr="00136F9F">
        <w:t>» здійснює діяльність із виробництва, транспортування та постачання теплової енергії</w:t>
      </w:r>
      <w:r w:rsidR="0036430B" w:rsidRPr="00136F9F">
        <w:t>.</w:t>
      </w:r>
    </w:p>
    <w:p w:rsidR="00C9668B" w:rsidRPr="00457B05" w:rsidRDefault="00C9668B" w:rsidP="00C9668B">
      <w:pPr>
        <w:pStyle w:val="a3"/>
        <w:rPr>
          <w:shd w:val="clear" w:color="auto" w:fill="FFFFFF"/>
        </w:rPr>
      </w:pPr>
    </w:p>
    <w:p w:rsidR="00C9668B" w:rsidRPr="00136F9F" w:rsidRDefault="00C9668B" w:rsidP="00136F9F">
      <w:pPr>
        <w:numPr>
          <w:ilvl w:val="0"/>
          <w:numId w:val="1"/>
        </w:numPr>
        <w:ind w:left="567" w:hanging="567"/>
        <w:contextualSpacing/>
        <w:jc w:val="both"/>
      </w:pPr>
      <w:r w:rsidRPr="00136F9F">
        <w:t xml:space="preserve">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w:t>
      </w:r>
      <w:r w:rsidRPr="00136F9F">
        <w:rPr>
          <w:u w:val="single"/>
        </w:rPr>
        <w:t>послуги з виробництва та постачання теплової енергії</w:t>
      </w:r>
      <w:r w:rsidR="00136F9F">
        <w:t xml:space="preserve"> </w:t>
      </w:r>
      <w:r w:rsidRPr="00136F9F">
        <w:t>в місті Києві можуть бути віднесені надавачем до послуг, що становлять загальний економічний інтерес.</w:t>
      </w:r>
    </w:p>
    <w:p w:rsidR="00C9668B" w:rsidRPr="00457B05" w:rsidRDefault="00C9668B" w:rsidP="00C9668B">
      <w:pPr>
        <w:jc w:val="both"/>
        <w:rPr>
          <w:shd w:val="clear" w:color="auto" w:fill="FFFFFF"/>
        </w:rPr>
      </w:pPr>
    </w:p>
    <w:p w:rsidR="00C9668B" w:rsidRPr="00136F9F" w:rsidRDefault="00C9668B" w:rsidP="00136F9F">
      <w:pPr>
        <w:numPr>
          <w:ilvl w:val="0"/>
          <w:numId w:val="1"/>
        </w:numPr>
        <w:ind w:left="567" w:hanging="567"/>
        <w:contextualSpacing/>
        <w:jc w:val="both"/>
      </w:pPr>
      <w:r w:rsidRPr="00136F9F">
        <w:t xml:space="preserve">Разом </w:t>
      </w:r>
      <w:r w:rsidR="00136F9F" w:rsidRPr="00136F9F">
        <w:t>і</w:t>
      </w:r>
      <w:r w:rsidRPr="00136F9F">
        <w:t xml:space="preserve">з тим послуги, які надає КП «КИЇВТЕПЛОЕНЕРГО» відповідно до постанови  Кабінету Міністрів </w:t>
      </w:r>
      <w:r w:rsidR="00C54396" w:rsidRPr="00136F9F">
        <w:t>України</w:t>
      </w:r>
      <w:r w:rsidRPr="00136F9F">
        <w:t xml:space="preserve"> від 23.0</w:t>
      </w:r>
      <w:r w:rsidR="00C54396" w:rsidRPr="00136F9F">
        <w:t xml:space="preserve">5.2018 № 420 «Про затвердження </w:t>
      </w:r>
      <w:r w:rsidRPr="00136F9F">
        <w:t>переліку послуг, що становлять загальний економічний інтерес»</w:t>
      </w:r>
      <w:r w:rsidR="00136F9F" w:rsidRPr="00136F9F">
        <w:t>,</w:t>
      </w:r>
      <w:r w:rsidRPr="00136F9F">
        <w:t xml:space="preserve"> віднесено до ПЗЕІ.</w:t>
      </w:r>
    </w:p>
    <w:p w:rsidR="00457B05" w:rsidRPr="00457B05" w:rsidRDefault="00457B05" w:rsidP="0060064E">
      <w:pPr>
        <w:contextualSpacing/>
        <w:jc w:val="both"/>
        <w:rPr>
          <w:shd w:val="clear" w:color="auto" w:fill="FFFFFF"/>
        </w:rPr>
      </w:pPr>
    </w:p>
    <w:p w:rsidR="00775722" w:rsidRPr="00271353" w:rsidRDefault="00775722" w:rsidP="00EC75D6">
      <w:pPr>
        <w:numPr>
          <w:ilvl w:val="1"/>
          <w:numId w:val="9"/>
        </w:numPr>
        <w:ind w:left="426" w:hanging="426"/>
        <w:jc w:val="both"/>
        <w:rPr>
          <w:b/>
        </w:rPr>
      </w:pPr>
      <w:r w:rsidRPr="00271353">
        <w:rPr>
          <w:b/>
        </w:rPr>
        <w:t xml:space="preserve">Відповідність компенсації витрат суб’єкта господарювання, пов’язаних із наданням послуг, що становлять ПЗЕІ, критеріям </w:t>
      </w:r>
      <w:proofErr w:type="spellStart"/>
      <w:r w:rsidRPr="00271353">
        <w:rPr>
          <w:b/>
        </w:rPr>
        <w:t>Аltmark</w:t>
      </w:r>
      <w:proofErr w:type="spellEnd"/>
    </w:p>
    <w:p w:rsidR="00EA2414" w:rsidRPr="00271353" w:rsidRDefault="00EA2414" w:rsidP="00EA2414">
      <w:pPr>
        <w:contextualSpacing/>
        <w:jc w:val="both"/>
        <w:rPr>
          <w:shd w:val="clear" w:color="auto" w:fill="FFFFFF"/>
        </w:rPr>
      </w:pPr>
    </w:p>
    <w:p w:rsidR="004E303A" w:rsidRPr="00271353" w:rsidRDefault="004E303A" w:rsidP="00B729A9">
      <w:pPr>
        <w:numPr>
          <w:ilvl w:val="0"/>
          <w:numId w:val="1"/>
        </w:numPr>
        <w:ind w:left="567" w:hanging="567"/>
        <w:contextualSpacing/>
        <w:jc w:val="both"/>
      </w:pPr>
      <w:r w:rsidRPr="00271353">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4E303A" w:rsidRPr="00567EEC" w:rsidRDefault="004E303A" w:rsidP="004E303A">
      <w:pPr>
        <w:tabs>
          <w:tab w:val="left" w:pos="142"/>
          <w:tab w:val="left" w:pos="567"/>
        </w:tabs>
        <w:jc w:val="both"/>
        <w:rPr>
          <w:sz w:val="20"/>
          <w:szCs w:val="20"/>
        </w:rPr>
      </w:pPr>
    </w:p>
    <w:p w:rsidR="004E303A" w:rsidRPr="00B729A9" w:rsidRDefault="004E303A" w:rsidP="00B729A9">
      <w:pPr>
        <w:numPr>
          <w:ilvl w:val="0"/>
          <w:numId w:val="1"/>
        </w:numPr>
        <w:ind w:left="567" w:hanging="567"/>
        <w:contextualSpacing/>
        <w:jc w:val="both"/>
      </w:pPr>
      <w:r w:rsidRPr="00271353">
        <w:t xml:space="preserve">Компенсація витрат суб’єкта господарювання, пов’язаних із наданням послуг, що становлять ПЗЕІ, </w:t>
      </w:r>
      <w:r w:rsidRPr="00B729A9">
        <w:rPr>
          <w:u w:val="single"/>
        </w:rPr>
        <w:t>не є державною допомогою</w:t>
      </w:r>
      <w:r w:rsidRPr="00271353">
        <w:t xml:space="preserve"> у значенні статті 107 Договору, </w:t>
      </w:r>
      <w:r w:rsidRPr="00B729A9">
        <w:rPr>
          <w:u w:val="single"/>
        </w:rPr>
        <w:t xml:space="preserve">за умови, що задовольняються чотири сукупних критерії </w:t>
      </w:r>
      <w:proofErr w:type="spellStart"/>
      <w:r w:rsidRPr="00B729A9">
        <w:rPr>
          <w:u w:val="single"/>
        </w:rPr>
        <w:t>Altmark</w:t>
      </w:r>
      <w:proofErr w:type="spellEnd"/>
      <w:r w:rsidRPr="00B729A9">
        <w:t>:</w:t>
      </w:r>
    </w:p>
    <w:p w:rsidR="004E303A" w:rsidRPr="00567EEC" w:rsidRDefault="004E303A" w:rsidP="004E303A">
      <w:pPr>
        <w:tabs>
          <w:tab w:val="left" w:pos="142"/>
          <w:tab w:val="left" w:pos="567"/>
        </w:tabs>
        <w:jc w:val="both"/>
        <w:rPr>
          <w:sz w:val="20"/>
          <w:szCs w:val="20"/>
        </w:rPr>
      </w:pPr>
    </w:p>
    <w:p w:rsidR="004E303A" w:rsidRPr="00271353" w:rsidRDefault="004E303A" w:rsidP="00C6458C">
      <w:pPr>
        <w:numPr>
          <w:ilvl w:val="0"/>
          <w:numId w:val="10"/>
        </w:numPr>
        <w:tabs>
          <w:tab w:val="left" w:pos="142"/>
          <w:tab w:val="left" w:pos="709"/>
        </w:tabs>
        <w:ind w:left="567" w:hanging="141"/>
        <w:jc w:val="both"/>
      </w:pPr>
      <w:r w:rsidRPr="00271353">
        <w:rPr>
          <w:i/>
        </w:rPr>
        <w:t>суб’єкт господарювання має чітко визначені зобов’язання надавати громадські послуги (обслуговувати населення)</w:t>
      </w:r>
      <w:r w:rsidRPr="00271353">
        <w:t>.</w:t>
      </w:r>
    </w:p>
    <w:p w:rsidR="00102867" w:rsidRPr="00271353" w:rsidRDefault="00102867" w:rsidP="00102867">
      <w:pPr>
        <w:tabs>
          <w:tab w:val="left" w:pos="142"/>
          <w:tab w:val="left" w:pos="709"/>
        </w:tabs>
        <w:ind w:left="567"/>
        <w:jc w:val="both"/>
      </w:pPr>
    </w:p>
    <w:p w:rsidR="00A86AAC" w:rsidRDefault="00A86AAC" w:rsidP="004E303A">
      <w:pPr>
        <w:tabs>
          <w:tab w:val="left" w:pos="142"/>
          <w:tab w:val="left" w:pos="709"/>
        </w:tabs>
        <w:ind w:left="567"/>
        <w:jc w:val="both"/>
      </w:pPr>
      <w:r w:rsidRPr="00271353">
        <w:t>Надавачем бул</w:t>
      </w:r>
      <w:r w:rsidR="001C1517">
        <w:t>а</w:t>
      </w:r>
      <w:r w:rsidRPr="00271353">
        <w:t xml:space="preserve"> надан</w:t>
      </w:r>
      <w:r w:rsidR="001C1517">
        <w:t>а</w:t>
      </w:r>
      <w:r w:rsidRPr="00271353">
        <w:t xml:space="preserve"> </w:t>
      </w:r>
      <w:r w:rsidR="00160085">
        <w:t>інформаці</w:t>
      </w:r>
      <w:r w:rsidR="001C1517">
        <w:t>я</w:t>
      </w:r>
      <w:r w:rsidR="00160085">
        <w:t xml:space="preserve"> щодо отриманих КП «КИЇВТЕПЛОЕНЕРГО» ліцензій </w:t>
      </w:r>
      <w:r w:rsidR="001C1517">
        <w:t>на здійснення господарської діяльності з виробництва, транспортування та постачання теплової енергії</w:t>
      </w:r>
      <w:r w:rsidR="00C077D3">
        <w:t>.</w:t>
      </w:r>
    </w:p>
    <w:p w:rsidR="00C077D3" w:rsidRDefault="00C077D3" w:rsidP="00C077D3">
      <w:pPr>
        <w:tabs>
          <w:tab w:val="left" w:pos="142"/>
          <w:tab w:val="left" w:pos="709"/>
        </w:tabs>
        <w:ind w:left="567"/>
        <w:jc w:val="both"/>
      </w:pPr>
    </w:p>
    <w:p w:rsidR="00CA6906" w:rsidRPr="00271353" w:rsidRDefault="00C077D3" w:rsidP="001E682D">
      <w:pPr>
        <w:tabs>
          <w:tab w:val="left" w:pos="142"/>
          <w:tab w:val="left" w:pos="709"/>
        </w:tabs>
        <w:ind w:left="567"/>
        <w:jc w:val="both"/>
      </w:pPr>
      <w:r>
        <w:t>Відповідно до постанови</w:t>
      </w:r>
      <w:r w:rsidR="001E682D">
        <w:t xml:space="preserve"> НКРЕКП від 14.06.2018 №</w:t>
      </w:r>
      <w:r w:rsidR="00B729A9">
        <w:t xml:space="preserve"> </w:t>
      </w:r>
      <w:r w:rsidR="001E682D">
        <w:t xml:space="preserve">44, </w:t>
      </w:r>
      <w:r>
        <w:t>постанови</w:t>
      </w:r>
      <w:r w:rsidR="001E682D">
        <w:t xml:space="preserve"> НКРЕКП </w:t>
      </w:r>
      <w:r w:rsidR="00B729A9">
        <w:t xml:space="preserve">від </w:t>
      </w:r>
      <w:r w:rsidR="001E682D">
        <w:t xml:space="preserve">22.12.2016 № 2340, </w:t>
      </w:r>
      <w:r w:rsidRPr="00C077D3">
        <w:t xml:space="preserve">розпорядження виконавчого органу Київської міської ради (Київської міської державної адміністрації) від 10.04.2018 № 591 </w:t>
      </w:r>
      <w:r w:rsidR="00B729A9">
        <w:br/>
      </w:r>
      <w:r w:rsidR="001E682D">
        <w:t>КП «КИЇВТЕПЛОЕНЕРГО»</w:t>
      </w:r>
      <w:r w:rsidR="004E303A" w:rsidRPr="00271353">
        <w:rPr>
          <w:u w:val="single"/>
        </w:rPr>
        <w:t xml:space="preserve"> має право провадження господарської діяльності із виробництва теплової енергії, </w:t>
      </w:r>
      <w:r w:rsidR="004E303A" w:rsidRPr="00271353">
        <w:t>провадження господарської діяльності</w:t>
      </w:r>
      <w:r w:rsidR="004E303A" w:rsidRPr="00271353">
        <w:rPr>
          <w:u w:val="single"/>
        </w:rPr>
        <w:t xml:space="preserve"> із транспортування теплової енергії </w:t>
      </w:r>
      <w:r w:rsidR="004E303A" w:rsidRPr="00271353">
        <w:t>магістральними та місцевими (розподільчими) тепловими мережами, провадження господарської діяльності</w:t>
      </w:r>
      <w:r w:rsidR="004E303A" w:rsidRPr="00271353">
        <w:rPr>
          <w:u w:val="single"/>
        </w:rPr>
        <w:t xml:space="preserve"> із постачання теплової енергії.</w:t>
      </w:r>
      <w:r w:rsidR="004E303A" w:rsidRPr="00271353">
        <w:t xml:space="preserve"> </w:t>
      </w:r>
    </w:p>
    <w:p w:rsidR="00CA6906" w:rsidRPr="00271353" w:rsidRDefault="00CA6906" w:rsidP="004E303A">
      <w:pPr>
        <w:tabs>
          <w:tab w:val="left" w:pos="142"/>
          <w:tab w:val="left" w:pos="709"/>
        </w:tabs>
        <w:ind w:left="567"/>
        <w:jc w:val="both"/>
      </w:pPr>
    </w:p>
    <w:p w:rsidR="004E303A" w:rsidRPr="00271353" w:rsidRDefault="004E303A" w:rsidP="004E303A">
      <w:pPr>
        <w:tabs>
          <w:tab w:val="left" w:pos="142"/>
          <w:tab w:val="left" w:pos="709"/>
        </w:tabs>
        <w:ind w:left="567"/>
        <w:jc w:val="both"/>
      </w:pPr>
      <w:r w:rsidRPr="00271353">
        <w:t xml:space="preserve">При цьому </w:t>
      </w:r>
      <w:r w:rsidR="00CA6906" w:rsidRPr="00271353">
        <w:t>Надав</w:t>
      </w:r>
      <w:r w:rsidR="001D0C52" w:rsidRPr="00271353">
        <w:t>а</w:t>
      </w:r>
      <w:r w:rsidR="00CA6906" w:rsidRPr="00271353">
        <w:t>чем не доведено</w:t>
      </w:r>
      <w:r w:rsidRPr="00271353">
        <w:t xml:space="preserve"> </w:t>
      </w:r>
      <w:r w:rsidR="00B729A9">
        <w:t>таке</w:t>
      </w:r>
      <w:r w:rsidRPr="00271353">
        <w:t>:</w:t>
      </w:r>
    </w:p>
    <w:p w:rsidR="004E303A" w:rsidRPr="0007163C" w:rsidRDefault="004E303A" w:rsidP="004E303A">
      <w:pPr>
        <w:tabs>
          <w:tab w:val="left" w:pos="142"/>
          <w:tab w:val="left" w:pos="709"/>
        </w:tabs>
        <w:jc w:val="both"/>
        <w:rPr>
          <w:sz w:val="16"/>
          <w:szCs w:val="16"/>
        </w:rPr>
      </w:pPr>
    </w:p>
    <w:p w:rsidR="004E303A" w:rsidRPr="00271353" w:rsidRDefault="004E303A" w:rsidP="00C6458C">
      <w:pPr>
        <w:numPr>
          <w:ilvl w:val="0"/>
          <w:numId w:val="10"/>
        </w:numPr>
        <w:tabs>
          <w:tab w:val="left" w:pos="142"/>
          <w:tab w:val="left" w:pos="709"/>
        </w:tabs>
        <w:ind w:left="1276" w:hanging="283"/>
        <w:jc w:val="both"/>
      </w:pPr>
      <w:r w:rsidRPr="00271353">
        <w:rPr>
          <w:i/>
        </w:rPr>
        <w:t>параметри, на підставі яких обчислюється компенсація, є визначеними заздалегідь  об’єктивним і прозорим способом</w:t>
      </w:r>
      <w:r w:rsidRPr="00271353">
        <w:t>;</w:t>
      </w:r>
    </w:p>
    <w:p w:rsidR="004E303A" w:rsidRPr="0007163C" w:rsidRDefault="004E303A" w:rsidP="001D0C52">
      <w:pPr>
        <w:tabs>
          <w:tab w:val="left" w:pos="142"/>
          <w:tab w:val="left" w:pos="709"/>
        </w:tabs>
        <w:ind w:left="1276" w:hanging="283"/>
        <w:jc w:val="both"/>
        <w:rPr>
          <w:sz w:val="16"/>
          <w:szCs w:val="16"/>
        </w:rPr>
      </w:pPr>
    </w:p>
    <w:p w:rsidR="004E303A" w:rsidRPr="00271353" w:rsidRDefault="004E303A" w:rsidP="00C6458C">
      <w:pPr>
        <w:numPr>
          <w:ilvl w:val="0"/>
          <w:numId w:val="10"/>
        </w:numPr>
        <w:tabs>
          <w:tab w:val="left" w:pos="142"/>
          <w:tab w:val="left" w:pos="709"/>
        </w:tabs>
        <w:ind w:left="1276" w:hanging="283"/>
        <w:jc w:val="both"/>
        <w:rPr>
          <w:sz w:val="28"/>
          <w:szCs w:val="28"/>
        </w:rPr>
      </w:pPr>
      <w:r w:rsidRPr="00271353">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r w:rsidRPr="00271353">
        <w:t>;</w:t>
      </w:r>
    </w:p>
    <w:p w:rsidR="004E303A" w:rsidRPr="0007163C" w:rsidRDefault="004E303A" w:rsidP="001D0C52">
      <w:pPr>
        <w:tabs>
          <w:tab w:val="left" w:pos="142"/>
          <w:tab w:val="left" w:pos="709"/>
        </w:tabs>
        <w:ind w:left="1276" w:hanging="283"/>
        <w:jc w:val="both"/>
        <w:rPr>
          <w:sz w:val="16"/>
          <w:szCs w:val="16"/>
        </w:rPr>
      </w:pPr>
    </w:p>
    <w:p w:rsidR="004E303A" w:rsidRPr="00271353" w:rsidRDefault="004E303A" w:rsidP="00C6458C">
      <w:pPr>
        <w:numPr>
          <w:ilvl w:val="0"/>
          <w:numId w:val="10"/>
        </w:numPr>
        <w:tabs>
          <w:tab w:val="left" w:pos="142"/>
          <w:tab w:val="left" w:pos="709"/>
        </w:tabs>
        <w:ind w:left="1276" w:hanging="283"/>
        <w:jc w:val="both"/>
      </w:pPr>
      <w:r w:rsidRPr="00271353">
        <w:rPr>
          <w:i/>
        </w:rPr>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rsidRPr="00271353">
        <w:t>.</w:t>
      </w:r>
    </w:p>
    <w:p w:rsidR="004E303A" w:rsidRPr="00567EEC" w:rsidRDefault="004E303A" w:rsidP="004E303A">
      <w:pPr>
        <w:tabs>
          <w:tab w:val="left" w:pos="142"/>
          <w:tab w:val="left" w:pos="709"/>
        </w:tabs>
        <w:jc w:val="both"/>
        <w:rPr>
          <w:sz w:val="20"/>
          <w:szCs w:val="20"/>
        </w:rPr>
      </w:pPr>
    </w:p>
    <w:p w:rsidR="004E303A" w:rsidRPr="00271353" w:rsidRDefault="004E303A" w:rsidP="0092312D">
      <w:pPr>
        <w:numPr>
          <w:ilvl w:val="0"/>
          <w:numId w:val="1"/>
        </w:numPr>
        <w:ind w:left="567" w:hanging="567"/>
        <w:contextualSpacing/>
        <w:jc w:val="both"/>
      </w:pPr>
      <w:r w:rsidRPr="00271353">
        <w:t xml:space="preserve">Отже, </w:t>
      </w:r>
      <w:r w:rsidR="00CA6906" w:rsidRPr="00271353">
        <w:t xml:space="preserve">Департаментом </w:t>
      </w:r>
      <w:r w:rsidR="00561771" w:rsidRPr="00271353">
        <w:t>житлово-комунально</w:t>
      </w:r>
      <w:r w:rsidR="00595C50">
        <w:t>ї</w:t>
      </w:r>
      <w:r w:rsidR="00561771" w:rsidRPr="00271353">
        <w:t xml:space="preserve"> </w:t>
      </w:r>
      <w:r w:rsidR="00595C50">
        <w:t xml:space="preserve">інфраструктури виконавчого органу Київської міської ради (Київська міська державна адміністрація) </w:t>
      </w:r>
      <w:r w:rsidR="0092312D" w:rsidRPr="0092312D">
        <w:rPr>
          <w:u w:val="single"/>
        </w:rPr>
        <w:t>не надан</w:t>
      </w:r>
      <w:r w:rsidRPr="0092312D">
        <w:rPr>
          <w:u w:val="single"/>
        </w:rPr>
        <w:t>о достатніх обґрунтувань того, що компенсацію на надання послуг, які становлять загальний економічний інтерес</w:t>
      </w:r>
      <w:r w:rsidRPr="0092312D">
        <w:t>, було</w:t>
      </w:r>
      <w:r w:rsidRPr="00271353">
        <w:t xml:space="preserve"> визначено заздалегідь об’єктивним і прозорим способом</w:t>
      </w:r>
      <w:r w:rsidR="00F51378" w:rsidRPr="00271353">
        <w:t xml:space="preserve">, </w:t>
      </w:r>
      <w:r w:rsidRPr="00271353">
        <w:t xml:space="preserve">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w:t>
      </w:r>
      <w:r w:rsidRPr="00893F42">
        <w:rPr>
          <w:u w:val="single"/>
        </w:rPr>
        <w:t>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r w:rsidRPr="00271353">
        <w:t>.</w:t>
      </w:r>
    </w:p>
    <w:p w:rsidR="004E303A" w:rsidRPr="00567EEC" w:rsidRDefault="004E303A" w:rsidP="004E303A">
      <w:pPr>
        <w:tabs>
          <w:tab w:val="left" w:pos="0"/>
        </w:tabs>
        <w:ind w:left="567"/>
        <w:jc w:val="both"/>
        <w:rPr>
          <w:sz w:val="20"/>
          <w:szCs w:val="20"/>
        </w:rPr>
      </w:pPr>
    </w:p>
    <w:p w:rsidR="004E303A" w:rsidRPr="00271353" w:rsidRDefault="004E303A" w:rsidP="00893F42">
      <w:pPr>
        <w:numPr>
          <w:ilvl w:val="0"/>
          <w:numId w:val="1"/>
        </w:numPr>
        <w:ind w:left="567" w:hanging="567"/>
        <w:contextualSpacing/>
        <w:jc w:val="both"/>
      </w:pPr>
      <w:r w:rsidRPr="00271353">
        <w:t xml:space="preserve">Враховуючи викладене, </w:t>
      </w:r>
      <w:r w:rsidRPr="00893F42">
        <w:rPr>
          <w:b/>
        </w:rPr>
        <w:t xml:space="preserve">чотири сукупних критерії </w:t>
      </w:r>
      <w:proofErr w:type="spellStart"/>
      <w:r w:rsidRPr="00893F42">
        <w:rPr>
          <w:b/>
        </w:rPr>
        <w:t>Altmark</w:t>
      </w:r>
      <w:proofErr w:type="spellEnd"/>
      <w:r w:rsidRPr="00893F42">
        <w:rPr>
          <w:b/>
        </w:rPr>
        <w:t xml:space="preserve"> </w:t>
      </w:r>
      <w:proofErr w:type="spellStart"/>
      <w:r w:rsidRPr="00893F42">
        <w:rPr>
          <w:b/>
        </w:rPr>
        <w:t>кумулятивно</w:t>
      </w:r>
      <w:proofErr w:type="spellEnd"/>
      <w:r w:rsidRPr="00893F42">
        <w:rPr>
          <w:b/>
        </w:rPr>
        <w:t xml:space="preserve"> не дотримано</w:t>
      </w:r>
      <w:r w:rsidRPr="00271353">
        <w:t>.</w:t>
      </w:r>
    </w:p>
    <w:p w:rsidR="004E303A" w:rsidRPr="00271353" w:rsidRDefault="004E303A" w:rsidP="00893F42">
      <w:pPr>
        <w:numPr>
          <w:ilvl w:val="0"/>
          <w:numId w:val="1"/>
        </w:numPr>
        <w:ind w:left="567" w:hanging="567"/>
        <w:contextualSpacing/>
        <w:jc w:val="both"/>
      </w:pPr>
      <w:r w:rsidRPr="00271353">
        <w:t xml:space="preserve">Отже, </w:t>
      </w:r>
      <w:r w:rsidRPr="00893F42">
        <w:t xml:space="preserve">державна підтримка </w:t>
      </w:r>
      <w:r w:rsidR="008143C1" w:rsidRPr="00893F42">
        <w:t>у форм</w:t>
      </w:r>
      <w:r w:rsidR="00D21EA5" w:rsidRPr="00893F42">
        <w:t xml:space="preserve">ах поповнення статутного капіталу Підприємства та </w:t>
      </w:r>
      <w:r w:rsidR="001F7288" w:rsidRPr="00893F42">
        <w:t>капітальних трансфертів</w:t>
      </w:r>
      <w:r w:rsidR="00074D44" w:rsidRPr="00893F42">
        <w:t>, яка надається</w:t>
      </w:r>
      <w:r w:rsidR="00567EEC" w:rsidRPr="00893F42">
        <w:t xml:space="preserve"> </w:t>
      </w:r>
      <w:r w:rsidR="006442E9" w:rsidRPr="00893F42">
        <w:t>КП «</w:t>
      </w:r>
      <w:r w:rsidR="00D21EA5" w:rsidRPr="00893F42">
        <w:t>КИЇВТЕПЛОЕНЕРГО</w:t>
      </w:r>
      <w:r w:rsidR="006442E9" w:rsidRPr="00893F42">
        <w:t xml:space="preserve">» </w:t>
      </w:r>
      <w:r w:rsidRPr="00893F42">
        <w:t xml:space="preserve">для часткової компенсації витрат на надання послуг з </w:t>
      </w:r>
      <w:r w:rsidR="006442E9" w:rsidRPr="00893F42">
        <w:t>виробництва та постачання теплової енергії</w:t>
      </w:r>
      <w:r w:rsidRPr="00893F42">
        <w:t>,</w:t>
      </w:r>
      <w:r w:rsidR="00AA21AD" w:rsidRPr="00893F42">
        <w:t xml:space="preserve"> що не покриваються </w:t>
      </w:r>
      <w:r w:rsidR="00893F42">
        <w:t>чинним</w:t>
      </w:r>
      <w:r w:rsidR="00AA21AD" w:rsidRPr="00893F42">
        <w:t xml:space="preserve"> тарифом Підприємства </w:t>
      </w:r>
      <w:r w:rsidR="00AD6F2F" w:rsidRPr="00893F42">
        <w:t>на відповідні види господарської діяльності,</w:t>
      </w:r>
      <w:r w:rsidRPr="00893F42">
        <w:t xml:space="preserve"> </w:t>
      </w:r>
      <w:r w:rsidRPr="00893F42">
        <w:rPr>
          <w:b/>
        </w:rPr>
        <w:t>не може вважатися компенсацією обґрунтованих витрат на надання послуг, що становлять загальний економічний інтерес</w:t>
      </w:r>
      <w:r w:rsidRPr="00893F42">
        <w:t>,</w:t>
      </w:r>
      <w:r w:rsidRPr="00271353">
        <w:t xml:space="preserve"> відповідно до частини другої статті 3 Закону. </w:t>
      </w:r>
    </w:p>
    <w:p w:rsidR="004E303A" w:rsidRPr="00567EEC" w:rsidRDefault="004E303A" w:rsidP="004E303A">
      <w:pPr>
        <w:pStyle w:val="a3"/>
        <w:rPr>
          <w:sz w:val="20"/>
          <w:szCs w:val="20"/>
        </w:rPr>
      </w:pPr>
    </w:p>
    <w:p w:rsidR="004E303A" w:rsidRPr="00893F42" w:rsidRDefault="004E303A" w:rsidP="00893F42">
      <w:pPr>
        <w:numPr>
          <w:ilvl w:val="0"/>
          <w:numId w:val="1"/>
        </w:numPr>
        <w:ind w:left="567" w:hanging="567"/>
        <w:contextualSpacing/>
        <w:jc w:val="both"/>
      </w:pPr>
      <w:r w:rsidRPr="00AE6022">
        <w:rPr>
          <w:u w:val="single"/>
        </w:rPr>
        <w:t xml:space="preserve">Якщо критеріїв </w:t>
      </w:r>
      <w:proofErr w:type="spellStart"/>
      <w:r w:rsidRPr="00AE6022">
        <w:rPr>
          <w:u w:val="single"/>
        </w:rPr>
        <w:t>Altmark</w:t>
      </w:r>
      <w:proofErr w:type="spellEnd"/>
      <w:r w:rsidRPr="00AE6022">
        <w:rPr>
          <w:u w:val="single"/>
        </w:rPr>
        <w:t xml:space="preserve"> не дотримано</w:t>
      </w:r>
      <w:r w:rsidRPr="00271353">
        <w:t xml:space="preserve">, для проведення відповідної оцінки застосовуються положення </w:t>
      </w:r>
      <w:r w:rsidRPr="00AE6022">
        <w:rPr>
          <w:u w:val="single"/>
        </w:rPr>
        <w:t>Рішення Європейської комісії від 20.12.2011</w:t>
      </w:r>
      <w:r w:rsidR="00ED61C0" w:rsidRPr="00AE6022">
        <w:rPr>
          <w:u w:val="single"/>
        </w:rPr>
        <w:t xml:space="preserve"> № 2012/21/ЄС</w:t>
      </w:r>
      <w:r w:rsidRPr="00893F42">
        <w:t>.</w:t>
      </w:r>
    </w:p>
    <w:p w:rsidR="00CD7608" w:rsidRPr="00604AFA" w:rsidRDefault="00CD7608" w:rsidP="00EC75D6">
      <w:pPr>
        <w:pStyle w:val="rvps2"/>
        <w:numPr>
          <w:ilvl w:val="1"/>
          <w:numId w:val="9"/>
        </w:numPr>
        <w:spacing w:before="0" w:beforeAutospacing="0" w:after="0" w:afterAutospacing="0"/>
        <w:ind w:left="426" w:hanging="426"/>
        <w:jc w:val="both"/>
        <w:outlineLvl w:val="0"/>
        <w:rPr>
          <w:b/>
          <w:bCs/>
          <w:lang w:val="uk-UA"/>
        </w:rPr>
      </w:pPr>
      <w:r w:rsidRPr="00604AFA">
        <w:rPr>
          <w:b/>
          <w:bCs/>
          <w:lang w:val="uk-UA"/>
        </w:rPr>
        <w:lastRenderedPageBreak/>
        <w:t>Послуги, що становлять загальний економічний інтерес</w:t>
      </w:r>
    </w:p>
    <w:p w:rsidR="003B0042" w:rsidRPr="00567EEC" w:rsidRDefault="003B0042" w:rsidP="003B0042">
      <w:pPr>
        <w:pStyle w:val="rvps2"/>
        <w:spacing w:before="0" w:beforeAutospacing="0" w:after="0" w:afterAutospacing="0"/>
        <w:jc w:val="both"/>
        <w:rPr>
          <w:b/>
          <w:bCs/>
          <w:sz w:val="20"/>
          <w:szCs w:val="20"/>
          <w:lang w:val="uk-UA"/>
        </w:rPr>
      </w:pPr>
    </w:p>
    <w:p w:rsidR="003B0042" w:rsidRDefault="003B0042" w:rsidP="007B69AB">
      <w:pPr>
        <w:numPr>
          <w:ilvl w:val="2"/>
          <w:numId w:val="9"/>
        </w:numPr>
        <w:tabs>
          <w:tab w:val="left" w:pos="567"/>
        </w:tabs>
        <w:ind w:left="567" w:hanging="567"/>
        <w:jc w:val="both"/>
        <w:outlineLvl w:val="0"/>
        <w:rPr>
          <w:b/>
        </w:rPr>
      </w:pPr>
      <w:r w:rsidRPr="003B0042">
        <w:rPr>
          <w:b/>
        </w:rPr>
        <w:t>Надання підтримки суб’єкту господарювання</w:t>
      </w:r>
    </w:p>
    <w:p w:rsidR="007B69AB" w:rsidRPr="002D055F" w:rsidRDefault="007B69AB" w:rsidP="007B69AB">
      <w:pPr>
        <w:tabs>
          <w:tab w:val="left" w:pos="567"/>
        </w:tabs>
        <w:ind w:left="852"/>
        <w:jc w:val="both"/>
        <w:outlineLvl w:val="0"/>
        <w:rPr>
          <w:b/>
        </w:rPr>
      </w:pPr>
    </w:p>
    <w:p w:rsidR="007B69AB" w:rsidRDefault="007B69AB" w:rsidP="00AE6022">
      <w:pPr>
        <w:numPr>
          <w:ilvl w:val="0"/>
          <w:numId w:val="1"/>
        </w:numPr>
        <w:ind w:left="567" w:hanging="567"/>
        <w:contextualSpacing/>
        <w:jc w:val="both"/>
      </w:pPr>
      <w:r w:rsidRPr="00EC6CAA">
        <w:t>Статтею 1 Закону України «Про захист економічної к</w:t>
      </w:r>
      <w:r>
        <w:t>онкуренції» передбачено, що суб</w:t>
      </w:r>
      <w:r w:rsidRPr="00EC6CAA">
        <w:t>’єкт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w:t>
      </w:r>
      <w:r>
        <w:t>ю чи фізичною особою; група суб</w:t>
      </w:r>
      <w:r w:rsidRPr="00EC6CAA">
        <w:t>’єктів господарювання, якщо один або декілька з них здійснюють контроль над іншими.</w:t>
      </w:r>
    </w:p>
    <w:p w:rsidR="007B69AB" w:rsidRDefault="007B69AB" w:rsidP="007B69AB">
      <w:pPr>
        <w:ind w:left="426"/>
        <w:contextualSpacing/>
        <w:jc w:val="both"/>
      </w:pPr>
    </w:p>
    <w:p w:rsidR="007B69AB" w:rsidRDefault="007B69AB" w:rsidP="00AE6022">
      <w:pPr>
        <w:numPr>
          <w:ilvl w:val="0"/>
          <w:numId w:val="1"/>
        </w:numPr>
        <w:ind w:left="567" w:hanging="567"/>
        <w:contextualSpacing/>
        <w:jc w:val="both"/>
      </w:pPr>
      <w:r w:rsidRPr="00895A94">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B69AB" w:rsidRDefault="007B69AB" w:rsidP="00AE6022">
      <w:pPr>
        <w:ind w:left="567"/>
        <w:contextualSpacing/>
        <w:jc w:val="both"/>
      </w:pPr>
    </w:p>
    <w:p w:rsidR="007B69AB" w:rsidRDefault="007B69AB" w:rsidP="00AE6022">
      <w:pPr>
        <w:numPr>
          <w:ilvl w:val="0"/>
          <w:numId w:val="1"/>
        </w:numPr>
        <w:ind w:left="567" w:hanging="567"/>
        <w:contextualSpacing/>
        <w:jc w:val="both"/>
      </w:pPr>
      <w:r w:rsidRPr="00895A94">
        <w:t xml:space="preserve">Відповідно до статті 6 Закону України «Про житлово-комунальні послуги», виконавцем комунальних послуг </w:t>
      </w:r>
      <w:r>
        <w:t>з</w:t>
      </w:r>
      <w:r w:rsidRPr="009739B2">
        <w:t xml:space="preserve"> постачання теплової енергії - теплопостачальна організація; послуг з постачання гарячої води – суб’єкт господарювання, який є власником (або володіє і користується на інших законних підставах) теплової, </w:t>
      </w:r>
      <w:proofErr w:type="spellStart"/>
      <w:r w:rsidRPr="009739B2">
        <w:t>тепловикористальної</w:t>
      </w:r>
      <w:proofErr w:type="spellEnd"/>
      <w:r w:rsidRPr="009739B2">
        <w:t xml:space="preserve"> або </w:t>
      </w:r>
      <w:proofErr w:type="spellStart"/>
      <w:r w:rsidRPr="009739B2">
        <w:t>теплогенеруючої</w:t>
      </w:r>
      <w:proofErr w:type="spellEnd"/>
      <w:r w:rsidRPr="009739B2">
        <w:t xml:space="preserve"> установки, за допомогою якої виробляє гарячу воду, якщо споживачами не визначено іншого постачальника гарячої води.</w:t>
      </w:r>
    </w:p>
    <w:p w:rsidR="007B69AB" w:rsidRDefault="007B69AB" w:rsidP="00AE6022">
      <w:pPr>
        <w:ind w:left="567"/>
        <w:contextualSpacing/>
        <w:jc w:val="both"/>
      </w:pPr>
    </w:p>
    <w:p w:rsidR="007B69AB" w:rsidRDefault="007B69AB" w:rsidP="00AE6022">
      <w:pPr>
        <w:numPr>
          <w:ilvl w:val="0"/>
          <w:numId w:val="1"/>
        </w:numPr>
        <w:ind w:left="567" w:hanging="567"/>
        <w:contextualSpacing/>
        <w:jc w:val="both"/>
      </w:pPr>
      <w:r w:rsidRPr="00D02990">
        <w:t xml:space="preserve">Надавачем послуг з виробництва, транспортування, постачання теплової енергії та централізованого опалення в місті </w:t>
      </w:r>
      <w:r>
        <w:t>Києві</w:t>
      </w:r>
      <w:r w:rsidRPr="00D02990">
        <w:t xml:space="preserve"> є </w:t>
      </w:r>
      <w:r>
        <w:t>КП «КИЇВТЕПЛОЕНЕРГО»</w:t>
      </w:r>
      <w:r w:rsidRPr="00D02990">
        <w:t>.</w:t>
      </w:r>
    </w:p>
    <w:p w:rsidR="007B69AB" w:rsidRDefault="007B69AB" w:rsidP="007B69AB">
      <w:pPr>
        <w:pStyle w:val="a3"/>
      </w:pPr>
    </w:p>
    <w:p w:rsidR="007B69AB" w:rsidRPr="00D02990" w:rsidRDefault="007B69AB" w:rsidP="00AE6022">
      <w:pPr>
        <w:numPr>
          <w:ilvl w:val="0"/>
          <w:numId w:val="1"/>
        </w:numPr>
        <w:ind w:left="567" w:hanging="567"/>
        <w:contextualSpacing/>
        <w:jc w:val="both"/>
      </w:pPr>
      <w:r>
        <w:t>Отже, КП «КИЇВТЕПЛОЕНЕРГО»</w:t>
      </w:r>
      <w:r w:rsidRPr="00EC6CAA">
        <w:t xml:space="preserve">, якому надається державна підтримка, </w:t>
      </w:r>
      <w:r w:rsidRPr="00AE6022">
        <w:rPr>
          <w:b/>
        </w:rPr>
        <w:t>є суб’єктом господарювання</w:t>
      </w:r>
      <w:r w:rsidRPr="00EC6CAA">
        <w:t xml:space="preserve"> у розумінні статті 1 Закону України «Про захист економічної конкуренції», що зді</w:t>
      </w:r>
      <w:r>
        <w:t>йснює господарську діяльність з</w:t>
      </w:r>
      <w:r w:rsidRPr="00D02990">
        <w:t xml:space="preserve"> виробництва, транспортування та постачання теплової енергії.</w:t>
      </w:r>
    </w:p>
    <w:p w:rsidR="003B0042" w:rsidRPr="0036430B" w:rsidRDefault="003B0042" w:rsidP="003B0042">
      <w:pPr>
        <w:contextualSpacing/>
        <w:jc w:val="both"/>
        <w:rPr>
          <w:color w:val="000000"/>
          <w:sz w:val="28"/>
          <w:szCs w:val="28"/>
        </w:rPr>
      </w:pPr>
    </w:p>
    <w:p w:rsidR="003B0042" w:rsidRPr="00DB5598" w:rsidRDefault="00B117E4" w:rsidP="003B0042">
      <w:pPr>
        <w:pStyle w:val="ListParagraph"/>
        <w:tabs>
          <w:tab w:val="left" w:pos="567"/>
        </w:tabs>
        <w:ind w:left="0"/>
        <w:jc w:val="both"/>
        <w:outlineLvl w:val="0"/>
        <w:rPr>
          <w:b/>
          <w:color w:val="000000"/>
        </w:rPr>
      </w:pPr>
      <w:r>
        <w:rPr>
          <w:b/>
          <w:color w:val="000000"/>
        </w:rPr>
        <w:t>5</w:t>
      </w:r>
      <w:r w:rsidR="003B0042" w:rsidRPr="00DB5598">
        <w:rPr>
          <w:b/>
          <w:color w:val="000000"/>
        </w:rPr>
        <w:t>.</w:t>
      </w:r>
      <w:r w:rsidR="00652C22">
        <w:rPr>
          <w:b/>
          <w:color w:val="000000"/>
        </w:rPr>
        <w:t>5.2</w:t>
      </w:r>
      <w:r>
        <w:rPr>
          <w:b/>
          <w:color w:val="000000"/>
        </w:rPr>
        <w:t>.</w:t>
      </w:r>
      <w:r w:rsidR="003B0042" w:rsidRPr="00DB5598">
        <w:rPr>
          <w:b/>
          <w:color w:val="000000"/>
        </w:rPr>
        <w:t xml:space="preserve"> Надання підтримки за рахунок ресурсів держави </w:t>
      </w:r>
    </w:p>
    <w:p w:rsidR="003B0042" w:rsidRPr="00B117E4" w:rsidRDefault="003B0042" w:rsidP="003B0042">
      <w:pPr>
        <w:pStyle w:val="ListParagraph"/>
        <w:tabs>
          <w:tab w:val="left" w:pos="567"/>
        </w:tabs>
        <w:ind w:left="360"/>
        <w:jc w:val="both"/>
        <w:rPr>
          <w:color w:val="000000"/>
        </w:rPr>
      </w:pPr>
    </w:p>
    <w:p w:rsidR="007B69AB" w:rsidRDefault="007B69AB" w:rsidP="00AE6022">
      <w:pPr>
        <w:numPr>
          <w:ilvl w:val="0"/>
          <w:numId w:val="1"/>
        </w:numPr>
        <w:ind w:left="567" w:hanging="567"/>
        <w:contextualSpacing/>
        <w:jc w:val="both"/>
      </w:pPr>
      <w:r w:rsidRPr="00D02990">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w:t>
      </w:r>
      <w:r>
        <w:t>трів Автономної Республіки Крим.</w:t>
      </w:r>
    </w:p>
    <w:p w:rsidR="007B69AB" w:rsidRDefault="007B69AB" w:rsidP="007B69AB">
      <w:pPr>
        <w:ind w:left="426"/>
        <w:contextualSpacing/>
        <w:jc w:val="both"/>
      </w:pPr>
    </w:p>
    <w:p w:rsidR="007B69AB" w:rsidRDefault="007B69AB" w:rsidP="00AE6022">
      <w:pPr>
        <w:numPr>
          <w:ilvl w:val="0"/>
          <w:numId w:val="1"/>
        </w:numPr>
        <w:ind w:left="567" w:hanging="567"/>
        <w:contextualSpacing/>
        <w:jc w:val="both"/>
      </w:pPr>
      <w:r>
        <w:t>Відповідно до інформації</w:t>
      </w:r>
      <w:r w:rsidR="00AE6022">
        <w:t>,</w:t>
      </w:r>
      <w:r>
        <w:t xml:space="preserve"> зазначен</w:t>
      </w:r>
      <w:r w:rsidR="00AE6022">
        <w:t>ої</w:t>
      </w:r>
      <w:r>
        <w:t xml:space="preserve"> у Повідомленні, КП «КИЇВТЕПЛОЕНЕРГО» є виконавцем Програми економічного і соціального розвитку міста Києва на 2018-2020 роки, затвердженої рішенням Київської міської ради від 13.12.2018 № 415/6466 (зі змінами) </w:t>
      </w:r>
      <w:r w:rsidR="00AE6022">
        <w:t>у</w:t>
      </w:r>
      <w:r>
        <w:t xml:space="preserve"> частині реконструкції об’єктів теплового господарства міста Києва.</w:t>
      </w:r>
    </w:p>
    <w:p w:rsidR="007B69AB" w:rsidRDefault="007B69AB" w:rsidP="00AE6022">
      <w:pPr>
        <w:ind w:left="567"/>
        <w:contextualSpacing/>
        <w:jc w:val="both"/>
      </w:pPr>
      <w:r>
        <w:t>Джерелами фінансування зазначених заходів є кошти бюджету міста Києва. Реалізація заходів здійснюється в обсягах бюджетних асигнувань.</w:t>
      </w:r>
    </w:p>
    <w:p w:rsidR="007B69AB" w:rsidRDefault="007B69AB" w:rsidP="007B69AB">
      <w:pPr>
        <w:contextualSpacing/>
        <w:jc w:val="both"/>
      </w:pPr>
    </w:p>
    <w:p w:rsidR="007B69AB" w:rsidRDefault="007B69AB" w:rsidP="00626BED">
      <w:pPr>
        <w:numPr>
          <w:ilvl w:val="0"/>
          <w:numId w:val="1"/>
        </w:numPr>
        <w:ind w:left="567" w:hanging="567"/>
        <w:contextualSpacing/>
        <w:jc w:val="both"/>
      </w:pPr>
      <w:r>
        <w:t>Отже, н</w:t>
      </w:r>
      <w:r w:rsidRPr="006366C2">
        <w:t xml:space="preserve">адання </w:t>
      </w:r>
      <w:r>
        <w:t xml:space="preserve">КП «КИЇВТЕПЛОЕНЕРГО» підтримки у формах поповнення статутного капіталу та </w:t>
      </w:r>
      <w:r w:rsidR="00AC7AA7">
        <w:t xml:space="preserve">капітальних трансфертів Підприємству </w:t>
      </w:r>
      <w:r w:rsidRPr="00626BED">
        <w:rPr>
          <w:b/>
        </w:rPr>
        <w:t>є ресурсом держави</w:t>
      </w:r>
      <w:r w:rsidRPr="006366C2">
        <w:t xml:space="preserve"> у розумінні Закону України «Про державну допомогу суб’єктам господарювання».</w:t>
      </w:r>
    </w:p>
    <w:p w:rsidR="003B0042" w:rsidRPr="005849C8" w:rsidRDefault="003B0042" w:rsidP="00274847">
      <w:pPr>
        <w:ind w:left="426"/>
        <w:contextualSpacing/>
        <w:jc w:val="both"/>
      </w:pPr>
    </w:p>
    <w:p w:rsidR="003B0042" w:rsidRPr="005D01D1" w:rsidRDefault="00581B68" w:rsidP="00051F6F">
      <w:pPr>
        <w:tabs>
          <w:tab w:val="left" w:pos="567"/>
        </w:tabs>
        <w:ind w:left="709" w:hanging="709"/>
        <w:jc w:val="both"/>
        <w:outlineLvl w:val="0"/>
        <w:rPr>
          <w:b/>
          <w:color w:val="000000"/>
        </w:rPr>
      </w:pPr>
      <w:r>
        <w:rPr>
          <w:b/>
          <w:color w:val="000000"/>
        </w:rPr>
        <w:lastRenderedPageBreak/>
        <w:t>5</w:t>
      </w:r>
      <w:r w:rsidR="003B0042" w:rsidRPr="005D01D1">
        <w:rPr>
          <w:b/>
          <w:color w:val="000000"/>
        </w:rPr>
        <w:t>.</w:t>
      </w:r>
      <w:r w:rsidR="00652C22">
        <w:rPr>
          <w:b/>
          <w:color w:val="000000"/>
        </w:rPr>
        <w:t>5.3</w:t>
      </w:r>
      <w:r>
        <w:rPr>
          <w:b/>
          <w:color w:val="000000"/>
        </w:rPr>
        <w:t>.</w:t>
      </w:r>
      <w:r w:rsidR="003B0042" w:rsidRPr="005D01D1">
        <w:rPr>
          <w:b/>
          <w:color w:val="000000"/>
        </w:rPr>
        <w:t xml:space="preserve"> Створення переваг для виробництва окремих видів товарів чи провадження окремих видів господарської діяльності</w:t>
      </w:r>
    </w:p>
    <w:p w:rsidR="003B0042" w:rsidRPr="00F91776" w:rsidRDefault="003B0042" w:rsidP="003B0042">
      <w:pPr>
        <w:jc w:val="both"/>
        <w:rPr>
          <w:color w:val="FF0000"/>
          <w:sz w:val="28"/>
          <w:szCs w:val="28"/>
        </w:rPr>
      </w:pPr>
    </w:p>
    <w:p w:rsidR="00E26319" w:rsidRDefault="00E26319" w:rsidP="00626BED">
      <w:pPr>
        <w:numPr>
          <w:ilvl w:val="0"/>
          <w:numId w:val="1"/>
        </w:numPr>
        <w:ind w:left="567" w:hanging="567"/>
        <w:contextualSpacing/>
        <w:jc w:val="both"/>
      </w:pPr>
      <w: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E26319" w:rsidRDefault="00E26319" w:rsidP="00626BED">
      <w:pPr>
        <w:ind w:left="567"/>
        <w:contextualSpacing/>
        <w:jc w:val="both"/>
      </w:pPr>
    </w:p>
    <w:p w:rsidR="00E26319" w:rsidRDefault="00E26319" w:rsidP="00626BED">
      <w:pPr>
        <w:numPr>
          <w:ilvl w:val="0"/>
          <w:numId w:val="1"/>
        </w:numPr>
        <w:ind w:left="567" w:hanging="567"/>
        <w:contextualSpacing/>
        <w:jc w:val="both"/>
      </w:pPr>
      <w: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626BED">
        <w:rPr>
          <w:u w:val="single"/>
        </w:rPr>
        <w:t>за звичайних ринкових умов</w:t>
      </w:r>
      <w:r w:rsidRPr="00626BED">
        <w:t>, тобто за відсутності втручання держави.</w:t>
      </w:r>
      <w:r>
        <w:t xml:space="preserve"> При цьому будь-яка компенсація витрат, пов’язаних з виконанням нормативних обов’язків передбачає надання переваги відповідному суб’єкту господарювання (пункт 69 зазначе</w:t>
      </w:r>
      <w:r w:rsidR="00626BED">
        <w:t>ного Повідомлення).</w:t>
      </w:r>
    </w:p>
    <w:p w:rsidR="00E26319" w:rsidRDefault="00E26319" w:rsidP="00E26319">
      <w:pPr>
        <w:pStyle w:val="a3"/>
      </w:pPr>
    </w:p>
    <w:p w:rsidR="00E26319" w:rsidRDefault="00E26319" w:rsidP="00626BED">
      <w:pPr>
        <w:numPr>
          <w:ilvl w:val="0"/>
          <w:numId w:val="1"/>
        </w:numPr>
        <w:ind w:left="567" w:hanging="567"/>
        <w:contextualSpacing/>
        <w:jc w:val="both"/>
      </w:pPr>
      <w:r>
        <w:t>Відповідно до пункту 97 Повідомлення Європейської комісії щодо поняття державної допомоги згідно зі статтею 107 (1) ДФЄС</w:t>
      </w:r>
      <w:r w:rsidR="00626BED" w:rsidRPr="00626BED">
        <w:rPr>
          <w:u w:val="single"/>
        </w:rPr>
        <w:t>,</w:t>
      </w:r>
      <w:r w:rsidRPr="00626BED">
        <w:rPr>
          <w:u w:val="single"/>
        </w:rPr>
        <w:t xml:space="preserve"> 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sidRPr="00626BED">
        <w:t>.</w:t>
      </w:r>
      <w:r>
        <w:t xml:space="preserve"> </w:t>
      </w:r>
    </w:p>
    <w:p w:rsidR="00E26319" w:rsidRDefault="00E26319" w:rsidP="00E26319">
      <w:pPr>
        <w:pStyle w:val="a3"/>
      </w:pPr>
    </w:p>
    <w:p w:rsidR="00E26319" w:rsidRDefault="00E26319" w:rsidP="00626BED">
      <w:pPr>
        <w:numPr>
          <w:ilvl w:val="0"/>
          <w:numId w:val="1"/>
        </w:numPr>
        <w:ind w:left="567" w:hanging="567"/>
        <w:contextualSpacing/>
        <w:jc w:val="both"/>
      </w:pPr>
      <w: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E26319" w:rsidRDefault="00E26319" w:rsidP="00626BED">
      <w:pPr>
        <w:ind w:left="567"/>
        <w:contextualSpacing/>
        <w:jc w:val="both"/>
      </w:pPr>
    </w:p>
    <w:p w:rsidR="00E26319" w:rsidRPr="00887768" w:rsidRDefault="00E26319" w:rsidP="00626BED">
      <w:pPr>
        <w:numPr>
          <w:ilvl w:val="0"/>
          <w:numId w:val="1"/>
        </w:numPr>
        <w:ind w:left="567" w:hanging="567"/>
        <w:contextualSpacing/>
        <w:jc w:val="both"/>
      </w:pPr>
      <w:r>
        <w:t>Оскіл</w:t>
      </w:r>
      <w:r w:rsidR="00E93AF5">
        <w:t>ьки отримувача не було обрано за</w:t>
      </w:r>
      <w:r>
        <w:t xml:space="preserve"> конкурентно</w:t>
      </w:r>
      <w:r w:rsidR="00E93AF5">
        <w:t>ю</w:t>
      </w:r>
      <w:r>
        <w:t xml:space="preserve"> процедур</w:t>
      </w:r>
      <w:r w:rsidR="00E93AF5">
        <w:t>ою</w:t>
      </w:r>
      <w:r>
        <w:t>, не можна стверджувати, що надана Отримувачу економічна вигода у вигляді</w:t>
      </w:r>
      <w:r w:rsidR="00614A29">
        <w:t xml:space="preserve"> фінансування Підприємства за формами поповнення статутного капіталу та </w:t>
      </w:r>
      <w:r w:rsidR="00293850">
        <w:t xml:space="preserve">капітальних трансфертів з </w:t>
      </w:r>
      <w:r w:rsidR="00293850" w:rsidRPr="00887768">
        <w:t xml:space="preserve">метою належного надання послуг </w:t>
      </w:r>
      <w:r w:rsidR="00E93AF5">
        <w:t>і</w:t>
      </w:r>
      <w:r w:rsidR="00293850" w:rsidRPr="00887768">
        <w:t>з виробництва та постачання мешканцям міста Києва</w:t>
      </w:r>
      <w:r w:rsidRPr="00887768">
        <w:t xml:space="preserve"> була б доступною для нього на звичайних ринкових умовах. </w:t>
      </w:r>
    </w:p>
    <w:p w:rsidR="000E23FE" w:rsidRPr="00887768" w:rsidRDefault="000E23FE" w:rsidP="00626BED">
      <w:pPr>
        <w:ind w:left="567"/>
        <w:contextualSpacing/>
        <w:jc w:val="both"/>
      </w:pPr>
    </w:p>
    <w:p w:rsidR="000E23FE" w:rsidRPr="00626BED" w:rsidRDefault="000E23FE" w:rsidP="00626BED">
      <w:pPr>
        <w:numPr>
          <w:ilvl w:val="0"/>
          <w:numId w:val="1"/>
        </w:numPr>
        <w:ind w:left="567" w:hanging="567"/>
        <w:contextualSpacing/>
        <w:jc w:val="both"/>
      </w:pPr>
      <w:r w:rsidRPr="00887768">
        <w:t xml:space="preserve">Фінансування у формах поповнення статутного капіталу та </w:t>
      </w:r>
      <w:r w:rsidR="00293850" w:rsidRPr="00887768">
        <w:t>капітальних трансфертів Підприємству</w:t>
      </w:r>
      <w:r w:rsidRPr="00887768">
        <w:t xml:space="preserve"> </w:t>
      </w:r>
      <w:r w:rsidR="00AF6C49" w:rsidRPr="00887768">
        <w:t>надається з метою здійснення повірки та ремонту комерційних засобів обліку теплової енергії, закупівлі природного газу та енергоносіїв</w:t>
      </w:r>
      <w:r w:rsidRPr="00887768">
        <w:t>,</w:t>
      </w:r>
      <w:r w:rsidR="00887768" w:rsidRPr="00887768">
        <w:t xml:space="preserve"> реконструкцію вузлів обліку природного газу на котельнях та</w:t>
      </w:r>
      <w:r w:rsidRPr="00887768">
        <w:t xml:space="preserve"> реконструкцію центрального теплового пункту.</w:t>
      </w:r>
    </w:p>
    <w:p w:rsidR="000E23FE" w:rsidRDefault="000E23FE" w:rsidP="00E93AF5">
      <w:pPr>
        <w:numPr>
          <w:ilvl w:val="0"/>
          <w:numId w:val="1"/>
        </w:numPr>
        <w:ind w:left="567" w:hanging="567"/>
        <w:contextualSpacing/>
        <w:jc w:val="both"/>
      </w:pPr>
      <w:r w:rsidRPr="00224039">
        <w:t xml:space="preserve">Отже, така підтримка </w:t>
      </w:r>
      <w:r w:rsidRPr="00E93AF5">
        <w:rPr>
          <w:b/>
        </w:rPr>
        <w:t>надає Отримувачу перевагу</w:t>
      </w:r>
      <w:r w:rsidRPr="00224039">
        <w:t xml:space="preserve">, звільнивши його від витрат, яких в іншому випадку йому довелося б зазнати під час поточної господарської діяльності, тобто без втручання держави. </w:t>
      </w:r>
    </w:p>
    <w:p w:rsidR="00F078F6" w:rsidRPr="00681F20" w:rsidRDefault="00F078F6" w:rsidP="002361F3">
      <w:pPr>
        <w:jc w:val="both"/>
        <w:rPr>
          <w:sz w:val="26"/>
          <w:szCs w:val="26"/>
        </w:rPr>
      </w:pPr>
    </w:p>
    <w:p w:rsidR="003B0042" w:rsidRPr="005D01D1" w:rsidRDefault="001D3A03" w:rsidP="003B0042">
      <w:pPr>
        <w:tabs>
          <w:tab w:val="left" w:pos="567"/>
        </w:tabs>
        <w:jc w:val="both"/>
        <w:outlineLvl w:val="0"/>
        <w:rPr>
          <w:b/>
        </w:rPr>
      </w:pPr>
      <w:r>
        <w:rPr>
          <w:b/>
        </w:rPr>
        <w:t>5.5.4.</w:t>
      </w:r>
      <w:r w:rsidR="003B0042" w:rsidRPr="005D01D1">
        <w:rPr>
          <w:b/>
        </w:rPr>
        <w:t xml:space="preserve"> Спотворення або загроза спотворення економічної конкуренції</w:t>
      </w:r>
    </w:p>
    <w:p w:rsidR="003B0042" w:rsidRPr="00681F20" w:rsidRDefault="003B0042" w:rsidP="003B0042">
      <w:pPr>
        <w:jc w:val="both"/>
        <w:rPr>
          <w:sz w:val="26"/>
          <w:szCs w:val="26"/>
        </w:rPr>
      </w:pPr>
    </w:p>
    <w:p w:rsidR="003B0042" w:rsidRPr="007A5B26" w:rsidRDefault="003B0042" w:rsidP="00E93AF5">
      <w:pPr>
        <w:numPr>
          <w:ilvl w:val="0"/>
          <w:numId w:val="1"/>
        </w:numPr>
        <w:ind w:left="567" w:hanging="567"/>
        <w:contextualSpacing/>
        <w:jc w:val="both"/>
      </w:pPr>
      <w:r w:rsidRPr="005D01D1">
        <w:t>Відповідно до пункту 187 Повідомлення Комісії щодо поняття державної допомоги згідно зі статтею 107(1)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w:t>
      </w:r>
      <w:r>
        <w:t>у позицію їх отримувача порівня</w:t>
      </w:r>
      <w:r w:rsidRPr="005D01D1">
        <w:t xml:space="preserve">но з іншими суб’єктами господарювання, які є його конкурентами. На практиці вважається, що спотворення </w:t>
      </w:r>
      <w:r w:rsidRPr="005D01D1">
        <w:lastRenderedPageBreak/>
        <w:t>конкуренції у значенні, передбаченому статтею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3B0042" w:rsidRPr="00681F20" w:rsidRDefault="003B0042" w:rsidP="003B0042">
      <w:pPr>
        <w:ind w:left="540"/>
        <w:jc w:val="both"/>
        <w:rPr>
          <w:sz w:val="26"/>
          <w:szCs w:val="26"/>
        </w:rPr>
      </w:pPr>
    </w:p>
    <w:p w:rsidR="003B0042" w:rsidRDefault="003B0042" w:rsidP="00E93AF5">
      <w:pPr>
        <w:numPr>
          <w:ilvl w:val="0"/>
          <w:numId w:val="1"/>
        </w:numPr>
        <w:ind w:left="567" w:hanging="567"/>
        <w:contextualSpacing/>
        <w:jc w:val="both"/>
      </w:pPr>
      <w:r w:rsidRPr="005D01D1">
        <w:t>Отже</w:t>
      </w:r>
      <w:r w:rsidR="00E93AF5">
        <w:t>,</w:t>
      </w:r>
      <w:r w:rsidRPr="005D01D1">
        <w:t xml:space="preserve"> враховуючи те</w:t>
      </w:r>
      <w:r>
        <w:t xml:space="preserve">, </w:t>
      </w:r>
      <w:r w:rsidR="00E93AF5">
        <w:t xml:space="preserve">що ринки </w:t>
      </w:r>
      <w:r w:rsidRPr="005D01D1">
        <w:t xml:space="preserve">з </w:t>
      </w:r>
      <w:r>
        <w:t>виробництва та постачання теплової енергії</w:t>
      </w:r>
      <w:r w:rsidRPr="005D01D1">
        <w:t xml:space="preserve"> є потенційно конкурентними, надання державної підтримки КП «</w:t>
      </w:r>
      <w:r w:rsidR="009A1C66">
        <w:t>КИЇВТЕПЛОЕНЕ</w:t>
      </w:r>
      <w:r w:rsidR="00E93AF5">
        <w:t>Р</w:t>
      </w:r>
      <w:r w:rsidR="009A1C66">
        <w:t>ГО</w:t>
      </w:r>
      <w:r w:rsidR="000E3018">
        <w:t>»</w:t>
      </w:r>
      <w:r w:rsidRPr="005D01D1">
        <w:t xml:space="preserve"> у </w:t>
      </w:r>
      <w:r w:rsidR="009A1C66">
        <w:t>формах поповнення статутного капіталу та пільги зі сплати земельного податку</w:t>
      </w:r>
      <w:r w:rsidR="000E3018">
        <w:t>, що надає Отримувачу перевагу,</w:t>
      </w:r>
      <w:r w:rsidRPr="005D01D1">
        <w:t xml:space="preserve"> </w:t>
      </w:r>
      <w:r w:rsidRPr="00534870">
        <w:rPr>
          <w:b/>
        </w:rPr>
        <w:t>загрожує спотворенням економічної конкуренції</w:t>
      </w:r>
      <w:r w:rsidRPr="005D01D1">
        <w:t xml:space="preserve"> на </w:t>
      </w:r>
      <w:r>
        <w:t xml:space="preserve">цих </w:t>
      </w:r>
      <w:r w:rsidRPr="005D01D1">
        <w:t>ринках</w:t>
      </w:r>
      <w:r>
        <w:t>.</w:t>
      </w:r>
    </w:p>
    <w:p w:rsidR="003B0042" w:rsidRPr="00681F20" w:rsidRDefault="003B0042" w:rsidP="003B0042">
      <w:pPr>
        <w:ind w:left="540"/>
        <w:jc w:val="both"/>
        <w:rPr>
          <w:sz w:val="26"/>
          <w:szCs w:val="26"/>
        </w:rPr>
      </w:pPr>
    </w:p>
    <w:p w:rsidR="003B0042" w:rsidRPr="003C2E24" w:rsidRDefault="001D3A03" w:rsidP="003B0042">
      <w:pPr>
        <w:tabs>
          <w:tab w:val="left" w:pos="567"/>
        </w:tabs>
        <w:jc w:val="both"/>
        <w:outlineLvl w:val="0"/>
        <w:rPr>
          <w:b/>
        </w:rPr>
      </w:pPr>
      <w:r>
        <w:rPr>
          <w:b/>
        </w:rPr>
        <w:t>5</w:t>
      </w:r>
      <w:r w:rsidRPr="003C2E24">
        <w:rPr>
          <w:b/>
        </w:rPr>
        <w:t xml:space="preserve">.5.5. </w:t>
      </w:r>
      <w:r w:rsidR="003B0042" w:rsidRPr="003C2E24">
        <w:rPr>
          <w:b/>
        </w:rPr>
        <w:t>Віднесення повідомленої фінансової підтримки до державної допомоги</w:t>
      </w:r>
    </w:p>
    <w:p w:rsidR="001D3A03" w:rsidRPr="00681F20" w:rsidRDefault="001D3A03" w:rsidP="003B0042">
      <w:pPr>
        <w:tabs>
          <w:tab w:val="left" w:pos="567"/>
        </w:tabs>
        <w:jc w:val="both"/>
        <w:outlineLvl w:val="0"/>
        <w:rPr>
          <w:b/>
          <w:sz w:val="26"/>
          <w:szCs w:val="26"/>
        </w:rPr>
      </w:pPr>
    </w:p>
    <w:p w:rsidR="0036672D" w:rsidRDefault="003B0042" w:rsidP="00534870">
      <w:pPr>
        <w:numPr>
          <w:ilvl w:val="0"/>
          <w:numId w:val="1"/>
        </w:numPr>
        <w:ind w:left="567" w:hanging="567"/>
        <w:contextualSpacing/>
        <w:jc w:val="both"/>
      </w:pPr>
      <w:r w:rsidRPr="003C2E24">
        <w:t>Враховуючи викладене, підтримка</w:t>
      </w:r>
      <w:r w:rsidR="00AD5282" w:rsidRPr="003C2E24">
        <w:t xml:space="preserve"> (фінансування), що надається </w:t>
      </w:r>
      <w:r w:rsidR="00AD5282" w:rsidRPr="00703B85">
        <w:t xml:space="preserve">у </w:t>
      </w:r>
      <w:r w:rsidR="00C56A5B">
        <w:t>ф</w:t>
      </w:r>
      <w:r w:rsidR="00C56A5B" w:rsidRPr="00534870">
        <w:t xml:space="preserve">ормах поповнення статутного капіталу Підприємства та </w:t>
      </w:r>
      <w:r w:rsidR="008B7DE6" w:rsidRPr="00534870">
        <w:t>капітальних трансфертів</w:t>
      </w:r>
      <w:r w:rsidR="00C56A5B" w:rsidRPr="00534870">
        <w:t xml:space="preserve">, яка надається </w:t>
      </w:r>
      <w:r w:rsidR="00534870" w:rsidRPr="00534870">
        <w:br/>
      </w:r>
      <w:r w:rsidR="00C56A5B" w:rsidRPr="00534870">
        <w:t>КП «КИЇВТЕПЛОЕНЕРГО»</w:t>
      </w:r>
      <w:r w:rsidR="00AD5282" w:rsidRPr="003C2E24">
        <w:t xml:space="preserve"> </w:t>
      </w:r>
      <w:r w:rsidR="00E30068" w:rsidRPr="00703B85">
        <w:t xml:space="preserve">як </w:t>
      </w:r>
      <w:r w:rsidR="004C222C">
        <w:t>компенсація</w:t>
      </w:r>
      <w:r w:rsidR="00C56A5B">
        <w:t xml:space="preserve"> витрат </w:t>
      </w:r>
      <w:r w:rsidR="008B7DE6">
        <w:t>Підприємства</w:t>
      </w:r>
      <w:r w:rsidR="003C2E24" w:rsidRPr="003C2E24">
        <w:t xml:space="preserve"> з виробництва та постачання теплової енергії, що є ПЗЕІ</w:t>
      </w:r>
      <w:r w:rsidR="00C0346F">
        <w:t>,</w:t>
      </w:r>
      <w:r w:rsidR="00E30068" w:rsidRPr="00703B85">
        <w:t xml:space="preserve"> </w:t>
      </w:r>
      <w:r w:rsidR="00AD5282" w:rsidRPr="00534870">
        <w:rPr>
          <w:b/>
        </w:rPr>
        <w:t>є державною допомогою</w:t>
      </w:r>
      <w:r w:rsidR="00AD5282" w:rsidRPr="003C2E24">
        <w:t xml:space="preserve"> відповідно до Закону України «Про державну допомогу суб’єктам господарювання».</w:t>
      </w:r>
    </w:p>
    <w:p w:rsidR="0036672D" w:rsidRPr="00681F20" w:rsidRDefault="0036672D" w:rsidP="0036672D">
      <w:pPr>
        <w:ind w:left="426"/>
        <w:contextualSpacing/>
        <w:jc w:val="both"/>
        <w:rPr>
          <w:sz w:val="26"/>
          <w:szCs w:val="26"/>
        </w:rPr>
      </w:pPr>
    </w:p>
    <w:p w:rsidR="00B132AC" w:rsidRDefault="0036672D" w:rsidP="00534870">
      <w:pPr>
        <w:numPr>
          <w:ilvl w:val="0"/>
          <w:numId w:val="1"/>
        </w:numPr>
        <w:ind w:left="567" w:hanging="567"/>
        <w:contextualSpacing/>
        <w:jc w:val="both"/>
      </w:pPr>
      <w:r w:rsidRPr="00B71572">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B132AC" w:rsidRPr="00681F20" w:rsidRDefault="00B132AC" w:rsidP="00534870">
      <w:pPr>
        <w:ind w:left="567"/>
        <w:contextualSpacing/>
        <w:jc w:val="both"/>
        <w:rPr>
          <w:sz w:val="26"/>
          <w:szCs w:val="26"/>
        </w:rPr>
      </w:pPr>
    </w:p>
    <w:p w:rsidR="0036672D" w:rsidRPr="00BE3837" w:rsidRDefault="0036672D" w:rsidP="00534870">
      <w:pPr>
        <w:numPr>
          <w:ilvl w:val="0"/>
          <w:numId w:val="1"/>
        </w:numPr>
        <w:ind w:left="567" w:hanging="567"/>
        <w:contextualSpacing/>
        <w:jc w:val="both"/>
      </w:pPr>
      <w:r w:rsidRPr="00703B85">
        <w:t xml:space="preserve">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та постанови </w:t>
      </w:r>
      <w:r w:rsidRPr="00C737BA">
        <w:t xml:space="preserve">Кабінету Міністрів України </w:t>
      </w:r>
      <w:r w:rsidR="00B132AC">
        <w:br/>
      </w:r>
      <w:r w:rsidRPr="00C737BA">
        <w:t>від 23.05.2018 № 420</w:t>
      </w:r>
      <w:r w:rsidRPr="00B71572">
        <w:t xml:space="preserve"> </w:t>
      </w:r>
      <w:r w:rsidRPr="00703B85">
        <w:t xml:space="preserve">послуга із виробництва та постачання теплової енергії </w:t>
      </w:r>
      <w:r w:rsidRPr="00B71572">
        <w:t>є послугою загального економічного інтересу, не може надаватись без державної допомоги і така державна допомога може бути визнана допустимою відповідно до частини першої статті 6 Закону.</w:t>
      </w:r>
    </w:p>
    <w:p w:rsidR="0036430B" w:rsidRPr="00681F20" w:rsidRDefault="0036430B" w:rsidP="00C510F8">
      <w:pPr>
        <w:tabs>
          <w:tab w:val="left" w:pos="426"/>
        </w:tabs>
        <w:jc w:val="both"/>
        <w:rPr>
          <w:b/>
          <w:sz w:val="26"/>
          <w:szCs w:val="26"/>
        </w:rPr>
      </w:pPr>
    </w:p>
    <w:p w:rsidR="00C510F8" w:rsidRDefault="00703B85" w:rsidP="00C510F8">
      <w:pPr>
        <w:tabs>
          <w:tab w:val="left" w:pos="426"/>
        </w:tabs>
        <w:jc w:val="both"/>
        <w:rPr>
          <w:b/>
        </w:rPr>
      </w:pPr>
      <w:r w:rsidRPr="00E9153C">
        <w:rPr>
          <w:b/>
        </w:rPr>
        <w:t>5.6</w:t>
      </w:r>
      <w:r w:rsidR="004F6A8A" w:rsidRPr="00E9153C">
        <w:rPr>
          <w:b/>
        </w:rPr>
        <w:t>.</w:t>
      </w:r>
      <w:r w:rsidR="004F6A8A" w:rsidRPr="00E9153C">
        <w:rPr>
          <w:b/>
        </w:rPr>
        <w:tab/>
        <w:t>Оцінка д</w:t>
      </w:r>
      <w:r w:rsidR="00C510F8" w:rsidRPr="00E9153C">
        <w:rPr>
          <w:b/>
        </w:rPr>
        <w:t>опустимості державної допомоги</w:t>
      </w:r>
      <w:r w:rsidR="00C510F8">
        <w:rPr>
          <w:b/>
        </w:rPr>
        <w:t xml:space="preserve"> </w:t>
      </w:r>
    </w:p>
    <w:p w:rsidR="00375B83" w:rsidRPr="00681F20" w:rsidRDefault="00375B83" w:rsidP="0036430B">
      <w:pPr>
        <w:contextualSpacing/>
        <w:jc w:val="both"/>
        <w:rPr>
          <w:color w:val="000000"/>
          <w:sz w:val="26"/>
          <w:szCs w:val="26"/>
          <w:shd w:val="clear" w:color="auto" w:fill="FFFFFF"/>
          <w:lang w:val="ru-RU"/>
        </w:rPr>
      </w:pPr>
    </w:p>
    <w:p w:rsidR="00FF7352" w:rsidRDefault="00AC4C31" w:rsidP="00DD7979">
      <w:pPr>
        <w:numPr>
          <w:ilvl w:val="0"/>
          <w:numId w:val="1"/>
        </w:numPr>
        <w:tabs>
          <w:tab w:val="left" w:pos="567"/>
        </w:tabs>
        <w:ind w:left="567" w:hanging="567"/>
        <w:contextualSpacing/>
        <w:jc w:val="both"/>
      </w:pPr>
      <w:r w:rsidRPr="00887768">
        <w:t>З метою здійснення повірки та ремонту комерційних засобів обліку теплової енергії, закупівлі природного газу та енергоносіїв, реконструкці</w:t>
      </w:r>
      <w:r>
        <w:t>ї</w:t>
      </w:r>
      <w:r w:rsidRPr="00887768">
        <w:t xml:space="preserve"> вузлів обліку природного газу на котельнях та реконструкці</w:t>
      </w:r>
      <w:r>
        <w:t>ї центрального теплового пункту Підприємству надається фінансування у формах</w:t>
      </w:r>
      <w:r w:rsidR="00D86DD4">
        <w:t xml:space="preserve"> поповнення статутного капіталу Підприємства та </w:t>
      </w:r>
      <w:r>
        <w:t>капітальних трансфертів</w:t>
      </w:r>
      <w:r w:rsidR="00DD7979">
        <w:t>.</w:t>
      </w:r>
    </w:p>
    <w:p w:rsidR="00DD7979" w:rsidRPr="00681F20" w:rsidRDefault="00DD7979" w:rsidP="00DD7979">
      <w:pPr>
        <w:tabs>
          <w:tab w:val="left" w:pos="567"/>
        </w:tabs>
        <w:ind w:left="567"/>
        <w:contextualSpacing/>
        <w:jc w:val="both"/>
        <w:rPr>
          <w:sz w:val="26"/>
          <w:szCs w:val="26"/>
        </w:rPr>
      </w:pPr>
    </w:p>
    <w:p w:rsidR="00FF7352" w:rsidRDefault="004510EE" w:rsidP="00DD7979">
      <w:pPr>
        <w:numPr>
          <w:ilvl w:val="0"/>
          <w:numId w:val="1"/>
        </w:numPr>
        <w:tabs>
          <w:tab w:val="left" w:pos="567"/>
        </w:tabs>
        <w:ind w:left="567" w:hanging="567"/>
        <w:contextualSpacing/>
        <w:jc w:val="both"/>
      </w:pPr>
      <w:r w:rsidRPr="0081145B">
        <w:t>Н</w:t>
      </w:r>
      <w:r w:rsidR="004F6A8A" w:rsidRPr="0081145B">
        <w:t xml:space="preserve">адання </w:t>
      </w:r>
      <w:r w:rsidR="00DD7979">
        <w:t>фінансування КП «КИЇВТЕПЛОЕНЕРГО»</w:t>
      </w:r>
      <w:r w:rsidR="00365CA0">
        <w:t xml:space="preserve"> у зазначених формах </w:t>
      </w:r>
      <w:r w:rsidR="00534870">
        <w:rPr>
          <w:b/>
        </w:rPr>
        <w:t xml:space="preserve">розглядається як одна </w:t>
      </w:r>
      <w:r w:rsidR="00260036">
        <w:rPr>
          <w:b/>
        </w:rPr>
        <w:t>з</w:t>
      </w:r>
      <w:r w:rsidR="004F6A8A" w:rsidRPr="00260036">
        <w:rPr>
          <w:b/>
        </w:rPr>
        <w:t xml:space="preserve"> форм компенсації</w:t>
      </w:r>
      <w:r w:rsidR="004F6A8A" w:rsidRPr="00A0726F">
        <w:t xml:space="preserve"> обґрунтованих витрат за надання </w:t>
      </w:r>
      <w:r w:rsidR="004F6A8A" w:rsidRPr="00A0726F">
        <w:rPr>
          <w:bCs/>
        </w:rPr>
        <w:t xml:space="preserve">послуги </w:t>
      </w:r>
      <w:r w:rsidR="00A0726F" w:rsidRPr="00A0726F">
        <w:rPr>
          <w:bCs/>
        </w:rPr>
        <w:t xml:space="preserve">з </w:t>
      </w:r>
      <w:r w:rsidR="00260036">
        <w:rPr>
          <w:color w:val="000000"/>
          <w:shd w:val="clear" w:color="auto" w:fill="FFFFFF"/>
        </w:rPr>
        <w:t xml:space="preserve">виробництва </w:t>
      </w:r>
      <w:r w:rsidR="00A0726F" w:rsidRPr="00A0726F">
        <w:rPr>
          <w:color w:val="000000"/>
          <w:shd w:val="clear" w:color="auto" w:fill="FFFFFF"/>
        </w:rPr>
        <w:t>та постачання теплової енергії</w:t>
      </w:r>
      <w:r w:rsidR="00873C3B">
        <w:rPr>
          <w:color w:val="000000"/>
          <w:shd w:val="clear" w:color="auto" w:fill="FFFFFF"/>
        </w:rPr>
        <w:t xml:space="preserve">, </w:t>
      </w:r>
      <w:r w:rsidR="004F6A8A" w:rsidRPr="00A0726F">
        <w:rPr>
          <w:bCs/>
        </w:rPr>
        <w:t xml:space="preserve">що віднесена до </w:t>
      </w:r>
      <w:r w:rsidR="004F6A8A" w:rsidRPr="00A0726F">
        <w:t>ПЗЕІ.</w:t>
      </w:r>
    </w:p>
    <w:p w:rsidR="00FF7352" w:rsidRPr="00681F20" w:rsidRDefault="00FF7352" w:rsidP="00FF7352">
      <w:pPr>
        <w:pStyle w:val="a3"/>
        <w:rPr>
          <w:sz w:val="26"/>
          <w:szCs w:val="26"/>
        </w:rPr>
      </w:pPr>
    </w:p>
    <w:p w:rsidR="0020426F" w:rsidRPr="00243E0E" w:rsidRDefault="0020426F" w:rsidP="00365CA0">
      <w:pPr>
        <w:numPr>
          <w:ilvl w:val="0"/>
          <w:numId w:val="1"/>
        </w:numPr>
        <w:tabs>
          <w:tab w:val="left" w:pos="567"/>
        </w:tabs>
        <w:ind w:left="567" w:hanging="567"/>
        <w:contextualSpacing/>
        <w:jc w:val="both"/>
      </w:pPr>
      <w:r w:rsidRPr="00243E0E">
        <w:t xml:space="preserve">Відповідно до статті 4 </w:t>
      </w:r>
      <w:r>
        <w:t xml:space="preserve">Рішення </w:t>
      </w:r>
      <w:r w:rsidRPr="002F335B">
        <w:t xml:space="preserve">Комісії </w:t>
      </w:r>
      <w:r w:rsidR="00D4216F">
        <w:t>від 20 грудня 2011 року 2012/21</w:t>
      </w:r>
      <w:r w:rsidRPr="002F335B">
        <w:t>/ЄС</w:t>
      </w:r>
      <w:r>
        <w:t xml:space="preserve"> </w:t>
      </w:r>
      <w:r w:rsidRPr="00243E0E">
        <w:t>зобов’язання щодо надання послуг, що становлять загальний економічний інтерес</w:t>
      </w:r>
      <w:r>
        <w:t>,</w:t>
      </w:r>
      <w:r w:rsidRPr="00243E0E">
        <w:t xml:space="preserve"> повинно містити:</w:t>
      </w:r>
    </w:p>
    <w:p w:rsidR="0020426F" w:rsidRPr="00243E0E" w:rsidRDefault="0020426F" w:rsidP="00C6458C">
      <w:pPr>
        <w:pStyle w:val="rvps2"/>
        <w:numPr>
          <w:ilvl w:val="0"/>
          <w:numId w:val="3"/>
        </w:numPr>
        <w:tabs>
          <w:tab w:val="clear" w:pos="900"/>
        </w:tabs>
        <w:spacing w:before="0" w:beforeAutospacing="0" w:after="0" w:afterAutospacing="0"/>
        <w:ind w:left="1134"/>
        <w:jc w:val="both"/>
        <w:rPr>
          <w:lang w:val="uk-UA" w:eastAsia="uk-UA"/>
        </w:rPr>
      </w:pPr>
      <w:r w:rsidRPr="00243E0E">
        <w:rPr>
          <w:lang w:val="uk-UA" w:eastAsia="uk-UA"/>
        </w:rPr>
        <w:t>зміст і тривалість зобов’язань щодо надання послуг, що становлять загальний економічний інтерес;</w:t>
      </w:r>
    </w:p>
    <w:p w:rsidR="0020426F" w:rsidRPr="00243E0E" w:rsidRDefault="0020426F" w:rsidP="00C6458C">
      <w:pPr>
        <w:pStyle w:val="rvps2"/>
        <w:numPr>
          <w:ilvl w:val="0"/>
          <w:numId w:val="3"/>
        </w:numPr>
        <w:tabs>
          <w:tab w:val="clear" w:pos="900"/>
        </w:tabs>
        <w:spacing w:before="0" w:beforeAutospacing="0" w:after="0" w:afterAutospacing="0"/>
        <w:ind w:left="1134"/>
        <w:jc w:val="both"/>
        <w:rPr>
          <w:lang w:val="uk-UA" w:eastAsia="uk-UA"/>
        </w:rPr>
      </w:pPr>
      <w:r w:rsidRPr="00243E0E">
        <w:rPr>
          <w:lang w:val="uk-UA" w:eastAsia="uk-UA"/>
        </w:rPr>
        <w:t>назв</w:t>
      </w:r>
      <w:r w:rsidR="002C4BF7">
        <w:rPr>
          <w:lang w:val="uk-UA" w:eastAsia="uk-UA"/>
        </w:rPr>
        <w:t>у</w:t>
      </w:r>
      <w:r w:rsidRPr="00243E0E">
        <w:rPr>
          <w:lang w:val="uk-UA" w:eastAsia="uk-UA"/>
        </w:rPr>
        <w:t xml:space="preserve"> суб’єкта господарювання і, де це необхідно, територі</w:t>
      </w:r>
      <w:r w:rsidR="002C4BF7">
        <w:rPr>
          <w:lang w:val="uk-UA" w:eastAsia="uk-UA"/>
        </w:rPr>
        <w:t>ю</w:t>
      </w:r>
      <w:r w:rsidRPr="00243E0E">
        <w:rPr>
          <w:lang w:val="uk-UA" w:eastAsia="uk-UA"/>
        </w:rPr>
        <w:t>, на яку поширюються його послуги;</w:t>
      </w:r>
    </w:p>
    <w:p w:rsidR="0020426F" w:rsidRPr="00243E0E" w:rsidRDefault="0020426F" w:rsidP="00C6458C">
      <w:pPr>
        <w:pStyle w:val="rvps2"/>
        <w:numPr>
          <w:ilvl w:val="0"/>
          <w:numId w:val="3"/>
        </w:numPr>
        <w:tabs>
          <w:tab w:val="clear" w:pos="900"/>
        </w:tabs>
        <w:spacing w:before="0" w:beforeAutospacing="0" w:after="0" w:afterAutospacing="0"/>
        <w:ind w:left="1134"/>
        <w:jc w:val="both"/>
        <w:rPr>
          <w:lang w:val="uk-UA" w:eastAsia="uk-UA"/>
        </w:rPr>
      </w:pPr>
      <w:r w:rsidRPr="00243E0E">
        <w:rPr>
          <w:lang w:val="uk-UA" w:eastAsia="uk-UA"/>
        </w:rPr>
        <w:lastRenderedPageBreak/>
        <w:t>характер будь-яких виключних або спеціальних прав, які було надано державним органом влади суб’єкту господарювання щодо ПЗЕІ;</w:t>
      </w:r>
    </w:p>
    <w:p w:rsidR="0020426F" w:rsidRPr="00243E0E" w:rsidRDefault="0020426F" w:rsidP="00C6458C">
      <w:pPr>
        <w:pStyle w:val="rvps2"/>
        <w:numPr>
          <w:ilvl w:val="0"/>
          <w:numId w:val="3"/>
        </w:numPr>
        <w:tabs>
          <w:tab w:val="clear" w:pos="900"/>
        </w:tabs>
        <w:spacing w:before="0" w:beforeAutospacing="0" w:after="0" w:afterAutospacing="0"/>
        <w:ind w:left="1134"/>
        <w:jc w:val="both"/>
        <w:rPr>
          <w:lang w:val="uk-UA" w:eastAsia="uk-UA"/>
        </w:rPr>
      </w:pPr>
      <w:r w:rsidRPr="00243E0E">
        <w:rPr>
          <w:lang w:val="uk-UA" w:eastAsia="uk-UA"/>
        </w:rPr>
        <w:t xml:space="preserve">методику розрахунку компенсації, контролю та перегляду компенсації; </w:t>
      </w:r>
    </w:p>
    <w:p w:rsidR="0020426F" w:rsidRPr="00243E0E" w:rsidRDefault="0020426F" w:rsidP="00C6458C">
      <w:pPr>
        <w:pStyle w:val="rvps2"/>
        <w:numPr>
          <w:ilvl w:val="0"/>
          <w:numId w:val="3"/>
        </w:numPr>
        <w:tabs>
          <w:tab w:val="clear" w:pos="900"/>
        </w:tabs>
        <w:spacing w:before="0" w:beforeAutospacing="0" w:after="0" w:afterAutospacing="0"/>
        <w:ind w:left="1134"/>
        <w:jc w:val="both"/>
        <w:rPr>
          <w:lang w:val="uk-UA" w:eastAsia="uk-UA"/>
        </w:rPr>
      </w:pPr>
      <w:r w:rsidRPr="00243E0E">
        <w:rPr>
          <w:lang w:val="uk-UA" w:eastAsia="uk-UA"/>
        </w:rPr>
        <w:t>механізм для уникнення і повернення надмірної компенсації;</w:t>
      </w:r>
    </w:p>
    <w:p w:rsidR="0038588E" w:rsidRDefault="0020426F" w:rsidP="00C6458C">
      <w:pPr>
        <w:pStyle w:val="rvps2"/>
        <w:numPr>
          <w:ilvl w:val="0"/>
          <w:numId w:val="3"/>
        </w:numPr>
        <w:tabs>
          <w:tab w:val="clear" w:pos="900"/>
        </w:tabs>
        <w:spacing w:before="0" w:beforeAutospacing="0" w:after="0" w:afterAutospacing="0"/>
        <w:ind w:left="1134"/>
        <w:jc w:val="both"/>
        <w:rPr>
          <w:lang w:val="uk-UA" w:eastAsia="uk-UA"/>
        </w:rPr>
      </w:pPr>
      <w:r w:rsidRPr="00243E0E">
        <w:rPr>
          <w:lang w:val="uk-UA" w:eastAsia="uk-UA"/>
        </w:rPr>
        <w:t>посилання на рішення або сукупність рішень</w:t>
      </w:r>
      <w:r>
        <w:rPr>
          <w:lang w:val="uk-UA" w:eastAsia="uk-UA"/>
        </w:rPr>
        <w:t>,</w:t>
      </w:r>
      <w:r w:rsidRPr="00243E0E">
        <w:rPr>
          <w:lang w:val="uk-UA" w:eastAsia="uk-UA"/>
        </w:rPr>
        <w:t xml:space="preserve"> де визначено зазначені зобов’язання.</w:t>
      </w:r>
    </w:p>
    <w:p w:rsidR="002C1B3F" w:rsidRPr="00681F20" w:rsidRDefault="002C1B3F" w:rsidP="002C1B3F">
      <w:pPr>
        <w:tabs>
          <w:tab w:val="left" w:pos="142"/>
          <w:tab w:val="left" w:pos="709"/>
        </w:tabs>
        <w:jc w:val="both"/>
        <w:rPr>
          <w:sz w:val="26"/>
          <w:szCs w:val="26"/>
        </w:rPr>
      </w:pPr>
    </w:p>
    <w:p w:rsidR="00387BBE" w:rsidRDefault="00387BBE" w:rsidP="00387BBE">
      <w:pPr>
        <w:numPr>
          <w:ilvl w:val="0"/>
          <w:numId w:val="1"/>
        </w:numPr>
        <w:tabs>
          <w:tab w:val="left" w:pos="567"/>
        </w:tabs>
        <w:ind w:left="567" w:hanging="567"/>
        <w:contextualSpacing/>
        <w:jc w:val="both"/>
      </w:pPr>
      <w:r w:rsidRPr="00271353">
        <w:t>Надавачем бул</w:t>
      </w:r>
      <w:r>
        <w:t>а</w:t>
      </w:r>
      <w:r w:rsidRPr="00271353">
        <w:t xml:space="preserve"> надан</w:t>
      </w:r>
      <w:r>
        <w:t>а</w:t>
      </w:r>
      <w:r w:rsidRPr="00271353">
        <w:t xml:space="preserve"> </w:t>
      </w:r>
      <w:r>
        <w:t>інформація щодо отриманих КП «КИЇВТЕПЛОЕНЕРГО» ліцензій на здійснення господарської діяльності з виробництва, транспортування та постачання теплової енергії.</w:t>
      </w:r>
    </w:p>
    <w:p w:rsidR="00387BBE" w:rsidRPr="00681F20" w:rsidRDefault="00387BBE" w:rsidP="00387BBE">
      <w:pPr>
        <w:tabs>
          <w:tab w:val="left" w:pos="142"/>
          <w:tab w:val="left" w:pos="709"/>
        </w:tabs>
        <w:ind w:left="567"/>
        <w:jc w:val="both"/>
        <w:rPr>
          <w:sz w:val="26"/>
          <w:szCs w:val="26"/>
        </w:rPr>
      </w:pPr>
    </w:p>
    <w:p w:rsidR="00387BBE" w:rsidRPr="00271353" w:rsidRDefault="00387BBE" w:rsidP="00387BBE">
      <w:pPr>
        <w:tabs>
          <w:tab w:val="left" w:pos="142"/>
          <w:tab w:val="left" w:pos="709"/>
        </w:tabs>
        <w:ind w:left="567"/>
        <w:jc w:val="both"/>
      </w:pPr>
      <w:r>
        <w:t>Відповідно до постанови НКРЕКП від 14.06.2018 №</w:t>
      </w:r>
      <w:r w:rsidR="002C4BF7">
        <w:t xml:space="preserve"> </w:t>
      </w:r>
      <w:r>
        <w:t xml:space="preserve">44, постанови НКРЕКП </w:t>
      </w:r>
      <w:r w:rsidR="002C4BF7">
        <w:br/>
        <w:t xml:space="preserve">від </w:t>
      </w:r>
      <w:r>
        <w:t xml:space="preserve">22.12.2016 № 2340, </w:t>
      </w:r>
      <w:r w:rsidRPr="00C077D3">
        <w:t xml:space="preserve">розпорядження виконавчого органу Київської міської ради (Київської міської державної адміністрації) від 10.04.2018 № 591 </w:t>
      </w:r>
      <w:r w:rsidR="002C4BF7">
        <w:br/>
      </w:r>
      <w:r>
        <w:t>КП «КИЇВТЕПЛОЕНЕРГО»</w:t>
      </w:r>
      <w:r w:rsidRPr="002C4BF7">
        <w:t xml:space="preserve"> </w:t>
      </w:r>
      <w:r w:rsidRPr="00271353">
        <w:rPr>
          <w:u w:val="single"/>
        </w:rPr>
        <w:t>має право провадження господарської діяльності із виробництва теплової енергії,</w:t>
      </w:r>
      <w:r w:rsidRPr="002C4BF7">
        <w:t xml:space="preserve"> </w:t>
      </w:r>
      <w:r w:rsidRPr="00271353">
        <w:t>провадження господарської діяльності</w:t>
      </w:r>
      <w:r w:rsidRPr="002C4BF7">
        <w:t xml:space="preserve"> </w:t>
      </w:r>
      <w:r w:rsidRPr="00271353">
        <w:rPr>
          <w:u w:val="single"/>
        </w:rPr>
        <w:t>із транспортування теплової енергії</w:t>
      </w:r>
      <w:r w:rsidRPr="002C4BF7">
        <w:t xml:space="preserve"> </w:t>
      </w:r>
      <w:r w:rsidRPr="00271353">
        <w:t>магістральними та місцевими (розподільчими) тепловими мережами, провадження господарської діяльності</w:t>
      </w:r>
      <w:r w:rsidR="002C4BF7" w:rsidRPr="002C4BF7">
        <w:t xml:space="preserve"> </w:t>
      </w:r>
      <w:r w:rsidRPr="00271353">
        <w:rPr>
          <w:u w:val="single"/>
        </w:rPr>
        <w:t>з постачання теплової енергії.</w:t>
      </w:r>
      <w:r w:rsidRPr="00271353">
        <w:t xml:space="preserve"> </w:t>
      </w:r>
    </w:p>
    <w:p w:rsidR="002C1B3F" w:rsidRPr="00681F20" w:rsidRDefault="002C1B3F" w:rsidP="00754CA3">
      <w:pPr>
        <w:ind w:left="426"/>
        <w:contextualSpacing/>
        <w:jc w:val="both"/>
        <w:rPr>
          <w:sz w:val="26"/>
          <w:szCs w:val="26"/>
          <w:u w:val="single"/>
        </w:rPr>
      </w:pPr>
    </w:p>
    <w:p w:rsidR="006C5C8B" w:rsidRPr="00ED73E7" w:rsidRDefault="006C5C8B" w:rsidP="00E81F25">
      <w:pPr>
        <w:numPr>
          <w:ilvl w:val="0"/>
          <w:numId w:val="1"/>
        </w:numPr>
        <w:tabs>
          <w:tab w:val="left" w:pos="567"/>
        </w:tabs>
        <w:ind w:left="567" w:hanging="567"/>
        <w:contextualSpacing/>
        <w:jc w:val="both"/>
      </w:pPr>
      <w:r w:rsidRPr="00243E0E">
        <w:t xml:space="preserve">Отже, </w:t>
      </w:r>
      <w:r w:rsidR="00F53DDF">
        <w:t xml:space="preserve">враховуючи викладене, Надавачем дотримано </w:t>
      </w:r>
      <w:r w:rsidR="00423A40">
        <w:t>таких умов</w:t>
      </w:r>
      <w:r w:rsidR="00F53DDF">
        <w:t xml:space="preserve"> допустимості </w:t>
      </w:r>
      <w:r w:rsidR="00423A40">
        <w:t xml:space="preserve">державної допомоги для </w:t>
      </w:r>
      <w:r w:rsidRPr="00243E0E">
        <w:t>компенсаці</w:t>
      </w:r>
      <w:r w:rsidR="00423A40">
        <w:t>ї</w:t>
      </w:r>
      <w:r w:rsidRPr="00243E0E">
        <w:t xml:space="preserve"> витрат суб’єкта господарювання, пов’язаних із наданням послуг, що становлять ПЗЕІ</w:t>
      </w:r>
      <w:r w:rsidRPr="00ED73E7">
        <w:t>,</w:t>
      </w:r>
      <w:r w:rsidR="00ED73E7" w:rsidRPr="00ED73E7">
        <w:t xml:space="preserve"> </w:t>
      </w:r>
      <w:r w:rsidR="003D330F" w:rsidRPr="00ED73E7">
        <w:t>передбачен</w:t>
      </w:r>
      <w:r w:rsidR="00423A40">
        <w:t>их</w:t>
      </w:r>
      <w:r w:rsidR="003D330F" w:rsidRPr="00ED73E7">
        <w:t xml:space="preserve"> статтею 4 Рішення</w:t>
      </w:r>
      <w:r w:rsidRPr="00ED73E7">
        <w:t>:</w:t>
      </w:r>
    </w:p>
    <w:p w:rsidR="006C5C8B" w:rsidRPr="00243E0E" w:rsidRDefault="006C5C8B" w:rsidP="00C6458C">
      <w:pPr>
        <w:pStyle w:val="rvps2"/>
        <w:numPr>
          <w:ilvl w:val="0"/>
          <w:numId w:val="3"/>
        </w:numPr>
        <w:tabs>
          <w:tab w:val="clear" w:pos="900"/>
        </w:tabs>
        <w:spacing w:before="0" w:beforeAutospacing="0" w:after="0" w:afterAutospacing="0"/>
        <w:ind w:left="1134"/>
        <w:jc w:val="both"/>
        <w:rPr>
          <w:i/>
          <w:lang w:val="uk-UA" w:eastAsia="uk-UA"/>
        </w:rPr>
      </w:pPr>
      <w:r w:rsidRPr="00243E0E">
        <w:rPr>
          <w:i/>
          <w:lang w:val="uk-UA" w:eastAsia="uk-UA"/>
        </w:rPr>
        <w:t>зміст і тривалість зобов’язань щодо надання послуг, що становлять загальний економічний інтерес;</w:t>
      </w:r>
    </w:p>
    <w:p w:rsidR="006C5C8B" w:rsidRPr="00243E0E" w:rsidRDefault="006C5C8B" w:rsidP="00C6458C">
      <w:pPr>
        <w:pStyle w:val="rvps2"/>
        <w:numPr>
          <w:ilvl w:val="0"/>
          <w:numId w:val="3"/>
        </w:numPr>
        <w:tabs>
          <w:tab w:val="clear" w:pos="900"/>
        </w:tabs>
        <w:spacing w:before="0" w:beforeAutospacing="0" w:after="0" w:afterAutospacing="0"/>
        <w:ind w:left="1134"/>
        <w:jc w:val="both"/>
        <w:rPr>
          <w:i/>
          <w:lang w:val="uk-UA" w:eastAsia="uk-UA"/>
        </w:rPr>
      </w:pPr>
      <w:r w:rsidRPr="00243E0E">
        <w:rPr>
          <w:i/>
          <w:lang w:val="uk-UA" w:eastAsia="uk-UA"/>
        </w:rPr>
        <w:t>назва суб’єкта господарювання і, де це необхідно, територія, на яку поширюються його послуги;</w:t>
      </w:r>
    </w:p>
    <w:p w:rsidR="006C5C8B" w:rsidRDefault="006C5C8B" w:rsidP="00C6458C">
      <w:pPr>
        <w:pStyle w:val="rvps2"/>
        <w:numPr>
          <w:ilvl w:val="0"/>
          <w:numId w:val="3"/>
        </w:numPr>
        <w:tabs>
          <w:tab w:val="clear" w:pos="900"/>
        </w:tabs>
        <w:spacing w:before="0" w:beforeAutospacing="0" w:after="0" w:afterAutospacing="0"/>
        <w:ind w:left="1134"/>
        <w:jc w:val="both"/>
        <w:rPr>
          <w:i/>
          <w:lang w:val="uk-UA" w:eastAsia="uk-UA"/>
        </w:rPr>
      </w:pPr>
      <w:r w:rsidRPr="00243E0E">
        <w:rPr>
          <w:i/>
          <w:lang w:val="uk-UA" w:eastAsia="uk-UA"/>
        </w:rPr>
        <w:t>характер будь-яких виключних або спеціальних прав, які було надано державним органом влади суб’єкту господарювання щодо ПЗЕІ.</w:t>
      </w:r>
    </w:p>
    <w:p w:rsidR="00423A40" w:rsidRPr="00681F20" w:rsidRDefault="00423A40" w:rsidP="00423A40">
      <w:pPr>
        <w:pStyle w:val="rvps2"/>
        <w:spacing w:before="0" w:beforeAutospacing="0" w:after="0" w:afterAutospacing="0"/>
        <w:ind w:left="1134"/>
        <w:jc w:val="both"/>
        <w:rPr>
          <w:i/>
          <w:sz w:val="26"/>
          <w:szCs w:val="26"/>
          <w:lang w:val="uk-UA" w:eastAsia="uk-UA"/>
        </w:rPr>
      </w:pPr>
    </w:p>
    <w:p w:rsidR="009547E4" w:rsidRPr="006C5C8B" w:rsidRDefault="00ED73E7" w:rsidP="00E81F25">
      <w:pPr>
        <w:numPr>
          <w:ilvl w:val="0"/>
          <w:numId w:val="1"/>
        </w:numPr>
        <w:tabs>
          <w:tab w:val="left" w:pos="567"/>
        </w:tabs>
        <w:ind w:left="567" w:hanging="567"/>
        <w:contextualSpacing/>
        <w:jc w:val="both"/>
      </w:pPr>
      <w:r>
        <w:t>Разом з тим відповідно</w:t>
      </w:r>
      <w:r w:rsidR="009547E4" w:rsidRPr="006C5C8B">
        <w:t xml:space="preserve"> до матеріалів </w:t>
      </w:r>
      <w:r w:rsidR="00E81F25">
        <w:t>справи № 500-26.15</w:t>
      </w:r>
      <w:r w:rsidR="009547E4" w:rsidRPr="006C5C8B">
        <w:t>/</w:t>
      </w:r>
      <w:r w:rsidR="00E81F25">
        <w:t>93</w:t>
      </w:r>
      <w:r w:rsidR="009547E4" w:rsidRPr="006C5C8B">
        <w:t xml:space="preserve">-19-ДД Надавачем </w:t>
      </w:r>
      <w:r>
        <w:br/>
      </w:r>
      <w:r w:rsidR="009547E4" w:rsidRPr="006C5C8B">
        <w:rPr>
          <w:b/>
        </w:rPr>
        <w:t>не дотримано</w:t>
      </w:r>
      <w:r w:rsidR="009547E4" w:rsidRPr="006C5C8B">
        <w:t xml:space="preserve"> таких критеріїв, визначених статтею 4 Рішення, а саме не визначено:</w:t>
      </w:r>
    </w:p>
    <w:p w:rsidR="009547E4" w:rsidRPr="00F07890" w:rsidRDefault="009547E4" w:rsidP="00C6458C">
      <w:pPr>
        <w:pStyle w:val="rvps2"/>
        <w:numPr>
          <w:ilvl w:val="0"/>
          <w:numId w:val="3"/>
        </w:numPr>
        <w:tabs>
          <w:tab w:val="clear" w:pos="900"/>
        </w:tabs>
        <w:spacing w:before="0" w:beforeAutospacing="0" w:after="0" w:afterAutospacing="0"/>
        <w:ind w:left="1134"/>
        <w:jc w:val="both"/>
        <w:rPr>
          <w:lang w:val="uk-UA" w:eastAsia="uk-UA"/>
        </w:rPr>
      </w:pPr>
      <w:r w:rsidRPr="00F07890">
        <w:rPr>
          <w:lang w:val="uk-UA" w:eastAsia="uk-UA"/>
        </w:rPr>
        <w:t xml:space="preserve">методику розрахунку компенсації, контролю та перегляду компенсації; </w:t>
      </w:r>
    </w:p>
    <w:p w:rsidR="009547E4" w:rsidRDefault="009547E4" w:rsidP="00C6458C">
      <w:pPr>
        <w:pStyle w:val="rvps2"/>
        <w:numPr>
          <w:ilvl w:val="0"/>
          <w:numId w:val="3"/>
        </w:numPr>
        <w:tabs>
          <w:tab w:val="clear" w:pos="900"/>
        </w:tabs>
        <w:spacing w:before="0" w:beforeAutospacing="0" w:after="0" w:afterAutospacing="0"/>
        <w:ind w:left="1134"/>
        <w:jc w:val="both"/>
        <w:rPr>
          <w:lang w:val="uk-UA" w:eastAsia="uk-UA"/>
        </w:rPr>
      </w:pPr>
      <w:r w:rsidRPr="00F07890">
        <w:rPr>
          <w:lang w:val="uk-UA"/>
        </w:rPr>
        <w:t>механізм для уникнення і повернення надмірної компенсації.</w:t>
      </w:r>
    </w:p>
    <w:p w:rsidR="00035663" w:rsidRPr="00681F20" w:rsidRDefault="00035663" w:rsidP="00035663">
      <w:pPr>
        <w:pStyle w:val="rvps2"/>
        <w:spacing w:before="0" w:beforeAutospacing="0" w:after="0" w:afterAutospacing="0"/>
        <w:ind w:left="1134"/>
        <w:jc w:val="both"/>
        <w:rPr>
          <w:sz w:val="26"/>
          <w:szCs w:val="26"/>
          <w:lang w:val="uk-UA" w:eastAsia="uk-UA"/>
        </w:rPr>
      </w:pPr>
    </w:p>
    <w:p w:rsidR="00035663" w:rsidRDefault="00035663" w:rsidP="00E81F25">
      <w:pPr>
        <w:numPr>
          <w:ilvl w:val="0"/>
          <w:numId w:val="1"/>
        </w:numPr>
        <w:tabs>
          <w:tab w:val="left" w:pos="567"/>
        </w:tabs>
        <w:ind w:left="567" w:hanging="567"/>
        <w:contextualSpacing/>
        <w:jc w:val="both"/>
        <w:rPr>
          <w:b/>
          <w:shd w:val="clear" w:color="auto" w:fill="FFFFFF"/>
        </w:rPr>
      </w:pPr>
      <w:r w:rsidRPr="00243E0E">
        <w:t xml:space="preserve">Враховуючи </w:t>
      </w:r>
      <w:r>
        <w:t>викладене</w:t>
      </w:r>
      <w:r w:rsidRPr="00243E0E">
        <w:t xml:space="preserve">, </w:t>
      </w:r>
      <w:r w:rsidR="00E81F25" w:rsidRPr="003C2E24">
        <w:t xml:space="preserve">підтримка (фінансування), що надається </w:t>
      </w:r>
      <w:r w:rsidR="00E81F25" w:rsidRPr="00703B85">
        <w:t xml:space="preserve">у </w:t>
      </w:r>
      <w:r w:rsidR="00E81F25">
        <w:t>ф</w:t>
      </w:r>
      <w:r w:rsidR="00E81F25" w:rsidRPr="008143C1">
        <w:rPr>
          <w:bCs/>
        </w:rPr>
        <w:t>орм</w:t>
      </w:r>
      <w:r w:rsidR="00BB4403">
        <w:rPr>
          <w:bCs/>
        </w:rPr>
        <w:t>ах</w:t>
      </w:r>
      <w:r w:rsidR="00E81F25">
        <w:rPr>
          <w:bCs/>
        </w:rPr>
        <w:t xml:space="preserve"> поповнення статутного капіталу Підприємства та </w:t>
      </w:r>
      <w:r w:rsidR="00BD040F">
        <w:rPr>
          <w:bCs/>
        </w:rPr>
        <w:t>капітальних трансфертів</w:t>
      </w:r>
      <w:r w:rsidR="00E81F25">
        <w:rPr>
          <w:bCs/>
        </w:rPr>
        <w:t>, яка нада</w:t>
      </w:r>
      <w:r w:rsidR="00BD040F">
        <w:rPr>
          <w:bCs/>
        </w:rPr>
        <w:t>ється</w:t>
      </w:r>
      <w:r w:rsidR="00E81F25">
        <w:rPr>
          <w:bCs/>
        </w:rPr>
        <w:t xml:space="preserve"> </w:t>
      </w:r>
      <w:r w:rsidR="00A10C75">
        <w:rPr>
          <w:bCs/>
        </w:rPr>
        <w:br/>
      </w:r>
      <w:r w:rsidR="00E81F25">
        <w:rPr>
          <w:bCs/>
        </w:rPr>
        <w:t>КП «КИЇВТЕПЛОЕНЕРГО»</w:t>
      </w:r>
      <w:r w:rsidR="00E81F25" w:rsidRPr="003C2E24">
        <w:t xml:space="preserve"> </w:t>
      </w:r>
      <w:r w:rsidR="00E81F25" w:rsidRPr="00703B85">
        <w:t xml:space="preserve">як </w:t>
      </w:r>
      <w:r w:rsidR="00E81F25">
        <w:t xml:space="preserve">компенсація витрат </w:t>
      </w:r>
      <w:r w:rsidR="00D1455C">
        <w:t>Підприємства</w:t>
      </w:r>
      <w:r w:rsidR="00E81F25" w:rsidRPr="003C2E24">
        <w:t xml:space="preserve"> з виробництва та постачання теплової енергії</w:t>
      </w:r>
      <w:r w:rsidR="00610490">
        <w:t>,</w:t>
      </w:r>
      <w:r w:rsidRPr="003C2E24">
        <w:t xml:space="preserve"> </w:t>
      </w:r>
      <w:r w:rsidRPr="00243E0E">
        <w:rPr>
          <w:b/>
        </w:rPr>
        <w:t xml:space="preserve">є допустимою державною допомогою </w:t>
      </w:r>
      <w:r w:rsidRPr="00243E0E">
        <w:rPr>
          <w:color w:val="000000"/>
          <w:shd w:val="clear" w:color="auto" w:fill="FFFFFF"/>
        </w:rPr>
        <w:t>для конкуренції</w:t>
      </w:r>
      <w:r w:rsidRPr="00243E0E">
        <w:t xml:space="preserve"> як компенсація обґрунтованих витрат на надання послуг, що становлять загальний економічний інтерес, </w:t>
      </w:r>
      <w:r w:rsidRPr="00243E0E">
        <w:rPr>
          <w:b/>
          <w:shd w:val="clear" w:color="auto" w:fill="FFFFFF"/>
        </w:rPr>
        <w:t xml:space="preserve">за умови виконання надавачем </w:t>
      </w:r>
      <w:r>
        <w:rPr>
          <w:b/>
          <w:shd w:val="clear" w:color="auto" w:fill="FFFFFF"/>
        </w:rPr>
        <w:t>таких</w:t>
      </w:r>
      <w:r w:rsidRPr="00243E0E">
        <w:rPr>
          <w:b/>
          <w:shd w:val="clear" w:color="auto" w:fill="FFFFFF"/>
        </w:rPr>
        <w:t xml:space="preserve"> зобов’язань:</w:t>
      </w:r>
    </w:p>
    <w:p w:rsidR="00681F20" w:rsidRPr="00243E0E" w:rsidRDefault="00681F20" w:rsidP="00681F20">
      <w:pPr>
        <w:tabs>
          <w:tab w:val="left" w:pos="567"/>
        </w:tabs>
        <w:contextualSpacing/>
        <w:jc w:val="both"/>
        <w:rPr>
          <w:b/>
          <w:shd w:val="clear" w:color="auto" w:fill="FFFFFF"/>
        </w:rPr>
      </w:pPr>
    </w:p>
    <w:p w:rsidR="00035663" w:rsidRPr="00243E0E" w:rsidRDefault="00035663" w:rsidP="003B12B3">
      <w:pPr>
        <w:tabs>
          <w:tab w:val="left" w:pos="709"/>
        </w:tabs>
        <w:ind w:left="993" w:firstLine="425"/>
        <w:contextualSpacing/>
        <w:jc w:val="both"/>
        <w:rPr>
          <w:color w:val="000000"/>
          <w:shd w:val="clear" w:color="auto" w:fill="FFFFFF"/>
        </w:rPr>
      </w:pPr>
      <w:r w:rsidRPr="00243E0E">
        <w:t xml:space="preserve">1) </w:t>
      </w:r>
      <w:r w:rsidR="005852CE">
        <w:t>з</w:t>
      </w:r>
      <w:r w:rsidRPr="00243E0E">
        <w:rPr>
          <w:u w:val="single"/>
        </w:rPr>
        <w:t>атвердити нормативно-правовий або розпорядчий акт</w:t>
      </w:r>
      <w:r w:rsidRPr="00243E0E">
        <w:t xml:space="preserve">, яким </w:t>
      </w:r>
      <w:r>
        <w:t xml:space="preserve">буде встановлено </w:t>
      </w:r>
      <w:r w:rsidRPr="00243E0E">
        <w:rPr>
          <w:color w:val="000000"/>
          <w:shd w:val="clear" w:color="auto" w:fill="FFFFFF"/>
        </w:rPr>
        <w:t xml:space="preserve">зобов’язання щодо надання послуг із виробництва та постачання теплової енергії </w:t>
      </w:r>
      <w:r w:rsidRPr="00243E0E">
        <w:rPr>
          <w:color w:val="000000"/>
        </w:rPr>
        <w:t>для споживачів як послуг, що становлять загальний економічний інтерес</w:t>
      </w:r>
      <w:r w:rsidRPr="00243E0E">
        <w:t xml:space="preserve">. </w:t>
      </w:r>
      <w:r w:rsidRPr="00243E0E">
        <w:rPr>
          <w:color w:val="000000"/>
          <w:shd w:val="clear" w:color="auto" w:fill="FFFFFF"/>
        </w:rPr>
        <w:t>У зазначеному акті(ах) необхідно чітко визначити:</w:t>
      </w:r>
    </w:p>
    <w:p w:rsidR="00035663" w:rsidRDefault="00035663" w:rsidP="00C6458C">
      <w:pPr>
        <w:pStyle w:val="rvps2"/>
        <w:numPr>
          <w:ilvl w:val="0"/>
          <w:numId w:val="16"/>
        </w:numPr>
        <w:tabs>
          <w:tab w:val="clear" w:pos="1146"/>
          <w:tab w:val="num" w:pos="1560"/>
        </w:tabs>
        <w:spacing w:before="0" w:beforeAutospacing="0" w:after="0" w:afterAutospacing="0"/>
        <w:ind w:left="0" w:firstLine="1418"/>
        <w:jc w:val="both"/>
        <w:rPr>
          <w:lang w:val="uk-UA"/>
        </w:rPr>
      </w:pPr>
      <w:r w:rsidRPr="00243E0E">
        <w:rPr>
          <w:lang w:val="uk-UA"/>
        </w:rPr>
        <w:t>методику розрахунку компенсації, контролю та перегляду компенсації</w:t>
      </w:r>
      <w:r>
        <w:rPr>
          <w:lang w:val="uk-UA"/>
        </w:rPr>
        <w:t>;</w:t>
      </w:r>
    </w:p>
    <w:p w:rsidR="00035663" w:rsidRDefault="00035663" w:rsidP="00C6458C">
      <w:pPr>
        <w:pStyle w:val="rvps2"/>
        <w:numPr>
          <w:ilvl w:val="0"/>
          <w:numId w:val="16"/>
        </w:numPr>
        <w:tabs>
          <w:tab w:val="clear" w:pos="1146"/>
          <w:tab w:val="num" w:pos="1560"/>
        </w:tabs>
        <w:spacing w:before="0" w:beforeAutospacing="0" w:after="0" w:afterAutospacing="0"/>
        <w:ind w:left="0" w:firstLine="1418"/>
        <w:jc w:val="both"/>
        <w:rPr>
          <w:lang w:val="uk-UA"/>
        </w:rPr>
      </w:pPr>
      <w:r w:rsidRPr="00243E0E">
        <w:rPr>
          <w:lang w:val="uk-UA"/>
        </w:rPr>
        <w:t>механізм для уникнення і повернення надмірної компенсації</w:t>
      </w:r>
      <w:r w:rsidR="00A10C75">
        <w:rPr>
          <w:lang w:val="uk-UA"/>
        </w:rPr>
        <w:t>;</w:t>
      </w:r>
    </w:p>
    <w:p w:rsidR="002018F3" w:rsidRDefault="002018F3" w:rsidP="002018F3">
      <w:pPr>
        <w:pStyle w:val="rvps2"/>
        <w:spacing w:before="0" w:beforeAutospacing="0" w:after="0" w:afterAutospacing="0"/>
        <w:ind w:left="1418"/>
        <w:jc w:val="both"/>
        <w:rPr>
          <w:lang w:val="uk-UA"/>
        </w:rPr>
      </w:pPr>
    </w:p>
    <w:p w:rsidR="005852CE" w:rsidRDefault="005852CE" w:rsidP="005852CE">
      <w:pPr>
        <w:pStyle w:val="rvps2"/>
        <w:numPr>
          <w:ilvl w:val="0"/>
          <w:numId w:val="47"/>
        </w:numPr>
        <w:tabs>
          <w:tab w:val="left" w:pos="993"/>
          <w:tab w:val="left" w:pos="1701"/>
        </w:tabs>
        <w:spacing w:before="0" w:beforeAutospacing="0" w:after="0" w:afterAutospacing="0"/>
        <w:ind w:firstLine="698"/>
        <w:jc w:val="both"/>
        <w:rPr>
          <w:lang w:val="uk-UA"/>
        </w:rPr>
      </w:pPr>
      <w:r>
        <w:rPr>
          <w:bCs/>
          <w:lang w:val="uk-UA"/>
        </w:rPr>
        <w:t>з</w:t>
      </w:r>
      <w:r w:rsidRPr="00B21F6F">
        <w:rPr>
          <w:bCs/>
          <w:lang w:val="uk-UA"/>
        </w:rPr>
        <w:t xml:space="preserve">абезпечити </w:t>
      </w:r>
      <w:proofErr w:type="spellStart"/>
      <w:r w:rsidRPr="00B21F6F">
        <w:rPr>
          <w:bCs/>
          <w:lang w:val="uk-UA"/>
        </w:rPr>
        <w:t>невключення</w:t>
      </w:r>
      <w:proofErr w:type="spellEnd"/>
      <w:r w:rsidRPr="00B21F6F">
        <w:rPr>
          <w:bCs/>
          <w:lang w:val="uk-UA"/>
        </w:rPr>
        <w:t xml:space="preserve"> амортизаційних нарахувань за </w:t>
      </w:r>
      <w:r>
        <w:rPr>
          <w:bCs/>
          <w:lang w:val="uk-UA"/>
        </w:rPr>
        <w:t>створені (</w:t>
      </w:r>
      <w:r w:rsidRPr="00B21F6F">
        <w:rPr>
          <w:bCs/>
          <w:lang w:val="uk-UA"/>
        </w:rPr>
        <w:t>придбані</w:t>
      </w:r>
      <w:r>
        <w:rPr>
          <w:bCs/>
          <w:lang w:val="uk-UA"/>
        </w:rPr>
        <w:t>) за рахунок державних коштів</w:t>
      </w:r>
      <w:r w:rsidRPr="00B21F6F">
        <w:rPr>
          <w:bCs/>
          <w:lang w:val="uk-UA"/>
        </w:rPr>
        <w:t xml:space="preserve"> </w:t>
      </w:r>
      <w:r>
        <w:rPr>
          <w:bCs/>
          <w:lang w:val="uk-UA"/>
        </w:rPr>
        <w:t xml:space="preserve">основні засоби, які використовуються в процесі </w:t>
      </w:r>
      <w:r>
        <w:rPr>
          <w:bCs/>
          <w:lang w:val="uk-UA"/>
        </w:rPr>
        <w:lastRenderedPageBreak/>
        <w:t xml:space="preserve">виробництва та постачання теплової енергії, </w:t>
      </w:r>
      <w:r w:rsidRPr="00B21F6F">
        <w:rPr>
          <w:bCs/>
          <w:lang w:val="uk-UA"/>
        </w:rPr>
        <w:t xml:space="preserve">під час розрахунку в майбутньому нового тарифу на </w:t>
      </w:r>
      <w:r>
        <w:rPr>
          <w:bCs/>
          <w:lang w:val="uk-UA"/>
        </w:rPr>
        <w:t>виробництво та постачання теплової енергії</w:t>
      </w:r>
      <w:r w:rsidRPr="00B21F6F">
        <w:rPr>
          <w:bCs/>
          <w:lang w:val="uk-UA"/>
        </w:rPr>
        <w:t xml:space="preserve"> або коригування наявного тарифу, </w:t>
      </w:r>
      <w:r w:rsidRPr="00B21F6F">
        <w:rPr>
          <w:lang w:val="uk-UA"/>
        </w:rPr>
        <w:t>з метою уникнення надання надмірної компенсації за надання послуг, що становлять загальний економічний інтерес</w:t>
      </w:r>
      <w:r>
        <w:rPr>
          <w:lang w:val="uk-UA"/>
        </w:rPr>
        <w:t>.</w:t>
      </w:r>
    </w:p>
    <w:p w:rsidR="005852CE" w:rsidRDefault="005852CE" w:rsidP="005852CE">
      <w:pPr>
        <w:pStyle w:val="rvps2"/>
        <w:tabs>
          <w:tab w:val="left" w:pos="993"/>
          <w:tab w:val="left" w:pos="1701"/>
        </w:tabs>
        <w:spacing w:before="0" w:beforeAutospacing="0" w:after="0" w:afterAutospacing="0"/>
        <w:ind w:left="1418"/>
        <w:jc w:val="both"/>
        <w:rPr>
          <w:lang w:val="uk-UA"/>
        </w:rPr>
      </w:pPr>
    </w:p>
    <w:p w:rsidR="009547E4" w:rsidRDefault="005852CE" w:rsidP="005852CE">
      <w:pPr>
        <w:numPr>
          <w:ilvl w:val="0"/>
          <w:numId w:val="1"/>
        </w:numPr>
        <w:tabs>
          <w:tab w:val="left" w:pos="567"/>
        </w:tabs>
        <w:ind w:left="567" w:hanging="567"/>
        <w:contextualSpacing/>
        <w:jc w:val="both"/>
      </w:pPr>
      <w:r>
        <w:t xml:space="preserve">Крім того, за результатом аналізу інформації, </w:t>
      </w:r>
      <w:r w:rsidR="00D87550">
        <w:t xml:space="preserve">отриманої від </w:t>
      </w:r>
      <w:r>
        <w:t>Надавач</w:t>
      </w:r>
      <w:r w:rsidR="00D87550">
        <w:t>а</w:t>
      </w:r>
      <w:r>
        <w:t xml:space="preserve">, із загального обсягу фінансування Підприємства за формами поповнення </w:t>
      </w:r>
      <w:r w:rsidR="005B5799">
        <w:t>статутного капіталу та капітальних трансфертів, протягом 2019 року КП «КИЇВТЕПЛОЕНЕРГО»</w:t>
      </w:r>
      <w:r w:rsidR="00DE6546">
        <w:t xml:space="preserve"> </w:t>
      </w:r>
      <w:r w:rsidR="00D87550">
        <w:t>у</w:t>
      </w:r>
      <w:r w:rsidR="00DE6546">
        <w:t xml:space="preserve"> частині компенсації витрат на надання послуг </w:t>
      </w:r>
      <w:r w:rsidR="00D87550">
        <w:t>і</w:t>
      </w:r>
      <w:r w:rsidR="00DE6546">
        <w:t>з постачання та виробництв</w:t>
      </w:r>
      <w:r w:rsidR="00D87550">
        <w:t>а</w:t>
      </w:r>
      <w:r w:rsidR="00DE6546">
        <w:t xml:space="preserve"> теплової енергії</w:t>
      </w:r>
      <w:r w:rsidR="005B5799">
        <w:t xml:space="preserve"> було вже фактично профінансовано </w:t>
      </w:r>
      <w:r w:rsidR="005B5799" w:rsidRPr="009B2B36">
        <w:rPr>
          <w:b/>
        </w:rPr>
        <w:t>на загальну суму</w:t>
      </w:r>
      <w:r w:rsidR="005B5799">
        <w:t xml:space="preserve"> </w:t>
      </w:r>
      <w:r w:rsidR="00B2382F" w:rsidRPr="009B2B36">
        <w:rPr>
          <w:b/>
        </w:rPr>
        <w:t>46 382,00 тис. грн</w:t>
      </w:r>
      <w:r w:rsidR="00B2382F">
        <w:t>.</w:t>
      </w:r>
    </w:p>
    <w:p w:rsidR="009B2B36" w:rsidRDefault="009B2B36" w:rsidP="009B2B36">
      <w:pPr>
        <w:tabs>
          <w:tab w:val="left" w:pos="567"/>
        </w:tabs>
        <w:ind w:left="567"/>
        <w:contextualSpacing/>
        <w:jc w:val="both"/>
      </w:pPr>
    </w:p>
    <w:p w:rsidR="009B2B36" w:rsidRPr="00F4711C" w:rsidRDefault="009B2B36" w:rsidP="005F4C74">
      <w:pPr>
        <w:numPr>
          <w:ilvl w:val="0"/>
          <w:numId w:val="1"/>
        </w:numPr>
        <w:tabs>
          <w:tab w:val="left" w:pos="567"/>
        </w:tabs>
        <w:ind w:left="567" w:hanging="567"/>
        <w:contextualSpacing/>
        <w:jc w:val="both"/>
      </w:pPr>
      <w:r w:rsidRPr="00F4711C">
        <w:t xml:space="preserve">Враховуючи, що </w:t>
      </w:r>
      <w:r w:rsidR="00F94FF3">
        <w:t>на момент розгляду справи</w:t>
      </w:r>
      <w:r w:rsidR="005F4C74">
        <w:t xml:space="preserve"> </w:t>
      </w:r>
      <w:r w:rsidR="005F4C74" w:rsidRPr="005F4C74">
        <w:rPr>
          <w:b/>
        </w:rPr>
        <w:t>не розроблено та не затверджено</w:t>
      </w:r>
      <w:r w:rsidR="005F4C74">
        <w:t xml:space="preserve"> </w:t>
      </w:r>
      <w:r w:rsidR="00F94FF3" w:rsidRPr="00F07890">
        <w:t>методику розрахунку компенсації, кон</w:t>
      </w:r>
      <w:r w:rsidR="00F4711C">
        <w:t xml:space="preserve">тролю та перегляду компенсації, а також </w:t>
      </w:r>
      <w:r w:rsidR="00F94FF3" w:rsidRPr="00F07890">
        <w:t>механізм для уникнення і повернення надмірної компенсації</w:t>
      </w:r>
      <w:r w:rsidR="00F4711C">
        <w:t xml:space="preserve"> </w:t>
      </w:r>
      <w:r w:rsidR="00F4711C" w:rsidRPr="00F4711C">
        <w:t xml:space="preserve">обґрунтованих витрат </w:t>
      </w:r>
      <w:r w:rsidR="005F4C74">
        <w:t>за</w:t>
      </w:r>
      <w:r w:rsidR="00F4711C" w:rsidRPr="00F4711C">
        <w:t xml:space="preserve"> надання послуг, що становлять загальний економічний інтерес</w:t>
      </w:r>
      <w:r w:rsidR="005F4C74">
        <w:t>, при цьому фактичне фінансування</w:t>
      </w:r>
      <w:r w:rsidR="00F1549D">
        <w:t xml:space="preserve"> КП «КИЇВТЕПЛОЕНЕРГО»</w:t>
      </w:r>
      <w:r w:rsidR="005F4C74">
        <w:t xml:space="preserve"> вже відбулось</w:t>
      </w:r>
      <w:r w:rsidR="00F1549D">
        <w:t>,</w:t>
      </w:r>
      <w:r w:rsidR="005F4C74">
        <w:t xml:space="preserve"> виникає необхідність </w:t>
      </w:r>
      <w:r w:rsidR="005F4C74" w:rsidRPr="004B1387">
        <w:rPr>
          <w:u w:val="single"/>
        </w:rPr>
        <w:t>у здійсненні перерахунку отриманого Підприємство</w:t>
      </w:r>
      <w:r w:rsidR="00112FE1" w:rsidRPr="004B1387">
        <w:rPr>
          <w:u w:val="single"/>
        </w:rPr>
        <w:t>м</w:t>
      </w:r>
      <w:r w:rsidR="005F4C74" w:rsidRPr="004B1387">
        <w:rPr>
          <w:u w:val="single"/>
        </w:rPr>
        <w:t xml:space="preserve"> </w:t>
      </w:r>
      <w:r w:rsidR="00F1549D" w:rsidRPr="004B1387">
        <w:rPr>
          <w:u w:val="single"/>
        </w:rPr>
        <w:t xml:space="preserve">у 2019 </w:t>
      </w:r>
      <w:r w:rsidR="00112FE1" w:rsidRPr="004B1387">
        <w:rPr>
          <w:u w:val="single"/>
        </w:rPr>
        <w:t xml:space="preserve">році </w:t>
      </w:r>
      <w:r w:rsidR="004B1387" w:rsidRPr="004B1387">
        <w:rPr>
          <w:u w:val="single"/>
        </w:rPr>
        <w:t>фінансування</w:t>
      </w:r>
      <w:r w:rsidR="004B1387">
        <w:t xml:space="preserve"> </w:t>
      </w:r>
      <w:r w:rsidR="00F1549D">
        <w:t>за затвердженою Надавачем методикою та у разі наявності надмірної компенсації її повернення.</w:t>
      </w:r>
    </w:p>
    <w:p w:rsidR="005852CE" w:rsidRPr="00F07890" w:rsidRDefault="005852CE" w:rsidP="00AE610C">
      <w:pPr>
        <w:contextualSpacing/>
        <w:jc w:val="both"/>
      </w:pPr>
    </w:p>
    <w:p w:rsidR="00D34D23" w:rsidRDefault="00001FC5" w:rsidP="00D34D23">
      <w:pPr>
        <w:numPr>
          <w:ilvl w:val="0"/>
          <w:numId w:val="1"/>
        </w:numPr>
        <w:tabs>
          <w:tab w:val="left" w:pos="567"/>
        </w:tabs>
        <w:ind w:left="567" w:hanging="567"/>
        <w:contextualSpacing/>
        <w:jc w:val="both"/>
        <w:rPr>
          <w:color w:val="000000"/>
        </w:rPr>
      </w:pPr>
      <w:r w:rsidRPr="00D34D23">
        <w:t xml:space="preserve">Разом </w:t>
      </w:r>
      <w:r w:rsidR="00D87550">
        <w:t>і</w:t>
      </w:r>
      <w:r w:rsidRPr="00D34D23">
        <w:t>з тим</w:t>
      </w:r>
      <w:r w:rsidR="00197117" w:rsidRPr="00D34D23">
        <w:t xml:space="preserve">, </w:t>
      </w:r>
      <w:r w:rsidR="0015094F" w:rsidRPr="00D34D23">
        <w:t>відповідно до Листа, КП «КИЇВТЕПЛОЕНЕРГО» здійснює комбіноване виробництво теплової енергії</w:t>
      </w:r>
      <w:r w:rsidR="00D34D23" w:rsidRPr="00D34D23">
        <w:t xml:space="preserve">, що передбачає </w:t>
      </w:r>
      <w:r w:rsidR="00D34D23" w:rsidRPr="00A9529F">
        <w:rPr>
          <w:color w:val="000000"/>
        </w:rPr>
        <w:t xml:space="preserve">спосіб одночасного виробництва </w:t>
      </w:r>
      <w:r w:rsidR="00D34D23" w:rsidRPr="000050A0">
        <w:rPr>
          <w:color w:val="000000"/>
          <w:u w:val="single"/>
        </w:rPr>
        <w:t>електричної та теплової енергії</w:t>
      </w:r>
      <w:r w:rsidR="00D34D23" w:rsidRPr="00A9529F">
        <w:rPr>
          <w:color w:val="000000"/>
        </w:rPr>
        <w:t xml:space="preserve"> в межах одного технологічного процесу у результаті спалення палива</w:t>
      </w:r>
      <w:r w:rsidR="000050A0">
        <w:rPr>
          <w:color w:val="000000"/>
        </w:rPr>
        <w:t>.</w:t>
      </w:r>
    </w:p>
    <w:p w:rsidR="000050A0" w:rsidRPr="00D34D23" w:rsidRDefault="000050A0" w:rsidP="000050A0">
      <w:pPr>
        <w:tabs>
          <w:tab w:val="left" w:pos="567"/>
        </w:tabs>
        <w:ind w:left="567"/>
        <w:contextualSpacing/>
        <w:jc w:val="both"/>
        <w:rPr>
          <w:color w:val="000000"/>
        </w:rPr>
      </w:pPr>
    </w:p>
    <w:p w:rsidR="008D16DE" w:rsidRDefault="004301A9" w:rsidP="00EF3631">
      <w:pPr>
        <w:numPr>
          <w:ilvl w:val="0"/>
          <w:numId w:val="1"/>
        </w:numPr>
        <w:tabs>
          <w:tab w:val="left" w:pos="567"/>
        </w:tabs>
        <w:ind w:left="567" w:hanging="567"/>
        <w:contextualSpacing/>
        <w:jc w:val="both"/>
      </w:pPr>
      <w:r>
        <w:t>Отже</w:t>
      </w:r>
      <w:r w:rsidR="00122D07">
        <w:t>,</w:t>
      </w:r>
      <w:r>
        <w:t xml:space="preserve"> повідомлена державна допомога</w:t>
      </w:r>
      <w:r w:rsidR="00122D07">
        <w:t xml:space="preserve"> </w:t>
      </w:r>
      <w:r w:rsidR="006B18CA">
        <w:t xml:space="preserve">може призвести до зменшення відповідних витрат у структурі тарифів не тільки на теплову енергію, а й також </w:t>
      </w:r>
      <w:r w:rsidR="006B18CA" w:rsidRPr="005F0C70">
        <w:rPr>
          <w:b/>
          <w:i/>
        </w:rPr>
        <w:t>на виробництво електричної енергі</w:t>
      </w:r>
      <w:r w:rsidR="00B92A8D" w:rsidRPr="005F0C70">
        <w:rPr>
          <w:b/>
          <w:i/>
        </w:rPr>
        <w:t>ї</w:t>
      </w:r>
      <w:r w:rsidR="00B92A8D">
        <w:t>.</w:t>
      </w:r>
    </w:p>
    <w:p w:rsidR="008D16DE" w:rsidRDefault="008D16DE" w:rsidP="00EF3631">
      <w:pPr>
        <w:pStyle w:val="a3"/>
      </w:pPr>
    </w:p>
    <w:p w:rsidR="00F82E27" w:rsidRDefault="00F82E27" w:rsidP="00E352A0">
      <w:pPr>
        <w:numPr>
          <w:ilvl w:val="0"/>
          <w:numId w:val="1"/>
        </w:numPr>
        <w:tabs>
          <w:tab w:val="left" w:pos="567"/>
        </w:tabs>
        <w:ind w:left="567" w:hanging="567"/>
        <w:contextualSpacing/>
        <w:jc w:val="both"/>
      </w:pPr>
      <w:r>
        <w:t xml:space="preserve">Відповідно пункту 139 Повідомлення Європейської </w:t>
      </w:r>
      <w:r w:rsidR="00D87550">
        <w:t>к</w:t>
      </w:r>
      <w:r>
        <w:t>омісії «Принципи державної допомоги щодо охорони навколишнього середовища та енергетики 2014-2020 рр.</w:t>
      </w:r>
      <w:r w:rsidR="00E352A0">
        <w:t>»</w:t>
      </w:r>
    </w:p>
    <w:p w:rsidR="00F82E27" w:rsidRDefault="00F82E27" w:rsidP="00E352A0">
      <w:pPr>
        <w:tabs>
          <w:tab w:val="left" w:pos="567"/>
        </w:tabs>
        <w:ind w:left="567"/>
        <w:contextualSpacing/>
        <w:jc w:val="both"/>
        <w:rPr>
          <w:rFonts w:eastAsia="MS Mincho"/>
          <w:color w:val="000000"/>
          <w:sz w:val="19"/>
        </w:rPr>
      </w:pPr>
      <w:r>
        <w:t>(2014/C 200/01)</w:t>
      </w:r>
      <w:r w:rsidR="00E352A0">
        <w:t xml:space="preserve"> </w:t>
      </w:r>
      <w:r w:rsidR="00366EB0">
        <w:t>д</w:t>
      </w:r>
      <w:r w:rsidR="00366EB0" w:rsidRPr="00366EB0">
        <w:t>ля забезпечення того, щоб допомога сприяла більш високому рівню охорони навколишнього середовища</w:t>
      </w:r>
      <w:r w:rsidR="00366EB0" w:rsidRPr="00E352A0">
        <w:t xml:space="preserve"> </w:t>
      </w:r>
      <w:r w:rsidRPr="00E352A0">
        <w:t>допомога в галузі централізованого теплопостачання і комбінованого виробництва тепла та електроенергії буде вважатися сумісною з внутрішнім ринком тільки за умови, що вона буде надана для інвестицій, включаючи модернізацію, у високоефективну когенерацію і енергоефективне централізоване теплопостачання.</w:t>
      </w:r>
      <w:r w:rsidRPr="008F53DD">
        <w:rPr>
          <w:rFonts w:eastAsia="MS Mincho"/>
          <w:color w:val="000000"/>
          <w:sz w:val="19"/>
        </w:rPr>
        <w:t xml:space="preserve"> </w:t>
      </w:r>
    </w:p>
    <w:p w:rsidR="008D16DE" w:rsidRDefault="008D16DE" w:rsidP="003B5EE8">
      <w:pPr>
        <w:pStyle w:val="a3"/>
        <w:ind w:left="0"/>
      </w:pPr>
    </w:p>
    <w:p w:rsidR="008D16DE" w:rsidRDefault="00366EB0" w:rsidP="005F0C70">
      <w:pPr>
        <w:numPr>
          <w:ilvl w:val="0"/>
          <w:numId w:val="1"/>
        </w:numPr>
        <w:tabs>
          <w:tab w:val="left" w:pos="567"/>
        </w:tabs>
        <w:ind w:left="567" w:hanging="567"/>
        <w:contextualSpacing/>
        <w:jc w:val="both"/>
      </w:pPr>
      <w:r>
        <w:t xml:space="preserve">Враховуючи положення вищезазначеного повідомлення Європейської </w:t>
      </w:r>
      <w:r w:rsidR="00D87550">
        <w:t>к</w:t>
      </w:r>
      <w:r>
        <w:t>омісії, державна допомога, яка надається, зокрема, у сфері комбінованого виробництва теплової та електричної енергії</w:t>
      </w:r>
      <w:r w:rsidR="00D87550">
        <w:t>,</w:t>
      </w:r>
      <w:r>
        <w:t xml:space="preserve"> є допустимою лише якщо вона надається з метою досягнення екологічних цілей, зокрема</w:t>
      </w:r>
      <w:r w:rsidR="00D63D9B">
        <w:t>,</w:t>
      </w:r>
      <w:r>
        <w:t xml:space="preserve"> приведення </w:t>
      </w:r>
      <w:r w:rsidR="00D63D9B">
        <w:t xml:space="preserve">комбінованого виробництва </w:t>
      </w:r>
      <w:r>
        <w:t xml:space="preserve">до високоефективної </w:t>
      </w:r>
      <w:proofErr w:type="spellStart"/>
      <w:r>
        <w:t>когенерації</w:t>
      </w:r>
      <w:proofErr w:type="spellEnd"/>
      <w:r>
        <w:t>.</w:t>
      </w:r>
    </w:p>
    <w:p w:rsidR="002018F3" w:rsidRDefault="002018F3" w:rsidP="002018F3">
      <w:pPr>
        <w:tabs>
          <w:tab w:val="left" w:pos="567"/>
        </w:tabs>
        <w:ind w:left="567"/>
        <w:contextualSpacing/>
        <w:jc w:val="both"/>
      </w:pPr>
    </w:p>
    <w:p w:rsidR="00B07126" w:rsidRDefault="00B07126" w:rsidP="00B07126">
      <w:pPr>
        <w:numPr>
          <w:ilvl w:val="0"/>
          <w:numId w:val="1"/>
        </w:numPr>
        <w:tabs>
          <w:tab w:val="left" w:pos="567"/>
        </w:tabs>
        <w:ind w:left="567" w:hanging="567"/>
        <w:contextualSpacing/>
        <w:jc w:val="both"/>
      </w:pPr>
      <w:r>
        <w:t xml:space="preserve">При цьому, за результатом </w:t>
      </w:r>
      <w:r w:rsidR="00D02017">
        <w:t>розгляду Повідомлення та справи</w:t>
      </w:r>
      <w:r>
        <w:t xml:space="preserve"> встановлено, що повідомлена державна допомога у формах</w:t>
      </w:r>
      <w:r w:rsidR="007225D2">
        <w:t xml:space="preserve"> поповнення статутного капіталу Підприємства та </w:t>
      </w:r>
      <w:r w:rsidR="00A30176">
        <w:t>капітальних трансфертів</w:t>
      </w:r>
      <w:r w:rsidR="007225D2">
        <w:t xml:space="preserve">, яка надається </w:t>
      </w:r>
      <w:r w:rsidR="00025B0E" w:rsidRPr="00887768">
        <w:t>з метою здійснення повірки та ремонту комерційних засобів обліку теплової енергії, закупівлі природного газу та енергоносіїв,</w:t>
      </w:r>
      <w:r w:rsidR="00D47557">
        <w:t xml:space="preserve"> реконструкції</w:t>
      </w:r>
      <w:r w:rsidR="00025B0E" w:rsidRPr="00887768">
        <w:t xml:space="preserve"> вузлів обліку природного газу на котельнях та реконструкці</w:t>
      </w:r>
      <w:r w:rsidR="00D47557">
        <w:t>ї</w:t>
      </w:r>
      <w:r w:rsidR="00025B0E" w:rsidRPr="00887768">
        <w:t xml:space="preserve"> центрального теплового пункту</w:t>
      </w:r>
      <w:r w:rsidR="00D47557">
        <w:t>,</w:t>
      </w:r>
      <w:r>
        <w:t xml:space="preserve"> </w:t>
      </w:r>
      <w:r w:rsidRPr="009C112D">
        <w:t>розглядається як одна з форм компенсації</w:t>
      </w:r>
      <w:r w:rsidRPr="00A0726F">
        <w:t xml:space="preserve"> обґрунтованих витрат </w:t>
      </w:r>
      <w:r w:rsidRPr="009C112D">
        <w:rPr>
          <w:b/>
        </w:rPr>
        <w:t xml:space="preserve">за надання </w:t>
      </w:r>
      <w:r w:rsidRPr="009C112D">
        <w:rPr>
          <w:b/>
          <w:bCs/>
        </w:rPr>
        <w:t xml:space="preserve">послуги з </w:t>
      </w:r>
      <w:r w:rsidRPr="009C112D">
        <w:rPr>
          <w:b/>
          <w:color w:val="000000"/>
          <w:shd w:val="clear" w:color="auto" w:fill="FFFFFF"/>
        </w:rPr>
        <w:t>виробництва та постачання теплової енергії</w:t>
      </w:r>
      <w:r>
        <w:rPr>
          <w:color w:val="000000"/>
          <w:shd w:val="clear" w:color="auto" w:fill="FFFFFF"/>
        </w:rPr>
        <w:t xml:space="preserve">, </w:t>
      </w:r>
      <w:r w:rsidRPr="00A0726F">
        <w:rPr>
          <w:bCs/>
        </w:rPr>
        <w:t>що віднесен</w:t>
      </w:r>
      <w:r w:rsidR="009C112D">
        <w:rPr>
          <w:bCs/>
        </w:rPr>
        <w:t>і</w:t>
      </w:r>
      <w:r w:rsidRPr="00A0726F">
        <w:rPr>
          <w:bCs/>
        </w:rPr>
        <w:t xml:space="preserve"> до </w:t>
      </w:r>
      <w:r w:rsidRPr="00A0726F">
        <w:t>ПЗЕІ.</w:t>
      </w:r>
    </w:p>
    <w:p w:rsidR="00D63D9B" w:rsidRDefault="000931F8" w:rsidP="00D63D9B">
      <w:pPr>
        <w:numPr>
          <w:ilvl w:val="0"/>
          <w:numId w:val="1"/>
        </w:numPr>
        <w:tabs>
          <w:tab w:val="left" w:pos="567"/>
        </w:tabs>
        <w:ind w:left="567" w:hanging="567"/>
        <w:contextualSpacing/>
        <w:jc w:val="both"/>
      </w:pPr>
      <w:r>
        <w:lastRenderedPageBreak/>
        <w:t xml:space="preserve">Враховуючи зазначене, </w:t>
      </w:r>
      <w:r w:rsidRPr="003C2E24">
        <w:t xml:space="preserve">підтримка (фінансування), що надається </w:t>
      </w:r>
      <w:r w:rsidRPr="00703B85">
        <w:t xml:space="preserve">у </w:t>
      </w:r>
      <w:r>
        <w:t>ф</w:t>
      </w:r>
      <w:r w:rsidRPr="008143C1">
        <w:rPr>
          <w:bCs/>
        </w:rPr>
        <w:t>орм</w:t>
      </w:r>
      <w:r>
        <w:rPr>
          <w:bCs/>
        </w:rPr>
        <w:t xml:space="preserve">ах поповнення статутного капіталу Підприємства та </w:t>
      </w:r>
      <w:r w:rsidR="00D47557">
        <w:rPr>
          <w:bCs/>
        </w:rPr>
        <w:t>капітальних трансфертів</w:t>
      </w:r>
      <w:r>
        <w:rPr>
          <w:bCs/>
        </w:rPr>
        <w:t>, яка над</w:t>
      </w:r>
      <w:r w:rsidR="00D47557">
        <w:rPr>
          <w:bCs/>
        </w:rPr>
        <w:t>ається</w:t>
      </w:r>
      <w:r>
        <w:rPr>
          <w:bCs/>
        </w:rPr>
        <w:t xml:space="preserve"> </w:t>
      </w:r>
      <w:r w:rsidR="0035062D">
        <w:rPr>
          <w:bCs/>
        </w:rPr>
        <w:br/>
      </w:r>
      <w:r>
        <w:rPr>
          <w:bCs/>
        </w:rPr>
        <w:t xml:space="preserve">КП «КИЇВТЕПЛОЕНЕРГО» </w:t>
      </w:r>
      <w:r w:rsidR="00D02017">
        <w:rPr>
          <w:bCs/>
        </w:rPr>
        <w:t>у</w:t>
      </w:r>
      <w:r w:rsidR="002A3FA0">
        <w:rPr>
          <w:bCs/>
        </w:rPr>
        <w:t xml:space="preserve"> частині </w:t>
      </w:r>
      <w:r w:rsidR="00211D85">
        <w:rPr>
          <w:bCs/>
        </w:rPr>
        <w:t xml:space="preserve">комбінованого </w:t>
      </w:r>
      <w:r w:rsidR="002A3FA0">
        <w:rPr>
          <w:bCs/>
        </w:rPr>
        <w:t xml:space="preserve">виробництва </w:t>
      </w:r>
      <w:r w:rsidR="00211D85">
        <w:rPr>
          <w:bCs/>
        </w:rPr>
        <w:t xml:space="preserve">теплової та </w:t>
      </w:r>
      <w:r w:rsidR="002A3FA0">
        <w:rPr>
          <w:bCs/>
        </w:rPr>
        <w:t>електричної енергії</w:t>
      </w:r>
      <w:r w:rsidR="00D02017">
        <w:rPr>
          <w:bCs/>
        </w:rPr>
        <w:t>,</w:t>
      </w:r>
      <w:r w:rsidR="002A3FA0">
        <w:rPr>
          <w:bCs/>
        </w:rPr>
        <w:t xml:space="preserve"> </w:t>
      </w:r>
      <w:r w:rsidR="002A3FA0" w:rsidRPr="002A3FA0">
        <w:rPr>
          <w:b/>
          <w:bCs/>
        </w:rPr>
        <w:t>має ознаки недопустимо</w:t>
      </w:r>
      <w:r w:rsidR="00D02017">
        <w:rPr>
          <w:b/>
          <w:bCs/>
        </w:rPr>
        <w:t>ї</w:t>
      </w:r>
      <w:r w:rsidR="002A3FA0" w:rsidRPr="002A3FA0">
        <w:rPr>
          <w:b/>
          <w:bCs/>
        </w:rPr>
        <w:t xml:space="preserve"> державної допомоги</w:t>
      </w:r>
      <w:r w:rsidR="002A3FA0">
        <w:rPr>
          <w:bCs/>
        </w:rPr>
        <w:t xml:space="preserve"> для конкуренції.</w:t>
      </w:r>
    </w:p>
    <w:p w:rsidR="00D63D9B" w:rsidRDefault="00D63D9B" w:rsidP="00D63D9B">
      <w:pPr>
        <w:tabs>
          <w:tab w:val="left" w:pos="567"/>
        </w:tabs>
        <w:contextualSpacing/>
        <w:jc w:val="both"/>
      </w:pPr>
    </w:p>
    <w:p w:rsidR="00B8262B" w:rsidRDefault="00B8262B" w:rsidP="00B8262B">
      <w:pPr>
        <w:numPr>
          <w:ilvl w:val="0"/>
          <w:numId w:val="1"/>
        </w:numPr>
        <w:tabs>
          <w:tab w:val="left" w:pos="567"/>
        </w:tabs>
        <w:ind w:left="567" w:hanging="567"/>
        <w:contextualSpacing/>
        <w:jc w:val="both"/>
        <w:rPr>
          <w:color w:val="000000"/>
        </w:rPr>
      </w:pPr>
      <w:r w:rsidRPr="00B8262B">
        <w:t xml:space="preserve">Відповідно до пункту 12.7 Прикінцевих та перехідних положень Закону України «Про ринок електричної енергії» </w:t>
      </w:r>
      <w:r>
        <w:rPr>
          <w:color w:val="000000"/>
        </w:rPr>
        <w:t xml:space="preserve">державна регульована ціна закупівлі електричної енергії, виробленої на теплоелектроцентралях, встановлюється Регулятором для кожної окремої теплоелектроцентралі на обсяг відпуску електричної енергії, визначений на підставі графіка виробництва теплової енергії. </w:t>
      </w:r>
    </w:p>
    <w:p w:rsidR="00B8262B" w:rsidRDefault="00B8262B" w:rsidP="00B8262B">
      <w:pPr>
        <w:pStyle w:val="a3"/>
        <w:rPr>
          <w:color w:val="000000"/>
        </w:rPr>
      </w:pPr>
    </w:p>
    <w:p w:rsidR="00B8262B" w:rsidRDefault="00B8262B" w:rsidP="00B8262B">
      <w:pPr>
        <w:tabs>
          <w:tab w:val="left" w:pos="567"/>
        </w:tabs>
        <w:ind w:left="567"/>
        <w:contextualSpacing/>
        <w:jc w:val="both"/>
        <w:rPr>
          <w:color w:val="000000"/>
        </w:rPr>
      </w:pPr>
      <w:r>
        <w:rPr>
          <w:color w:val="000000"/>
        </w:rPr>
        <w:t xml:space="preserve">Методика розрахунку державної регульованої ціни на електричну енергію для виробників, що здійснюють комбіноване виробництво електричної та теплової енергії на теплоелектроцентралях, затверджується Регулятором та </w:t>
      </w:r>
      <w:r w:rsidRPr="00211D85">
        <w:rPr>
          <w:color w:val="000000"/>
          <w:u w:val="single"/>
        </w:rPr>
        <w:t>має забезпечувати відшкодування економічно обґрунтованих витрат, у тому числі покриття обґрунтованих інвестицій, та отримання прибутку з урахуванням справедливого розподілу витрат між діяльністю з виробництва електричної та теплової енергії</w:t>
      </w:r>
      <w:r>
        <w:rPr>
          <w:color w:val="000000"/>
        </w:rPr>
        <w:t>.</w:t>
      </w:r>
    </w:p>
    <w:p w:rsidR="00211D85" w:rsidRDefault="00211D85" w:rsidP="00211D85">
      <w:pPr>
        <w:tabs>
          <w:tab w:val="left" w:pos="567"/>
        </w:tabs>
        <w:contextualSpacing/>
        <w:jc w:val="both"/>
        <w:rPr>
          <w:color w:val="000000"/>
        </w:rPr>
      </w:pPr>
    </w:p>
    <w:p w:rsidR="003F0E9F" w:rsidRPr="003322A7" w:rsidRDefault="00045965" w:rsidP="003F0E9F">
      <w:pPr>
        <w:numPr>
          <w:ilvl w:val="0"/>
          <w:numId w:val="1"/>
        </w:numPr>
        <w:tabs>
          <w:tab w:val="left" w:pos="567"/>
        </w:tabs>
        <w:ind w:left="567" w:hanging="567"/>
        <w:contextualSpacing/>
        <w:jc w:val="both"/>
      </w:pPr>
      <w:r w:rsidRPr="00D02017">
        <w:t xml:space="preserve">Враховуючи, що </w:t>
      </w:r>
      <w:r w:rsidR="00F0622D" w:rsidRPr="00D02017">
        <w:t xml:space="preserve">отримання КП «КИЇВТЕПЛОЕНЕРГО» повідомленої </w:t>
      </w:r>
      <w:r w:rsidRPr="00D02017">
        <w:t>державн</w:t>
      </w:r>
      <w:r w:rsidR="00F0622D" w:rsidRPr="00D02017">
        <w:t>ої</w:t>
      </w:r>
      <w:r w:rsidRPr="00D02017">
        <w:t xml:space="preserve"> допомог</w:t>
      </w:r>
      <w:r w:rsidR="00F0622D" w:rsidRPr="00D02017">
        <w:t>и</w:t>
      </w:r>
      <w:r w:rsidRPr="00D02017">
        <w:t xml:space="preserve"> </w:t>
      </w:r>
      <w:r w:rsidR="00F0622D" w:rsidRPr="00D02017">
        <w:t>призведе</w:t>
      </w:r>
      <w:r w:rsidR="000D05D0" w:rsidRPr="00D02017">
        <w:t xml:space="preserve"> в тому числі</w:t>
      </w:r>
      <w:r w:rsidR="00F0622D" w:rsidRPr="00D02017">
        <w:t xml:space="preserve"> до </w:t>
      </w:r>
      <w:r w:rsidR="003275DB" w:rsidRPr="00D02017">
        <w:t>зменшен</w:t>
      </w:r>
      <w:r w:rsidR="00F0622D" w:rsidRPr="00D02017">
        <w:t>ня</w:t>
      </w:r>
      <w:r w:rsidR="003275DB" w:rsidRPr="00D02017">
        <w:t xml:space="preserve"> обсяг</w:t>
      </w:r>
      <w:r w:rsidR="00F0622D" w:rsidRPr="00D02017">
        <w:t>ів</w:t>
      </w:r>
      <w:r w:rsidR="003F0E9F" w:rsidRPr="00D02017">
        <w:t xml:space="preserve"> витрат з виробництва </w:t>
      </w:r>
      <w:r w:rsidR="000D05D0" w:rsidRPr="00D02017">
        <w:t>електричної енергії</w:t>
      </w:r>
      <w:r w:rsidR="00B5697B" w:rsidRPr="00D02017">
        <w:t xml:space="preserve">, Надавач має </w:t>
      </w:r>
      <w:r w:rsidR="00B51F5F" w:rsidRPr="00D02017">
        <w:t xml:space="preserve">забезпечити </w:t>
      </w:r>
      <w:r w:rsidR="001B3833" w:rsidRPr="00D02017">
        <w:t xml:space="preserve">уникнення </w:t>
      </w:r>
      <w:r w:rsidR="008D51CD" w:rsidRPr="00D02017">
        <w:t xml:space="preserve">подвійної компенсації </w:t>
      </w:r>
      <w:r w:rsidR="0084390F" w:rsidRPr="00D02017">
        <w:t>витрат</w:t>
      </w:r>
      <w:r w:rsidR="003322A7" w:rsidRPr="00D02017">
        <w:t xml:space="preserve"> </w:t>
      </w:r>
      <w:r w:rsidR="008D51CD" w:rsidRPr="00D02017">
        <w:t>за рахуно</w:t>
      </w:r>
      <w:r w:rsidR="003322A7" w:rsidRPr="00D02017">
        <w:t>к</w:t>
      </w:r>
      <w:r w:rsidR="008D51CD" w:rsidRPr="00D02017">
        <w:t xml:space="preserve"> </w:t>
      </w:r>
      <w:r w:rsidR="003322A7" w:rsidRPr="00D02017">
        <w:t xml:space="preserve">наданої </w:t>
      </w:r>
      <w:r w:rsidR="008D51CD" w:rsidRPr="00D02017">
        <w:t>державної допомоги та тарифу на виробництво електричної енергії, що виробляється на теплоелектроцентралях, теплових електростанціях та когенераційних установках</w:t>
      </w:r>
      <w:r w:rsidR="003322A7" w:rsidRPr="00D02017">
        <w:t>, встановленого НКРЕКП, шляхом зобов’язання</w:t>
      </w:r>
      <w:r w:rsidR="00403BD4" w:rsidRPr="00D02017">
        <w:t xml:space="preserve"> Отримувача здійснити заходи щодо перегляду тарифу </w:t>
      </w:r>
      <w:r w:rsidR="00364BDC" w:rsidRPr="00D02017">
        <w:t>на в</w:t>
      </w:r>
      <w:r w:rsidR="00980010" w:rsidRPr="00D02017">
        <w:t>ідпуск</w:t>
      </w:r>
      <w:r w:rsidR="00364BDC" w:rsidRPr="00D02017">
        <w:t xml:space="preserve"> електричної енергії у порядку</w:t>
      </w:r>
      <w:r w:rsidR="0093161E">
        <w:t>,</w:t>
      </w:r>
      <w:r w:rsidR="00364BDC" w:rsidRPr="00D02017">
        <w:t xml:space="preserve"> встановленому Методикою формування, розрахунку та встановлення тарифів на електричну та (або) теплову енергію, що виробляється на теплоелектроцентралях, теплових електростанціях та когенераційних установках,</w:t>
      </w:r>
      <w:r w:rsidR="00364BDC" w:rsidRPr="00980010">
        <w:t xml:space="preserve"> затверджено</w:t>
      </w:r>
      <w:r w:rsidR="0093161E">
        <w:t>ю</w:t>
      </w:r>
      <w:r w:rsidR="00364BDC" w:rsidRPr="00980010">
        <w:t xml:space="preserve"> постановою Національної комісії, що здійснює державне регулювання у сферах енергетики та комунальних послуг, від 01 серпня 2017 року № 991</w:t>
      </w:r>
      <w:r w:rsidR="00980010" w:rsidRPr="00980010">
        <w:t>.</w:t>
      </w:r>
    </w:p>
    <w:p w:rsidR="00980010" w:rsidRDefault="00980010" w:rsidP="003F0E9F">
      <w:pPr>
        <w:tabs>
          <w:tab w:val="left" w:pos="567"/>
        </w:tabs>
        <w:ind w:left="567"/>
        <w:contextualSpacing/>
        <w:jc w:val="both"/>
      </w:pPr>
    </w:p>
    <w:p w:rsidR="00197DD1" w:rsidRPr="00801657" w:rsidRDefault="00420619" w:rsidP="00420619">
      <w:pPr>
        <w:numPr>
          <w:ilvl w:val="0"/>
          <w:numId w:val="1"/>
        </w:numPr>
        <w:tabs>
          <w:tab w:val="left" w:pos="567"/>
        </w:tabs>
        <w:ind w:left="567" w:hanging="567"/>
        <w:contextualSpacing/>
        <w:jc w:val="both"/>
      </w:pPr>
      <w:r>
        <w:rPr>
          <w:rFonts w:eastAsia="Calibri"/>
        </w:rPr>
        <w:t xml:space="preserve">Листом від </w:t>
      </w:r>
      <w:r w:rsidRPr="00653B66">
        <w:rPr>
          <w:rFonts w:eastAsia="Calibri"/>
        </w:rPr>
        <w:t>03</w:t>
      </w:r>
      <w:r>
        <w:rPr>
          <w:rFonts w:eastAsia="Calibri"/>
        </w:rPr>
        <w:t xml:space="preserve">.03.2020 </w:t>
      </w:r>
      <w:r w:rsidRPr="00BC70D7">
        <w:rPr>
          <w:rFonts w:eastAsia="Calibri"/>
        </w:rPr>
        <w:t xml:space="preserve">№ </w:t>
      </w:r>
      <w:r w:rsidRPr="00653B66">
        <w:rPr>
          <w:rFonts w:eastAsia="Calibri"/>
        </w:rPr>
        <w:t>058/7/2-1418</w:t>
      </w:r>
      <w:r w:rsidRPr="00BC70D7">
        <w:rPr>
          <w:rFonts w:eastAsia="Calibri"/>
        </w:rPr>
        <w:t xml:space="preserve"> (вх. № </w:t>
      </w:r>
      <w:r w:rsidR="0093161E">
        <w:rPr>
          <w:rFonts w:eastAsia="Calibri"/>
        </w:rPr>
        <w:t xml:space="preserve">5-01/2876 </w:t>
      </w:r>
      <w:r w:rsidRPr="00BC70D7">
        <w:rPr>
          <w:rFonts w:eastAsia="Calibri"/>
        </w:rPr>
        <w:t xml:space="preserve">від </w:t>
      </w:r>
      <w:r w:rsidRPr="00420619">
        <w:rPr>
          <w:rFonts w:eastAsia="Calibri"/>
        </w:rPr>
        <w:t>03</w:t>
      </w:r>
      <w:r w:rsidRPr="00BC70D7">
        <w:rPr>
          <w:rFonts w:eastAsia="Calibri"/>
        </w:rPr>
        <w:t>.0</w:t>
      </w:r>
      <w:r>
        <w:rPr>
          <w:rFonts w:eastAsia="Calibri"/>
        </w:rPr>
        <w:t>3</w:t>
      </w:r>
      <w:r w:rsidRPr="00BC70D7">
        <w:rPr>
          <w:rFonts w:eastAsia="Calibri"/>
        </w:rPr>
        <w:t xml:space="preserve">.2020) </w:t>
      </w:r>
      <w:r w:rsidRPr="0053289B">
        <w:t xml:space="preserve">Департамент </w:t>
      </w:r>
      <w:r w:rsidRPr="00906E3A">
        <w:t>житлово-комунальної інфраструктури виконавчого органу Київської міської ради (Київської міської державної адміністрації)</w:t>
      </w:r>
      <w:r>
        <w:t xml:space="preserve"> </w:t>
      </w:r>
      <w:r w:rsidRPr="00BC70D7">
        <w:t xml:space="preserve">повідомив про </w:t>
      </w:r>
      <w:r w:rsidRPr="00653B66">
        <w:t>на</w:t>
      </w:r>
      <w:r>
        <w:t>явність</w:t>
      </w:r>
      <w:r w:rsidRPr="00BC70D7">
        <w:t xml:space="preserve"> зауважень </w:t>
      </w:r>
      <w:r>
        <w:t xml:space="preserve">та пропозицій </w:t>
      </w:r>
      <w:r w:rsidRPr="00BC70D7">
        <w:t xml:space="preserve">до подання про попередні висновки від </w:t>
      </w:r>
      <w:r>
        <w:t>28</w:t>
      </w:r>
      <w:r>
        <w:rPr>
          <w:bCs/>
        </w:rPr>
        <w:t>.0</w:t>
      </w:r>
      <w:r w:rsidRPr="00BC70D7">
        <w:rPr>
          <w:bCs/>
        </w:rPr>
        <w:t>2.20</w:t>
      </w:r>
      <w:r>
        <w:rPr>
          <w:bCs/>
        </w:rPr>
        <w:t>20</w:t>
      </w:r>
      <w:r w:rsidRPr="00BC70D7">
        <w:rPr>
          <w:bCs/>
        </w:rPr>
        <w:t xml:space="preserve"> </w:t>
      </w:r>
      <w:r>
        <w:rPr>
          <w:bCs/>
        </w:rPr>
        <w:br/>
        <w:t>№</w:t>
      </w:r>
      <w:r w:rsidRPr="00BC70D7">
        <w:rPr>
          <w:bCs/>
        </w:rPr>
        <w:t xml:space="preserve"> 500-26.15/</w:t>
      </w:r>
      <w:r>
        <w:rPr>
          <w:bCs/>
        </w:rPr>
        <w:t>93</w:t>
      </w:r>
      <w:r w:rsidRPr="00BC70D7">
        <w:rPr>
          <w:bCs/>
        </w:rPr>
        <w:t>-1</w:t>
      </w:r>
      <w:r>
        <w:rPr>
          <w:bCs/>
        </w:rPr>
        <w:t>9/110</w:t>
      </w:r>
      <w:r w:rsidRPr="00BC70D7">
        <w:rPr>
          <w:bCs/>
        </w:rPr>
        <w:t xml:space="preserve">-спр </w:t>
      </w:r>
      <w:r w:rsidRPr="00BC70D7">
        <w:t>у справі № </w:t>
      </w:r>
      <w:r w:rsidRPr="00BC70D7">
        <w:rPr>
          <w:rFonts w:eastAsia="Calibri" w:cs="Calibri"/>
          <w:kern w:val="1"/>
        </w:rPr>
        <w:t>500-26.15/</w:t>
      </w:r>
      <w:r>
        <w:rPr>
          <w:rFonts w:eastAsia="Calibri" w:cs="Calibri"/>
          <w:kern w:val="1"/>
        </w:rPr>
        <w:t>93</w:t>
      </w:r>
      <w:r w:rsidRPr="00BC70D7">
        <w:rPr>
          <w:bCs/>
        </w:rPr>
        <w:t>-19</w:t>
      </w:r>
      <w:r w:rsidRPr="00BC70D7">
        <w:rPr>
          <w:rFonts w:eastAsia="Calibri" w:cs="Calibri"/>
          <w:kern w:val="1"/>
        </w:rPr>
        <w:t>-ДД</w:t>
      </w:r>
      <w:r w:rsidRPr="00420619">
        <w:rPr>
          <w:rFonts w:eastAsia="Calibri" w:cs="Calibri"/>
          <w:kern w:val="1"/>
        </w:rPr>
        <w:t>.</w:t>
      </w:r>
    </w:p>
    <w:p w:rsidR="00801657" w:rsidRDefault="00801657" w:rsidP="00801657">
      <w:pPr>
        <w:pStyle w:val="a3"/>
      </w:pPr>
    </w:p>
    <w:p w:rsidR="00801657" w:rsidRDefault="00801657" w:rsidP="00801657">
      <w:pPr>
        <w:tabs>
          <w:tab w:val="left" w:pos="567"/>
        </w:tabs>
        <w:ind w:left="567"/>
        <w:contextualSpacing/>
        <w:jc w:val="both"/>
      </w:pPr>
      <w:r w:rsidRPr="00DD77F1">
        <w:t>Так</w:t>
      </w:r>
      <w:r w:rsidR="0093161E">
        <w:t>,</w:t>
      </w:r>
      <w:r w:rsidRPr="00DD77F1">
        <w:t xml:space="preserve"> Департаментом ЖКІ запропоновано </w:t>
      </w:r>
      <w:r w:rsidR="00D31922" w:rsidRPr="00DD77F1">
        <w:t xml:space="preserve">змінити </w:t>
      </w:r>
      <w:r w:rsidR="0093161E">
        <w:t>в</w:t>
      </w:r>
      <w:r w:rsidR="00D31922" w:rsidRPr="00DD77F1">
        <w:t xml:space="preserve"> підпункті 3 пункту </w:t>
      </w:r>
      <w:r w:rsidR="005827C9" w:rsidRPr="00DD77F1">
        <w:t>попередніх висновків визначення «здійснити перерахунок» на «здійс</w:t>
      </w:r>
      <w:r w:rsidR="00DD77F1" w:rsidRPr="00DD77F1">
        <w:t>н</w:t>
      </w:r>
      <w:r w:rsidR="005827C9" w:rsidRPr="00DD77F1">
        <w:t>ити аналіз»</w:t>
      </w:r>
      <w:r w:rsidRPr="00DD77F1">
        <w:t xml:space="preserve"> </w:t>
      </w:r>
      <w:r w:rsidR="00DD77F1">
        <w:t>отриманого фінансування у формах поповнення статутного капіталу та капітальних трансферів</w:t>
      </w:r>
      <w:r w:rsidR="0093161E">
        <w:t>,</w:t>
      </w:r>
      <w:r w:rsidR="00DD77F1">
        <w:t xml:space="preserve"> оскільки термін «здійснити перерахунок» вже зобов’язує його виконати незалежно від того</w:t>
      </w:r>
      <w:r w:rsidR="00F154EB">
        <w:t>,</w:t>
      </w:r>
      <w:r w:rsidR="00DD77F1">
        <w:t xml:space="preserve"> чи є державна допомога надмірною</w:t>
      </w:r>
      <w:r w:rsidR="00F154EB">
        <w:t>,</w:t>
      </w:r>
      <w:r w:rsidR="00DD77F1">
        <w:t xml:space="preserve"> та забезпечити повернення такої державної допомоги.</w:t>
      </w:r>
    </w:p>
    <w:p w:rsidR="00DD77F1" w:rsidRDefault="00F154EB" w:rsidP="00DD4C81">
      <w:pPr>
        <w:tabs>
          <w:tab w:val="left" w:pos="567"/>
        </w:tabs>
        <w:ind w:left="567"/>
        <w:contextualSpacing/>
        <w:jc w:val="both"/>
      </w:pPr>
      <w:r>
        <w:t>Крім того, Надавач</w:t>
      </w:r>
      <w:r w:rsidR="00DD77F1">
        <w:t xml:space="preserve"> зазначив, що підпункт </w:t>
      </w:r>
      <w:r w:rsidR="00DD4C81">
        <w:t xml:space="preserve">4 пункту 3 попередніх висновків </w:t>
      </w:r>
      <w:r w:rsidR="00DD77F1">
        <w:t xml:space="preserve">на </w:t>
      </w:r>
      <w:r>
        <w:t>цей</w:t>
      </w:r>
      <w:r w:rsidR="00DD77F1">
        <w:t xml:space="preserve"> час неможливо виконати в частині перегляду тарифу на відпуск електричної енергії, оскільки відповідно до Закону України «Про ринок електричної енергії» з </w:t>
      </w:r>
      <w:r w:rsidR="00DD4C81">
        <w:br/>
      </w:r>
      <w:r w:rsidR="00DD77F1">
        <w:t xml:space="preserve">01 липня 2019 року розпочав функціонувати </w:t>
      </w:r>
      <w:r w:rsidR="00DD4C81">
        <w:t>н</w:t>
      </w:r>
      <w:r w:rsidR="00DD77F1">
        <w:t xml:space="preserve">овий ринок електричної </w:t>
      </w:r>
      <w:r>
        <w:t>енергії на конкурентних засадах</w:t>
      </w:r>
      <w:r w:rsidR="00DD77F1">
        <w:t xml:space="preserve"> та відповідно до якого Національна комісія, що здійснює державне регулювання у сферах енергетики та комунальних послуг</w:t>
      </w:r>
      <w:r w:rsidR="000A5BE4">
        <w:t>,</w:t>
      </w:r>
      <w:r w:rsidR="00DD77F1">
        <w:t xml:space="preserve"> </w:t>
      </w:r>
      <w:r w:rsidR="00DD4C81" w:rsidRPr="00DD4C81">
        <w:rPr>
          <w:u w:val="single"/>
        </w:rPr>
        <w:t>не встановлює тари</w:t>
      </w:r>
      <w:r w:rsidR="00DD77F1" w:rsidRPr="00DD4C81">
        <w:rPr>
          <w:u w:val="single"/>
        </w:rPr>
        <w:t>ф</w:t>
      </w:r>
      <w:r>
        <w:rPr>
          <w:u w:val="single"/>
        </w:rPr>
        <w:t>ів</w:t>
      </w:r>
      <w:r w:rsidR="00DD77F1">
        <w:t xml:space="preserve"> на відпуск електричної енергії.</w:t>
      </w:r>
    </w:p>
    <w:p w:rsidR="00DD4C81" w:rsidRDefault="00DD4C81" w:rsidP="00DD4C81">
      <w:pPr>
        <w:tabs>
          <w:tab w:val="left" w:pos="567"/>
        </w:tabs>
        <w:ind w:left="567"/>
        <w:contextualSpacing/>
        <w:jc w:val="both"/>
      </w:pPr>
    </w:p>
    <w:p w:rsidR="00DD77F1" w:rsidRDefault="00DD77F1" w:rsidP="00DD4C81">
      <w:pPr>
        <w:tabs>
          <w:tab w:val="left" w:pos="567"/>
        </w:tabs>
        <w:ind w:left="567"/>
        <w:contextualSpacing/>
        <w:jc w:val="both"/>
      </w:pPr>
      <w:r>
        <w:lastRenderedPageBreak/>
        <w:t xml:space="preserve">На </w:t>
      </w:r>
      <w:r w:rsidR="002535B0">
        <w:t xml:space="preserve">цей </w:t>
      </w:r>
      <w:r>
        <w:t>час КП «КИЇВТЕ</w:t>
      </w:r>
      <w:r w:rsidR="002535B0">
        <w:t>ПЛОЕНЕРГО» не отримує державної</w:t>
      </w:r>
      <w:r>
        <w:t xml:space="preserve"> тимчасов</w:t>
      </w:r>
      <w:r w:rsidR="002535B0">
        <w:t>ої</w:t>
      </w:r>
      <w:r>
        <w:t xml:space="preserve"> підтримк</w:t>
      </w:r>
      <w:r w:rsidR="002535B0">
        <w:t>и</w:t>
      </w:r>
      <w:r>
        <w:t xml:space="preserve"> як виробник, що здійснює комбіноване виробництво електричної та теплової енергії на теплоелектроцентралях</w:t>
      </w:r>
      <w:r w:rsidR="002535B0">
        <w:t>,</w:t>
      </w:r>
      <w:r>
        <w:t xml:space="preserve"> відповідно до постанови Кабінету Міністрів України від 18.04.2018 № 324 «Про затвердження Порядку надання тимчасової підтримки виробникам, що здійснюють комбіноване виробництво</w:t>
      </w:r>
      <w:r w:rsidR="00DD4C81">
        <w:t xml:space="preserve"> </w:t>
      </w:r>
      <w:r>
        <w:t>електричної та теплової енергії на теплоелектроцентралях», яка передбачає встановлення тарифу на відпуск електричної енергії.</w:t>
      </w:r>
    </w:p>
    <w:p w:rsidR="00DD4C81" w:rsidRDefault="00DD4C81" w:rsidP="00DD4C81">
      <w:pPr>
        <w:tabs>
          <w:tab w:val="left" w:pos="567"/>
        </w:tabs>
        <w:ind w:left="567"/>
        <w:contextualSpacing/>
        <w:jc w:val="both"/>
      </w:pPr>
    </w:p>
    <w:p w:rsidR="00DD77F1" w:rsidRDefault="00DD4C81" w:rsidP="00DD4C81">
      <w:pPr>
        <w:tabs>
          <w:tab w:val="left" w:pos="567"/>
        </w:tabs>
        <w:ind w:left="567"/>
        <w:contextualSpacing/>
        <w:jc w:val="both"/>
      </w:pPr>
      <w:r>
        <w:t>Також Департамент ЖКІ зазначив</w:t>
      </w:r>
      <w:r w:rsidR="00DD77F1">
        <w:t xml:space="preserve">, що </w:t>
      </w:r>
      <w:r w:rsidR="002535B0">
        <w:t>в</w:t>
      </w:r>
      <w:r w:rsidR="00DD77F1">
        <w:t xml:space="preserve"> разі отримання КП «КИЇВТЕПЛОЕНЕРГО»</w:t>
      </w:r>
    </w:p>
    <w:p w:rsidR="00DD77F1" w:rsidRDefault="00217A6D" w:rsidP="00DD77F1">
      <w:pPr>
        <w:tabs>
          <w:tab w:val="left" w:pos="567"/>
        </w:tabs>
        <w:ind w:left="567"/>
        <w:contextualSpacing/>
        <w:jc w:val="both"/>
      </w:pPr>
      <w:r>
        <w:t xml:space="preserve">Тимчасової державної підтримки </w:t>
      </w:r>
      <w:r w:rsidR="00DD77F1">
        <w:t xml:space="preserve">згідно </w:t>
      </w:r>
      <w:r>
        <w:t xml:space="preserve">з </w:t>
      </w:r>
      <w:r w:rsidR="00DD77F1">
        <w:t>постанов</w:t>
      </w:r>
      <w:r>
        <w:t>ою</w:t>
      </w:r>
      <w:r w:rsidR="00DD77F1">
        <w:t xml:space="preserve"> Кабінету Міністрів України від 18.04.20</w:t>
      </w:r>
      <w:r>
        <w:t>1</w:t>
      </w:r>
      <w:r w:rsidR="00DD77F1">
        <w:t>8 № 324 та при здійсненні процедури в</w:t>
      </w:r>
      <w:r>
        <w:t xml:space="preserve">становлення тарифів на відпуск </w:t>
      </w:r>
      <w:r w:rsidR="00DD77F1">
        <w:t xml:space="preserve">електричної енергії відповідно до </w:t>
      </w:r>
      <w:r w:rsidR="002535B0">
        <w:t>п</w:t>
      </w:r>
      <w:r w:rsidR="00DD77F1">
        <w:t xml:space="preserve">останови НКРЕКП від 01.08.2017 № 991 зазначена вимога </w:t>
      </w:r>
      <w:r w:rsidR="00DD77F1" w:rsidRPr="00FA7CE3">
        <w:t xml:space="preserve">Антимонопольного </w:t>
      </w:r>
      <w:r w:rsidR="00DD77F1">
        <w:t>комітету України буде виконана</w:t>
      </w:r>
      <w:r>
        <w:t>.</w:t>
      </w:r>
    </w:p>
    <w:p w:rsidR="00217A6D" w:rsidRPr="00420619" w:rsidRDefault="00217A6D" w:rsidP="00217A6D">
      <w:pPr>
        <w:tabs>
          <w:tab w:val="left" w:pos="567"/>
        </w:tabs>
        <w:contextualSpacing/>
        <w:jc w:val="both"/>
      </w:pPr>
    </w:p>
    <w:p w:rsidR="00AC11E5" w:rsidRDefault="004E31B3" w:rsidP="00E92639">
      <w:pPr>
        <w:numPr>
          <w:ilvl w:val="0"/>
          <w:numId w:val="1"/>
        </w:numPr>
        <w:tabs>
          <w:tab w:val="left" w:pos="567"/>
        </w:tabs>
        <w:ind w:left="567" w:hanging="567"/>
        <w:contextualSpacing/>
        <w:jc w:val="both"/>
      </w:pPr>
      <w:r>
        <w:t>Крім того л</w:t>
      </w:r>
      <w:r w:rsidR="00AC11E5">
        <w:t xml:space="preserve">истом від 04.03.2020 № 058/7/2-1452 (вх. № 5-01/2954 від 05.03.2020) </w:t>
      </w:r>
      <w:r w:rsidR="00E92639" w:rsidRPr="0053289B">
        <w:t xml:space="preserve">Департамент </w:t>
      </w:r>
      <w:r>
        <w:t>ЖКІ</w:t>
      </w:r>
      <w:r w:rsidR="00AC11E5">
        <w:t xml:space="preserve"> </w:t>
      </w:r>
      <w:r>
        <w:t xml:space="preserve">повідомив, що підтримка, що надавалась </w:t>
      </w:r>
      <w:r w:rsidR="003B5641">
        <w:br/>
      </w:r>
      <w:r>
        <w:t>КП «КИЇВТЕПЛОЕНЕРГО» протягом 2019 року жодним чином не впливала на діяльність Підприємства на ринку електричної енергії, оскільки:</w:t>
      </w:r>
    </w:p>
    <w:p w:rsidR="004E31B3" w:rsidRDefault="00E92639" w:rsidP="00E92639">
      <w:pPr>
        <w:pStyle w:val="a3"/>
        <w:numPr>
          <w:ilvl w:val="0"/>
          <w:numId w:val="50"/>
        </w:numPr>
        <w:jc w:val="both"/>
      </w:pPr>
      <w:r>
        <w:t xml:space="preserve">відповідні </w:t>
      </w:r>
      <w:r w:rsidR="00F55434">
        <w:t xml:space="preserve">суми державної допомоги, що спрямовувались в І та ІІ кварталах 2019 року спрямовувались виключно на діяльність із виробництва, транспортування та постачання теплової енергії. </w:t>
      </w:r>
      <w:r w:rsidR="001160AA">
        <w:t>При цьому, на Підприємстві організовано роздільний облік витрат щодо кожного ліцензійного виду діяльності, що виключає перехресне субсидіювання;</w:t>
      </w:r>
    </w:p>
    <w:p w:rsidR="001160AA" w:rsidRPr="001160AA" w:rsidRDefault="00E92639" w:rsidP="00E92639">
      <w:pPr>
        <w:pStyle w:val="a3"/>
        <w:numPr>
          <w:ilvl w:val="0"/>
          <w:numId w:val="50"/>
        </w:numPr>
        <w:jc w:val="both"/>
      </w:pPr>
      <w:r>
        <w:t xml:space="preserve">державна </w:t>
      </w:r>
      <w:r w:rsidR="001160AA">
        <w:t xml:space="preserve">допомога, що отримувалась у ІІІ та </w:t>
      </w:r>
      <w:r w:rsidR="001160AA">
        <w:rPr>
          <w:lang w:val="en-US"/>
        </w:rPr>
        <w:t>IV</w:t>
      </w:r>
      <w:r w:rsidR="001160AA" w:rsidRPr="001160AA">
        <w:rPr>
          <w:lang w:val="ru-RU"/>
        </w:rPr>
        <w:t xml:space="preserve"> </w:t>
      </w:r>
      <w:r w:rsidR="001160AA">
        <w:t>кварталах 2019 року не впливала на ціноутворення та відпускні ціни Під</w:t>
      </w:r>
      <w:r>
        <w:t>приємства на електричну енергію</w:t>
      </w:r>
      <w:r w:rsidR="003B5641">
        <w:t>.</w:t>
      </w:r>
    </w:p>
    <w:p w:rsidR="004E31B3" w:rsidRPr="007F6408" w:rsidRDefault="004E31B3" w:rsidP="004E31B3">
      <w:pPr>
        <w:pStyle w:val="a3"/>
        <w:jc w:val="both"/>
      </w:pPr>
    </w:p>
    <w:p w:rsidR="00420619" w:rsidRPr="00217A6D" w:rsidRDefault="00962A9A" w:rsidP="00217A6D">
      <w:pPr>
        <w:numPr>
          <w:ilvl w:val="0"/>
          <w:numId w:val="1"/>
        </w:numPr>
        <w:tabs>
          <w:tab w:val="left" w:pos="567"/>
        </w:tabs>
        <w:ind w:left="567" w:hanging="567"/>
        <w:contextualSpacing/>
        <w:jc w:val="both"/>
        <w:rPr>
          <w:rFonts w:eastAsia="Calibri"/>
        </w:rPr>
      </w:pPr>
      <w:r>
        <w:t xml:space="preserve">Вищезазначені </w:t>
      </w:r>
      <w:r w:rsidRPr="00BC70D7">
        <w:t>зауважен</w:t>
      </w:r>
      <w:r w:rsidR="003B5641">
        <w:t>ня</w:t>
      </w:r>
      <w:r w:rsidRPr="00BC70D7">
        <w:t xml:space="preserve"> </w:t>
      </w:r>
      <w:r w:rsidR="003B5641">
        <w:t>та пропозиції</w:t>
      </w:r>
      <w:r>
        <w:t xml:space="preserve"> Департаменту ЖКІ </w:t>
      </w:r>
      <w:r w:rsidRPr="00BC70D7">
        <w:t xml:space="preserve">до подання про попередні висновки від </w:t>
      </w:r>
      <w:r>
        <w:t>28</w:t>
      </w:r>
      <w:r>
        <w:rPr>
          <w:bCs/>
        </w:rPr>
        <w:t>.0</w:t>
      </w:r>
      <w:r w:rsidRPr="00BC70D7">
        <w:rPr>
          <w:bCs/>
        </w:rPr>
        <w:t>2.20</w:t>
      </w:r>
      <w:r>
        <w:rPr>
          <w:bCs/>
        </w:rPr>
        <w:t>20</w:t>
      </w:r>
      <w:r w:rsidRPr="00BC70D7">
        <w:rPr>
          <w:bCs/>
        </w:rPr>
        <w:t xml:space="preserve"> </w:t>
      </w:r>
      <w:r>
        <w:rPr>
          <w:bCs/>
        </w:rPr>
        <w:t>№</w:t>
      </w:r>
      <w:r w:rsidRPr="00BC70D7">
        <w:rPr>
          <w:bCs/>
        </w:rPr>
        <w:t xml:space="preserve"> 500-26.15/</w:t>
      </w:r>
      <w:r>
        <w:rPr>
          <w:bCs/>
        </w:rPr>
        <w:t>93</w:t>
      </w:r>
      <w:r w:rsidRPr="00BC70D7">
        <w:rPr>
          <w:bCs/>
        </w:rPr>
        <w:t>-1</w:t>
      </w:r>
      <w:r>
        <w:rPr>
          <w:bCs/>
        </w:rPr>
        <w:t>9</w:t>
      </w:r>
      <w:r w:rsidR="003B5641">
        <w:rPr>
          <w:bCs/>
        </w:rPr>
        <w:t>-ДД</w:t>
      </w:r>
      <w:r>
        <w:rPr>
          <w:bCs/>
        </w:rPr>
        <w:t>/110</w:t>
      </w:r>
      <w:r w:rsidRPr="00BC70D7">
        <w:rPr>
          <w:bCs/>
        </w:rPr>
        <w:t xml:space="preserve">-спр </w:t>
      </w:r>
      <w:r w:rsidRPr="00BC70D7">
        <w:t>у справі № </w:t>
      </w:r>
      <w:r w:rsidRPr="00BC70D7">
        <w:rPr>
          <w:rFonts w:eastAsia="Calibri" w:cs="Calibri"/>
          <w:kern w:val="1"/>
        </w:rPr>
        <w:t>500-26.15/</w:t>
      </w:r>
      <w:r>
        <w:rPr>
          <w:rFonts w:eastAsia="Calibri" w:cs="Calibri"/>
          <w:kern w:val="1"/>
        </w:rPr>
        <w:t>93</w:t>
      </w:r>
      <w:r w:rsidRPr="00BC70D7">
        <w:rPr>
          <w:bCs/>
        </w:rPr>
        <w:t>-19</w:t>
      </w:r>
      <w:r w:rsidRPr="00BC70D7">
        <w:rPr>
          <w:rFonts w:eastAsia="Calibri" w:cs="Calibri"/>
          <w:kern w:val="1"/>
        </w:rPr>
        <w:t>-ДД</w:t>
      </w:r>
      <w:r>
        <w:rPr>
          <w:rFonts w:eastAsia="Calibri" w:cs="Calibri"/>
          <w:kern w:val="1"/>
        </w:rPr>
        <w:t xml:space="preserve"> були враховані </w:t>
      </w:r>
      <w:r w:rsidR="003B5641">
        <w:rPr>
          <w:rFonts w:eastAsia="Calibri" w:cs="Calibri"/>
          <w:kern w:val="1"/>
        </w:rPr>
        <w:t>в</w:t>
      </w:r>
      <w:r>
        <w:rPr>
          <w:rFonts w:eastAsia="Calibri" w:cs="Calibri"/>
          <w:kern w:val="1"/>
        </w:rPr>
        <w:t xml:space="preserve"> повному обсязі.</w:t>
      </w:r>
    </w:p>
    <w:p w:rsidR="00681F20" w:rsidRDefault="00681F20" w:rsidP="00840A15">
      <w:pPr>
        <w:pStyle w:val="a3"/>
      </w:pPr>
    </w:p>
    <w:p w:rsidR="00840A15" w:rsidRDefault="00840A15" w:rsidP="00840A15">
      <w:pPr>
        <w:pStyle w:val="rvps2"/>
        <w:spacing w:before="0" w:beforeAutospacing="0" w:after="0" w:afterAutospacing="0"/>
        <w:ind w:firstLine="360"/>
        <w:jc w:val="both"/>
        <w:rPr>
          <w:lang w:val="uk-UA" w:eastAsia="uk-UA"/>
        </w:rPr>
      </w:pPr>
      <w:r w:rsidRPr="000C3A8F">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Pr>
          <w:color w:val="000000"/>
        </w:rPr>
        <w:fldChar w:fldCharType="begin"/>
      </w:r>
      <w:r w:rsidRPr="000C3A8F">
        <w:rPr>
          <w:color w:val="000000"/>
          <w:lang w:val="uk-UA"/>
        </w:rPr>
        <w:instrText xml:space="preserve"> =4\*</w:instrText>
      </w:r>
      <w:r>
        <w:rPr>
          <w:color w:val="000000"/>
        </w:rPr>
        <w:instrText>Roman</w:instrText>
      </w:r>
      <w:r w:rsidRPr="000C3A8F">
        <w:rPr>
          <w:color w:val="000000"/>
          <w:lang w:val="uk-UA"/>
        </w:rPr>
        <w:instrText xml:space="preserve"> </w:instrText>
      </w:r>
      <w:r>
        <w:rPr>
          <w:color w:val="000000"/>
        </w:rPr>
        <w:fldChar w:fldCharType="separate"/>
      </w:r>
      <w:r>
        <w:rPr>
          <w:color w:val="000000"/>
        </w:rPr>
        <w:t>IV</w:t>
      </w:r>
      <w:r>
        <w:rPr>
          <w:color w:val="000000"/>
        </w:rPr>
        <w:fldChar w:fldCharType="end"/>
      </w:r>
      <w:r w:rsidRPr="000C3A8F">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w:t>
      </w:r>
      <w:r>
        <w:rPr>
          <w:color w:val="000000"/>
          <w:lang w:val="uk-UA"/>
        </w:rPr>
        <w:t xml:space="preserve">ного комітету України від 04 березня </w:t>
      </w:r>
      <w:r w:rsidRPr="000C3A8F">
        <w:rPr>
          <w:color w:val="000000"/>
          <w:lang w:val="uk-UA"/>
        </w:rPr>
        <w:t>2017</w:t>
      </w:r>
      <w:r>
        <w:rPr>
          <w:color w:val="000000"/>
          <w:lang w:val="uk-UA"/>
        </w:rPr>
        <w:t xml:space="preserve"> року</w:t>
      </w:r>
      <w:r w:rsidRPr="000C3A8F">
        <w:rPr>
          <w:color w:val="000000"/>
          <w:lang w:val="uk-UA"/>
        </w:rPr>
        <w:t xml:space="preserve"> №</w:t>
      </w:r>
      <w:r>
        <w:rPr>
          <w:color w:val="000000"/>
        </w:rPr>
        <w:t> </w:t>
      </w:r>
      <w:r w:rsidRPr="000C3A8F">
        <w:rPr>
          <w:color w:val="000000"/>
          <w:lang w:val="uk-UA"/>
        </w:rPr>
        <w:t xml:space="preserve">2-рп, зареєстрованого </w:t>
      </w:r>
      <w:r>
        <w:rPr>
          <w:color w:val="000000"/>
          <w:lang w:val="uk-UA"/>
        </w:rPr>
        <w:t>в</w:t>
      </w:r>
      <w:r w:rsidRPr="000C3A8F">
        <w:rPr>
          <w:color w:val="000000"/>
          <w:lang w:val="uk-UA"/>
        </w:rPr>
        <w:t xml:space="preserve"> Міністерстві юстиції У</w:t>
      </w:r>
      <w:r>
        <w:rPr>
          <w:color w:val="000000"/>
          <w:lang w:val="uk-UA"/>
        </w:rPr>
        <w:t xml:space="preserve">країни 04 квітня 2016 року за </w:t>
      </w:r>
      <w:r w:rsidRPr="000C3A8F">
        <w:rPr>
          <w:color w:val="000000"/>
          <w:lang w:val="uk-UA"/>
        </w:rPr>
        <w:t>№ 501/28631 (із змінами, внесеними розпорядженням Антимонопольного комітету України від 13</w:t>
      </w:r>
      <w:r>
        <w:rPr>
          <w:color w:val="000000"/>
          <w:lang w:val="uk-UA"/>
        </w:rPr>
        <w:t xml:space="preserve"> вересня </w:t>
      </w:r>
      <w:r w:rsidRPr="000C3A8F">
        <w:rPr>
          <w:color w:val="000000"/>
          <w:lang w:val="uk-UA"/>
        </w:rPr>
        <w:t>2018</w:t>
      </w:r>
      <w:r>
        <w:rPr>
          <w:color w:val="000000"/>
          <w:lang w:val="uk-UA"/>
        </w:rPr>
        <w:t xml:space="preserve"> року</w:t>
      </w:r>
      <w:r w:rsidRPr="000C3A8F">
        <w:rPr>
          <w:color w:val="000000"/>
          <w:lang w:val="uk-UA"/>
        </w:rPr>
        <w:t xml:space="preserve"> №</w:t>
      </w:r>
      <w:r>
        <w:rPr>
          <w:color w:val="000000"/>
        </w:rPr>
        <w:t> </w:t>
      </w:r>
      <w:r>
        <w:rPr>
          <w:color w:val="000000"/>
          <w:lang w:val="uk-UA"/>
        </w:rPr>
        <w:t>18-рп, зареєстрованим у</w:t>
      </w:r>
      <w:r w:rsidRPr="000C3A8F">
        <w:rPr>
          <w:color w:val="000000"/>
          <w:lang w:val="uk-UA"/>
        </w:rPr>
        <w:t xml:space="preserve"> </w:t>
      </w:r>
      <w:r w:rsidRPr="000C3A8F">
        <w:rPr>
          <w:lang w:val="uk-UA"/>
        </w:rPr>
        <w:t>Міністерстві юстиції України</w:t>
      </w:r>
      <w:r>
        <w:rPr>
          <w:color w:val="000000"/>
          <w:lang w:val="uk-UA"/>
        </w:rPr>
        <w:t xml:space="preserve"> 27 листопада </w:t>
      </w:r>
      <w:r w:rsidRPr="000C3A8F">
        <w:rPr>
          <w:color w:val="000000"/>
          <w:lang w:val="uk-UA"/>
        </w:rPr>
        <w:t>2018</w:t>
      </w:r>
      <w:r>
        <w:rPr>
          <w:color w:val="000000"/>
          <w:lang w:val="uk-UA"/>
        </w:rPr>
        <w:t xml:space="preserve"> року</w:t>
      </w:r>
      <w:r w:rsidRPr="000C3A8F">
        <w:rPr>
          <w:color w:val="000000"/>
          <w:lang w:val="uk-UA"/>
        </w:rPr>
        <w:t xml:space="preserve"> за №</w:t>
      </w:r>
      <w:r>
        <w:rPr>
          <w:color w:val="000000"/>
        </w:rPr>
        <w:t> </w:t>
      </w:r>
      <w:r w:rsidRPr="000C3A8F">
        <w:rPr>
          <w:color w:val="000000"/>
          <w:lang w:val="uk-UA"/>
        </w:rPr>
        <w:t>1337/32789), на підставі інформації, наданої</w:t>
      </w:r>
      <w:r>
        <w:rPr>
          <w:color w:val="000000"/>
          <w:lang w:val="uk-UA"/>
        </w:rPr>
        <w:t xml:space="preserve"> </w:t>
      </w:r>
      <w:r w:rsidR="00655974" w:rsidRPr="00655974">
        <w:rPr>
          <w:lang w:val="uk-UA"/>
        </w:rPr>
        <w:t>Департамент</w:t>
      </w:r>
      <w:r w:rsidR="00655974">
        <w:rPr>
          <w:lang w:val="uk-UA"/>
        </w:rPr>
        <w:t>ом</w:t>
      </w:r>
      <w:r w:rsidR="00655974" w:rsidRPr="00655974">
        <w:rPr>
          <w:lang w:val="uk-UA"/>
        </w:rPr>
        <w:t xml:space="preserve"> житлово-комунальної інфраструктури виконавчого органу Київської міської ради (Київської міської державної адміністрації)</w:t>
      </w:r>
      <w:r w:rsidRPr="000C3A8F">
        <w:rPr>
          <w:color w:val="000000"/>
          <w:lang w:val="uk-UA"/>
        </w:rPr>
        <w:t xml:space="preserve">, </w:t>
      </w:r>
      <w:r>
        <w:rPr>
          <w:lang w:val="uk-UA" w:eastAsia="uk-UA"/>
        </w:rPr>
        <w:t>Антимонопольний комітет України</w:t>
      </w:r>
    </w:p>
    <w:p w:rsidR="00840A15" w:rsidRDefault="00840A15" w:rsidP="00840A15">
      <w:pPr>
        <w:pStyle w:val="rvps2"/>
        <w:spacing w:before="0" w:beforeAutospacing="0" w:after="0" w:afterAutospacing="0"/>
        <w:jc w:val="both"/>
        <w:rPr>
          <w:lang w:val="uk-UA"/>
        </w:rPr>
      </w:pPr>
    </w:p>
    <w:p w:rsidR="00840A15" w:rsidRDefault="00840A15" w:rsidP="00840A15">
      <w:pPr>
        <w:ind w:left="284" w:hanging="284"/>
        <w:jc w:val="center"/>
        <w:rPr>
          <w:b/>
          <w:bCs/>
        </w:rPr>
      </w:pPr>
      <w:r>
        <w:rPr>
          <w:b/>
          <w:bCs/>
        </w:rPr>
        <w:t>ПОСТАНОВИВ:</w:t>
      </w:r>
    </w:p>
    <w:p w:rsidR="00CA1297" w:rsidRPr="004D4B0F" w:rsidRDefault="00CA1297" w:rsidP="0036430B">
      <w:pPr>
        <w:tabs>
          <w:tab w:val="left" w:pos="142"/>
          <w:tab w:val="left" w:pos="567"/>
        </w:tabs>
        <w:rPr>
          <w:color w:val="000000"/>
        </w:rPr>
      </w:pPr>
    </w:p>
    <w:p w:rsidR="008E1F3D" w:rsidRDefault="00004132" w:rsidP="008E1F3D">
      <w:pPr>
        <w:ind w:firstLine="567"/>
        <w:jc w:val="both"/>
      </w:pPr>
      <w:r w:rsidRPr="004D4B0F">
        <w:rPr>
          <w:color w:val="000000"/>
        </w:rPr>
        <w:t xml:space="preserve">1. </w:t>
      </w:r>
      <w:r w:rsidR="004510EE" w:rsidRPr="004D4B0F">
        <w:rPr>
          <w:color w:val="000000"/>
        </w:rPr>
        <w:t xml:space="preserve">Визнати, </w:t>
      </w:r>
      <w:r w:rsidR="0070301E" w:rsidRPr="004D4B0F">
        <w:rPr>
          <w:color w:val="000000"/>
        </w:rPr>
        <w:t xml:space="preserve">що </w:t>
      </w:r>
      <w:r w:rsidR="00604AFA" w:rsidRPr="004D4B0F">
        <w:t xml:space="preserve">підтримка (фінансування) КП «КИЇВТЕПЛОЕНЕРГО», </w:t>
      </w:r>
      <w:r w:rsidR="00604AFA" w:rsidRPr="004D4B0F">
        <w:rPr>
          <w:b/>
          <w:color w:val="000000"/>
        </w:rPr>
        <w:t>що є</w:t>
      </w:r>
      <w:r w:rsidR="002018F3">
        <w:rPr>
          <w:b/>
          <w:color w:val="000000"/>
        </w:rPr>
        <w:t xml:space="preserve"> суб’єктом природної монополії </w:t>
      </w:r>
      <w:r w:rsidR="00604AFA" w:rsidRPr="004D4B0F">
        <w:rPr>
          <w:b/>
          <w:color w:val="000000"/>
        </w:rPr>
        <w:t>з транспортування теплової енергії</w:t>
      </w:r>
      <w:r w:rsidR="00604AFA" w:rsidRPr="004D4B0F">
        <w:t xml:space="preserve">, яка надається </w:t>
      </w:r>
      <w:r w:rsidR="00604AFA" w:rsidRPr="004D4B0F">
        <w:rPr>
          <w:b/>
        </w:rPr>
        <w:t>у формах поповнення статутного капіталу та</w:t>
      </w:r>
      <w:r w:rsidR="008E1F3D" w:rsidRPr="004D4B0F">
        <w:rPr>
          <w:b/>
        </w:rPr>
        <w:t xml:space="preserve"> капітальних трансфертів</w:t>
      </w:r>
      <w:r w:rsidR="008E1F3D" w:rsidRPr="004D4B0F">
        <w:t xml:space="preserve"> </w:t>
      </w:r>
      <w:r w:rsidR="00A02BD3">
        <w:br/>
      </w:r>
      <w:r w:rsidR="008E1F3D" w:rsidRPr="004D4B0F">
        <w:rPr>
          <w:bCs/>
        </w:rPr>
        <w:t>КП «КИЇВТЕПЛОЕНЕРГО»</w:t>
      </w:r>
      <w:r w:rsidR="008E1F3D" w:rsidRPr="004D4B0F">
        <w:t xml:space="preserve"> </w:t>
      </w:r>
      <w:r w:rsidR="008E1F3D" w:rsidRPr="004D4B0F">
        <w:rPr>
          <w:color w:val="000000"/>
          <w:u w:val="single"/>
        </w:rPr>
        <w:t>з метою забезпечення надання послуги з транспортування теплової енергії</w:t>
      </w:r>
      <w:r w:rsidR="008E1F3D" w:rsidRPr="004D4B0F">
        <w:rPr>
          <w:color w:val="000000"/>
        </w:rPr>
        <w:t>, у період з 01.01.2019 по 31.12.2019, відповідно до р</w:t>
      </w:r>
      <w:r w:rsidR="008E1F3D" w:rsidRPr="004D4B0F">
        <w:t>ішення Київської міської ради від 13.12.2018 №</w:t>
      </w:r>
      <w:r w:rsidR="00A02BD3">
        <w:t xml:space="preserve"> </w:t>
      </w:r>
      <w:r w:rsidR="008E1F3D" w:rsidRPr="004D4B0F">
        <w:t>416/6467 «Про бюджет міста Києва на 2019 рік» (зі змінами), рішення Ки</w:t>
      </w:r>
      <w:r w:rsidR="00A02BD3">
        <w:t>ївської міської ради від 13.12.</w:t>
      </w:r>
      <w:r w:rsidR="008E1F3D" w:rsidRPr="004D4B0F">
        <w:t>2018 №</w:t>
      </w:r>
      <w:r w:rsidR="00A02BD3">
        <w:t xml:space="preserve"> </w:t>
      </w:r>
      <w:r w:rsidR="008E1F3D" w:rsidRPr="004D4B0F">
        <w:t>415/6466 «Про внесення змін до Програми економічного і соціального розвитку м. Києва на 2018-2020 роки, затвердженої рішенням</w:t>
      </w:r>
      <w:r w:rsidR="00A02BD3">
        <w:t xml:space="preserve"> </w:t>
      </w:r>
      <w:r w:rsidR="00A02BD3">
        <w:lastRenderedPageBreak/>
        <w:t xml:space="preserve">Київської міської </w:t>
      </w:r>
      <w:r w:rsidR="007A13E2">
        <w:t>р</w:t>
      </w:r>
      <w:r w:rsidR="00A02BD3">
        <w:t>ади від 21.12.</w:t>
      </w:r>
      <w:r w:rsidR="008E1F3D" w:rsidRPr="004D4B0F">
        <w:t>2017 №</w:t>
      </w:r>
      <w:r w:rsidR="00A02BD3">
        <w:t xml:space="preserve"> </w:t>
      </w:r>
      <w:r w:rsidR="008E1F3D" w:rsidRPr="004D4B0F">
        <w:t xml:space="preserve">1042/4049», рішення Київської міської ради </w:t>
      </w:r>
      <w:r w:rsidR="00761AA6">
        <w:br/>
      </w:r>
      <w:r w:rsidR="008E1F3D" w:rsidRPr="004D4B0F">
        <w:t>від 14.03.2019 №</w:t>
      </w:r>
      <w:r w:rsidR="00A02BD3">
        <w:t xml:space="preserve"> </w:t>
      </w:r>
      <w:r w:rsidR="008E1F3D" w:rsidRPr="004D4B0F">
        <w:t>189/6845 «Про збільшення розміру статутного капіталу комунального підприємства виконавчого органу Київської міської ради (Київської міської державної адміністрації)»</w:t>
      </w:r>
      <w:r w:rsidR="00DB791B" w:rsidRPr="004D4B0F">
        <w:t xml:space="preserve"> </w:t>
      </w:r>
      <w:r w:rsidR="00DB791B" w:rsidRPr="003739B0">
        <w:rPr>
          <w:u w:val="single"/>
        </w:rPr>
        <w:t xml:space="preserve">обсягом </w:t>
      </w:r>
      <w:r w:rsidR="004D4B0F" w:rsidRPr="003739B0">
        <w:rPr>
          <w:u w:val="single"/>
        </w:rPr>
        <w:t>506 04</w:t>
      </w:r>
      <w:r w:rsidR="00862CCA">
        <w:rPr>
          <w:u w:val="single"/>
        </w:rPr>
        <w:t>1</w:t>
      </w:r>
      <w:r w:rsidR="004D4B0F" w:rsidRPr="003739B0">
        <w:rPr>
          <w:u w:val="single"/>
        </w:rPr>
        <w:t>,9 тис. гривень</w:t>
      </w:r>
      <w:r w:rsidR="008E1F3D" w:rsidRPr="004D4B0F">
        <w:rPr>
          <w:color w:val="000000"/>
        </w:rPr>
        <w:t xml:space="preserve">, </w:t>
      </w:r>
      <w:r w:rsidR="008E1F3D" w:rsidRPr="004D4B0F">
        <w:rPr>
          <w:b/>
        </w:rPr>
        <w:t>не є державною допомогою</w:t>
      </w:r>
      <w:r w:rsidR="008E1F3D" w:rsidRPr="004D4B0F">
        <w:t xml:space="preserve"> відповідно до Закону України «Про державну допомогу суб’єктам господарювання».</w:t>
      </w:r>
    </w:p>
    <w:p w:rsidR="00275134" w:rsidRDefault="00275134" w:rsidP="008E1F3D">
      <w:pPr>
        <w:ind w:firstLine="567"/>
        <w:jc w:val="both"/>
      </w:pPr>
    </w:p>
    <w:p w:rsidR="003739B0" w:rsidRDefault="003739B0" w:rsidP="008E1F3D">
      <w:pPr>
        <w:ind w:firstLine="567"/>
        <w:jc w:val="both"/>
      </w:pPr>
      <w:r>
        <w:t xml:space="preserve">2. </w:t>
      </w:r>
      <w:r w:rsidRPr="004D4B0F">
        <w:rPr>
          <w:color w:val="000000"/>
        </w:rPr>
        <w:t xml:space="preserve">Визнати, що </w:t>
      </w:r>
      <w:r w:rsidRPr="004D4B0F">
        <w:t xml:space="preserve">підтримка (фінансування) КП «КИЇВТЕПЛОЕНЕРГО», </w:t>
      </w:r>
      <w:r w:rsidRPr="004D4B0F">
        <w:rPr>
          <w:b/>
          <w:color w:val="000000"/>
        </w:rPr>
        <w:t>що є</w:t>
      </w:r>
      <w:r w:rsidR="00761AA6">
        <w:rPr>
          <w:b/>
          <w:color w:val="000000"/>
        </w:rPr>
        <w:t xml:space="preserve"> суб’єктом природної монополії </w:t>
      </w:r>
      <w:r w:rsidRPr="004D4B0F">
        <w:rPr>
          <w:b/>
          <w:color w:val="000000"/>
        </w:rPr>
        <w:t>з транспортування теплової енергії</w:t>
      </w:r>
      <w:r w:rsidRPr="004D4B0F">
        <w:t>, яка</w:t>
      </w:r>
      <w:r>
        <w:t xml:space="preserve"> планується</w:t>
      </w:r>
      <w:r w:rsidRPr="004D4B0F">
        <w:t xml:space="preserve"> нада</w:t>
      </w:r>
      <w:r>
        <w:t>ватись</w:t>
      </w:r>
      <w:r w:rsidRPr="004D4B0F">
        <w:t xml:space="preserve"> </w:t>
      </w:r>
      <w:r w:rsidRPr="004D4B0F">
        <w:rPr>
          <w:b/>
        </w:rPr>
        <w:t xml:space="preserve">у </w:t>
      </w:r>
      <w:r>
        <w:rPr>
          <w:b/>
        </w:rPr>
        <w:t xml:space="preserve">формі пільги зі сплати </w:t>
      </w:r>
      <w:r w:rsidR="00DB6F20">
        <w:rPr>
          <w:b/>
        </w:rPr>
        <w:t xml:space="preserve">земельного </w:t>
      </w:r>
      <w:r>
        <w:rPr>
          <w:b/>
        </w:rPr>
        <w:t xml:space="preserve">податку </w:t>
      </w:r>
      <w:r w:rsidRPr="004D4B0F">
        <w:rPr>
          <w:bCs/>
        </w:rPr>
        <w:t>КП «КИЇВТЕПЛОЕНЕРГО»</w:t>
      </w:r>
      <w:r w:rsidRPr="004D4B0F">
        <w:t xml:space="preserve"> </w:t>
      </w:r>
      <w:r w:rsidRPr="004D4B0F">
        <w:rPr>
          <w:color w:val="000000"/>
          <w:u w:val="single"/>
        </w:rPr>
        <w:t>з мето</w:t>
      </w:r>
      <w:r w:rsidR="00761AA6">
        <w:rPr>
          <w:color w:val="000000"/>
          <w:u w:val="single"/>
        </w:rPr>
        <w:t xml:space="preserve">ю забезпечення надання послуги </w:t>
      </w:r>
      <w:r w:rsidRPr="004D4B0F">
        <w:rPr>
          <w:color w:val="000000"/>
          <w:u w:val="single"/>
        </w:rPr>
        <w:t>з транспортування теплової енергії</w:t>
      </w:r>
      <w:r w:rsidRPr="004D4B0F">
        <w:rPr>
          <w:color w:val="000000"/>
        </w:rPr>
        <w:t>,</w:t>
      </w:r>
      <w:r w:rsidRPr="004D4B0F">
        <w:t xml:space="preserve"> </w:t>
      </w:r>
      <w:r w:rsidRPr="003739B0">
        <w:rPr>
          <w:u w:val="single"/>
        </w:rPr>
        <w:t xml:space="preserve">обсягом </w:t>
      </w:r>
      <w:r w:rsidR="00DB6F20">
        <w:rPr>
          <w:u w:val="single"/>
        </w:rPr>
        <w:br/>
        <w:t>99</w:t>
      </w:r>
      <w:r w:rsidRPr="003739B0">
        <w:rPr>
          <w:u w:val="single"/>
        </w:rPr>
        <w:t xml:space="preserve"> </w:t>
      </w:r>
      <w:r w:rsidR="00DB6F20">
        <w:rPr>
          <w:u w:val="single"/>
        </w:rPr>
        <w:t xml:space="preserve">000,0 </w:t>
      </w:r>
      <w:r w:rsidRPr="003739B0">
        <w:rPr>
          <w:u w:val="single"/>
        </w:rPr>
        <w:t>тис. гривень</w:t>
      </w:r>
      <w:r w:rsidRPr="004D4B0F">
        <w:rPr>
          <w:color w:val="000000"/>
        </w:rPr>
        <w:t xml:space="preserve">, </w:t>
      </w:r>
      <w:r w:rsidRPr="004D4B0F">
        <w:rPr>
          <w:b/>
        </w:rPr>
        <w:t>не є державною допомогою</w:t>
      </w:r>
      <w:r w:rsidRPr="004D4B0F">
        <w:t xml:space="preserve"> відповідно до Закону України «Про державну допомогу суб’єктам господарювання».</w:t>
      </w:r>
    </w:p>
    <w:p w:rsidR="00595217" w:rsidRDefault="00595217" w:rsidP="008E1F3D">
      <w:pPr>
        <w:ind w:firstLine="567"/>
        <w:jc w:val="both"/>
      </w:pPr>
    </w:p>
    <w:p w:rsidR="00A76352" w:rsidRDefault="00197DD1" w:rsidP="00A76352">
      <w:pPr>
        <w:tabs>
          <w:tab w:val="left" w:pos="426"/>
          <w:tab w:val="left" w:pos="567"/>
        </w:tabs>
        <w:ind w:firstLine="567"/>
        <w:contextualSpacing/>
        <w:jc w:val="both"/>
      </w:pPr>
      <w:r>
        <w:rPr>
          <w:color w:val="000000"/>
        </w:rPr>
        <w:t>3</w:t>
      </w:r>
      <w:r w:rsidR="004510EE">
        <w:rPr>
          <w:color w:val="000000"/>
        </w:rPr>
        <w:t xml:space="preserve">. </w:t>
      </w:r>
      <w:r w:rsidR="0070301E">
        <w:t>Визнати</w:t>
      </w:r>
      <w:r w:rsidR="00A76352" w:rsidRPr="003C2E24">
        <w:t>,</w:t>
      </w:r>
      <w:r w:rsidR="0070301E">
        <w:t xml:space="preserve"> що</w:t>
      </w:r>
      <w:r w:rsidR="00A76352" w:rsidRPr="003C2E24">
        <w:t xml:space="preserve"> підтримка (фінансування), </w:t>
      </w:r>
      <w:r w:rsidR="00761AA6">
        <w:t>яка</w:t>
      </w:r>
      <w:r w:rsidR="00A76352" w:rsidRPr="003C2E24">
        <w:t xml:space="preserve"> надається </w:t>
      </w:r>
      <w:r w:rsidR="00A76352" w:rsidRPr="001B0AF7">
        <w:rPr>
          <w:b/>
        </w:rPr>
        <w:t>у ф</w:t>
      </w:r>
      <w:r w:rsidR="00A76352" w:rsidRPr="001B0AF7">
        <w:rPr>
          <w:b/>
          <w:bCs/>
        </w:rPr>
        <w:t xml:space="preserve">ормах поповнення статутного капіталу </w:t>
      </w:r>
      <w:r w:rsidR="00484F3B" w:rsidRPr="001B0AF7">
        <w:rPr>
          <w:b/>
          <w:bCs/>
        </w:rPr>
        <w:t>та капітальних трансфертів</w:t>
      </w:r>
      <w:r w:rsidR="00484F3B">
        <w:rPr>
          <w:bCs/>
        </w:rPr>
        <w:t xml:space="preserve"> </w:t>
      </w:r>
      <w:r w:rsidR="006B4503" w:rsidRPr="0070301E">
        <w:rPr>
          <w:bCs/>
        </w:rPr>
        <w:t>КП «КИЇВТЕПЛОЕНЕРГО»</w:t>
      </w:r>
      <w:r w:rsidR="00420A29">
        <w:rPr>
          <w:bCs/>
        </w:rPr>
        <w:t xml:space="preserve"> </w:t>
      </w:r>
      <w:r w:rsidR="00420A29">
        <w:rPr>
          <w:color w:val="000000"/>
        </w:rPr>
        <w:t>у період з 01.01.2019 по 31.12.2019, відповідно до р</w:t>
      </w:r>
      <w:r w:rsidR="00420A29" w:rsidRPr="00175A94">
        <w:t xml:space="preserve">ішення Київської міської ради від 13.12.2018 </w:t>
      </w:r>
      <w:r w:rsidR="00761AA6">
        <w:br/>
      </w:r>
      <w:r w:rsidR="00420A29" w:rsidRPr="00175A94">
        <w:t>№</w:t>
      </w:r>
      <w:r w:rsidR="00761AA6">
        <w:t xml:space="preserve"> </w:t>
      </w:r>
      <w:r w:rsidR="00420A29" w:rsidRPr="00175A94">
        <w:t>416/6467 «Про бюджет міста Києва на 2019 рік»</w:t>
      </w:r>
      <w:r w:rsidR="00420A29">
        <w:t xml:space="preserve"> (зі змінами), р</w:t>
      </w:r>
      <w:r w:rsidR="00420A29" w:rsidRPr="00175A94">
        <w:t>ішення Київської міської ради від 13.12.2018 №</w:t>
      </w:r>
      <w:r w:rsidR="0035062D">
        <w:t xml:space="preserve"> </w:t>
      </w:r>
      <w:r w:rsidR="00420A29" w:rsidRPr="00175A94">
        <w:t xml:space="preserve">415/6466 «Про внесення змін до Програми економічного і соціального розвитку м. Києва на 2018-2020 роки, затвердженої рішенням Київської міської </w:t>
      </w:r>
      <w:r w:rsidR="00761AA6">
        <w:t>р</w:t>
      </w:r>
      <w:r w:rsidR="00420A29" w:rsidRPr="00175A94">
        <w:t xml:space="preserve">ади </w:t>
      </w:r>
      <w:r w:rsidR="00761AA6">
        <w:br/>
      </w:r>
      <w:r w:rsidR="00420A29" w:rsidRPr="00175A94">
        <w:t>від 21</w:t>
      </w:r>
      <w:r w:rsidR="00761AA6">
        <w:t>.12.</w:t>
      </w:r>
      <w:r w:rsidR="00420A29" w:rsidRPr="00175A94">
        <w:t>2017 року №</w:t>
      </w:r>
      <w:r w:rsidR="00761AA6">
        <w:t xml:space="preserve"> </w:t>
      </w:r>
      <w:r w:rsidR="00420A29" w:rsidRPr="00175A94">
        <w:t>1042/4049»</w:t>
      </w:r>
      <w:r w:rsidR="00420A29">
        <w:t>, р</w:t>
      </w:r>
      <w:r w:rsidR="00420A29" w:rsidRPr="00175A94">
        <w:t>ішення Київської міської ради від 14.03.2019 №</w:t>
      </w:r>
      <w:r w:rsidR="00761AA6">
        <w:t xml:space="preserve"> </w:t>
      </w:r>
      <w:r w:rsidR="00420A29" w:rsidRPr="00175A94">
        <w:t>189/6845 «Про збільшення розміру статутного капіталу комунального підприємства виконавчого органу Київської міської ради (Київської місь</w:t>
      </w:r>
      <w:r w:rsidR="00420A29">
        <w:t>кої де</w:t>
      </w:r>
      <w:r w:rsidR="00420A29" w:rsidRPr="00175A94">
        <w:t>ржавної адміністрації)»</w:t>
      </w:r>
      <w:r w:rsidR="001B0AF7">
        <w:t xml:space="preserve"> </w:t>
      </w:r>
      <w:r w:rsidR="001B0AF7" w:rsidRPr="00C7242D">
        <w:rPr>
          <w:u w:val="single"/>
        </w:rPr>
        <w:t xml:space="preserve">обсягом </w:t>
      </w:r>
      <w:r w:rsidR="007A13E2">
        <w:rPr>
          <w:u w:val="single"/>
        </w:rPr>
        <w:br/>
      </w:r>
      <w:r w:rsidR="00C7242D" w:rsidRPr="00C7242D">
        <w:rPr>
          <w:u w:val="single"/>
        </w:rPr>
        <w:t>46 382,0 тис.</w:t>
      </w:r>
      <w:r w:rsidR="00C7242D">
        <w:t xml:space="preserve"> </w:t>
      </w:r>
      <w:r w:rsidR="00C7242D" w:rsidRPr="00275134">
        <w:rPr>
          <w:u w:val="single"/>
        </w:rPr>
        <w:t>гривень</w:t>
      </w:r>
      <w:r w:rsidR="0070301E">
        <w:t>,</w:t>
      </w:r>
      <w:r w:rsidR="00A76352" w:rsidRPr="008143C1">
        <w:rPr>
          <w:bCs/>
        </w:rPr>
        <w:t xml:space="preserve"> </w:t>
      </w:r>
      <w:r w:rsidR="00A76352" w:rsidRPr="0070301E">
        <w:rPr>
          <w:u w:val="single"/>
        </w:rPr>
        <w:t>як компенсація витрат КП «</w:t>
      </w:r>
      <w:r w:rsidR="00A76352" w:rsidRPr="0070301E">
        <w:rPr>
          <w:bCs/>
          <w:u w:val="single"/>
        </w:rPr>
        <w:t>КИЇВТЕПЛОЕНЕРГО</w:t>
      </w:r>
      <w:r w:rsidR="00A76352" w:rsidRPr="0070301E">
        <w:rPr>
          <w:u w:val="single"/>
        </w:rPr>
        <w:t>» з виробництва та постачання теплової енергії</w:t>
      </w:r>
      <w:r w:rsidR="00A76352" w:rsidRPr="003C2E24">
        <w:t xml:space="preserve">, </w:t>
      </w:r>
      <w:r w:rsidR="007A13E2">
        <w:t>які</w:t>
      </w:r>
      <w:r w:rsidR="00A76352" w:rsidRPr="003C2E24">
        <w:t xml:space="preserve"> є </w:t>
      </w:r>
      <w:r w:rsidR="00420A29">
        <w:t>послугами, що становлять загальний економічний інтерес</w:t>
      </w:r>
      <w:r w:rsidR="00A76352">
        <w:t>,</w:t>
      </w:r>
      <w:r w:rsidR="00A76352" w:rsidRPr="00703B85">
        <w:t xml:space="preserve"> </w:t>
      </w:r>
      <w:r w:rsidR="00A76352" w:rsidRPr="00703B85">
        <w:rPr>
          <w:b/>
        </w:rPr>
        <w:t>є державною допомогою</w:t>
      </w:r>
      <w:r w:rsidR="00A76352" w:rsidRPr="003C2E24">
        <w:t xml:space="preserve"> відповідно до Закону України «Про державну допомогу суб’єктам господарювання».</w:t>
      </w:r>
    </w:p>
    <w:p w:rsidR="00B77953" w:rsidRPr="00B77953" w:rsidRDefault="00197DD1" w:rsidP="004210E2">
      <w:pPr>
        <w:pStyle w:val="rvps2"/>
        <w:spacing w:before="0" w:beforeAutospacing="0" w:after="0" w:afterAutospacing="0"/>
        <w:ind w:firstLine="540"/>
        <w:jc w:val="both"/>
        <w:rPr>
          <w:lang w:val="uk-UA"/>
        </w:rPr>
      </w:pPr>
      <w:r>
        <w:rPr>
          <w:lang w:val="uk-UA"/>
        </w:rPr>
        <w:t>4</w:t>
      </w:r>
      <w:r w:rsidR="00B77953">
        <w:rPr>
          <w:lang w:val="uk-UA"/>
        </w:rPr>
        <w:t xml:space="preserve">. </w:t>
      </w:r>
      <w:r w:rsidR="005E73A2" w:rsidRPr="005E73A2">
        <w:rPr>
          <w:lang w:val="uk-UA"/>
        </w:rPr>
        <w:t>Визнати,</w:t>
      </w:r>
      <w:r w:rsidR="007A13E2">
        <w:rPr>
          <w:lang w:val="uk-UA"/>
        </w:rPr>
        <w:t xml:space="preserve"> що підтримка (фінансування), яка</w:t>
      </w:r>
      <w:r w:rsidR="005E73A2" w:rsidRPr="005E73A2">
        <w:rPr>
          <w:lang w:val="uk-UA"/>
        </w:rPr>
        <w:t xml:space="preserve"> надається </w:t>
      </w:r>
      <w:r w:rsidR="005E73A2" w:rsidRPr="005E73A2">
        <w:rPr>
          <w:b/>
          <w:lang w:val="uk-UA"/>
        </w:rPr>
        <w:t>у ф</w:t>
      </w:r>
      <w:r w:rsidR="005E73A2" w:rsidRPr="005E73A2">
        <w:rPr>
          <w:b/>
          <w:bCs/>
          <w:lang w:val="uk-UA"/>
        </w:rPr>
        <w:t>ормах поповнення статутного капіталу та капітальних трансфертів</w:t>
      </w:r>
      <w:r w:rsidR="005E73A2" w:rsidRPr="005E73A2">
        <w:rPr>
          <w:bCs/>
          <w:lang w:val="uk-UA"/>
        </w:rPr>
        <w:t xml:space="preserve"> КП «КИЇВТЕПЛОЕНЕРГО</w:t>
      </w:r>
      <w:r>
        <w:rPr>
          <w:bCs/>
          <w:lang w:val="uk-UA"/>
        </w:rPr>
        <w:t>»</w:t>
      </w:r>
      <w:r w:rsidR="005E73A2" w:rsidRPr="005E73A2">
        <w:rPr>
          <w:bCs/>
          <w:lang w:val="uk-UA"/>
        </w:rPr>
        <w:t xml:space="preserve"> </w:t>
      </w:r>
      <w:r w:rsidR="005E73A2" w:rsidRPr="005E73A2">
        <w:rPr>
          <w:color w:val="000000"/>
          <w:lang w:val="uk-UA"/>
        </w:rPr>
        <w:t>у період з 01.01.2019 по 31.12.2019, відповідно до р</w:t>
      </w:r>
      <w:r w:rsidR="005E73A2" w:rsidRPr="005E73A2">
        <w:rPr>
          <w:lang w:val="uk-UA"/>
        </w:rPr>
        <w:t>ішення Київської міської ради від 13.12.2018</w:t>
      </w:r>
      <w:r w:rsidR="007A13E2">
        <w:rPr>
          <w:lang w:val="uk-UA"/>
        </w:rPr>
        <w:br/>
      </w:r>
      <w:r w:rsidR="005E73A2" w:rsidRPr="005E73A2">
        <w:rPr>
          <w:lang w:val="uk-UA"/>
        </w:rPr>
        <w:t>№</w:t>
      </w:r>
      <w:r w:rsidR="007A13E2">
        <w:rPr>
          <w:lang w:val="uk-UA"/>
        </w:rPr>
        <w:t xml:space="preserve"> </w:t>
      </w:r>
      <w:r w:rsidR="005E73A2" w:rsidRPr="005E73A2">
        <w:rPr>
          <w:lang w:val="uk-UA"/>
        </w:rPr>
        <w:t>416/6467 «Про бюджет міста Києва на 2019 рік» (зі змінами), рішення Ки</w:t>
      </w:r>
      <w:r w:rsidR="004210E2">
        <w:rPr>
          <w:lang w:val="uk-UA"/>
        </w:rPr>
        <w:t>ївської міської ради від 13.12.</w:t>
      </w:r>
      <w:r w:rsidR="005E73A2" w:rsidRPr="005E73A2">
        <w:rPr>
          <w:lang w:val="uk-UA"/>
        </w:rPr>
        <w:t>2018 року №</w:t>
      </w:r>
      <w:r w:rsidR="004210E2">
        <w:rPr>
          <w:lang w:val="uk-UA"/>
        </w:rPr>
        <w:t xml:space="preserve"> </w:t>
      </w:r>
      <w:r w:rsidR="005E73A2" w:rsidRPr="005E73A2">
        <w:rPr>
          <w:lang w:val="uk-UA"/>
        </w:rPr>
        <w:t xml:space="preserve">415/6466 «Про внесення змін до Програми економічного і соціального розвитку м. Києва на 2018-2020 роки, затвердженої рішенням Київської міської </w:t>
      </w:r>
      <w:r w:rsidR="004210E2">
        <w:rPr>
          <w:lang w:val="uk-UA"/>
        </w:rPr>
        <w:t>р</w:t>
      </w:r>
      <w:r w:rsidR="005E73A2" w:rsidRPr="005E73A2">
        <w:rPr>
          <w:lang w:val="uk-UA"/>
        </w:rPr>
        <w:t>ади від 21</w:t>
      </w:r>
      <w:r w:rsidR="004210E2">
        <w:rPr>
          <w:lang w:val="uk-UA"/>
        </w:rPr>
        <w:t>.12.</w:t>
      </w:r>
      <w:r w:rsidR="005E73A2" w:rsidRPr="005E73A2">
        <w:rPr>
          <w:lang w:val="uk-UA"/>
        </w:rPr>
        <w:t>2017 №</w:t>
      </w:r>
      <w:r w:rsidR="004210E2">
        <w:rPr>
          <w:lang w:val="uk-UA"/>
        </w:rPr>
        <w:t xml:space="preserve"> </w:t>
      </w:r>
      <w:r w:rsidR="005E73A2" w:rsidRPr="005E73A2">
        <w:rPr>
          <w:lang w:val="uk-UA"/>
        </w:rPr>
        <w:t xml:space="preserve">1042/4049», рішення Київської міської ради від 14.03.2019 </w:t>
      </w:r>
      <w:r w:rsidR="004210E2">
        <w:rPr>
          <w:lang w:val="uk-UA"/>
        </w:rPr>
        <w:br/>
      </w:r>
      <w:r w:rsidR="005E73A2" w:rsidRPr="005E73A2">
        <w:rPr>
          <w:lang w:val="uk-UA"/>
        </w:rPr>
        <w:t>№</w:t>
      </w:r>
      <w:r w:rsidR="004210E2">
        <w:rPr>
          <w:lang w:val="uk-UA"/>
        </w:rPr>
        <w:t xml:space="preserve"> </w:t>
      </w:r>
      <w:r w:rsidR="005E73A2" w:rsidRPr="005E73A2">
        <w:rPr>
          <w:lang w:val="uk-UA"/>
        </w:rPr>
        <w:t xml:space="preserve">189/6845 «Про збільшення розміру статутного капіталу комунального підприємства виконавчого органу Київської міської ради (Київської міської державної адміністрації)» </w:t>
      </w:r>
      <w:r w:rsidR="00C77561" w:rsidRPr="00C77561">
        <w:rPr>
          <w:u w:val="single"/>
          <w:lang w:val="uk-UA"/>
        </w:rPr>
        <w:t>обсягом 46 382,0 тис.</w:t>
      </w:r>
      <w:r w:rsidR="00C77561" w:rsidRPr="00C77561">
        <w:rPr>
          <w:lang w:val="uk-UA"/>
        </w:rPr>
        <w:t xml:space="preserve"> </w:t>
      </w:r>
      <w:r w:rsidR="00C77561" w:rsidRPr="00275134">
        <w:rPr>
          <w:u w:val="single"/>
          <w:lang w:val="uk-UA"/>
        </w:rPr>
        <w:t>гривень</w:t>
      </w:r>
      <w:r w:rsidR="0067258B" w:rsidRPr="0067258B">
        <w:rPr>
          <w:lang w:val="uk-UA"/>
        </w:rPr>
        <w:t xml:space="preserve">, з метою забезпечення надання послуг із виробництва та постачання теплової енергії, </w:t>
      </w:r>
      <w:r w:rsidR="0067258B" w:rsidRPr="0067258B">
        <w:rPr>
          <w:b/>
          <w:lang w:val="uk-UA"/>
        </w:rPr>
        <w:t xml:space="preserve">є допустимою державною допомогою </w:t>
      </w:r>
      <w:r w:rsidR="0067258B" w:rsidRPr="0067258B">
        <w:rPr>
          <w:color w:val="000000"/>
          <w:shd w:val="clear" w:color="auto" w:fill="FFFFFF"/>
          <w:lang w:val="uk-UA"/>
        </w:rPr>
        <w:t>для конкуренції</w:t>
      </w:r>
      <w:r w:rsidR="0067258B" w:rsidRPr="0067258B">
        <w:rPr>
          <w:lang w:val="uk-UA"/>
        </w:rPr>
        <w:t xml:space="preserve"> як компенсація обґрунтованих витрат на надання послуг, що становлять загальний економічний інтерес</w:t>
      </w:r>
      <w:r w:rsidR="00B77953" w:rsidRPr="00B77953">
        <w:rPr>
          <w:lang w:val="uk-UA"/>
        </w:rPr>
        <w:t xml:space="preserve">, </w:t>
      </w:r>
      <w:r w:rsidR="00B77953" w:rsidRPr="00B77953">
        <w:rPr>
          <w:b/>
          <w:shd w:val="clear" w:color="auto" w:fill="FFFFFF"/>
          <w:lang w:val="uk-UA"/>
        </w:rPr>
        <w:t>за умови виконання надавачем</w:t>
      </w:r>
      <w:r w:rsidR="00B77953">
        <w:rPr>
          <w:b/>
          <w:shd w:val="clear" w:color="auto" w:fill="FFFFFF"/>
          <w:lang w:val="uk-UA"/>
        </w:rPr>
        <w:t xml:space="preserve"> </w:t>
      </w:r>
      <w:r w:rsidR="004A7AB5">
        <w:rPr>
          <w:b/>
          <w:shd w:val="clear" w:color="auto" w:fill="FFFFFF"/>
          <w:lang w:val="uk-UA"/>
        </w:rPr>
        <w:t xml:space="preserve">протягом </w:t>
      </w:r>
      <w:r w:rsidR="003C2125">
        <w:rPr>
          <w:b/>
          <w:shd w:val="clear" w:color="auto" w:fill="FFFFFF"/>
          <w:lang w:val="uk-UA"/>
        </w:rPr>
        <w:t>шести</w:t>
      </w:r>
      <w:r w:rsidR="004A7AB5">
        <w:rPr>
          <w:b/>
          <w:shd w:val="clear" w:color="auto" w:fill="FFFFFF"/>
          <w:lang w:val="uk-UA"/>
        </w:rPr>
        <w:t xml:space="preserve"> місяців</w:t>
      </w:r>
      <w:r w:rsidR="00D07EFC">
        <w:rPr>
          <w:b/>
          <w:shd w:val="clear" w:color="auto" w:fill="FFFFFF"/>
          <w:lang w:val="uk-UA"/>
        </w:rPr>
        <w:t xml:space="preserve"> </w:t>
      </w:r>
      <w:r w:rsidR="004210E2" w:rsidRPr="004210E2">
        <w:rPr>
          <w:shd w:val="clear" w:color="auto" w:fill="FFFFFF"/>
          <w:lang w:val="uk-UA"/>
        </w:rPr>
        <w:t>і</w:t>
      </w:r>
      <w:r w:rsidR="00D07EFC" w:rsidRPr="00D07EFC">
        <w:rPr>
          <w:shd w:val="clear" w:color="auto" w:fill="FFFFFF"/>
          <w:lang w:val="uk-UA"/>
        </w:rPr>
        <w:t xml:space="preserve">з </w:t>
      </w:r>
      <w:r w:rsidR="00CA4FFA">
        <w:rPr>
          <w:shd w:val="clear" w:color="auto" w:fill="FFFFFF"/>
          <w:lang w:val="uk-UA"/>
        </w:rPr>
        <w:t>моменту</w:t>
      </w:r>
      <w:r w:rsidR="00D07EFC" w:rsidRPr="00D07EFC">
        <w:rPr>
          <w:shd w:val="clear" w:color="auto" w:fill="FFFFFF"/>
          <w:lang w:val="uk-UA"/>
        </w:rPr>
        <w:t xml:space="preserve"> отримання цього рішення</w:t>
      </w:r>
      <w:r w:rsidR="00B77953" w:rsidRPr="00CA4FFA">
        <w:rPr>
          <w:shd w:val="clear" w:color="auto" w:fill="FFFFFF"/>
          <w:lang w:val="uk-UA"/>
        </w:rPr>
        <w:t xml:space="preserve"> </w:t>
      </w:r>
      <w:r w:rsidR="00B77953" w:rsidRPr="00B77953">
        <w:rPr>
          <w:b/>
          <w:shd w:val="clear" w:color="auto" w:fill="FFFFFF"/>
          <w:lang w:val="uk-UA"/>
        </w:rPr>
        <w:t>таких зобов’язань:</w:t>
      </w:r>
    </w:p>
    <w:p w:rsidR="00B77953" w:rsidRPr="00243E0E" w:rsidRDefault="00B77953" w:rsidP="0084727E">
      <w:pPr>
        <w:tabs>
          <w:tab w:val="left" w:pos="709"/>
        </w:tabs>
        <w:ind w:left="709"/>
        <w:contextualSpacing/>
        <w:jc w:val="both"/>
        <w:rPr>
          <w:color w:val="000000"/>
          <w:shd w:val="clear" w:color="auto" w:fill="FFFFFF"/>
        </w:rPr>
      </w:pPr>
      <w:r w:rsidRPr="00243E0E">
        <w:t xml:space="preserve">1) </w:t>
      </w:r>
      <w:r w:rsidR="00275134">
        <w:t>з</w:t>
      </w:r>
      <w:r w:rsidRPr="00243E0E">
        <w:rPr>
          <w:u w:val="single"/>
        </w:rPr>
        <w:t>атвердити нормативно-правовий або розпорядчий акт</w:t>
      </w:r>
      <w:r w:rsidRPr="00243E0E">
        <w:t xml:space="preserve">, яким </w:t>
      </w:r>
      <w:r>
        <w:t xml:space="preserve">буде встановлено </w:t>
      </w:r>
      <w:r w:rsidRPr="00243E0E">
        <w:rPr>
          <w:color w:val="000000"/>
          <w:shd w:val="clear" w:color="auto" w:fill="FFFFFF"/>
        </w:rPr>
        <w:t xml:space="preserve">зобов’язання щодо надання послуг із виробництва та постачання теплової енергії </w:t>
      </w:r>
      <w:r w:rsidRPr="00243E0E">
        <w:rPr>
          <w:color w:val="000000"/>
        </w:rPr>
        <w:t>для споживачів як послуг, що становлять загальний економічний інтерес</w:t>
      </w:r>
      <w:r w:rsidRPr="00243E0E">
        <w:t xml:space="preserve">. </w:t>
      </w:r>
      <w:r w:rsidRPr="00243E0E">
        <w:rPr>
          <w:color w:val="000000"/>
          <w:shd w:val="clear" w:color="auto" w:fill="FFFFFF"/>
        </w:rPr>
        <w:t>У зазначеному акті(ах) необхідно чітко визначити:</w:t>
      </w:r>
    </w:p>
    <w:p w:rsidR="007824C6" w:rsidRDefault="00B77953" w:rsidP="007824C6">
      <w:pPr>
        <w:pStyle w:val="rvps2"/>
        <w:numPr>
          <w:ilvl w:val="0"/>
          <w:numId w:val="16"/>
        </w:numPr>
        <w:tabs>
          <w:tab w:val="clear" w:pos="1146"/>
          <w:tab w:val="num" w:pos="1560"/>
        </w:tabs>
        <w:spacing w:before="0" w:beforeAutospacing="0" w:after="0" w:afterAutospacing="0"/>
        <w:ind w:left="0" w:firstLine="1418"/>
        <w:jc w:val="both"/>
        <w:rPr>
          <w:lang w:val="uk-UA"/>
        </w:rPr>
      </w:pPr>
      <w:r w:rsidRPr="00243E0E">
        <w:rPr>
          <w:lang w:val="uk-UA"/>
        </w:rPr>
        <w:t>методику розрахунку компенсації, контролю та перегляду компенсації</w:t>
      </w:r>
      <w:r>
        <w:rPr>
          <w:lang w:val="uk-UA"/>
        </w:rPr>
        <w:t>;</w:t>
      </w:r>
    </w:p>
    <w:p w:rsidR="005046C6" w:rsidRPr="00836AB4" w:rsidRDefault="00B77953" w:rsidP="00836AB4">
      <w:pPr>
        <w:pStyle w:val="rvps2"/>
        <w:numPr>
          <w:ilvl w:val="0"/>
          <w:numId w:val="16"/>
        </w:numPr>
        <w:tabs>
          <w:tab w:val="clear" w:pos="1146"/>
          <w:tab w:val="num" w:pos="1560"/>
        </w:tabs>
        <w:spacing w:before="0" w:beforeAutospacing="0" w:after="0" w:afterAutospacing="0"/>
        <w:ind w:left="0" w:firstLine="1418"/>
        <w:jc w:val="both"/>
        <w:rPr>
          <w:lang w:val="uk-UA"/>
        </w:rPr>
      </w:pPr>
      <w:r w:rsidRPr="00243E0E">
        <w:rPr>
          <w:lang w:val="uk-UA"/>
        </w:rPr>
        <w:t>механізм для уникнення і повернення надмірної компенсації</w:t>
      </w:r>
      <w:r w:rsidR="00414B53">
        <w:rPr>
          <w:lang w:val="uk-UA"/>
        </w:rPr>
        <w:t>;</w:t>
      </w:r>
    </w:p>
    <w:p w:rsidR="00595217" w:rsidRDefault="00595217" w:rsidP="006B70A4">
      <w:pPr>
        <w:pStyle w:val="rvps2"/>
        <w:numPr>
          <w:ilvl w:val="0"/>
          <w:numId w:val="49"/>
        </w:numPr>
        <w:tabs>
          <w:tab w:val="left" w:pos="709"/>
          <w:tab w:val="left" w:pos="993"/>
        </w:tabs>
        <w:spacing w:before="0" w:beforeAutospacing="0" w:after="0" w:afterAutospacing="0"/>
        <w:ind w:left="709" w:firstLine="0"/>
        <w:jc w:val="both"/>
        <w:rPr>
          <w:lang w:val="uk-UA"/>
        </w:rPr>
      </w:pPr>
      <w:r>
        <w:rPr>
          <w:bCs/>
          <w:lang w:val="uk-UA"/>
        </w:rPr>
        <w:t>з</w:t>
      </w:r>
      <w:r w:rsidRPr="00B21F6F">
        <w:rPr>
          <w:bCs/>
          <w:lang w:val="uk-UA"/>
        </w:rPr>
        <w:t xml:space="preserve">абезпечити </w:t>
      </w:r>
      <w:proofErr w:type="spellStart"/>
      <w:r w:rsidRPr="00B21F6F">
        <w:rPr>
          <w:bCs/>
          <w:lang w:val="uk-UA"/>
        </w:rPr>
        <w:t>невключення</w:t>
      </w:r>
      <w:proofErr w:type="spellEnd"/>
      <w:r w:rsidRPr="00B21F6F">
        <w:rPr>
          <w:bCs/>
          <w:lang w:val="uk-UA"/>
        </w:rPr>
        <w:t xml:space="preserve"> амортизаційних нарахувань за </w:t>
      </w:r>
      <w:r>
        <w:rPr>
          <w:bCs/>
          <w:lang w:val="uk-UA"/>
        </w:rPr>
        <w:t>створені (</w:t>
      </w:r>
      <w:r w:rsidRPr="00B21F6F">
        <w:rPr>
          <w:bCs/>
          <w:lang w:val="uk-UA"/>
        </w:rPr>
        <w:t>придбані</w:t>
      </w:r>
      <w:r>
        <w:rPr>
          <w:bCs/>
          <w:lang w:val="uk-UA"/>
        </w:rPr>
        <w:t>) за рахунок державних коштів</w:t>
      </w:r>
      <w:r w:rsidRPr="00B21F6F">
        <w:rPr>
          <w:bCs/>
          <w:lang w:val="uk-UA"/>
        </w:rPr>
        <w:t xml:space="preserve"> </w:t>
      </w:r>
      <w:r>
        <w:rPr>
          <w:bCs/>
          <w:lang w:val="uk-UA"/>
        </w:rPr>
        <w:t xml:space="preserve">основні засоби, які використовуються в процесі виробництва та постачання теплової енергії, </w:t>
      </w:r>
      <w:r w:rsidRPr="00B21F6F">
        <w:rPr>
          <w:bCs/>
          <w:lang w:val="uk-UA"/>
        </w:rPr>
        <w:t xml:space="preserve">під час розрахунку в майбутньому нового тарифу на </w:t>
      </w:r>
      <w:r>
        <w:rPr>
          <w:bCs/>
          <w:lang w:val="uk-UA"/>
        </w:rPr>
        <w:t>виробництво та постачання теплової енергії</w:t>
      </w:r>
      <w:r w:rsidRPr="00B21F6F">
        <w:rPr>
          <w:bCs/>
          <w:lang w:val="uk-UA"/>
        </w:rPr>
        <w:t xml:space="preserve"> або коригування наявного тарифу, </w:t>
      </w:r>
      <w:r w:rsidRPr="00B21F6F">
        <w:rPr>
          <w:lang w:val="uk-UA"/>
        </w:rPr>
        <w:t>з метою уникнення надання надмірної компенсації за надання послуг, що становлять загальний економічний інтерес</w:t>
      </w:r>
      <w:r w:rsidR="00414B53">
        <w:rPr>
          <w:lang w:val="uk-UA"/>
        </w:rPr>
        <w:t>;</w:t>
      </w:r>
    </w:p>
    <w:p w:rsidR="00836AB4" w:rsidRDefault="00836AB4" w:rsidP="005046C6">
      <w:pPr>
        <w:pStyle w:val="rvps2"/>
        <w:tabs>
          <w:tab w:val="left" w:pos="709"/>
          <w:tab w:val="left" w:pos="993"/>
        </w:tabs>
        <w:spacing w:before="0" w:beforeAutospacing="0" w:after="0" w:afterAutospacing="0"/>
        <w:ind w:left="709"/>
        <w:jc w:val="both"/>
        <w:rPr>
          <w:lang w:val="uk-UA"/>
        </w:rPr>
      </w:pPr>
    </w:p>
    <w:p w:rsidR="00937DDD" w:rsidRPr="0086107D" w:rsidRDefault="00C94494" w:rsidP="00836AB4">
      <w:pPr>
        <w:pStyle w:val="rvps2"/>
        <w:numPr>
          <w:ilvl w:val="0"/>
          <w:numId w:val="49"/>
        </w:numPr>
        <w:tabs>
          <w:tab w:val="left" w:pos="709"/>
          <w:tab w:val="left" w:pos="993"/>
        </w:tabs>
        <w:spacing w:before="0" w:beforeAutospacing="0" w:after="0" w:afterAutospacing="0"/>
        <w:ind w:left="709" w:firstLine="0"/>
        <w:jc w:val="both"/>
        <w:rPr>
          <w:lang w:val="uk-UA"/>
        </w:rPr>
      </w:pPr>
      <w:r>
        <w:rPr>
          <w:lang w:val="uk-UA"/>
        </w:rPr>
        <w:t>з</w:t>
      </w:r>
      <w:r w:rsidR="006B70A4">
        <w:rPr>
          <w:lang w:val="uk-UA"/>
        </w:rPr>
        <w:t xml:space="preserve">дійснити </w:t>
      </w:r>
      <w:r w:rsidR="00E27137">
        <w:rPr>
          <w:lang w:val="uk-UA"/>
        </w:rPr>
        <w:t>аналіз</w:t>
      </w:r>
      <w:r w:rsidR="006B70A4">
        <w:rPr>
          <w:lang w:val="uk-UA"/>
        </w:rPr>
        <w:t xml:space="preserve"> фактично отриманого</w:t>
      </w:r>
      <w:r w:rsidR="007661AE">
        <w:rPr>
          <w:lang w:val="uk-UA"/>
        </w:rPr>
        <w:t xml:space="preserve"> КП</w:t>
      </w:r>
      <w:r w:rsidR="006B70A4">
        <w:rPr>
          <w:lang w:val="uk-UA"/>
        </w:rPr>
        <w:t xml:space="preserve"> </w:t>
      </w:r>
      <w:r>
        <w:rPr>
          <w:lang w:val="uk-UA"/>
        </w:rPr>
        <w:t>«КИЇВТЕПЛОЕНЕРГО» у 20</w:t>
      </w:r>
      <w:r w:rsidR="00874DE0">
        <w:rPr>
          <w:lang w:val="uk-UA"/>
        </w:rPr>
        <w:t>19 році</w:t>
      </w:r>
      <w:r>
        <w:rPr>
          <w:lang w:val="uk-UA"/>
        </w:rPr>
        <w:t xml:space="preserve"> </w:t>
      </w:r>
      <w:r w:rsidR="006B70A4">
        <w:rPr>
          <w:lang w:val="uk-UA"/>
        </w:rPr>
        <w:t xml:space="preserve">фінансування </w:t>
      </w:r>
      <w:r w:rsidR="000A1A5E">
        <w:rPr>
          <w:lang w:val="uk-UA"/>
        </w:rPr>
        <w:t xml:space="preserve">у </w:t>
      </w:r>
      <w:r>
        <w:rPr>
          <w:lang w:val="uk-UA"/>
        </w:rPr>
        <w:t xml:space="preserve">формах </w:t>
      </w:r>
      <w:r w:rsidRPr="000A1A5E">
        <w:rPr>
          <w:bCs/>
          <w:lang w:val="uk-UA"/>
        </w:rPr>
        <w:t>поповнення статутного капіталу та капітальних трансфертів</w:t>
      </w:r>
      <w:r w:rsidR="000A1A5E">
        <w:rPr>
          <w:bCs/>
          <w:lang w:val="uk-UA"/>
        </w:rPr>
        <w:t xml:space="preserve"> обсягом </w:t>
      </w:r>
      <w:r w:rsidR="000A1A5E" w:rsidRPr="000A1A5E">
        <w:rPr>
          <w:lang w:val="uk-UA"/>
        </w:rPr>
        <w:t>46 382,0 тис. гривень</w:t>
      </w:r>
      <w:r w:rsidR="005046C6">
        <w:rPr>
          <w:lang w:val="uk-UA"/>
        </w:rPr>
        <w:t xml:space="preserve"> </w:t>
      </w:r>
      <w:r w:rsidR="005046C6" w:rsidRPr="0067258B">
        <w:rPr>
          <w:lang w:val="uk-UA"/>
        </w:rPr>
        <w:t>з метою забезпечення надання послуг із виробництва та постачання теплової енергії, як к</w:t>
      </w:r>
      <w:r w:rsidR="00891BCC">
        <w:rPr>
          <w:lang w:val="uk-UA"/>
        </w:rPr>
        <w:t>омпенсації</w:t>
      </w:r>
      <w:r w:rsidR="005046C6" w:rsidRPr="0067258B">
        <w:rPr>
          <w:lang w:val="uk-UA"/>
        </w:rPr>
        <w:t xml:space="preserve"> обґрунтованих витрат на надання послуг, що становлять загальний економічний інтерес</w:t>
      </w:r>
      <w:r w:rsidR="00891BCC">
        <w:rPr>
          <w:lang w:val="uk-UA"/>
        </w:rPr>
        <w:t>,</w:t>
      </w:r>
      <w:r w:rsidR="000A1A5E">
        <w:rPr>
          <w:lang w:val="uk-UA"/>
        </w:rPr>
        <w:t xml:space="preserve"> за зат</w:t>
      </w:r>
      <w:r w:rsidR="00DC4ED4">
        <w:rPr>
          <w:lang w:val="uk-UA"/>
        </w:rPr>
        <w:t>ве</w:t>
      </w:r>
      <w:r w:rsidR="000A1A5E">
        <w:rPr>
          <w:lang w:val="uk-UA"/>
        </w:rPr>
        <w:t xml:space="preserve">рдженою </w:t>
      </w:r>
      <w:r w:rsidR="000A1A5E" w:rsidRPr="0086107D">
        <w:rPr>
          <w:lang w:val="uk-UA"/>
        </w:rPr>
        <w:t xml:space="preserve">методикою </w:t>
      </w:r>
      <w:r w:rsidR="00DC4ED4" w:rsidRPr="0086107D">
        <w:rPr>
          <w:lang w:val="uk-UA"/>
        </w:rPr>
        <w:t xml:space="preserve">компенсації, контролю та перегляду компенсації та </w:t>
      </w:r>
      <w:r w:rsidR="00891BCC">
        <w:rPr>
          <w:lang w:val="uk-UA"/>
        </w:rPr>
        <w:t>в</w:t>
      </w:r>
      <w:r w:rsidR="00DC4ED4" w:rsidRPr="0086107D">
        <w:rPr>
          <w:lang w:val="uk-UA"/>
        </w:rPr>
        <w:t xml:space="preserve"> разі наявності надмірної компенсації забезпечити її повернення</w:t>
      </w:r>
      <w:r w:rsidR="00414B53">
        <w:rPr>
          <w:lang w:val="uk-UA"/>
        </w:rPr>
        <w:t>;</w:t>
      </w:r>
    </w:p>
    <w:p w:rsidR="00836AB4" w:rsidRPr="0086107D" w:rsidRDefault="00836AB4" w:rsidP="00836AB4">
      <w:pPr>
        <w:pStyle w:val="rvps2"/>
        <w:tabs>
          <w:tab w:val="left" w:pos="709"/>
          <w:tab w:val="left" w:pos="993"/>
        </w:tabs>
        <w:spacing w:before="0" w:beforeAutospacing="0" w:after="0" w:afterAutospacing="0"/>
        <w:jc w:val="both"/>
        <w:rPr>
          <w:lang w:val="uk-UA"/>
        </w:rPr>
      </w:pPr>
    </w:p>
    <w:p w:rsidR="00937DDD" w:rsidRPr="003322A7" w:rsidRDefault="00836AB4" w:rsidP="00962A9A">
      <w:pPr>
        <w:tabs>
          <w:tab w:val="left" w:pos="567"/>
        </w:tabs>
        <w:ind w:left="567"/>
        <w:contextualSpacing/>
        <w:jc w:val="both"/>
      </w:pPr>
      <w:r w:rsidRPr="0086107D">
        <w:t>4</w:t>
      </w:r>
      <w:r w:rsidR="00595217" w:rsidRPr="0086107D">
        <w:t xml:space="preserve">) </w:t>
      </w:r>
      <w:r w:rsidR="00962A9A" w:rsidRPr="0086107D">
        <w:t>у разі отримання КП «КИЇВТЕПЛОЕНЕРГО» тимчасової державної підтримки згідно з постановою Кабінету Міністрів України від 18.04.2018 № 324</w:t>
      </w:r>
      <w:r w:rsidR="00891BCC">
        <w:t xml:space="preserve"> при здійсненні</w:t>
      </w:r>
      <w:r w:rsidR="00CD21F8">
        <w:t xml:space="preserve"> </w:t>
      </w:r>
      <w:r w:rsidR="00AE1B29">
        <w:t xml:space="preserve">процедури вставлення тарифу </w:t>
      </w:r>
      <w:r w:rsidR="00962A9A" w:rsidRPr="0086107D">
        <w:t xml:space="preserve"> </w:t>
      </w:r>
      <w:r w:rsidR="00AE1B29" w:rsidRPr="0086107D">
        <w:t xml:space="preserve">на відпуск електричної енергії </w:t>
      </w:r>
      <w:r w:rsidR="00595217" w:rsidRPr="0086107D">
        <w:t>з</w:t>
      </w:r>
      <w:r w:rsidR="00937DDD" w:rsidRPr="0086107D">
        <w:t xml:space="preserve">дійснити заходи щодо перегляду </w:t>
      </w:r>
      <w:r w:rsidR="00AE1B29">
        <w:t xml:space="preserve">зазначеного </w:t>
      </w:r>
      <w:r w:rsidR="00937DDD" w:rsidRPr="0086107D">
        <w:t xml:space="preserve">тарифу </w:t>
      </w:r>
      <w:r w:rsidR="00891BCC">
        <w:t>в</w:t>
      </w:r>
      <w:r w:rsidR="00937DDD" w:rsidRPr="0086107D">
        <w:t xml:space="preserve"> порядку</w:t>
      </w:r>
      <w:r w:rsidR="00891BCC">
        <w:t>,</w:t>
      </w:r>
      <w:r w:rsidR="00937DDD" w:rsidRPr="0086107D">
        <w:t xml:space="preserve"> встановленому Методикою формування, розрахунку та встановлення тарифів на електричну та (або) теплову енергію, що виробляється на теплоелектроцентралях, теплових електростанціях та когенераційних установках, затвердженої постановою Національної комісії, що здійснює державне регулювання у сферах енергетики та комунальних послуг, від 01 серпня 2017 року </w:t>
      </w:r>
      <w:r w:rsidR="001A3999">
        <w:br/>
      </w:r>
      <w:r w:rsidR="00937DDD" w:rsidRPr="0086107D">
        <w:t>№ 991.</w:t>
      </w:r>
    </w:p>
    <w:p w:rsidR="00BA37DE" w:rsidRPr="00243E0E" w:rsidRDefault="00BA37DE" w:rsidP="00BA37DE">
      <w:pPr>
        <w:pStyle w:val="rvps2"/>
        <w:tabs>
          <w:tab w:val="num" w:pos="1560"/>
        </w:tabs>
        <w:spacing w:before="0" w:beforeAutospacing="0" w:after="0" w:afterAutospacing="0"/>
        <w:ind w:left="1418"/>
        <w:jc w:val="both"/>
        <w:rPr>
          <w:lang w:val="uk-UA"/>
        </w:rPr>
      </w:pPr>
    </w:p>
    <w:p w:rsidR="00A3727F" w:rsidRDefault="00260036" w:rsidP="00A3727F">
      <w:pPr>
        <w:pStyle w:val="rvps2"/>
        <w:spacing w:before="0" w:beforeAutospacing="0" w:after="0" w:afterAutospacing="0"/>
        <w:ind w:firstLine="539"/>
        <w:jc w:val="both"/>
        <w:rPr>
          <w:lang w:val="uk-UA"/>
        </w:rPr>
      </w:pPr>
      <w:r>
        <w:rPr>
          <w:lang w:val="uk-UA"/>
        </w:rPr>
        <w:t>4</w:t>
      </w:r>
      <w:r w:rsidR="00A3727F">
        <w:rPr>
          <w:lang w:val="uk-UA"/>
        </w:rPr>
        <w:t xml:space="preserve">. </w:t>
      </w:r>
      <w:r w:rsidR="00A3727F" w:rsidRPr="00FA716B">
        <w:rPr>
          <w:lang w:val="uk-UA"/>
        </w:rPr>
        <w:t xml:space="preserve">Надавач зобов’язаний поінформувати Антимонопольний комітет України про виконання зобов’язань </w:t>
      </w:r>
      <w:r w:rsidR="00E754E8">
        <w:rPr>
          <w:shd w:val="clear" w:color="auto" w:fill="FFFFFF"/>
          <w:lang w:val="uk-UA"/>
        </w:rPr>
        <w:t xml:space="preserve">протягом </w:t>
      </w:r>
      <w:r w:rsidR="00874DE0">
        <w:rPr>
          <w:shd w:val="clear" w:color="auto" w:fill="FFFFFF"/>
          <w:lang w:val="uk-UA"/>
        </w:rPr>
        <w:t xml:space="preserve">шести місяців з дати </w:t>
      </w:r>
      <w:r w:rsidR="00FB2B0D">
        <w:rPr>
          <w:shd w:val="clear" w:color="auto" w:fill="FFFFFF"/>
          <w:lang w:val="uk-UA"/>
        </w:rPr>
        <w:t>отримання</w:t>
      </w:r>
      <w:r w:rsidR="00874DE0">
        <w:rPr>
          <w:shd w:val="clear" w:color="auto" w:fill="FFFFFF"/>
          <w:lang w:val="uk-UA"/>
        </w:rPr>
        <w:t xml:space="preserve"> рішення</w:t>
      </w:r>
      <w:r w:rsidR="00710434">
        <w:rPr>
          <w:lang w:val="uk-UA"/>
        </w:rPr>
        <w:t>.</w:t>
      </w:r>
    </w:p>
    <w:p w:rsidR="004C34BD" w:rsidRDefault="004C34BD" w:rsidP="006544EA">
      <w:pPr>
        <w:jc w:val="both"/>
      </w:pPr>
    </w:p>
    <w:p w:rsidR="00655974" w:rsidRDefault="00655974" w:rsidP="006544EA">
      <w:pPr>
        <w:jc w:val="both"/>
      </w:pPr>
    </w:p>
    <w:p w:rsidR="004C34BD" w:rsidRDefault="004C34BD" w:rsidP="006544EA">
      <w:pPr>
        <w:jc w:val="both"/>
      </w:pPr>
    </w:p>
    <w:p w:rsidR="006731E0" w:rsidRPr="00C336D9" w:rsidRDefault="00655974" w:rsidP="00710DA6">
      <w:pPr>
        <w:jc w:val="both"/>
        <w:rPr>
          <w:color w:val="000000"/>
        </w:rPr>
      </w:pPr>
      <w:r>
        <w:t xml:space="preserve">Голова Комітету </w:t>
      </w:r>
      <w:r>
        <w:tab/>
      </w:r>
      <w:r>
        <w:tab/>
      </w:r>
      <w:r>
        <w:tab/>
      </w:r>
      <w:r>
        <w:tab/>
      </w:r>
      <w:r>
        <w:tab/>
      </w:r>
      <w:r>
        <w:tab/>
      </w:r>
      <w:r>
        <w:tab/>
      </w:r>
      <w:r>
        <w:tab/>
        <w:t>Ю. ТЕРЕНТЬЄВ</w:t>
      </w:r>
    </w:p>
    <w:sectPr w:rsidR="006731E0" w:rsidRPr="00C336D9" w:rsidSect="00AF19D3">
      <w:headerReference w:type="even" r:id="rId9"/>
      <w:headerReference w:type="default" r:id="rId10"/>
      <w:pgSz w:w="11906" w:h="16838"/>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1BE" w:rsidRDefault="009701BE" w:rsidP="00D272E3">
      <w:r>
        <w:separator/>
      </w:r>
    </w:p>
  </w:endnote>
  <w:endnote w:type="continuationSeparator" w:id="0">
    <w:p w:rsidR="009701BE" w:rsidRDefault="009701BE"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1BE" w:rsidRDefault="009701BE" w:rsidP="00D272E3">
      <w:r>
        <w:separator/>
      </w:r>
    </w:p>
  </w:footnote>
  <w:footnote w:type="continuationSeparator" w:id="0">
    <w:p w:rsidR="009701BE" w:rsidRDefault="009701BE"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0AA" w:rsidRDefault="001160AA" w:rsidP="001F7868">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1160AA" w:rsidRDefault="001160A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0AA" w:rsidRDefault="001160AA" w:rsidP="001F7868">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671182">
      <w:rPr>
        <w:rStyle w:val="af0"/>
        <w:noProof/>
      </w:rPr>
      <w:t>35</w:t>
    </w:r>
    <w:r>
      <w:rPr>
        <w:rStyle w:val="af0"/>
      </w:rPr>
      <w:fldChar w:fldCharType="end"/>
    </w:r>
  </w:p>
  <w:p w:rsidR="001160AA" w:rsidRDefault="001160AA">
    <w:pPr>
      <w:pStyle w:val="a4"/>
      <w:jc w:val="center"/>
    </w:pPr>
  </w:p>
  <w:p w:rsidR="001160AA" w:rsidRDefault="001160A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56A7"/>
    <w:multiLevelType w:val="hybridMultilevel"/>
    <w:tmpl w:val="085E578E"/>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E84EAA"/>
    <w:multiLevelType w:val="hybridMultilevel"/>
    <w:tmpl w:val="12DE54AA"/>
    <w:lvl w:ilvl="0" w:tplc="A56E1B3C">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3">
    <w:nsid w:val="10217072"/>
    <w:multiLevelType w:val="hybridMultilevel"/>
    <w:tmpl w:val="475AD1BC"/>
    <w:lvl w:ilvl="0" w:tplc="A56E1B3C">
      <w:start w:val="1"/>
      <w:numFmt w:val="bullet"/>
      <w:lvlText w:val="-"/>
      <w:lvlJc w:val="left"/>
      <w:pPr>
        <w:ind w:left="1170" w:hanging="360"/>
      </w:pPr>
      <w:rPr>
        <w:rFonts w:ascii="Sylfaen" w:hAnsi="Sylfae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4">
    <w:nsid w:val="1213067B"/>
    <w:multiLevelType w:val="hybridMultilevel"/>
    <w:tmpl w:val="1E7CDD78"/>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784505A"/>
    <w:multiLevelType w:val="hybridMultilevel"/>
    <w:tmpl w:val="ACE0B77A"/>
    <w:lvl w:ilvl="0" w:tplc="A56E1B3C">
      <w:start w:val="1"/>
      <w:numFmt w:val="bullet"/>
      <w:lvlText w:val="-"/>
      <w:lvlJc w:val="left"/>
      <w:pPr>
        <w:ind w:left="1004" w:hanging="360"/>
      </w:pPr>
      <w:rPr>
        <w:rFonts w:ascii="Sylfaen" w:hAnsi="Sylfae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19E93448"/>
    <w:multiLevelType w:val="hybridMultilevel"/>
    <w:tmpl w:val="F258E48C"/>
    <w:lvl w:ilvl="0" w:tplc="A56E1B3C">
      <w:start w:val="1"/>
      <w:numFmt w:val="bullet"/>
      <w:lvlText w:val="-"/>
      <w:lvlJc w:val="left"/>
      <w:pPr>
        <w:ind w:left="1170" w:hanging="360"/>
      </w:pPr>
      <w:rPr>
        <w:rFonts w:ascii="Sylfaen" w:hAnsi="Sylfae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8">
    <w:nsid w:val="1CBA3DAB"/>
    <w:multiLevelType w:val="hybridMultilevel"/>
    <w:tmpl w:val="04ACA12C"/>
    <w:lvl w:ilvl="0" w:tplc="A56E1B3C">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F746E5B"/>
    <w:multiLevelType w:val="multilevel"/>
    <w:tmpl w:val="C3A0703E"/>
    <w:lvl w:ilvl="0">
      <w:start w:val="2018"/>
      <w:numFmt w:val="decimal"/>
      <w:lvlText w:val="22.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213C90"/>
    <w:multiLevelType w:val="hybridMultilevel"/>
    <w:tmpl w:val="2C58A920"/>
    <w:lvl w:ilvl="0" w:tplc="773CAB98">
      <w:start w:val="1"/>
      <w:numFmt w:val="bullet"/>
      <w:lvlText w:val="-"/>
      <w:lvlJc w:val="left"/>
      <w:pPr>
        <w:tabs>
          <w:tab w:val="num" w:pos="360"/>
        </w:tabs>
        <w:ind w:left="360" w:hanging="360"/>
      </w:pPr>
      <w:rPr>
        <w:rFonts w:ascii="Times New Roman" w:hAnsi="Times New Roman" w:cs="Times New Roman" w:hint="default"/>
        <w:b w:val="0"/>
        <w:color w:val="auto"/>
        <w:lang w:val="uk-UA"/>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0476FC5"/>
    <w:multiLevelType w:val="hybridMultilevel"/>
    <w:tmpl w:val="44A27F82"/>
    <w:lvl w:ilvl="0" w:tplc="A56E1B3C">
      <w:start w:val="1"/>
      <w:numFmt w:val="bullet"/>
      <w:lvlText w:val="-"/>
      <w:lvlJc w:val="left"/>
      <w:pPr>
        <w:ind w:left="1440" w:hanging="360"/>
      </w:pPr>
      <w:rPr>
        <w:rFonts w:ascii="Sylfaen" w:hAnsi="Sylfae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A37EC7"/>
    <w:multiLevelType w:val="multilevel"/>
    <w:tmpl w:val="FA30C02A"/>
    <w:lvl w:ilvl="0">
      <w:start w:val="2018"/>
      <w:numFmt w:val="decimal"/>
      <w:lvlText w:val="01.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506A8A"/>
    <w:multiLevelType w:val="hybridMultilevel"/>
    <w:tmpl w:val="220E000E"/>
    <w:lvl w:ilvl="0" w:tplc="A56E1B3C">
      <w:start w:val="1"/>
      <w:numFmt w:val="bullet"/>
      <w:lvlText w:val="-"/>
      <w:lvlJc w:val="left"/>
      <w:pPr>
        <w:ind w:left="1004" w:hanging="360"/>
      </w:pPr>
      <w:rPr>
        <w:rFonts w:ascii="Sylfaen" w:hAnsi="Sylfae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2B7F596E"/>
    <w:multiLevelType w:val="hybridMultilevel"/>
    <w:tmpl w:val="31F2A09A"/>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F21348A"/>
    <w:multiLevelType w:val="hybridMultilevel"/>
    <w:tmpl w:val="B6D0E9E4"/>
    <w:lvl w:ilvl="0" w:tplc="773CAB98">
      <w:start w:val="1"/>
      <w:numFmt w:val="bullet"/>
      <w:lvlText w:val="-"/>
      <w:lvlJc w:val="left"/>
      <w:pPr>
        <w:tabs>
          <w:tab w:val="num" w:pos="1146"/>
        </w:tabs>
        <w:ind w:left="1146" w:hanging="360"/>
      </w:pPr>
      <w:rPr>
        <w:rFonts w:ascii="Times New Roman" w:hAnsi="Times New Roman" w:cs="Times New Roman" w:hint="default"/>
      </w:rPr>
    </w:lvl>
    <w:lvl w:ilvl="1" w:tplc="04220003" w:tentative="1">
      <w:start w:val="1"/>
      <w:numFmt w:val="bullet"/>
      <w:lvlText w:val="o"/>
      <w:lvlJc w:val="left"/>
      <w:pPr>
        <w:tabs>
          <w:tab w:val="num" w:pos="1866"/>
        </w:tabs>
        <w:ind w:left="1866" w:hanging="360"/>
      </w:pPr>
      <w:rPr>
        <w:rFonts w:ascii="Courier New" w:hAnsi="Courier New" w:cs="Courier New" w:hint="default"/>
      </w:rPr>
    </w:lvl>
    <w:lvl w:ilvl="2" w:tplc="04220005" w:tentative="1">
      <w:start w:val="1"/>
      <w:numFmt w:val="bullet"/>
      <w:lvlText w:val=""/>
      <w:lvlJc w:val="left"/>
      <w:pPr>
        <w:tabs>
          <w:tab w:val="num" w:pos="2586"/>
        </w:tabs>
        <w:ind w:left="2586" w:hanging="360"/>
      </w:pPr>
      <w:rPr>
        <w:rFonts w:ascii="Wingdings" w:hAnsi="Wingdings" w:hint="default"/>
      </w:rPr>
    </w:lvl>
    <w:lvl w:ilvl="3" w:tplc="04220001" w:tentative="1">
      <w:start w:val="1"/>
      <w:numFmt w:val="bullet"/>
      <w:lvlText w:val=""/>
      <w:lvlJc w:val="left"/>
      <w:pPr>
        <w:tabs>
          <w:tab w:val="num" w:pos="3306"/>
        </w:tabs>
        <w:ind w:left="3306" w:hanging="360"/>
      </w:pPr>
      <w:rPr>
        <w:rFonts w:ascii="Symbol" w:hAnsi="Symbol" w:hint="default"/>
      </w:rPr>
    </w:lvl>
    <w:lvl w:ilvl="4" w:tplc="04220003" w:tentative="1">
      <w:start w:val="1"/>
      <w:numFmt w:val="bullet"/>
      <w:lvlText w:val="o"/>
      <w:lvlJc w:val="left"/>
      <w:pPr>
        <w:tabs>
          <w:tab w:val="num" w:pos="4026"/>
        </w:tabs>
        <w:ind w:left="4026" w:hanging="360"/>
      </w:pPr>
      <w:rPr>
        <w:rFonts w:ascii="Courier New" w:hAnsi="Courier New" w:cs="Courier New" w:hint="default"/>
      </w:rPr>
    </w:lvl>
    <w:lvl w:ilvl="5" w:tplc="04220005" w:tentative="1">
      <w:start w:val="1"/>
      <w:numFmt w:val="bullet"/>
      <w:lvlText w:val=""/>
      <w:lvlJc w:val="left"/>
      <w:pPr>
        <w:tabs>
          <w:tab w:val="num" w:pos="4746"/>
        </w:tabs>
        <w:ind w:left="4746" w:hanging="360"/>
      </w:pPr>
      <w:rPr>
        <w:rFonts w:ascii="Wingdings" w:hAnsi="Wingdings" w:hint="default"/>
      </w:rPr>
    </w:lvl>
    <w:lvl w:ilvl="6" w:tplc="04220001" w:tentative="1">
      <w:start w:val="1"/>
      <w:numFmt w:val="bullet"/>
      <w:lvlText w:val=""/>
      <w:lvlJc w:val="left"/>
      <w:pPr>
        <w:tabs>
          <w:tab w:val="num" w:pos="5466"/>
        </w:tabs>
        <w:ind w:left="5466" w:hanging="360"/>
      </w:pPr>
      <w:rPr>
        <w:rFonts w:ascii="Symbol" w:hAnsi="Symbol" w:hint="default"/>
      </w:rPr>
    </w:lvl>
    <w:lvl w:ilvl="7" w:tplc="04220003" w:tentative="1">
      <w:start w:val="1"/>
      <w:numFmt w:val="bullet"/>
      <w:lvlText w:val="o"/>
      <w:lvlJc w:val="left"/>
      <w:pPr>
        <w:tabs>
          <w:tab w:val="num" w:pos="6186"/>
        </w:tabs>
        <w:ind w:left="6186" w:hanging="360"/>
      </w:pPr>
      <w:rPr>
        <w:rFonts w:ascii="Courier New" w:hAnsi="Courier New" w:cs="Courier New" w:hint="default"/>
      </w:rPr>
    </w:lvl>
    <w:lvl w:ilvl="8" w:tplc="04220005" w:tentative="1">
      <w:start w:val="1"/>
      <w:numFmt w:val="bullet"/>
      <w:lvlText w:val=""/>
      <w:lvlJc w:val="left"/>
      <w:pPr>
        <w:tabs>
          <w:tab w:val="num" w:pos="6906"/>
        </w:tabs>
        <w:ind w:left="6906" w:hanging="360"/>
      </w:pPr>
      <w:rPr>
        <w:rFonts w:ascii="Wingdings" w:hAnsi="Wingdings" w:hint="default"/>
      </w:rPr>
    </w:lvl>
  </w:abstractNum>
  <w:abstractNum w:abstractNumId="16">
    <w:nsid w:val="33BF6D87"/>
    <w:multiLevelType w:val="multilevel"/>
    <w:tmpl w:val="514AD404"/>
    <w:lvl w:ilvl="0">
      <w:start w:val="5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B063F3"/>
    <w:multiLevelType w:val="hybridMultilevel"/>
    <w:tmpl w:val="4CEEA504"/>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B01468"/>
    <w:multiLevelType w:val="hybridMultilevel"/>
    <w:tmpl w:val="27044BDE"/>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3FF27659"/>
    <w:multiLevelType w:val="hybridMultilevel"/>
    <w:tmpl w:val="FB6AA23E"/>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40182BE6"/>
    <w:multiLevelType w:val="hybridMultilevel"/>
    <w:tmpl w:val="B164F820"/>
    <w:lvl w:ilvl="0" w:tplc="92B6F174">
      <w:numFmt w:val="bullet"/>
      <w:lvlText w:val="-"/>
      <w:lvlJc w:val="left"/>
      <w:pPr>
        <w:ind w:left="928"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21">
    <w:nsid w:val="42F60DD3"/>
    <w:multiLevelType w:val="hybridMultilevel"/>
    <w:tmpl w:val="0BF4E56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3E8504C"/>
    <w:multiLevelType w:val="multilevel"/>
    <w:tmpl w:val="63D07C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5078BE"/>
    <w:multiLevelType w:val="multilevel"/>
    <w:tmpl w:val="FD5ECB54"/>
    <w:lvl w:ilvl="0">
      <w:start w:val="1"/>
      <w:numFmt w:val="decimal"/>
      <w:lvlText w:val="%1."/>
      <w:lvlJc w:val="left"/>
      <w:pPr>
        <w:tabs>
          <w:tab w:val="num" w:pos="360"/>
        </w:tabs>
        <w:ind w:left="360" w:hanging="360"/>
      </w:pPr>
      <w:rPr>
        <w:rFonts w:cs="Times New Roman" w:hint="default"/>
        <w:b/>
        <w:bCs w:val="0"/>
      </w:rPr>
    </w:lvl>
    <w:lvl w:ilvl="1">
      <w:start w:val="1"/>
      <w:numFmt w:val="decimal"/>
      <w:isLgl/>
      <w:lvlText w:val="%1.%2."/>
      <w:lvlJc w:val="left"/>
      <w:pPr>
        <w:ind w:left="928" w:hanging="360"/>
      </w:pPr>
      <w:rPr>
        <w:rFonts w:hint="default"/>
        <w:b/>
        <w:sz w:val="24"/>
        <w:szCs w:val="24"/>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24">
    <w:nsid w:val="448C00C0"/>
    <w:multiLevelType w:val="multilevel"/>
    <w:tmpl w:val="EFD69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8A528C6"/>
    <w:multiLevelType w:val="hybridMultilevel"/>
    <w:tmpl w:val="45D8D0D8"/>
    <w:lvl w:ilvl="0" w:tplc="E7960922">
      <w:start w:val="1"/>
      <w:numFmt w:val="decimal"/>
      <w:lvlText w:val="6.%1."/>
      <w:lvlJc w:val="left"/>
      <w:pPr>
        <w:ind w:left="100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8420C6"/>
    <w:multiLevelType w:val="hybridMultilevel"/>
    <w:tmpl w:val="1A9EA218"/>
    <w:lvl w:ilvl="0" w:tplc="A56E1B3C">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BF254AB"/>
    <w:multiLevelType w:val="multilevel"/>
    <w:tmpl w:val="CB8C6F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D951106"/>
    <w:multiLevelType w:val="hybridMultilevel"/>
    <w:tmpl w:val="71286454"/>
    <w:lvl w:ilvl="0" w:tplc="42F8B492">
      <w:start w:val="1"/>
      <w:numFmt w:val="decimal"/>
      <w:lvlText w:val="(%1)"/>
      <w:lvlJc w:val="left"/>
      <w:pPr>
        <w:ind w:left="360" w:hanging="360"/>
      </w:pPr>
      <w:rPr>
        <w:rFonts w:hint="default"/>
        <w:b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EC23599"/>
    <w:multiLevelType w:val="hybridMultilevel"/>
    <w:tmpl w:val="D90AE97E"/>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7452FD4"/>
    <w:multiLevelType w:val="hybridMultilevel"/>
    <w:tmpl w:val="26A0221A"/>
    <w:lvl w:ilvl="0" w:tplc="A56E1B3C">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59402234"/>
    <w:multiLevelType w:val="hybridMultilevel"/>
    <w:tmpl w:val="6E5A056C"/>
    <w:lvl w:ilvl="0" w:tplc="42F8B492">
      <w:start w:val="1"/>
      <w:numFmt w:val="decimal"/>
      <w:lvlText w:val="(%1)"/>
      <w:lvlJc w:val="left"/>
      <w:pPr>
        <w:ind w:left="502" w:hanging="360"/>
      </w:pPr>
      <w:rPr>
        <w:rFonts w:hint="default"/>
        <w:b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A2034E6"/>
    <w:multiLevelType w:val="hybridMultilevel"/>
    <w:tmpl w:val="5768AC84"/>
    <w:lvl w:ilvl="0" w:tplc="A56E1B3C">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5BDD0082"/>
    <w:multiLevelType w:val="hybridMultilevel"/>
    <w:tmpl w:val="65C25A7E"/>
    <w:lvl w:ilvl="0" w:tplc="A56E1B3C">
      <w:start w:val="1"/>
      <w:numFmt w:val="bullet"/>
      <w:lvlText w:val="-"/>
      <w:lvlJc w:val="left"/>
      <w:pPr>
        <w:ind w:left="1170" w:hanging="360"/>
      </w:pPr>
      <w:rPr>
        <w:rFonts w:ascii="Sylfaen" w:hAnsi="Sylfae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34">
    <w:nsid w:val="5D4D1602"/>
    <w:multiLevelType w:val="hybridMultilevel"/>
    <w:tmpl w:val="8FC4DC58"/>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EA063D1"/>
    <w:multiLevelType w:val="multilevel"/>
    <w:tmpl w:val="30F81C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04C11EA"/>
    <w:multiLevelType w:val="hybridMultilevel"/>
    <w:tmpl w:val="CEAACDAA"/>
    <w:lvl w:ilvl="0" w:tplc="A56E1B3C">
      <w:start w:val="1"/>
      <w:numFmt w:val="bullet"/>
      <w:lvlText w:val="-"/>
      <w:lvlJc w:val="left"/>
      <w:pPr>
        <w:ind w:left="1168" w:hanging="360"/>
      </w:pPr>
      <w:rPr>
        <w:rFonts w:ascii="Sylfaen" w:hAnsi="Sylfaen" w:hint="default"/>
      </w:rPr>
    </w:lvl>
    <w:lvl w:ilvl="1" w:tplc="04190003" w:tentative="1">
      <w:start w:val="1"/>
      <w:numFmt w:val="bullet"/>
      <w:lvlText w:val="o"/>
      <w:lvlJc w:val="left"/>
      <w:pPr>
        <w:ind w:left="1888" w:hanging="360"/>
      </w:pPr>
      <w:rPr>
        <w:rFonts w:ascii="Courier New" w:hAnsi="Courier New" w:cs="Courier New" w:hint="default"/>
      </w:rPr>
    </w:lvl>
    <w:lvl w:ilvl="2" w:tplc="04190005" w:tentative="1">
      <w:start w:val="1"/>
      <w:numFmt w:val="bullet"/>
      <w:lvlText w:val=""/>
      <w:lvlJc w:val="left"/>
      <w:pPr>
        <w:ind w:left="2608" w:hanging="360"/>
      </w:pPr>
      <w:rPr>
        <w:rFonts w:ascii="Wingdings" w:hAnsi="Wingdings" w:hint="default"/>
      </w:rPr>
    </w:lvl>
    <w:lvl w:ilvl="3" w:tplc="04190001" w:tentative="1">
      <w:start w:val="1"/>
      <w:numFmt w:val="bullet"/>
      <w:lvlText w:val=""/>
      <w:lvlJc w:val="left"/>
      <w:pPr>
        <w:ind w:left="3328" w:hanging="360"/>
      </w:pPr>
      <w:rPr>
        <w:rFonts w:ascii="Symbol" w:hAnsi="Symbol" w:hint="default"/>
      </w:rPr>
    </w:lvl>
    <w:lvl w:ilvl="4" w:tplc="04190003" w:tentative="1">
      <w:start w:val="1"/>
      <w:numFmt w:val="bullet"/>
      <w:lvlText w:val="o"/>
      <w:lvlJc w:val="left"/>
      <w:pPr>
        <w:ind w:left="4048" w:hanging="360"/>
      </w:pPr>
      <w:rPr>
        <w:rFonts w:ascii="Courier New" w:hAnsi="Courier New" w:cs="Courier New" w:hint="default"/>
      </w:rPr>
    </w:lvl>
    <w:lvl w:ilvl="5" w:tplc="04190005" w:tentative="1">
      <w:start w:val="1"/>
      <w:numFmt w:val="bullet"/>
      <w:lvlText w:val=""/>
      <w:lvlJc w:val="left"/>
      <w:pPr>
        <w:ind w:left="4768" w:hanging="360"/>
      </w:pPr>
      <w:rPr>
        <w:rFonts w:ascii="Wingdings" w:hAnsi="Wingdings" w:hint="default"/>
      </w:rPr>
    </w:lvl>
    <w:lvl w:ilvl="6" w:tplc="04190001" w:tentative="1">
      <w:start w:val="1"/>
      <w:numFmt w:val="bullet"/>
      <w:lvlText w:val=""/>
      <w:lvlJc w:val="left"/>
      <w:pPr>
        <w:ind w:left="5488" w:hanging="360"/>
      </w:pPr>
      <w:rPr>
        <w:rFonts w:ascii="Symbol" w:hAnsi="Symbol" w:hint="default"/>
      </w:rPr>
    </w:lvl>
    <w:lvl w:ilvl="7" w:tplc="04190003" w:tentative="1">
      <w:start w:val="1"/>
      <w:numFmt w:val="bullet"/>
      <w:lvlText w:val="o"/>
      <w:lvlJc w:val="left"/>
      <w:pPr>
        <w:ind w:left="6208" w:hanging="360"/>
      </w:pPr>
      <w:rPr>
        <w:rFonts w:ascii="Courier New" w:hAnsi="Courier New" w:cs="Courier New" w:hint="default"/>
      </w:rPr>
    </w:lvl>
    <w:lvl w:ilvl="8" w:tplc="04190005" w:tentative="1">
      <w:start w:val="1"/>
      <w:numFmt w:val="bullet"/>
      <w:lvlText w:val=""/>
      <w:lvlJc w:val="left"/>
      <w:pPr>
        <w:ind w:left="6928" w:hanging="360"/>
      </w:pPr>
      <w:rPr>
        <w:rFonts w:ascii="Wingdings" w:hAnsi="Wingdings" w:hint="default"/>
      </w:rPr>
    </w:lvl>
  </w:abstractNum>
  <w:abstractNum w:abstractNumId="37">
    <w:nsid w:val="62EC5176"/>
    <w:multiLevelType w:val="hybridMultilevel"/>
    <w:tmpl w:val="67D015BC"/>
    <w:lvl w:ilvl="0" w:tplc="5F34BDB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46F30B9"/>
    <w:multiLevelType w:val="multilevel"/>
    <w:tmpl w:val="E870B7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5BB080E"/>
    <w:multiLevelType w:val="hybridMultilevel"/>
    <w:tmpl w:val="3D3448A8"/>
    <w:lvl w:ilvl="0" w:tplc="A56E1B3C">
      <w:start w:val="1"/>
      <w:numFmt w:val="bullet"/>
      <w:lvlText w:val="-"/>
      <w:lvlJc w:val="left"/>
      <w:pPr>
        <w:ind w:left="360" w:hanging="360"/>
      </w:pPr>
      <w:rPr>
        <w:rFonts w:ascii="Sylfaen" w:hAnsi="Sylfaen" w:hint="default"/>
        <w:b w:val="0"/>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62A36A3"/>
    <w:multiLevelType w:val="multilevel"/>
    <w:tmpl w:val="ACB8C554"/>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nsid w:val="6AB57232"/>
    <w:multiLevelType w:val="hybridMultilevel"/>
    <w:tmpl w:val="907E9FBA"/>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2">
    <w:nsid w:val="6B376B1C"/>
    <w:multiLevelType w:val="hybridMultilevel"/>
    <w:tmpl w:val="C95697DE"/>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6C9A2A1A"/>
    <w:multiLevelType w:val="hybridMultilevel"/>
    <w:tmpl w:val="EEE0A2B6"/>
    <w:lvl w:ilvl="0" w:tplc="A170C45C">
      <w:start w:val="1"/>
      <w:numFmt w:val="decimal"/>
      <w:lvlText w:val="(%1)"/>
      <w:lvlJc w:val="left"/>
      <w:pPr>
        <w:ind w:left="1778" w:hanging="360"/>
      </w:pPr>
      <w:rPr>
        <w:b w:val="0"/>
        <w:color w:val="auto"/>
        <w:sz w:val="24"/>
        <w:lang w:val="uk-UA"/>
      </w:rPr>
    </w:lvl>
    <w:lvl w:ilvl="1" w:tplc="A53EDC1C">
      <w:start w:val="3"/>
      <w:numFmt w:val="bullet"/>
      <w:lvlText w:val="-"/>
      <w:lvlJc w:val="left"/>
      <w:pPr>
        <w:ind w:left="1789" w:hanging="360"/>
      </w:pPr>
      <w:rPr>
        <w:rFonts w:ascii="Times New Roman" w:eastAsia="Times New Roman" w:hAnsi="Times New Roman" w:cs="Times New Roman" w:hint="default"/>
        <w:b/>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4">
    <w:nsid w:val="6D313B29"/>
    <w:multiLevelType w:val="hybridMultilevel"/>
    <w:tmpl w:val="C4767AE4"/>
    <w:lvl w:ilvl="0" w:tplc="A56E1B3C">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19A5EC7"/>
    <w:multiLevelType w:val="multilevel"/>
    <w:tmpl w:val="6FFC8C1C"/>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3E86F68"/>
    <w:multiLevelType w:val="hybridMultilevel"/>
    <w:tmpl w:val="564289FE"/>
    <w:lvl w:ilvl="0" w:tplc="A56E1B3C">
      <w:start w:val="1"/>
      <w:numFmt w:val="bullet"/>
      <w:lvlText w:val="-"/>
      <w:lvlJc w:val="left"/>
      <w:pPr>
        <w:ind w:left="1004" w:hanging="360"/>
      </w:pPr>
      <w:rPr>
        <w:rFonts w:ascii="Sylfaen" w:hAnsi="Sylfae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7">
    <w:nsid w:val="77EE468E"/>
    <w:multiLevelType w:val="hybridMultilevel"/>
    <w:tmpl w:val="F89E681C"/>
    <w:lvl w:ilvl="0" w:tplc="A56E1B3C">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8">
    <w:nsid w:val="7D765B8F"/>
    <w:multiLevelType w:val="multilevel"/>
    <w:tmpl w:val="88D864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EA12C5F"/>
    <w:multiLevelType w:val="hybridMultilevel"/>
    <w:tmpl w:val="00E6EEDC"/>
    <w:lvl w:ilvl="0" w:tplc="8ADCA356">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28"/>
  </w:num>
  <w:num w:numId="2">
    <w:abstractNumId w:val="10"/>
  </w:num>
  <w:num w:numId="3">
    <w:abstractNumId w:val="5"/>
  </w:num>
  <w:num w:numId="4">
    <w:abstractNumId w:val="2"/>
  </w:num>
  <w:num w:numId="5">
    <w:abstractNumId w:val="18"/>
  </w:num>
  <w:num w:numId="6">
    <w:abstractNumId w:val="41"/>
  </w:num>
  <w:num w:numId="7">
    <w:abstractNumId w:val="29"/>
  </w:num>
  <w:num w:numId="8">
    <w:abstractNumId w:val="14"/>
  </w:num>
  <w:num w:numId="9">
    <w:abstractNumId w:val="23"/>
  </w:num>
  <w:num w:numId="10">
    <w:abstractNumId w:val="20"/>
  </w:num>
  <w:num w:numId="11">
    <w:abstractNumId w:val="49"/>
  </w:num>
  <w:num w:numId="12">
    <w:abstractNumId w:val="11"/>
  </w:num>
  <w:num w:numId="13">
    <w:abstractNumId w:val="39"/>
  </w:num>
  <w:num w:numId="14">
    <w:abstractNumId w:val="13"/>
  </w:num>
  <w:num w:numId="15">
    <w:abstractNumId w:val="40"/>
  </w:num>
  <w:num w:numId="16">
    <w:abstractNumId w:val="15"/>
  </w:num>
  <w:num w:numId="17">
    <w:abstractNumId w:val="42"/>
  </w:num>
  <w:num w:numId="18">
    <w:abstractNumId w:val="21"/>
  </w:num>
  <w:num w:numId="19">
    <w:abstractNumId w:val="17"/>
  </w:num>
  <w:num w:numId="20">
    <w:abstractNumId w:val="46"/>
  </w:num>
  <w:num w:numId="21">
    <w:abstractNumId w:val="1"/>
  </w:num>
  <w:num w:numId="22">
    <w:abstractNumId w:val="38"/>
  </w:num>
  <w:num w:numId="23">
    <w:abstractNumId w:val="9"/>
  </w:num>
  <w:num w:numId="24">
    <w:abstractNumId w:val="45"/>
  </w:num>
  <w:num w:numId="25">
    <w:abstractNumId w:val="24"/>
  </w:num>
  <w:num w:numId="26">
    <w:abstractNumId w:val="0"/>
  </w:num>
  <w:num w:numId="27">
    <w:abstractNumId w:val="35"/>
  </w:num>
  <w:num w:numId="28">
    <w:abstractNumId w:val="30"/>
  </w:num>
  <w:num w:numId="29">
    <w:abstractNumId w:val="26"/>
  </w:num>
  <w:num w:numId="30">
    <w:abstractNumId w:val="12"/>
  </w:num>
  <w:num w:numId="31">
    <w:abstractNumId w:val="22"/>
  </w:num>
  <w:num w:numId="32">
    <w:abstractNumId w:val="8"/>
  </w:num>
  <w:num w:numId="33">
    <w:abstractNumId w:val="44"/>
  </w:num>
  <w:num w:numId="34">
    <w:abstractNumId w:val="47"/>
  </w:num>
  <w:num w:numId="35">
    <w:abstractNumId w:val="32"/>
  </w:num>
  <w:num w:numId="36">
    <w:abstractNumId w:val="7"/>
  </w:num>
  <w:num w:numId="37">
    <w:abstractNumId w:val="36"/>
  </w:num>
  <w:num w:numId="38">
    <w:abstractNumId w:val="3"/>
  </w:num>
  <w:num w:numId="39">
    <w:abstractNumId w:val="33"/>
  </w:num>
  <w:num w:numId="40">
    <w:abstractNumId w:val="25"/>
  </w:num>
  <w:num w:numId="41">
    <w:abstractNumId w:val="27"/>
  </w:num>
  <w:num w:numId="42">
    <w:abstractNumId w:val="16"/>
  </w:num>
  <w:num w:numId="43">
    <w:abstractNumId w:val="31"/>
  </w:num>
  <w:num w:numId="44">
    <w:abstractNumId w:val="48"/>
  </w:num>
  <w:num w:numId="45">
    <w:abstractNumId w:val="6"/>
  </w:num>
  <w:num w:numId="46">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num>
  <w:num w:numId="48">
    <w:abstractNumId w:val="4"/>
  </w:num>
  <w:num w:numId="49">
    <w:abstractNumId w:val="37"/>
  </w:num>
  <w:num w:numId="50">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18C6"/>
    <w:rsid w:val="00001AEE"/>
    <w:rsid w:val="00001D96"/>
    <w:rsid w:val="00001FC5"/>
    <w:rsid w:val="000020C0"/>
    <w:rsid w:val="0000210F"/>
    <w:rsid w:val="000023E0"/>
    <w:rsid w:val="000028E7"/>
    <w:rsid w:val="00003667"/>
    <w:rsid w:val="000036DC"/>
    <w:rsid w:val="00003822"/>
    <w:rsid w:val="00003F14"/>
    <w:rsid w:val="00004132"/>
    <w:rsid w:val="00004577"/>
    <w:rsid w:val="000050A0"/>
    <w:rsid w:val="000057C5"/>
    <w:rsid w:val="00007F93"/>
    <w:rsid w:val="0001010A"/>
    <w:rsid w:val="0001054F"/>
    <w:rsid w:val="000115FD"/>
    <w:rsid w:val="00011CBE"/>
    <w:rsid w:val="000121F7"/>
    <w:rsid w:val="0001223F"/>
    <w:rsid w:val="0001373F"/>
    <w:rsid w:val="00014372"/>
    <w:rsid w:val="00015349"/>
    <w:rsid w:val="000214DC"/>
    <w:rsid w:val="00025749"/>
    <w:rsid w:val="00025B0E"/>
    <w:rsid w:val="00025BE2"/>
    <w:rsid w:val="00025EFA"/>
    <w:rsid w:val="00026888"/>
    <w:rsid w:val="00026927"/>
    <w:rsid w:val="000270B5"/>
    <w:rsid w:val="00027B8C"/>
    <w:rsid w:val="00030CF8"/>
    <w:rsid w:val="000314BE"/>
    <w:rsid w:val="00031A37"/>
    <w:rsid w:val="00031A3D"/>
    <w:rsid w:val="00031ADF"/>
    <w:rsid w:val="00035332"/>
    <w:rsid w:val="00035663"/>
    <w:rsid w:val="00036011"/>
    <w:rsid w:val="000369A7"/>
    <w:rsid w:val="0003706E"/>
    <w:rsid w:val="0003732D"/>
    <w:rsid w:val="000374AF"/>
    <w:rsid w:val="0003783D"/>
    <w:rsid w:val="000407C4"/>
    <w:rsid w:val="00040B88"/>
    <w:rsid w:val="00041AC6"/>
    <w:rsid w:val="000432CB"/>
    <w:rsid w:val="0004361D"/>
    <w:rsid w:val="00044392"/>
    <w:rsid w:val="000448A9"/>
    <w:rsid w:val="000454CE"/>
    <w:rsid w:val="00045965"/>
    <w:rsid w:val="00046D18"/>
    <w:rsid w:val="000478D1"/>
    <w:rsid w:val="0005175E"/>
    <w:rsid w:val="00051CB4"/>
    <w:rsid w:val="00051E16"/>
    <w:rsid w:val="00051F6F"/>
    <w:rsid w:val="00052073"/>
    <w:rsid w:val="000521FE"/>
    <w:rsid w:val="00052345"/>
    <w:rsid w:val="000530ED"/>
    <w:rsid w:val="000540D0"/>
    <w:rsid w:val="00054C70"/>
    <w:rsid w:val="00056676"/>
    <w:rsid w:val="00056720"/>
    <w:rsid w:val="00056D8B"/>
    <w:rsid w:val="00056FAD"/>
    <w:rsid w:val="000572BA"/>
    <w:rsid w:val="00057A62"/>
    <w:rsid w:val="00057E41"/>
    <w:rsid w:val="00057F83"/>
    <w:rsid w:val="00061C69"/>
    <w:rsid w:val="00061E0D"/>
    <w:rsid w:val="00062E14"/>
    <w:rsid w:val="00063A24"/>
    <w:rsid w:val="00063DE5"/>
    <w:rsid w:val="000647A6"/>
    <w:rsid w:val="000658FB"/>
    <w:rsid w:val="000663FE"/>
    <w:rsid w:val="00067FB6"/>
    <w:rsid w:val="00070874"/>
    <w:rsid w:val="00070C7D"/>
    <w:rsid w:val="0007163C"/>
    <w:rsid w:val="0007217A"/>
    <w:rsid w:val="000732CA"/>
    <w:rsid w:val="00073361"/>
    <w:rsid w:val="00073B99"/>
    <w:rsid w:val="00074C9E"/>
    <w:rsid w:val="00074D44"/>
    <w:rsid w:val="0007540F"/>
    <w:rsid w:val="00075A9A"/>
    <w:rsid w:val="00075C8D"/>
    <w:rsid w:val="00076760"/>
    <w:rsid w:val="0007678F"/>
    <w:rsid w:val="00076CE2"/>
    <w:rsid w:val="00076FEA"/>
    <w:rsid w:val="000773F5"/>
    <w:rsid w:val="00077456"/>
    <w:rsid w:val="000774DD"/>
    <w:rsid w:val="00077F5E"/>
    <w:rsid w:val="000809B0"/>
    <w:rsid w:val="00080CFD"/>
    <w:rsid w:val="00082F8C"/>
    <w:rsid w:val="000833AB"/>
    <w:rsid w:val="00084052"/>
    <w:rsid w:val="000857F6"/>
    <w:rsid w:val="00085DDB"/>
    <w:rsid w:val="00086843"/>
    <w:rsid w:val="00086865"/>
    <w:rsid w:val="00087439"/>
    <w:rsid w:val="00087AA1"/>
    <w:rsid w:val="000923C6"/>
    <w:rsid w:val="000931F8"/>
    <w:rsid w:val="00093EF1"/>
    <w:rsid w:val="00094002"/>
    <w:rsid w:val="00094DBC"/>
    <w:rsid w:val="0009503F"/>
    <w:rsid w:val="00095EA6"/>
    <w:rsid w:val="000971AE"/>
    <w:rsid w:val="000974DF"/>
    <w:rsid w:val="0009782D"/>
    <w:rsid w:val="000A0340"/>
    <w:rsid w:val="000A1A5E"/>
    <w:rsid w:val="000A27FD"/>
    <w:rsid w:val="000A2998"/>
    <w:rsid w:val="000A2D78"/>
    <w:rsid w:val="000A30F6"/>
    <w:rsid w:val="000A5BE4"/>
    <w:rsid w:val="000A7BCA"/>
    <w:rsid w:val="000B00E1"/>
    <w:rsid w:val="000B053E"/>
    <w:rsid w:val="000B09C6"/>
    <w:rsid w:val="000B240D"/>
    <w:rsid w:val="000B2558"/>
    <w:rsid w:val="000B4316"/>
    <w:rsid w:val="000B5E44"/>
    <w:rsid w:val="000B6E46"/>
    <w:rsid w:val="000C1CC8"/>
    <w:rsid w:val="000C2211"/>
    <w:rsid w:val="000C3CB8"/>
    <w:rsid w:val="000C5383"/>
    <w:rsid w:val="000C59C4"/>
    <w:rsid w:val="000C66F4"/>
    <w:rsid w:val="000C6801"/>
    <w:rsid w:val="000C6B6F"/>
    <w:rsid w:val="000C6CCB"/>
    <w:rsid w:val="000D05D0"/>
    <w:rsid w:val="000D22BB"/>
    <w:rsid w:val="000D3277"/>
    <w:rsid w:val="000D3A3D"/>
    <w:rsid w:val="000D3A4C"/>
    <w:rsid w:val="000D3FB7"/>
    <w:rsid w:val="000D411A"/>
    <w:rsid w:val="000D448B"/>
    <w:rsid w:val="000D5DF9"/>
    <w:rsid w:val="000E0927"/>
    <w:rsid w:val="000E0A23"/>
    <w:rsid w:val="000E144B"/>
    <w:rsid w:val="000E197A"/>
    <w:rsid w:val="000E1A13"/>
    <w:rsid w:val="000E1A79"/>
    <w:rsid w:val="000E1C4C"/>
    <w:rsid w:val="000E23FE"/>
    <w:rsid w:val="000E3018"/>
    <w:rsid w:val="000E3525"/>
    <w:rsid w:val="000E405D"/>
    <w:rsid w:val="000E496B"/>
    <w:rsid w:val="000E5FB6"/>
    <w:rsid w:val="000E7527"/>
    <w:rsid w:val="000E75CC"/>
    <w:rsid w:val="000F02AD"/>
    <w:rsid w:val="000F03BF"/>
    <w:rsid w:val="000F14A3"/>
    <w:rsid w:val="000F1EE8"/>
    <w:rsid w:val="000F2A56"/>
    <w:rsid w:val="000F2E97"/>
    <w:rsid w:val="000F3528"/>
    <w:rsid w:val="000F364A"/>
    <w:rsid w:val="000F3922"/>
    <w:rsid w:val="000F4628"/>
    <w:rsid w:val="000F4B13"/>
    <w:rsid w:val="000F5CBB"/>
    <w:rsid w:val="000F770D"/>
    <w:rsid w:val="001001B8"/>
    <w:rsid w:val="001002F5"/>
    <w:rsid w:val="001007C9"/>
    <w:rsid w:val="00101725"/>
    <w:rsid w:val="001022FB"/>
    <w:rsid w:val="00102867"/>
    <w:rsid w:val="00102922"/>
    <w:rsid w:val="00102C79"/>
    <w:rsid w:val="00103254"/>
    <w:rsid w:val="00103D60"/>
    <w:rsid w:val="00104BCD"/>
    <w:rsid w:val="00105E66"/>
    <w:rsid w:val="001102E9"/>
    <w:rsid w:val="00110835"/>
    <w:rsid w:val="00110EAF"/>
    <w:rsid w:val="0011158F"/>
    <w:rsid w:val="00111632"/>
    <w:rsid w:val="00111AA1"/>
    <w:rsid w:val="0011242F"/>
    <w:rsid w:val="001127F6"/>
    <w:rsid w:val="0011288D"/>
    <w:rsid w:val="00112B03"/>
    <w:rsid w:val="00112BE7"/>
    <w:rsid w:val="00112FE1"/>
    <w:rsid w:val="0011454D"/>
    <w:rsid w:val="001159CB"/>
    <w:rsid w:val="001160AA"/>
    <w:rsid w:val="001165D8"/>
    <w:rsid w:val="001168A2"/>
    <w:rsid w:val="00121723"/>
    <w:rsid w:val="00121FBA"/>
    <w:rsid w:val="00122136"/>
    <w:rsid w:val="001225B1"/>
    <w:rsid w:val="00122D07"/>
    <w:rsid w:val="00123AD7"/>
    <w:rsid w:val="00123C7B"/>
    <w:rsid w:val="00123E69"/>
    <w:rsid w:val="00124FAB"/>
    <w:rsid w:val="0012597A"/>
    <w:rsid w:val="00127EB2"/>
    <w:rsid w:val="001309F2"/>
    <w:rsid w:val="001312E2"/>
    <w:rsid w:val="00131E2C"/>
    <w:rsid w:val="00133E40"/>
    <w:rsid w:val="00134911"/>
    <w:rsid w:val="00135FBC"/>
    <w:rsid w:val="00136F9F"/>
    <w:rsid w:val="00137A8B"/>
    <w:rsid w:val="001401C6"/>
    <w:rsid w:val="0014102C"/>
    <w:rsid w:val="001422A3"/>
    <w:rsid w:val="00142377"/>
    <w:rsid w:val="00143A22"/>
    <w:rsid w:val="0014439D"/>
    <w:rsid w:val="00144420"/>
    <w:rsid w:val="0014505B"/>
    <w:rsid w:val="00146221"/>
    <w:rsid w:val="001464B1"/>
    <w:rsid w:val="00146874"/>
    <w:rsid w:val="001473E8"/>
    <w:rsid w:val="0015094F"/>
    <w:rsid w:val="00151C09"/>
    <w:rsid w:val="0015201F"/>
    <w:rsid w:val="00152AD0"/>
    <w:rsid w:val="001531F9"/>
    <w:rsid w:val="0015397F"/>
    <w:rsid w:val="00153B7D"/>
    <w:rsid w:val="00153F0C"/>
    <w:rsid w:val="00156167"/>
    <w:rsid w:val="00156CE1"/>
    <w:rsid w:val="001570E0"/>
    <w:rsid w:val="00157209"/>
    <w:rsid w:val="00160085"/>
    <w:rsid w:val="00161F22"/>
    <w:rsid w:val="001621F8"/>
    <w:rsid w:val="00163EB4"/>
    <w:rsid w:val="00164551"/>
    <w:rsid w:val="00165B02"/>
    <w:rsid w:val="00166025"/>
    <w:rsid w:val="00166BC3"/>
    <w:rsid w:val="00167FF4"/>
    <w:rsid w:val="00173669"/>
    <w:rsid w:val="00173D4A"/>
    <w:rsid w:val="00174A30"/>
    <w:rsid w:val="00175A80"/>
    <w:rsid w:val="00175F80"/>
    <w:rsid w:val="001760CB"/>
    <w:rsid w:val="00177014"/>
    <w:rsid w:val="0018077A"/>
    <w:rsid w:val="001808E6"/>
    <w:rsid w:val="00180D91"/>
    <w:rsid w:val="00180F26"/>
    <w:rsid w:val="00181723"/>
    <w:rsid w:val="001857C2"/>
    <w:rsid w:val="0018738C"/>
    <w:rsid w:val="00187B59"/>
    <w:rsid w:val="00190CCA"/>
    <w:rsid w:val="00191950"/>
    <w:rsid w:val="00191A3C"/>
    <w:rsid w:val="00191AF1"/>
    <w:rsid w:val="00192F4C"/>
    <w:rsid w:val="0019362D"/>
    <w:rsid w:val="001940CC"/>
    <w:rsid w:val="00194107"/>
    <w:rsid w:val="001941F8"/>
    <w:rsid w:val="00195C99"/>
    <w:rsid w:val="00197117"/>
    <w:rsid w:val="001973F2"/>
    <w:rsid w:val="00197A1E"/>
    <w:rsid w:val="00197DD1"/>
    <w:rsid w:val="00197F0F"/>
    <w:rsid w:val="001A022D"/>
    <w:rsid w:val="001A0233"/>
    <w:rsid w:val="001A186F"/>
    <w:rsid w:val="001A1D1E"/>
    <w:rsid w:val="001A276E"/>
    <w:rsid w:val="001A3999"/>
    <w:rsid w:val="001A4AC4"/>
    <w:rsid w:val="001A633C"/>
    <w:rsid w:val="001B0AF7"/>
    <w:rsid w:val="001B13FA"/>
    <w:rsid w:val="001B1687"/>
    <w:rsid w:val="001B1D9E"/>
    <w:rsid w:val="001B2631"/>
    <w:rsid w:val="001B3833"/>
    <w:rsid w:val="001B3D42"/>
    <w:rsid w:val="001B534A"/>
    <w:rsid w:val="001B6D2D"/>
    <w:rsid w:val="001B6FAA"/>
    <w:rsid w:val="001B7975"/>
    <w:rsid w:val="001B7DF9"/>
    <w:rsid w:val="001C1517"/>
    <w:rsid w:val="001C1BB0"/>
    <w:rsid w:val="001C1EAE"/>
    <w:rsid w:val="001C20E7"/>
    <w:rsid w:val="001C314F"/>
    <w:rsid w:val="001C3B87"/>
    <w:rsid w:val="001C4C88"/>
    <w:rsid w:val="001C5090"/>
    <w:rsid w:val="001C53CF"/>
    <w:rsid w:val="001C5CCA"/>
    <w:rsid w:val="001C6FF3"/>
    <w:rsid w:val="001C7127"/>
    <w:rsid w:val="001C792D"/>
    <w:rsid w:val="001D09CC"/>
    <w:rsid w:val="001D0C52"/>
    <w:rsid w:val="001D0CBC"/>
    <w:rsid w:val="001D1267"/>
    <w:rsid w:val="001D1805"/>
    <w:rsid w:val="001D1C01"/>
    <w:rsid w:val="001D3A03"/>
    <w:rsid w:val="001D554E"/>
    <w:rsid w:val="001D5624"/>
    <w:rsid w:val="001D61C2"/>
    <w:rsid w:val="001D74B1"/>
    <w:rsid w:val="001D76BE"/>
    <w:rsid w:val="001D78A0"/>
    <w:rsid w:val="001E0CE7"/>
    <w:rsid w:val="001E106C"/>
    <w:rsid w:val="001E172F"/>
    <w:rsid w:val="001E1936"/>
    <w:rsid w:val="001E2D69"/>
    <w:rsid w:val="001E417E"/>
    <w:rsid w:val="001E4631"/>
    <w:rsid w:val="001E498F"/>
    <w:rsid w:val="001E53EF"/>
    <w:rsid w:val="001E5704"/>
    <w:rsid w:val="001E5724"/>
    <w:rsid w:val="001E682D"/>
    <w:rsid w:val="001E7C6A"/>
    <w:rsid w:val="001F066E"/>
    <w:rsid w:val="001F12B0"/>
    <w:rsid w:val="001F167E"/>
    <w:rsid w:val="001F1832"/>
    <w:rsid w:val="001F1839"/>
    <w:rsid w:val="001F2B8C"/>
    <w:rsid w:val="001F3DED"/>
    <w:rsid w:val="001F435A"/>
    <w:rsid w:val="001F4A19"/>
    <w:rsid w:val="001F53FE"/>
    <w:rsid w:val="001F5A54"/>
    <w:rsid w:val="001F5B55"/>
    <w:rsid w:val="001F64E4"/>
    <w:rsid w:val="001F660D"/>
    <w:rsid w:val="001F6627"/>
    <w:rsid w:val="001F7288"/>
    <w:rsid w:val="001F741E"/>
    <w:rsid w:val="001F7868"/>
    <w:rsid w:val="001F7DF5"/>
    <w:rsid w:val="00200295"/>
    <w:rsid w:val="002004E8"/>
    <w:rsid w:val="002004EE"/>
    <w:rsid w:val="0020053B"/>
    <w:rsid w:val="00200A82"/>
    <w:rsid w:val="00201090"/>
    <w:rsid w:val="002018F3"/>
    <w:rsid w:val="00202070"/>
    <w:rsid w:val="00203151"/>
    <w:rsid w:val="0020426F"/>
    <w:rsid w:val="002042FA"/>
    <w:rsid w:val="002047CA"/>
    <w:rsid w:val="002055CF"/>
    <w:rsid w:val="00206626"/>
    <w:rsid w:val="00210BE9"/>
    <w:rsid w:val="0021114C"/>
    <w:rsid w:val="002112F6"/>
    <w:rsid w:val="00211D85"/>
    <w:rsid w:val="00212BAC"/>
    <w:rsid w:val="00212D85"/>
    <w:rsid w:val="00213127"/>
    <w:rsid w:val="00214269"/>
    <w:rsid w:val="00215B4C"/>
    <w:rsid w:val="00215BA5"/>
    <w:rsid w:val="0021680B"/>
    <w:rsid w:val="00216BB7"/>
    <w:rsid w:val="00217A6D"/>
    <w:rsid w:val="00217DE9"/>
    <w:rsid w:val="00221A60"/>
    <w:rsid w:val="00221D42"/>
    <w:rsid w:val="00222224"/>
    <w:rsid w:val="00222253"/>
    <w:rsid w:val="0022261F"/>
    <w:rsid w:val="00223757"/>
    <w:rsid w:val="00224039"/>
    <w:rsid w:val="00224A73"/>
    <w:rsid w:val="00225CFC"/>
    <w:rsid w:val="002262D1"/>
    <w:rsid w:val="00230BD6"/>
    <w:rsid w:val="00230BED"/>
    <w:rsid w:val="002314EC"/>
    <w:rsid w:val="00231CAB"/>
    <w:rsid w:val="002333D0"/>
    <w:rsid w:val="002337DA"/>
    <w:rsid w:val="00233D38"/>
    <w:rsid w:val="00235BA1"/>
    <w:rsid w:val="002361F3"/>
    <w:rsid w:val="00236616"/>
    <w:rsid w:val="00236F36"/>
    <w:rsid w:val="00236F85"/>
    <w:rsid w:val="00236FD7"/>
    <w:rsid w:val="00237051"/>
    <w:rsid w:val="00237237"/>
    <w:rsid w:val="00237ADF"/>
    <w:rsid w:val="00237B2E"/>
    <w:rsid w:val="00241885"/>
    <w:rsid w:val="0024189B"/>
    <w:rsid w:val="00244067"/>
    <w:rsid w:val="002447D0"/>
    <w:rsid w:val="0024629C"/>
    <w:rsid w:val="002466DF"/>
    <w:rsid w:val="00247865"/>
    <w:rsid w:val="00250420"/>
    <w:rsid w:val="00250897"/>
    <w:rsid w:val="0025131B"/>
    <w:rsid w:val="00251339"/>
    <w:rsid w:val="00251463"/>
    <w:rsid w:val="002518C6"/>
    <w:rsid w:val="00251C17"/>
    <w:rsid w:val="00251E5C"/>
    <w:rsid w:val="00252106"/>
    <w:rsid w:val="002535B0"/>
    <w:rsid w:val="002550DC"/>
    <w:rsid w:val="002560CC"/>
    <w:rsid w:val="00256BCF"/>
    <w:rsid w:val="00256BFB"/>
    <w:rsid w:val="0025764D"/>
    <w:rsid w:val="00257D72"/>
    <w:rsid w:val="00260036"/>
    <w:rsid w:val="00260D58"/>
    <w:rsid w:val="00261148"/>
    <w:rsid w:val="00262113"/>
    <w:rsid w:val="0026257C"/>
    <w:rsid w:val="00262F1F"/>
    <w:rsid w:val="002638B1"/>
    <w:rsid w:val="00264627"/>
    <w:rsid w:val="00264973"/>
    <w:rsid w:val="0026544D"/>
    <w:rsid w:val="00267650"/>
    <w:rsid w:val="00267881"/>
    <w:rsid w:val="002706BE"/>
    <w:rsid w:val="00271353"/>
    <w:rsid w:val="00272395"/>
    <w:rsid w:val="00272499"/>
    <w:rsid w:val="0027451A"/>
    <w:rsid w:val="00274614"/>
    <w:rsid w:val="00274817"/>
    <w:rsid w:val="00274847"/>
    <w:rsid w:val="00275134"/>
    <w:rsid w:val="002761BC"/>
    <w:rsid w:val="0027672A"/>
    <w:rsid w:val="00276F53"/>
    <w:rsid w:val="00277364"/>
    <w:rsid w:val="00277BF5"/>
    <w:rsid w:val="00277D03"/>
    <w:rsid w:val="00280D40"/>
    <w:rsid w:val="002817FA"/>
    <w:rsid w:val="00282057"/>
    <w:rsid w:val="002828E3"/>
    <w:rsid w:val="00282DBF"/>
    <w:rsid w:val="00284B08"/>
    <w:rsid w:val="002866C1"/>
    <w:rsid w:val="00287F0A"/>
    <w:rsid w:val="0029003F"/>
    <w:rsid w:val="00290CE2"/>
    <w:rsid w:val="00293365"/>
    <w:rsid w:val="00293850"/>
    <w:rsid w:val="0029444B"/>
    <w:rsid w:val="002946C7"/>
    <w:rsid w:val="0029586C"/>
    <w:rsid w:val="00295A43"/>
    <w:rsid w:val="00295DCD"/>
    <w:rsid w:val="002A096F"/>
    <w:rsid w:val="002A27F2"/>
    <w:rsid w:val="002A2A54"/>
    <w:rsid w:val="002A2DFA"/>
    <w:rsid w:val="002A3FA0"/>
    <w:rsid w:val="002A4216"/>
    <w:rsid w:val="002A42E2"/>
    <w:rsid w:val="002A5570"/>
    <w:rsid w:val="002A59AB"/>
    <w:rsid w:val="002A7CDA"/>
    <w:rsid w:val="002A7D2C"/>
    <w:rsid w:val="002B0A50"/>
    <w:rsid w:val="002B136E"/>
    <w:rsid w:val="002B2373"/>
    <w:rsid w:val="002B4A30"/>
    <w:rsid w:val="002B4BF3"/>
    <w:rsid w:val="002B6223"/>
    <w:rsid w:val="002B7478"/>
    <w:rsid w:val="002C09FF"/>
    <w:rsid w:val="002C0B43"/>
    <w:rsid w:val="002C1B3F"/>
    <w:rsid w:val="002C237C"/>
    <w:rsid w:val="002C287B"/>
    <w:rsid w:val="002C35EC"/>
    <w:rsid w:val="002C3EA6"/>
    <w:rsid w:val="002C46EC"/>
    <w:rsid w:val="002C4BF7"/>
    <w:rsid w:val="002C4D3A"/>
    <w:rsid w:val="002C4F21"/>
    <w:rsid w:val="002C7194"/>
    <w:rsid w:val="002C7EE1"/>
    <w:rsid w:val="002D05C3"/>
    <w:rsid w:val="002D08DE"/>
    <w:rsid w:val="002D0B02"/>
    <w:rsid w:val="002D210E"/>
    <w:rsid w:val="002D21CF"/>
    <w:rsid w:val="002D2E44"/>
    <w:rsid w:val="002D4660"/>
    <w:rsid w:val="002D4D80"/>
    <w:rsid w:val="002D4F37"/>
    <w:rsid w:val="002D5016"/>
    <w:rsid w:val="002D5768"/>
    <w:rsid w:val="002D5772"/>
    <w:rsid w:val="002D6032"/>
    <w:rsid w:val="002D6AD9"/>
    <w:rsid w:val="002D6E26"/>
    <w:rsid w:val="002D6E4E"/>
    <w:rsid w:val="002D7C24"/>
    <w:rsid w:val="002E052B"/>
    <w:rsid w:val="002E0982"/>
    <w:rsid w:val="002E16A6"/>
    <w:rsid w:val="002E16DB"/>
    <w:rsid w:val="002E1CDC"/>
    <w:rsid w:val="002E1D65"/>
    <w:rsid w:val="002E2C37"/>
    <w:rsid w:val="002E334F"/>
    <w:rsid w:val="002E36AC"/>
    <w:rsid w:val="002E4C40"/>
    <w:rsid w:val="002E4EBA"/>
    <w:rsid w:val="002E5000"/>
    <w:rsid w:val="002E76C7"/>
    <w:rsid w:val="002F0521"/>
    <w:rsid w:val="002F0966"/>
    <w:rsid w:val="002F0EAE"/>
    <w:rsid w:val="002F0FE9"/>
    <w:rsid w:val="002F2368"/>
    <w:rsid w:val="002F35B3"/>
    <w:rsid w:val="002F6AEF"/>
    <w:rsid w:val="002F6BCF"/>
    <w:rsid w:val="002F6FD9"/>
    <w:rsid w:val="002F737C"/>
    <w:rsid w:val="003001AE"/>
    <w:rsid w:val="0030047F"/>
    <w:rsid w:val="00300DEC"/>
    <w:rsid w:val="00301A29"/>
    <w:rsid w:val="003023D8"/>
    <w:rsid w:val="00302A9D"/>
    <w:rsid w:val="00302D6E"/>
    <w:rsid w:val="003030A7"/>
    <w:rsid w:val="003035DB"/>
    <w:rsid w:val="00303D9B"/>
    <w:rsid w:val="00303F17"/>
    <w:rsid w:val="00304C6F"/>
    <w:rsid w:val="003064B7"/>
    <w:rsid w:val="00306705"/>
    <w:rsid w:val="0030795D"/>
    <w:rsid w:val="00307A59"/>
    <w:rsid w:val="00307F82"/>
    <w:rsid w:val="0031011C"/>
    <w:rsid w:val="00310175"/>
    <w:rsid w:val="0031075F"/>
    <w:rsid w:val="003109F3"/>
    <w:rsid w:val="0031225C"/>
    <w:rsid w:val="00313307"/>
    <w:rsid w:val="003152B9"/>
    <w:rsid w:val="0031642A"/>
    <w:rsid w:val="00317378"/>
    <w:rsid w:val="003175FF"/>
    <w:rsid w:val="00320DCC"/>
    <w:rsid w:val="003232E6"/>
    <w:rsid w:val="00323A1D"/>
    <w:rsid w:val="00324D6D"/>
    <w:rsid w:val="0032513E"/>
    <w:rsid w:val="003252E7"/>
    <w:rsid w:val="00325FE1"/>
    <w:rsid w:val="0032700C"/>
    <w:rsid w:val="00327150"/>
    <w:rsid w:val="003275DB"/>
    <w:rsid w:val="0032760F"/>
    <w:rsid w:val="00327F01"/>
    <w:rsid w:val="00330606"/>
    <w:rsid w:val="003315ED"/>
    <w:rsid w:val="00331891"/>
    <w:rsid w:val="003322A7"/>
    <w:rsid w:val="003322DB"/>
    <w:rsid w:val="003323E8"/>
    <w:rsid w:val="003337F7"/>
    <w:rsid w:val="0033380E"/>
    <w:rsid w:val="00334E55"/>
    <w:rsid w:val="003358DB"/>
    <w:rsid w:val="00335AD5"/>
    <w:rsid w:val="00335F36"/>
    <w:rsid w:val="003360B5"/>
    <w:rsid w:val="00336885"/>
    <w:rsid w:val="0034015E"/>
    <w:rsid w:val="0034110B"/>
    <w:rsid w:val="00341276"/>
    <w:rsid w:val="00342FF3"/>
    <w:rsid w:val="0034317E"/>
    <w:rsid w:val="0034657D"/>
    <w:rsid w:val="00350223"/>
    <w:rsid w:val="0035062D"/>
    <w:rsid w:val="00350C75"/>
    <w:rsid w:val="003513F5"/>
    <w:rsid w:val="0035215E"/>
    <w:rsid w:val="003525A0"/>
    <w:rsid w:val="003531F4"/>
    <w:rsid w:val="00355239"/>
    <w:rsid w:val="00356FE9"/>
    <w:rsid w:val="003622D8"/>
    <w:rsid w:val="0036386D"/>
    <w:rsid w:val="00363E8B"/>
    <w:rsid w:val="0036430B"/>
    <w:rsid w:val="00364BDC"/>
    <w:rsid w:val="00365CA0"/>
    <w:rsid w:val="00366281"/>
    <w:rsid w:val="0036656B"/>
    <w:rsid w:val="0036672D"/>
    <w:rsid w:val="00366C57"/>
    <w:rsid w:val="00366EB0"/>
    <w:rsid w:val="00367244"/>
    <w:rsid w:val="003718E7"/>
    <w:rsid w:val="00371A62"/>
    <w:rsid w:val="003739B0"/>
    <w:rsid w:val="00373C73"/>
    <w:rsid w:val="003746F6"/>
    <w:rsid w:val="003754C4"/>
    <w:rsid w:val="00375B83"/>
    <w:rsid w:val="00376696"/>
    <w:rsid w:val="00376AB9"/>
    <w:rsid w:val="00377706"/>
    <w:rsid w:val="00377B25"/>
    <w:rsid w:val="00384190"/>
    <w:rsid w:val="0038448C"/>
    <w:rsid w:val="00384FFA"/>
    <w:rsid w:val="0038588E"/>
    <w:rsid w:val="00385909"/>
    <w:rsid w:val="00387305"/>
    <w:rsid w:val="00387BBE"/>
    <w:rsid w:val="00390671"/>
    <w:rsid w:val="003910D6"/>
    <w:rsid w:val="003920A3"/>
    <w:rsid w:val="00393460"/>
    <w:rsid w:val="00393A37"/>
    <w:rsid w:val="003944C6"/>
    <w:rsid w:val="00394AE7"/>
    <w:rsid w:val="00395551"/>
    <w:rsid w:val="00395D83"/>
    <w:rsid w:val="003967F4"/>
    <w:rsid w:val="003973A7"/>
    <w:rsid w:val="00397B83"/>
    <w:rsid w:val="003A0FAE"/>
    <w:rsid w:val="003A1F98"/>
    <w:rsid w:val="003A21C4"/>
    <w:rsid w:val="003A22F2"/>
    <w:rsid w:val="003A29CF"/>
    <w:rsid w:val="003A7604"/>
    <w:rsid w:val="003B0042"/>
    <w:rsid w:val="003B0E3E"/>
    <w:rsid w:val="003B1108"/>
    <w:rsid w:val="003B12B3"/>
    <w:rsid w:val="003B2DA5"/>
    <w:rsid w:val="003B2F17"/>
    <w:rsid w:val="003B39FF"/>
    <w:rsid w:val="003B3C68"/>
    <w:rsid w:val="003B535C"/>
    <w:rsid w:val="003B5641"/>
    <w:rsid w:val="003B5EE8"/>
    <w:rsid w:val="003B5F02"/>
    <w:rsid w:val="003B6594"/>
    <w:rsid w:val="003B668E"/>
    <w:rsid w:val="003B7E25"/>
    <w:rsid w:val="003C0F83"/>
    <w:rsid w:val="003C2125"/>
    <w:rsid w:val="003C2E24"/>
    <w:rsid w:val="003C3A40"/>
    <w:rsid w:val="003C3E21"/>
    <w:rsid w:val="003C66F8"/>
    <w:rsid w:val="003C6A98"/>
    <w:rsid w:val="003C7763"/>
    <w:rsid w:val="003D0181"/>
    <w:rsid w:val="003D01D7"/>
    <w:rsid w:val="003D0495"/>
    <w:rsid w:val="003D3051"/>
    <w:rsid w:val="003D3282"/>
    <w:rsid w:val="003D330F"/>
    <w:rsid w:val="003D5B2E"/>
    <w:rsid w:val="003D6852"/>
    <w:rsid w:val="003D7146"/>
    <w:rsid w:val="003D7A3E"/>
    <w:rsid w:val="003E0189"/>
    <w:rsid w:val="003E2BDF"/>
    <w:rsid w:val="003E2FD1"/>
    <w:rsid w:val="003E3154"/>
    <w:rsid w:val="003E369E"/>
    <w:rsid w:val="003E4406"/>
    <w:rsid w:val="003E6EC1"/>
    <w:rsid w:val="003E794C"/>
    <w:rsid w:val="003F032A"/>
    <w:rsid w:val="003F0499"/>
    <w:rsid w:val="003F092E"/>
    <w:rsid w:val="003F0E46"/>
    <w:rsid w:val="003F0E9F"/>
    <w:rsid w:val="003F10AE"/>
    <w:rsid w:val="003F1537"/>
    <w:rsid w:val="003F2F84"/>
    <w:rsid w:val="003F3DBE"/>
    <w:rsid w:val="003F419A"/>
    <w:rsid w:val="003F4577"/>
    <w:rsid w:val="003F469B"/>
    <w:rsid w:val="003F4C55"/>
    <w:rsid w:val="003F5732"/>
    <w:rsid w:val="003F60FC"/>
    <w:rsid w:val="00401233"/>
    <w:rsid w:val="004017C8"/>
    <w:rsid w:val="00401A0E"/>
    <w:rsid w:val="00401BE7"/>
    <w:rsid w:val="0040221E"/>
    <w:rsid w:val="00402DD3"/>
    <w:rsid w:val="00403BD4"/>
    <w:rsid w:val="00403D9C"/>
    <w:rsid w:val="004044F3"/>
    <w:rsid w:val="00404EAB"/>
    <w:rsid w:val="00405E1C"/>
    <w:rsid w:val="00410599"/>
    <w:rsid w:val="004107A6"/>
    <w:rsid w:val="00413ADB"/>
    <w:rsid w:val="00414B53"/>
    <w:rsid w:val="00415630"/>
    <w:rsid w:val="00416930"/>
    <w:rsid w:val="00417FFA"/>
    <w:rsid w:val="00420619"/>
    <w:rsid w:val="00420A29"/>
    <w:rsid w:val="004210E2"/>
    <w:rsid w:val="004214AD"/>
    <w:rsid w:val="004218AB"/>
    <w:rsid w:val="00422524"/>
    <w:rsid w:val="0042282B"/>
    <w:rsid w:val="00423A40"/>
    <w:rsid w:val="00423DE4"/>
    <w:rsid w:val="00423DF5"/>
    <w:rsid w:val="00423F1B"/>
    <w:rsid w:val="0042452E"/>
    <w:rsid w:val="00424A60"/>
    <w:rsid w:val="00424CEE"/>
    <w:rsid w:val="0042571E"/>
    <w:rsid w:val="00427B84"/>
    <w:rsid w:val="00427C6A"/>
    <w:rsid w:val="00427CF7"/>
    <w:rsid w:val="004301A9"/>
    <w:rsid w:val="0043230B"/>
    <w:rsid w:val="00432A89"/>
    <w:rsid w:val="00432BED"/>
    <w:rsid w:val="00433A28"/>
    <w:rsid w:val="00433F9E"/>
    <w:rsid w:val="00434543"/>
    <w:rsid w:val="00434AF1"/>
    <w:rsid w:val="00435263"/>
    <w:rsid w:val="0044004F"/>
    <w:rsid w:val="00440301"/>
    <w:rsid w:val="004426C6"/>
    <w:rsid w:val="00443643"/>
    <w:rsid w:val="00443E5E"/>
    <w:rsid w:val="00445B8D"/>
    <w:rsid w:val="00446BFD"/>
    <w:rsid w:val="0044741B"/>
    <w:rsid w:val="00447693"/>
    <w:rsid w:val="00447BFB"/>
    <w:rsid w:val="00450240"/>
    <w:rsid w:val="00450A19"/>
    <w:rsid w:val="00450EC9"/>
    <w:rsid w:val="00450F08"/>
    <w:rsid w:val="004510EE"/>
    <w:rsid w:val="004530BB"/>
    <w:rsid w:val="00453E2C"/>
    <w:rsid w:val="00454AE6"/>
    <w:rsid w:val="00455280"/>
    <w:rsid w:val="0045573C"/>
    <w:rsid w:val="00456C25"/>
    <w:rsid w:val="0045718F"/>
    <w:rsid w:val="00457B05"/>
    <w:rsid w:val="00457D7F"/>
    <w:rsid w:val="00457D95"/>
    <w:rsid w:val="004600A5"/>
    <w:rsid w:val="00460353"/>
    <w:rsid w:val="00460579"/>
    <w:rsid w:val="004636D6"/>
    <w:rsid w:val="00464737"/>
    <w:rsid w:val="004648C3"/>
    <w:rsid w:val="004658E5"/>
    <w:rsid w:val="004663CA"/>
    <w:rsid w:val="004667CF"/>
    <w:rsid w:val="00467808"/>
    <w:rsid w:val="00467FBA"/>
    <w:rsid w:val="0047113E"/>
    <w:rsid w:val="00473B33"/>
    <w:rsid w:val="0047449A"/>
    <w:rsid w:val="00475341"/>
    <w:rsid w:val="00475E7F"/>
    <w:rsid w:val="004761AD"/>
    <w:rsid w:val="00476D0F"/>
    <w:rsid w:val="004774D5"/>
    <w:rsid w:val="00480630"/>
    <w:rsid w:val="00481AA8"/>
    <w:rsid w:val="00481DE6"/>
    <w:rsid w:val="00484F3B"/>
    <w:rsid w:val="0048522F"/>
    <w:rsid w:val="004868AF"/>
    <w:rsid w:val="00486B72"/>
    <w:rsid w:val="00487FE9"/>
    <w:rsid w:val="00490C95"/>
    <w:rsid w:val="00490D59"/>
    <w:rsid w:val="00490D91"/>
    <w:rsid w:val="00491306"/>
    <w:rsid w:val="0049174C"/>
    <w:rsid w:val="00491E9C"/>
    <w:rsid w:val="00492087"/>
    <w:rsid w:val="004920E1"/>
    <w:rsid w:val="00492FB9"/>
    <w:rsid w:val="004938F8"/>
    <w:rsid w:val="00495013"/>
    <w:rsid w:val="00495D0C"/>
    <w:rsid w:val="004979C7"/>
    <w:rsid w:val="00497F9F"/>
    <w:rsid w:val="004A0A4C"/>
    <w:rsid w:val="004A2613"/>
    <w:rsid w:val="004A2EFD"/>
    <w:rsid w:val="004A3089"/>
    <w:rsid w:val="004A33E8"/>
    <w:rsid w:val="004A3CF8"/>
    <w:rsid w:val="004A3F7D"/>
    <w:rsid w:val="004A6E02"/>
    <w:rsid w:val="004A70A9"/>
    <w:rsid w:val="004A7803"/>
    <w:rsid w:val="004A7AB5"/>
    <w:rsid w:val="004A7BFF"/>
    <w:rsid w:val="004B01DD"/>
    <w:rsid w:val="004B0200"/>
    <w:rsid w:val="004B1387"/>
    <w:rsid w:val="004B14A4"/>
    <w:rsid w:val="004B242C"/>
    <w:rsid w:val="004B2FAD"/>
    <w:rsid w:val="004B392E"/>
    <w:rsid w:val="004B3BDC"/>
    <w:rsid w:val="004B5C34"/>
    <w:rsid w:val="004B659A"/>
    <w:rsid w:val="004B6959"/>
    <w:rsid w:val="004B6995"/>
    <w:rsid w:val="004B71EF"/>
    <w:rsid w:val="004B78A6"/>
    <w:rsid w:val="004B7DFC"/>
    <w:rsid w:val="004C0CCF"/>
    <w:rsid w:val="004C0EE4"/>
    <w:rsid w:val="004C222C"/>
    <w:rsid w:val="004C26E7"/>
    <w:rsid w:val="004C34BD"/>
    <w:rsid w:val="004C4596"/>
    <w:rsid w:val="004C52BD"/>
    <w:rsid w:val="004C5592"/>
    <w:rsid w:val="004C64F9"/>
    <w:rsid w:val="004C7852"/>
    <w:rsid w:val="004D0E53"/>
    <w:rsid w:val="004D107A"/>
    <w:rsid w:val="004D33C4"/>
    <w:rsid w:val="004D3736"/>
    <w:rsid w:val="004D3C77"/>
    <w:rsid w:val="004D4451"/>
    <w:rsid w:val="004D448D"/>
    <w:rsid w:val="004D4B0F"/>
    <w:rsid w:val="004D53FB"/>
    <w:rsid w:val="004D63D5"/>
    <w:rsid w:val="004D7670"/>
    <w:rsid w:val="004E04FD"/>
    <w:rsid w:val="004E0EEC"/>
    <w:rsid w:val="004E29F8"/>
    <w:rsid w:val="004E2CCD"/>
    <w:rsid w:val="004E303A"/>
    <w:rsid w:val="004E31B3"/>
    <w:rsid w:val="004E3AD5"/>
    <w:rsid w:val="004E4041"/>
    <w:rsid w:val="004E41DE"/>
    <w:rsid w:val="004E4DF0"/>
    <w:rsid w:val="004E563C"/>
    <w:rsid w:val="004E5DCF"/>
    <w:rsid w:val="004E6CB5"/>
    <w:rsid w:val="004E6D49"/>
    <w:rsid w:val="004F2BE9"/>
    <w:rsid w:val="004F2C4E"/>
    <w:rsid w:val="004F36F4"/>
    <w:rsid w:val="004F3AA5"/>
    <w:rsid w:val="004F5134"/>
    <w:rsid w:val="004F542D"/>
    <w:rsid w:val="004F6A8A"/>
    <w:rsid w:val="004F71D2"/>
    <w:rsid w:val="004F7B6D"/>
    <w:rsid w:val="004F7FDD"/>
    <w:rsid w:val="005005E0"/>
    <w:rsid w:val="00502F46"/>
    <w:rsid w:val="005046C6"/>
    <w:rsid w:val="005060ED"/>
    <w:rsid w:val="00506179"/>
    <w:rsid w:val="00506996"/>
    <w:rsid w:val="0050758E"/>
    <w:rsid w:val="00510CEC"/>
    <w:rsid w:val="00511387"/>
    <w:rsid w:val="005145AA"/>
    <w:rsid w:val="00515918"/>
    <w:rsid w:val="00515D54"/>
    <w:rsid w:val="005160B4"/>
    <w:rsid w:val="005166BC"/>
    <w:rsid w:val="00516A43"/>
    <w:rsid w:val="00517800"/>
    <w:rsid w:val="00520AC2"/>
    <w:rsid w:val="00520C1B"/>
    <w:rsid w:val="00522446"/>
    <w:rsid w:val="00523148"/>
    <w:rsid w:val="0052358A"/>
    <w:rsid w:val="005235CA"/>
    <w:rsid w:val="00523C5B"/>
    <w:rsid w:val="005261AA"/>
    <w:rsid w:val="00526CCD"/>
    <w:rsid w:val="0053061C"/>
    <w:rsid w:val="005307FF"/>
    <w:rsid w:val="00531852"/>
    <w:rsid w:val="00531E1B"/>
    <w:rsid w:val="00532726"/>
    <w:rsid w:val="0053289B"/>
    <w:rsid w:val="00534870"/>
    <w:rsid w:val="005355C8"/>
    <w:rsid w:val="0053566F"/>
    <w:rsid w:val="005378DC"/>
    <w:rsid w:val="005406B6"/>
    <w:rsid w:val="005411D6"/>
    <w:rsid w:val="0054245C"/>
    <w:rsid w:val="00542967"/>
    <w:rsid w:val="00543095"/>
    <w:rsid w:val="00544BDD"/>
    <w:rsid w:val="00544C16"/>
    <w:rsid w:val="005450A0"/>
    <w:rsid w:val="00546FE8"/>
    <w:rsid w:val="00547B4A"/>
    <w:rsid w:val="005503D4"/>
    <w:rsid w:val="005512DE"/>
    <w:rsid w:val="00552A97"/>
    <w:rsid w:val="005537D5"/>
    <w:rsid w:val="00554753"/>
    <w:rsid w:val="00555FE6"/>
    <w:rsid w:val="00556D0B"/>
    <w:rsid w:val="005605E1"/>
    <w:rsid w:val="00560CD6"/>
    <w:rsid w:val="00561771"/>
    <w:rsid w:val="00561B4B"/>
    <w:rsid w:val="00561D93"/>
    <w:rsid w:val="00561DE8"/>
    <w:rsid w:val="00561E40"/>
    <w:rsid w:val="00561FEC"/>
    <w:rsid w:val="005629FB"/>
    <w:rsid w:val="00562BD9"/>
    <w:rsid w:val="0056362D"/>
    <w:rsid w:val="00563B86"/>
    <w:rsid w:val="00564536"/>
    <w:rsid w:val="0056781B"/>
    <w:rsid w:val="00567E41"/>
    <w:rsid w:val="00567EEC"/>
    <w:rsid w:val="00571BD9"/>
    <w:rsid w:val="005735B6"/>
    <w:rsid w:val="00573B48"/>
    <w:rsid w:val="005759CA"/>
    <w:rsid w:val="00576E89"/>
    <w:rsid w:val="00577443"/>
    <w:rsid w:val="0057799C"/>
    <w:rsid w:val="0058026D"/>
    <w:rsid w:val="00580521"/>
    <w:rsid w:val="0058075D"/>
    <w:rsid w:val="00580B9C"/>
    <w:rsid w:val="0058110E"/>
    <w:rsid w:val="00581B68"/>
    <w:rsid w:val="005823AF"/>
    <w:rsid w:val="005827C9"/>
    <w:rsid w:val="00582876"/>
    <w:rsid w:val="005835BF"/>
    <w:rsid w:val="0058379A"/>
    <w:rsid w:val="0058483F"/>
    <w:rsid w:val="005849C8"/>
    <w:rsid w:val="005852CE"/>
    <w:rsid w:val="00585A3C"/>
    <w:rsid w:val="00586007"/>
    <w:rsid w:val="00586E56"/>
    <w:rsid w:val="00587664"/>
    <w:rsid w:val="00587909"/>
    <w:rsid w:val="00587AEF"/>
    <w:rsid w:val="00590765"/>
    <w:rsid w:val="00590BDD"/>
    <w:rsid w:val="00592AFD"/>
    <w:rsid w:val="00592C54"/>
    <w:rsid w:val="00592C6D"/>
    <w:rsid w:val="00592CC7"/>
    <w:rsid w:val="00593218"/>
    <w:rsid w:val="005935BC"/>
    <w:rsid w:val="0059388B"/>
    <w:rsid w:val="00594D31"/>
    <w:rsid w:val="00595217"/>
    <w:rsid w:val="00595C50"/>
    <w:rsid w:val="005971CE"/>
    <w:rsid w:val="00597397"/>
    <w:rsid w:val="005A03DC"/>
    <w:rsid w:val="005A0AA3"/>
    <w:rsid w:val="005A23D1"/>
    <w:rsid w:val="005A2B38"/>
    <w:rsid w:val="005A3490"/>
    <w:rsid w:val="005A38CC"/>
    <w:rsid w:val="005A3FE1"/>
    <w:rsid w:val="005A40AF"/>
    <w:rsid w:val="005A4A67"/>
    <w:rsid w:val="005A4AF8"/>
    <w:rsid w:val="005A4E08"/>
    <w:rsid w:val="005A5964"/>
    <w:rsid w:val="005A5F7D"/>
    <w:rsid w:val="005A614A"/>
    <w:rsid w:val="005A6B87"/>
    <w:rsid w:val="005A7E26"/>
    <w:rsid w:val="005B09DA"/>
    <w:rsid w:val="005B25B6"/>
    <w:rsid w:val="005B2BC1"/>
    <w:rsid w:val="005B2CBC"/>
    <w:rsid w:val="005B2F92"/>
    <w:rsid w:val="005B342D"/>
    <w:rsid w:val="005B39C7"/>
    <w:rsid w:val="005B4D23"/>
    <w:rsid w:val="005B560A"/>
    <w:rsid w:val="005B5799"/>
    <w:rsid w:val="005B7BAA"/>
    <w:rsid w:val="005C0187"/>
    <w:rsid w:val="005C0CFE"/>
    <w:rsid w:val="005C0E40"/>
    <w:rsid w:val="005C0F16"/>
    <w:rsid w:val="005C0FA7"/>
    <w:rsid w:val="005C1153"/>
    <w:rsid w:val="005C1989"/>
    <w:rsid w:val="005C198C"/>
    <w:rsid w:val="005C3BEB"/>
    <w:rsid w:val="005C40D6"/>
    <w:rsid w:val="005C420A"/>
    <w:rsid w:val="005C468F"/>
    <w:rsid w:val="005C4F3B"/>
    <w:rsid w:val="005C58C5"/>
    <w:rsid w:val="005C6752"/>
    <w:rsid w:val="005C7DB8"/>
    <w:rsid w:val="005D01D1"/>
    <w:rsid w:val="005D077D"/>
    <w:rsid w:val="005D4A43"/>
    <w:rsid w:val="005D548A"/>
    <w:rsid w:val="005D5FAA"/>
    <w:rsid w:val="005D66E8"/>
    <w:rsid w:val="005E0590"/>
    <w:rsid w:val="005E073D"/>
    <w:rsid w:val="005E1B70"/>
    <w:rsid w:val="005E2F79"/>
    <w:rsid w:val="005E2FEC"/>
    <w:rsid w:val="005E34EA"/>
    <w:rsid w:val="005E6CDA"/>
    <w:rsid w:val="005E6D51"/>
    <w:rsid w:val="005E6F65"/>
    <w:rsid w:val="005E73A2"/>
    <w:rsid w:val="005E7A87"/>
    <w:rsid w:val="005F0C70"/>
    <w:rsid w:val="005F3095"/>
    <w:rsid w:val="005F484A"/>
    <w:rsid w:val="005F4C74"/>
    <w:rsid w:val="005F5218"/>
    <w:rsid w:val="006000E5"/>
    <w:rsid w:val="0060064E"/>
    <w:rsid w:val="00601554"/>
    <w:rsid w:val="006022C5"/>
    <w:rsid w:val="006025E9"/>
    <w:rsid w:val="00603BB3"/>
    <w:rsid w:val="00604AFA"/>
    <w:rsid w:val="00605767"/>
    <w:rsid w:val="00606267"/>
    <w:rsid w:val="006062BC"/>
    <w:rsid w:val="00607CD8"/>
    <w:rsid w:val="00610490"/>
    <w:rsid w:val="006111D9"/>
    <w:rsid w:val="0061121A"/>
    <w:rsid w:val="006129C8"/>
    <w:rsid w:val="00613757"/>
    <w:rsid w:val="006137EF"/>
    <w:rsid w:val="00613C9D"/>
    <w:rsid w:val="00614A29"/>
    <w:rsid w:val="00617C59"/>
    <w:rsid w:val="00620348"/>
    <w:rsid w:val="00621505"/>
    <w:rsid w:val="00621DEE"/>
    <w:rsid w:val="0062221F"/>
    <w:rsid w:val="006227A9"/>
    <w:rsid w:val="00623986"/>
    <w:rsid w:val="00623A38"/>
    <w:rsid w:val="00623BD2"/>
    <w:rsid w:val="00624951"/>
    <w:rsid w:val="00624BCA"/>
    <w:rsid w:val="00625481"/>
    <w:rsid w:val="00626462"/>
    <w:rsid w:val="0062684A"/>
    <w:rsid w:val="00626BED"/>
    <w:rsid w:val="00630A58"/>
    <w:rsid w:val="0063196F"/>
    <w:rsid w:val="00631C07"/>
    <w:rsid w:val="00632496"/>
    <w:rsid w:val="00633F83"/>
    <w:rsid w:val="00634D8F"/>
    <w:rsid w:val="00634FFE"/>
    <w:rsid w:val="00635F69"/>
    <w:rsid w:val="006363C4"/>
    <w:rsid w:val="00636444"/>
    <w:rsid w:val="006366C2"/>
    <w:rsid w:val="006373A6"/>
    <w:rsid w:val="00637469"/>
    <w:rsid w:val="006404B0"/>
    <w:rsid w:val="00640D1D"/>
    <w:rsid w:val="00642A93"/>
    <w:rsid w:val="00643208"/>
    <w:rsid w:val="006442E9"/>
    <w:rsid w:val="00644815"/>
    <w:rsid w:val="00645949"/>
    <w:rsid w:val="00647B8E"/>
    <w:rsid w:val="006500D0"/>
    <w:rsid w:val="006501E4"/>
    <w:rsid w:val="0065031D"/>
    <w:rsid w:val="006519D9"/>
    <w:rsid w:val="00651BB9"/>
    <w:rsid w:val="00652C22"/>
    <w:rsid w:val="0065353C"/>
    <w:rsid w:val="00653B66"/>
    <w:rsid w:val="00653BDC"/>
    <w:rsid w:val="00653ECA"/>
    <w:rsid w:val="006544EA"/>
    <w:rsid w:val="00654C0F"/>
    <w:rsid w:val="006555A6"/>
    <w:rsid w:val="00655974"/>
    <w:rsid w:val="00657F8B"/>
    <w:rsid w:val="006600F0"/>
    <w:rsid w:val="006606B2"/>
    <w:rsid w:val="0066071B"/>
    <w:rsid w:val="00661225"/>
    <w:rsid w:val="0066126B"/>
    <w:rsid w:val="00661CC9"/>
    <w:rsid w:val="006621FE"/>
    <w:rsid w:val="0066374D"/>
    <w:rsid w:val="0066393F"/>
    <w:rsid w:val="00664443"/>
    <w:rsid w:val="006649F7"/>
    <w:rsid w:val="006655B3"/>
    <w:rsid w:val="006662FA"/>
    <w:rsid w:val="0066677E"/>
    <w:rsid w:val="006671E1"/>
    <w:rsid w:val="00670B75"/>
    <w:rsid w:val="00670FC5"/>
    <w:rsid w:val="00671182"/>
    <w:rsid w:val="006714D5"/>
    <w:rsid w:val="006715DE"/>
    <w:rsid w:val="00671CC7"/>
    <w:rsid w:val="00671F14"/>
    <w:rsid w:val="006723BB"/>
    <w:rsid w:val="0067258B"/>
    <w:rsid w:val="006731E0"/>
    <w:rsid w:val="006740E4"/>
    <w:rsid w:val="006741C9"/>
    <w:rsid w:val="00675268"/>
    <w:rsid w:val="0067535F"/>
    <w:rsid w:val="0067558C"/>
    <w:rsid w:val="006760AC"/>
    <w:rsid w:val="006760D0"/>
    <w:rsid w:val="00677DFD"/>
    <w:rsid w:val="00680787"/>
    <w:rsid w:val="006809BE"/>
    <w:rsid w:val="00680D2D"/>
    <w:rsid w:val="00680F72"/>
    <w:rsid w:val="006818C2"/>
    <w:rsid w:val="00681AF2"/>
    <w:rsid w:val="00681F20"/>
    <w:rsid w:val="00683F0C"/>
    <w:rsid w:val="00684262"/>
    <w:rsid w:val="006845D9"/>
    <w:rsid w:val="006850B9"/>
    <w:rsid w:val="006871A6"/>
    <w:rsid w:val="00687353"/>
    <w:rsid w:val="00687ABC"/>
    <w:rsid w:val="00690562"/>
    <w:rsid w:val="006913F2"/>
    <w:rsid w:val="006925D8"/>
    <w:rsid w:val="00692D72"/>
    <w:rsid w:val="0069318E"/>
    <w:rsid w:val="00694FC9"/>
    <w:rsid w:val="00695A44"/>
    <w:rsid w:val="006976DA"/>
    <w:rsid w:val="006A1372"/>
    <w:rsid w:val="006A1538"/>
    <w:rsid w:val="006A19E7"/>
    <w:rsid w:val="006A2A52"/>
    <w:rsid w:val="006A2D61"/>
    <w:rsid w:val="006A3E9B"/>
    <w:rsid w:val="006A4348"/>
    <w:rsid w:val="006A5B1A"/>
    <w:rsid w:val="006A641E"/>
    <w:rsid w:val="006A6519"/>
    <w:rsid w:val="006A699D"/>
    <w:rsid w:val="006A70C6"/>
    <w:rsid w:val="006A7841"/>
    <w:rsid w:val="006A7BCC"/>
    <w:rsid w:val="006B18CA"/>
    <w:rsid w:val="006B2080"/>
    <w:rsid w:val="006B23D6"/>
    <w:rsid w:val="006B4503"/>
    <w:rsid w:val="006B50A1"/>
    <w:rsid w:val="006B6104"/>
    <w:rsid w:val="006B6ADE"/>
    <w:rsid w:val="006B70A4"/>
    <w:rsid w:val="006B7A52"/>
    <w:rsid w:val="006B7A78"/>
    <w:rsid w:val="006C1138"/>
    <w:rsid w:val="006C135A"/>
    <w:rsid w:val="006C1BF3"/>
    <w:rsid w:val="006C32DF"/>
    <w:rsid w:val="006C377E"/>
    <w:rsid w:val="006C3E2D"/>
    <w:rsid w:val="006C442C"/>
    <w:rsid w:val="006C4B46"/>
    <w:rsid w:val="006C4D01"/>
    <w:rsid w:val="006C5C8B"/>
    <w:rsid w:val="006C6284"/>
    <w:rsid w:val="006C6CD4"/>
    <w:rsid w:val="006C72AB"/>
    <w:rsid w:val="006C77FB"/>
    <w:rsid w:val="006D149F"/>
    <w:rsid w:val="006D1572"/>
    <w:rsid w:val="006D2052"/>
    <w:rsid w:val="006D2A3F"/>
    <w:rsid w:val="006D6015"/>
    <w:rsid w:val="006D64C8"/>
    <w:rsid w:val="006D655B"/>
    <w:rsid w:val="006D6C73"/>
    <w:rsid w:val="006D6F9F"/>
    <w:rsid w:val="006D79EA"/>
    <w:rsid w:val="006E1935"/>
    <w:rsid w:val="006E3073"/>
    <w:rsid w:val="006E3A2C"/>
    <w:rsid w:val="006E4590"/>
    <w:rsid w:val="006E6636"/>
    <w:rsid w:val="006E7699"/>
    <w:rsid w:val="006E777E"/>
    <w:rsid w:val="006E7F38"/>
    <w:rsid w:val="006F079E"/>
    <w:rsid w:val="006F1198"/>
    <w:rsid w:val="006F1AB3"/>
    <w:rsid w:val="006F3512"/>
    <w:rsid w:val="006F3FA6"/>
    <w:rsid w:val="006F4B4C"/>
    <w:rsid w:val="006F5F7E"/>
    <w:rsid w:val="006F6367"/>
    <w:rsid w:val="006F67E9"/>
    <w:rsid w:val="00701193"/>
    <w:rsid w:val="007013ED"/>
    <w:rsid w:val="0070169A"/>
    <w:rsid w:val="00702451"/>
    <w:rsid w:val="0070301E"/>
    <w:rsid w:val="0070367A"/>
    <w:rsid w:val="00703B85"/>
    <w:rsid w:val="007047CB"/>
    <w:rsid w:val="00705098"/>
    <w:rsid w:val="0070725D"/>
    <w:rsid w:val="00710434"/>
    <w:rsid w:val="007104CB"/>
    <w:rsid w:val="00710DA6"/>
    <w:rsid w:val="00711AAC"/>
    <w:rsid w:val="00712BD2"/>
    <w:rsid w:val="00713436"/>
    <w:rsid w:val="00715D56"/>
    <w:rsid w:val="00715F0B"/>
    <w:rsid w:val="007161C0"/>
    <w:rsid w:val="0071687C"/>
    <w:rsid w:val="0071740F"/>
    <w:rsid w:val="00720C7D"/>
    <w:rsid w:val="00721E68"/>
    <w:rsid w:val="007225D2"/>
    <w:rsid w:val="0072282F"/>
    <w:rsid w:val="00723550"/>
    <w:rsid w:val="00723A53"/>
    <w:rsid w:val="00723D4D"/>
    <w:rsid w:val="00724128"/>
    <w:rsid w:val="00725557"/>
    <w:rsid w:val="007265B9"/>
    <w:rsid w:val="0072774B"/>
    <w:rsid w:val="00727BEC"/>
    <w:rsid w:val="00730E2F"/>
    <w:rsid w:val="007315E8"/>
    <w:rsid w:val="007349C3"/>
    <w:rsid w:val="00735128"/>
    <w:rsid w:val="00735E47"/>
    <w:rsid w:val="00736F34"/>
    <w:rsid w:val="00736FFC"/>
    <w:rsid w:val="0074190C"/>
    <w:rsid w:val="00742894"/>
    <w:rsid w:val="00742B60"/>
    <w:rsid w:val="00742CE8"/>
    <w:rsid w:val="0074674F"/>
    <w:rsid w:val="00746B62"/>
    <w:rsid w:val="0074729B"/>
    <w:rsid w:val="007476F9"/>
    <w:rsid w:val="007478B7"/>
    <w:rsid w:val="007510AF"/>
    <w:rsid w:val="00752648"/>
    <w:rsid w:val="00754B0F"/>
    <w:rsid w:val="00754CA3"/>
    <w:rsid w:val="00756351"/>
    <w:rsid w:val="0076003C"/>
    <w:rsid w:val="0076088A"/>
    <w:rsid w:val="00760E72"/>
    <w:rsid w:val="00761AA6"/>
    <w:rsid w:val="00762234"/>
    <w:rsid w:val="0076231B"/>
    <w:rsid w:val="00762BB5"/>
    <w:rsid w:val="00762E08"/>
    <w:rsid w:val="00764054"/>
    <w:rsid w:val="00764992"/>
    <w:rsid w:val="00764F76"/>
    <w:rsid w:val="007661AE"/>
    <w:rsid w:val="007661F9"/>
    <w:rsid w:val="007664F0"/>
    <w:rsid w:val="00766884"/>
    <w:rsid w:val="0076726B"/>
    <w:rsid w:val="007712CB"/>
    <w:rsid w:val="00773D7F"/>
    <w:rsid w:val="00775722"/>
    <w:rsid w:val="00775D21"/>
    <w:rsid w:val="00775F8B"/>
    <w:rsid w:val="0077608C"/>
    <w:rsid w:val="007769BD"/>
    <w:rsid w:val="007769F2"/>
    <w:rsid w:val="00777490"/>
    <w:rsid w:val="0078032E"/>
    <w:rsid w:val="0078087C"/>
    <w:rsid w:val="00780CC3"/>
    <w:rsid w:val="00781CF5"/>
    <w:rsid w:val="0078207A"/>
    <w:rsid w:val="007824C6"/>
    <w:rsid w:val="00782698"/>
    <w:rsid w:val="007828FD"/>
    <w:rsid w:val="007830A8"/>
    <w:rsid w:val="007839B7"/>
    <w:rsid w:val="007863B6"/>
    <w:rsid w:val="00786B0B"/>
    <w:rsid w:val="0078717E"/>
    <w:rsid w:val="00790139"/>
    <w:rsid w:val="007903B5"/>
    <w:rsid w:val="00791CD4"/>
    <w:rsid w:val="00795AFD"/>
    <w:rsid w:val="00795D7C"/>
    <w:rsid w:val="00796063"/>
    <w:rsid w:val="00796B09"/>
    <w:rsid w:val="007A0AB3"/>
    <w:rsid w:val="007A0C12"/>
    <w:rsid w:val="007A13E2"/>
    <w:rsid w:val="007A2693"/>
    <w:rsid w:val="007A3187"/>
    <w:rsid w:val="007A3F63"/>
    <w:rsid w:val="007A47FE"/>
    <w:rsid w:val="007A5B26"/>
    <w:rsid w:val="007A6C05"/>
    <w:rsid w:val="007B1DC8"/>
    <w:rsid w:val="007B246F"/>
    <w:rsid w:val="007B2582"/>
    <w:rsid w:val="007B2AF9"/>
    <w:rsid w:val="007B2CB5"/>
    <w:rsid w:val="007B380B"/>
    <w:rsid w:val="007B4768"/>
    <w:rsid w:val="007B4960"/>
    <w:rsid w:val="007B4E38"/>
    <w:rsid w:val="007B5EB1"/>
    <w:rsid w:val="007B6508"/>
    <w:rsid w:val="007B6552"/>
    <w:rsid w:val="007B67DC"/>
    <w:rsid w:val="007B69AB"/>
    <w:rsid w:val="007B6A5A"/>
    <w:rsid w:val="007B7604"/>
    <w:rsid w:val="007B78C2"/>
    <w:rsid w:val="007C0D78"/>
    <w:rsid w:val="007C13A3"/>
    <w:rsid w:val="007C22C7"/>
    <w:rsid w:val="007C45E0"/>
    <w:rsid w:val="007C48A9"/>
    <w:rsid w:val="007C5397"/>
    <w:rsid w:val="007C5EFF"/>
    <w:rsid w:val="007C609D"/>
    <w:rsid w:val="007C688F"/>
    <w:rsid w:val="007D0686"/>
    <w:rsid w:val="007D134A"/>
    <w:rsid w:val="007D1C96"/>
    <w:rsid w:val="007D2D1B"/>
    <w:rsid w:val="007D3ED4"/>
    <w:rsid w:val="007D5B5E"/>
    <w:rsid w:val="007D68BD"/>
    <w:rsid w:val="007D789D"/>
    <w:rsid w:val="007E09E8"/>
    <w:rsid w:val="007E14AE"/>
    <w:rsid w:val="007E2311"/>
    <w:rsid w:val="007E2401"/>
    <w:rsid w:val="007E36BD"/>
    <w:rsid w:val="007E3C40"/>
    <w:rsid w:val="007E46F2"/>
    <w:rsid w:val="007E53C3"/>
    <w:rsid w:val="007E62F5"/>
    <w:rsid w:val="007E6B86"/>
    <w:rsid w:val="007E7115"/>
    <w:rsid w:val="007E77E8"/>
    <w:rsid w:val="007E7A7C"/>
    <w:rsid w:val="007F03C2"/>
    <w:rsid w:val="007F2BB6"/>
    <w:rsid w:val="007F2C15"/>
    <w:rsid w:val="007F436E"/>
    <w:rsid w:val="007F44A5"/>
    <w:rsid w:val="007F5AF8"/>
    <w:rsid w:val="007F5CE7"/>
    <w:rsid w:val="007F5FFC"/>
    <w:rsid w:val="007F6408"/>
    <w:rsid w:val="007F799D"/>
    <w:rsid w:val="00800544"/>
    <w:rsid w:val="00800741"/>
    <w:rsid w:val="00800C28"/>
    <w:rsid w:val="00801657"/>
    <w:rsid w:val="00801DBC"/>
    <w:rsid w:val="008020B6"/>
    <w:rsid w:val="00802DCC"/>
    <w:rsid w:val="00802F21"/>
    <w:rsid w:val="00803A2C"/>
    <w:rsid w:val="008053FE"/>
    <w:rsid w:val="008055AF"/>
    <w:rsid w:val="00805FF4"/>
    <w:rsid w:val="00806265"/>
    <w:rsid w:val="008072D6"/>
    <w:rsid w:val="00811223"/>
    <w:rsid w:val="0081145B"/>
    <w:rsid w:val="0081168F"/>
    <w:rsid w:val="008116FB"/>
    <w:rsid w:val="00811EEC"/>
    <w:rsid w:val="00812017"/>
    <w:rsid w:val="00812E8B"/>
    <w:rsid w:val="008143C1"/>
    <w:rsid w:val="00814B24"/>
    <w:rsid w:val="00814B3D"/>
    <w:rsid w:val="00814B91"/>
    <w:rsid w:val="0081544A"/>
    <w:rsid w:val="00816203"/>
    <w:rsid w:val="008167FB"/>
    <w:rsid w:val="00816972"/>
    <w:rsid w:val="0081773A"/>
    <w:rsid w:val="00822671"/>
    <w:rsid w:val="0082273D"/>
    <w:rsid w:val="00822E59"/>
    <w:rsid w:val="008239A1"/>
    <w:rsid w:val="00823DCE"/>
    <w:rsid w:val="00823FDF"/>
    <w:rsid w:val="008243AA"/>
    <w:rsid w:val="008247AC"/>
    <w:rsid w:val="0082494A"/>
    <w:rsid w:val="00825701"/>
    <w:rsid w:val="00826B3A"/>
    <w:rsid w:val="0082721F"/>
    <w:rsid w:val="00827918"/>
    <w:rsid w:val="00827D85"/>
    <w:rsid w:val="00830DD0"/>
    <w:rsid w:val="008343B0"/>
    <w:rsid w:val="00834C86"/>
    <w:rsid w:val="00834E9B"/>
    <w:rsid w:val="00834EE5"/>
    <w:rsid w:val="008355DD"/>
    <w:rsid w:val="00835781"/>
    <w:rsid w:val="008363EC"/>
    <w:rsid w:val="00836AB4"/>
    <w:rsid w:val="00836D6B"/>
    <w:rsid w:val="00837D87"/>
    <w:rsid w:val="00840476"/>
    <w:rsid w:val="008408E9"/>
    <w:rsid w:val="00840A15"/>
    <w:rsid w:val="00840F5B"/>
    <w:rsid w:val="0084136D"/>
    <w:rsid w:val="0084154F"/>
    <w:rsid w:val="0084215C"/>
    <w:rsid w:val="00843072"/>
    <w:rsid w:val="0084390F"/>
    <w:rsid w:val="00843913"/>
    <w:rsid w:val="00843E54"/>
    <w:rsid w:val="00844111"/>
    <w:rsid w:val="00844893"/>
    <w:rsid w:val="00844EAC"/>
    <w:rsid w:val="008457FE"/>
    <w:rsid w:val="00845AEB"/>
    <w:rsid w:val="0084685D"/>
    <w:rsid w:val="00846D6C"/>
    <w:rsid w:val="0084727E"/>
    <w:rsid w:val="0084730F"/>
    <w:rsid w:val="008477EA"/>
    <w:rsid w:val="008478F5"/>
    <w:rsid w:val="00847E56"/>
    <w:rsid w:val="008509EA"/>
    <w:rsid w:val="0085104E"/>
    <w:rsid w:val="00851D11"/>
    <w:rsid w:val="008522E8"/>
    <w:rsid w:val="008525D5"/>
    <w:rsid w:val="00852709"/>
    <w:rsid w:val="0085347B"/>
    <w:rsid w:val="00853AD3"/>
    <w:rsid w:val="00854EC2"/>
    <w:rsid w:val="0085523C"/>
    <w:rsid w:val="00855394"/>
    <w:rsid w:val="00855BF9"/>
    <w:rsid w:val="008560E7"/>
    <w:rsid w:val="0085686B"/>
    <w:rsid w:val="00856BB4"/>
    <w:rsid w:val="00857304"/>
    <w:rsid w:val="00860D2D"/>
    <w:rsid w:val="00860F06"/>
    <w:rsid w:val="0086107D"/>
    <w:rsid w:val="00861F76"/>
    <w:rsid w:val="00862C57"/>
    <w:rsid w:val="00862CCA"/>
    <w:rsid w:val="00863760"/>
    <w:rsid w:val="00864345"/>
    <w:rsid w:val="00864A15"/>
    <w:rsid w:val="00864B34"/>
    <w:rsid w:val="00865AAC"/>
    <w:rsid w:val="00866844"/>
    <w:rsid w:val="008674B0"/>
    <w:rsid w:val="00867FBB"/>
    <w:rsid w:val="00870468"/>
    <w:rsid w:val="008706D8"/>
    <w:rsid w:val="008710D9"/>
    <w:rsid w:val="0087279B"/>
    <w:rsid w:val="00872AEF"/>
    <w:rsid w:val="008731C8"/>
    <w:rsid w:val="00873C3B"/>
    <w:rsid w:val="008747CA"/>
    <w:rsid w:val="00874DE0"/>
    <w:rsid w:val="00874E00"/>
    <w:rsid w:val="008758E3"/>
    <w:rsid w:val="0087627C"/>
    <w:rsid w:val="0087725F"/>
    <w:rsid w:val="00880795"/>
    <w:rsid w:val="00880AC7"/>
    <w:rsid w:val="00881254"/>
    <w:rsid w:val="008816EA"/>
    <w:rsid w:val="0088195A"/>
    <w:rsid w:val="00881A0B"/>
    <w:rsid w:val="00882C37"/>
    <w:rsid w:val="008833C8"/>
    <w:rsid w:val="00883F3B"/>
    <w:rsid w:val="00883F6C"/>
    <w:rsid w:val="00884401"/>
    <w:rsid w:val="0088458D"/>
    <w:rsid w:val="00884638"/>
    <w:rsid w:val="0088596D"/>
    <w:rsid w:val="00885FB1"/>
    <w:rsid w:val="00887768"/>
    <w:rsid w:val="00891BCC"/>
    <w:rsid w:val="00891DD5"/>
    <w:rsid w:val="00892F9B"/>
    <w:rsid w:val="0089345B"/>
    <w:rsid w:val="00893F42"/>
    <w:rsid w:val="00894152"/>
    <w:rsid w:val="008A0792"/>
    <w:rsid w:val="008A1870"/>
    <w:rsid w:val="008A3457"/>
    <w:rsid w:val="008A4F69"/>
    <w:rsid w:val="008A64B0"/>
    <w:rsid w:val="008B0B67"/>
    <w:rsid w:val="008B11D0"/>
    <w:rsid w:val="008B173E"/>
    <w:rsid w:val="008B21D8"/>
    <w:rsid w:val="008B2243"/>
    <w:rsid w:val="008B2E3D"/>
    <w:rsid w:val="008B3784"/>
    <w:rsid w:val="008B424E"/>
    <w:rsid w:val="008B4696"/>
    <w:rsid w:val="008B4BB5"/>
    <w:rsid w:val="008B4FAE"/>
    <w:rsid w:val="008B61F2"/>
    <w:rsid w:val="008B715C"/>
    <w:rsid w:val="008B749A"/>
    <w:rsid w:val="008B7DE6"/>
    <w:rsid w:val="008C037C"/>
    <w:rsid w:val="008C0D54"/>
    <w:rsid w:val="008C2590"/>
    <w:rsid w:val="008C2726"/>
    <w:rsid w:val="008C2DFE"/>
    <w:rsid w:val="008C3719"/>
    <w:rsid w:val="008C49E7"/>
    <w:rsid w:val="008C5BFF"/>
    <w:rsid w:val="008C66B1"/>
    <w:rsid w:val="008C67A5"/>
    <w:rsid w:val="008C6A7C"/>
    <w:rsid w:val="008C6CAC"/>
    <w:rsid w:val="008C7C22"/>
    <w:rsid w:val="008D0383"/>
    <w:rsid w:val="008D16DE"/>
    <w:rsid w:val="008D3769"/>
    <w:rsid w:val="008D3BD9"/>
    <w:rsid w:val="008D51CD"/>
    <w:rsid w:val="008D60A5"/>
    <w:rsid w:val="008E0044"/>
    <w:rsid w:val="008E0268"/>
    <w:rsid w:val="008E06B2"/>
    <w:rsid w:val="008E1F3D"/>
    <w:rsid w:val="008E3C2E"/>
    <w:rsid w:val="008E488B"/>
    <w:rsid w:val="008E530F"/>
    <w:rsid w:val="008E5967"/>
    <w:rsid w:val="008E64C0"/>
    <w:rsid w:val="008E6F68"/>
    <w:rsid w:val="008E72A5"/>
    <w:rsid w:val="008E76B6"/>
    <w:rsid w:val="008E794A"/>
    <w:rsid w:val="008F13FA"/>
    <w:rsid w:val="008F16A2"/>
    <w:rsid w:val="008F3B48"/>
    <w:rsid w:val="008F41CA"/>
    <w:rsid w:val="008F5662"/>
    <w:rsid w:val="008F6362"/>
    <w:rsid w:val="008F6459"/>
    <w:rsid w:val="008F6E36"/>
    <w:rsid w:val="008F6F45"/>
    <w:rsid w:val="008F6FBB"/>
    <w:rsid w:val="008F7187"/>
    <w:rsid w:val="009001A5"/>
    <w:rsid w:val="00900373"/>
    <w:rsid w:val="00900858"/>
    <w:rsid w:val="00900979"/>
    <w:rsid w:val="00901583"/>
    <w:rsid w:val="0090206E"/>
    <w:rsid w:val="009034EF"/>
    <w:rsid w:val="0090351A"/>
    <w:rsid w:val="00903652"/>
    <w:rsid w:val="009036FF"/>
    <w:rsid w:val="009056E8"/>
    <w:rsid w:val="00905D71"/>
    <w:rsid w:val="009069AA"/>
    <w:rsid w:val="00906E3A"/>
    <w:rsid w:val="009073F0"/>
    <w:rsid w:val="00910A3D"/>
    <w:rsid w:val="00911396"/>
    <w:rsid w:val="0091204F"/>
    <w:rsid w:val="009121F0"/>
    <w:rsid w:val="00912B54"/>
    <w:rsid w:val="00913562"/>
    <w:rsid w:val="0091385E"/>
    <w:rsid w:val="00914814"/>
    <w:rsid w:val="0091527C"/>
    <w:rsid w:val="009160E8"/>
    <w:rsid w:val="00916A6A"/>
    <w:rsid w:val="00917406"/>
    <w:rsid w:val="00920D07"/>
    <w:rsid w:val="00922236"/>
    <w:rsid w:val="00923098"/>
    <w:rsid w:val="0092312D"/>
    <w:rsid w:val="009249BF"/>
    <w:rsid w:val="00924BA3"/>
    <w:rsid w:val="00925367"/>
    <w:rsid w:val="00926E14"/>
    <w:rsid w:val="009270BB"/>
    <w:rsid w:val="0093045C"/>
    <w:rsid w:val="00931549"/>
    <w:rsid w:val="0093161E"/>
    <w:rsid w:val="00932133"/>
    <w:rsid w:val="009321A2"/>
    <w:rsid w:val="00932AEB"/>
    <w:rsid w:val="009332E7"/>
    <w:rsid w:val="009359BC"/>
    <w:rsid w:val="00935F2F"/>
    <w:rsid w:val="009361CE"/>
    <w:rsid w:val="00937DDD"/>
    <w:rsid w:val="00940A71"/>
    <w:rsid w:val="00940D3E"/>
    <w:rsid w:val="009426AE"/>
    <w:rsid w:val="00943139"/>
    <w:rsid w:val="009449EA"/>
    <w:rsid w:val="00944BF4"/>
    <w:rsid w:val="0094544D"/>
    <w:rsid w:val="00945A6A"/>
    <w:rsid w:val="00945FEE"/>
    <w:rsid w:val="00947E86"/>
    <w:rsid w:val="009502D8"/>
    <w:rsid w:val="0095183C"/>
    <w:rsid w:val="0095196B"/>
    <w:rsid w:val="00953499"/>
    <w:rsid w:val="00954712"/>
    <w:rsid w:val="009547E4"/>
    <w:rsid w:val="00954855"/>
    <w:rsid w:val="00955235"/>
    <w:rsid w:val="00955CAC"/>
    <w:rsid w:val="00956581"/>
    <w:rsid w:val="00956F03"/>
    <w:rsid w:val="00957527"/>
    <w:rsid w:val="00960054"/>
    <w:rsid w:val="00960278"/>
    <w:rsid w:val="00961280"/>
    <w:rsid w:val="0096133F"/>
    <w:rsid w:val="00962A9A"/>
    <w:rsid w:val="00963DA4"/>
    <w:rsid w:val="00964675"/>
    <w:rsid w:val="00964EE4"/>
    <w:rsid w:val="00965050"/>
    <w:rsid w:val="00965659"/>
    <w:rsid w:val="009663BC"/>
    <w:rsid w:val="00966D3E"/>
    <w:rsid w:val="009701BE"/>
    <w:rsid w:val="00972940"/>
    <w:rsid w:val="00972D20"/>
    <w:rsid w:val="00974415"/>
    <w:rsid w:val="009748F2"/>
    <w:rsid w:val="00974CE1"/>
    <w:rsid w:val="00976415"/>
    <w:rsid w:val="00976501"/>
    <w:rsid w:val="00976DB2"/>
    <w:rsid w:val="00980010"/>
    <w:rsid w:val="00981149"/>
    <w:rsid w:val="00981157"/>
    <w:rsid w:val="00981676"/>
    <w:rsid w:val="009820A0"/>
    <w:rsid w:val="009824EE"/>
    <w:rsid w:val="00982682"/>
    <w:rsid w:val="00982A91"/>
    <w:rsid w:val="0098335B"/>
    <w:rsid w:val="00983968"/>
    <w:rsid w:val="00985102"/>
    <w:rsid w:val="00985639"/>
    <w:rsid w:val="00985F9B"/>
    <w:rsid w:val="00987AFE"/>
    <w:rsid w:val="00990DFC"/>
    <w:rsid w:val="00990E25"/>
    <w:rsid w:val="0099301B"/>
    <w:rsid w:val="0099333E"/>
    <w:rsid w:val="00994881"/>
    <w:rsid w:val="00995B05"/>
    <w:rsid w:val="00997796"/>
    <w:rsid w:val="009A0AFC"/>
    <w:rsid w:val="009A0D21"/>
    <w:rsid w:val="009A0FC1"/>
    <w:rsid w:val="009A12E3"/>
    <w:rsid w:val="009A1C66"/>
    <w:rsid w:val="009A2598"/>
    <w:rsid w:val="009A2EDE"/>
    <w:rsid w:val="009A36F5"/>
    <w:rsid w:val="009A43C8"/>
    <w:rsid w:val="009A46F1"/>
    <w:rsid w:val="009A4EAF"/>
    <w:rsid w:val="009A50BC"/>
    <w:rsid w:val="009A5209"/>
    <w:rsid w:val="009A5B1C"/>
    <w:rsid w:val="009A6A66"/>
    <w:rsid w:val="009A6BD5"/>
    <w:rsid w:val="009A7917"/>
    <w:rsid w:val="009B01A8"/>
    <w:rsid w:val="009B100F"/>
    <w:rsid w:val="009B1D11"/>
    <w:rsid w:val="009B2980"/>
    <w:rsid w:val="009B2B36"/>
    <w:rsid w:val="009B2EDD"/>
    <w:rsid w:val="009B3CA6"/>
    <w:rsid w:val="009B4103"/>
    <w:rsid w:val="009B45EF"/>
    <w:rsid w:val="009B4706"/>
    <w:rsid w:val="009B4768"/>
    <w:rsid w:val="009B6D1B"/>
    <w:rsid w:val="009B72E7"/>
    <w:rsid w:val="009C112D"/>
    <w:rsid w:val="009C2381"/>
    <w:rsid w:val="009C3DBF"/>
    <w:rsid w:val="009C4884"/>
    <w:rsid w:val="009C6A99"/>
    <w:rsid w:val="009C6C18"/>
    <w:rsid w:val="009C7958"/>
    <w:rsid w:val="009C7CCB"/>
    <w:rsid w:val="009D03D6"/>
    <w:rsid w:val="009D2096"/>
    <w:rsid w:val="009D2742"/>
    <w:rsid w:val="009D2D95"/>
    <w:rsid w:val="009D3B5A"/>
    <w:rsid w:val="009D42D2"/>
    <w:rsid w:val="009D642E"/>
    <w:rsid w:val="009D64C4"/>
    <w:rsid w:val="009D7145"/>
    <w:rsid w:val="009E0876"/>
    <w:rsid w:val="009E0CAA"/>
    <w:rsid w:val="009E135A"/>
    <w:rsid w:val="009E1CF7"/>
    <w:rsid w:val="009E1EF3"/>
    <w:rsid w:val="009E34FD"/>
    <w:rsid w:val="009E48F3"/>
    <w:rsid w:val="009E4F0F"/>
    <w:rsid w:val="009E5D5C"/>
    <w:rsid w:val="009E7280"/>
    <w:rsid w:val="009E7D06"/>
    <w:rsid w:val="009F0B15"/>
    <w:rsid w:val="009F0D07"/>
    <w:rsid w:val="009F126C"/>
    <w:rsid w:val="009F36BC"/>
    <w:rsid w:val="009F3FA5"/>
    <w:rsid w:val="009F48B5"/>
    <w:rsid w:val="009F690E"/>
    <w:rsid w:val="009F71FF"/>
    <w:rsid w:val="009F7822"/>
    <w:rsid w:val="009F7CC2"/>
    <w:rsid w:val="009F7E4D"/>
    <w:rsid w:val="00A00A2C"/>
    <w:rsid w:val="00A01C1C"/>
    <w:rsid w:val="00A01DA3"/>
    <w:rsid w:val="00A01F5D"/>
    <w:rsid w:val="00A02BD3"/>
    <w:rsid w:val="00A03320"/>
    <w:rsid w:val="00A04143"/>
    <w:rsid w:val="00A048FC"/>
    <w:rsid w:val="00A05631"/>
    <w:rsid w:val="00A0726F"/>
    <w:rsid w:val="00A07B7D"/>
    <w:rsid w:val="00A101DB"/>
    <w:rsid w:val="00A10C75"/>
    <w:rsid w:val="00A10D27"/>
    <w:rsid w:val="00A1100E"/>
    <w:rsid w:val="00A11C45"/>
    <w:rsid w:val="00A13531"/>
    <w:rsid w:val="00A1379F"/>
    <w:rsid w:val="00A13A76"/>
    <w:rsid w:val="00A14F9E"/>
    <w:rsid w:val="00A150B3"/>
    <w:rsid w:val="00A15884"/>
    <w:rsid w:val="00A16399"/>
    <w:rsid w:val="00A16B65"/>
    <w:rsid w:val="00A17846"/>
    <w:rsid w:val="00A204FA"/>
    <w:rsid w:val="00A2059E"/>
    <w:rsid w:val="00A20F85"/>
    <w:rsid w:val="00A21D81"/>
    <w:rsid w:val="00A238BC"/>
    <w:rsid w:val="00A239BB"/>
    <w:rsid w:val="00A23B83"/>
    <w:rsid w:val="00A2519E"/>
    <w:rsid w:val="00A254BD"/>
    <w:rsid w:val="00A25FBC"/>
    <w:rsid w:val="00A26207"/>
    <w:rsid w:val="00A2695E"/>
    <w:rsid w:val="00A27275"/>
    <w:rsid w:val="00A276F5"/>
    <w:rsid w:val="00A277A5"/>
    <w:rsid w:val="00A27CA0"/>
    <w:rsid w:val="00A30176"/>
    <w:rsid w:val="00A315FE"/>
    <w:rsid w:val="00A321CE"/>
    <w:rsid w:val="00A3245B"/>
    <w:rsid w:val="00A33897"/>
    <w:rsid w:val="00A35678"/>
    <w:rsid w:val="00A357C0"/>
    <w:rsid w:val="00A36633"/>
    <w:rsid w:val="00A3727F"/>
    <w:rsid w:val="00A402B2"/>
    <w:rsid w:val="00A418CA"/>
    <w:rsid w:val="00A41995"/>
    <w:rsid w:val="00A41CBF"/>
    <w:rsid w:val="00A41D5B"/>
    <w:rsid w:val="00A41DF6"/>
    <w:rsid w:val="00A432D8"/>
    <w:rsid w:val="00A4719A"/>
    <w:rsid w:val="00A47731"/>
    <w:rsid w:val="00A501D1"/>
    <w:rsid w:val="00A5054A"/>
    <w:rsid w:val="00A50D47"/>
    <w:rsid w:val="00A5194A"/>
    <w:rsid w:val="00A51BA0"/>
    <w:rsid w:val="00A51D4D"/>
    <w:rsid w:val="00A52C87"/>
    <w:rsid w:val="00A53275"/>
    <w:rsid w:val="00A54EBD"/>
    <w:rsid w:val="00A54F90"/>
    <w:rsid w:val="00A55A72"/>
    <w:rsid w:val="00A55B7E"/>
    <w:rsid w:val="00A565DF"/>
    <w:rsid w:val="00A56C95"/>
    <w:rsid w:val="00A57CC7"/>
    <w:rsid w:val="00A57D4F"/>
    <w:rsid w:val="00A61078"/>
    <w:rsid w:val="00A61CD9"/>
    <w:rsid w:val="00A61E9E"/>
    <w:rsid w:val="00A62123"/>
    <w:rsid w:val="00A624D2"/>
    <w:rsid w:val="00A6272A"/>
    <w:rsid w:val="00A62B04"/>
    <w:rsid w:val="00A644F3"/>
    <w:rsid w:val="00A64E53"/>
    <w:rsid w:val="00A66673"/>
    <w:rsid w:val="00A6702E"/>
    <w:rsid w:val="00A67EBF"/>
    <w:rsid w:val="00A71C64"/>
    <w:rsid w:val="00A7245B"/>
    <w:rsid w:val="00A72A45"/>
    <w:rsid w:val="00A72AFD"/>
    <w:rsid w:val="00A72CAE"/>
    <w:rsid w:val="00A738CD"/>
    <w:rsid w:val="00A74141"/>
    <w:rsid w:val="00A75645"/>
    <w:rsid w:val="00A75E4A"/>
    <w:rsid w:val="00A76352"/>
    <w:rsid w:val="00A764D7"/>
    <w:rsid w:val="00A77D06"/>
    <w:rsid w:val="00A804DA"/>
    <w:rsid w:val="00A80611"/>
    <w:rsid w:val="00A819DD"/>
    <w:rsid w:val="00A81A7D"/>
    <w:rsid w:val="00A81C26"/>
    <w:rsid w:val="00A8200C"/>
    <w:rsid w:val="00A8200F"/>
    <w:rsid w:val="00A83820"/>
    <w:rsid w:val="00A83F11"/>
    <w:rsid w:val="00A84220"/>
    <w:rsid w:val="00A849D0"/>
    <w:rsid w:val="00A8698D"/>
    <w:rsid w:val="00A86AAC"/>
    <w:rsid w:val="00A87656"/>
    <w:rsid w:val="00A87C59"/>
    <w:rsid w:val="00A90075"/>
    <w:rsid w:val="00A9053B"/>
    <w:rsid w:val="00A92150"/>
    <w:rsid w:val="00A92DA5"/>
    <w:rsid w:val="00A93DF5"/>
    <w:rsid w:val="00A93F24"/>
    <w:rsid w:val="00A94045"/>
    <w:rsid w:val="00A94EDE"/>
    <w:rsid w:val="00A9529F"/>
    <w:rsid w:val="00A953B7"/>
    <w:rsid w:val="00A95A7B"/>
    <w:rsid w:val="00A971D7"/>
    <w:rsid w:val="00A978B4"/>
    <w:rsid w:val="00A97B64"/>
    <w:rsid w:val="00A97B9C"/>
    <w:rsid w:val="00A97C86"/>
    <w:rsid w:val="00AA04B6"/>
    <w:rsid w:val="00AA0728"/>
    <w:rsid w:val="00AA084E"/>
    <w:rsid w:val="00AA181B"/>
    <w:rsid w:val="00AA1DB7"/>
    <w:rsid w:val="00AA21AD"/>
    <w:rsid w:val="00AA2D98"/>
    <w:rsid w:val="00AA3C2F"/>
    <w:rsid w:val="00AA4968"/>
    <w:rsid w:val="00AA579A"/>
    <w:rsid w:val="00AA6318"/>
    <w:rsid w:val="00AB0365"/>
    <w:rsid w:val="00AB0653"/>
    <w:rsid w:val="00AB0D5C"/>
    <w:rsid w:val="00AB1F20"/>
    <w:rsid w:val="00AB1F5D"/>
    <w:rsid w:val="00AB2A5D"/>
    <w:rsid w:val="00AB2FDE"/>
    <w:rsid w:val="00AB368D"/>
    <w:rsid w:val="00AB6003"/>
    <w:rsid w:val="00AB622A"/>
    <w:rsid w:val="00AB6BB8"/>
    <w:rsid w:val="00AB790B"/>
    <w:rsid w:val="00AC0551"/>
    <w:rsid w:val="00AC11E5"/>
    <w:rsid w:val="00AC3940"/>
    <w:rsid w:val="00AC3E3E"/>
    <w:rsid w:val="00AC4C31"/>
    <w:rsid w:val="00AC4D3E"/>
    <w:rsid w:val="00AC589A"/>
    <w:rsid w:val="00AC6C0E"/>
    <w:rsid w:val="00AC6CF6"/>
    <w:rsid w:val="00AC759A"/>
    <w:rsid w:val="00AC7AA7"/>
    <w:rsid w:val="00AD02F4"/>
    <w:rsid w:val="00AD1212"/>
    <w:rsid w:val="00AD30F8"/>
    <w:rsid w:val="00AD39C5"/>
    <w:rsid w:val="00AD43A4"/>
    <w:rsid w:val="00AD4C5E"/>
    <w:rsid w:val="00AD5282"/>
    <w:rsid w:val="00AD54FA"/>
    <w:rsid w:val="00AD6F2F"/>
    <w:rsid w:val="00AD7D1A"/>
    <w:rsid w:val="00AE0CC3"/>
    <w:rsid w:val="00AE0E35"/>
    <w:rsid w:val="00AE1717"/>
    <w:rsid w:val="00AE1B29"/>
    <w:rsid w:val="00AE1D54"/>
    <w:rsid w:val="00AE26C7"/>
    <w:rsid w:val="00AE31BC"/>
    <w:rsid w:val="00AE5630"/>
    <w:rsid w:val="00AE6022"/>
    <w:rsid w:val="00AE610C"/>
    <w:rsid w:val="00AE68B7"/>
    <w:rsid w:val="00AE6CFA"/>
    <w:rsid w:val="00AE6EE3"/>
    <w:rsid w:val="00AE755B"/>
    <w:rsid w:val="00AE7A0F"/>
    <w:rsid w:val="00AE7C32"/>
    <w:rsid w:val="00AF0F09"/>
    <w:rsid w:val="00AF10A0"/>
    <w:rsid w:val="00AF19D3"/>
    <w:rsid w:val="00AF1B30"/>
    <w:rsid w:val="00AF2E78"/>
    <w:rsid w:val="00AF3BEE"/>
    <w:rsid w:val="00AF3CB3"/>
    <w:rsid w:val="00AF4B67"/>
    <w:rsid w:val="00AF556A"/>
    <w:rsid w:val="00AF603A"/>
    <w:rsid w:val="00AF6C49"/>
    <w:rsid w:val="00AF6FF8"/>
    <w:rsid w:val="00B00392"/>
    <w:rsid w:val="00B01FD5"/>
    <w:rsid w:val="00B020F9"/>
    <w:rsid w:val="00B0312E"/>
    <w:rsid w:val="00B035D5"/>
    <w:rsid w:val="00B0468F"/>
    <w:rsid w:val="00B04987"/>
    <w:rsid w:val="00B04D79"/>
    <w:rsid w:val="00B051ED"/>
    <w:rsid w:val="00B05CEA"/>
    <w:rsid w:val="00B05D8E"/>
    <w:rsid w:val="00B07126"/>
    <w:rsid w:val="00B105A0"/>
    <w:rsid w:val="00B117E4"/>
    <w:rsid w:val="00B11F9D"/>
    <w:rsid w:val="00B132AC"/>
    <w:rsid w:val="00B147AD"/>
    <w:rsid w:val="00B14DD7"/>
    <w:rsid w:val="00B15068"/>
    <w:rsid w:val="00B1591F"/>
    <w:rsid w:val="00B1610E"/>
    <w:rsid w:val="00B1657B"/>
    <w:rsid w:val="00B167D3"/>
    <w:rsid w:val="00B173C2"/>
    <w:rsid w:val="00B17BF1"/>
    <w:rsid w:val="00B214D1"/>
    <w:rsid w:val="00B2194E"/>
    <w:rsid w:val="00B21CCF"/>
    <w:rsid w:val="00B21FB8"/>
    <w:rsid w:val="00B22AFF"/>
    <w:rsid w:val="00B22CF8"/>
    <w:rsid w:val="00B2382F"/>
    <w:rsid w:val="00B23FBC"/>
    <w:rsid w:val="00B2479A"/>
    <w:rsid w:val="00B250F2"/>
    <w:rsid w:val="00B2543A"/>
    <w:rsid w:val="00B25817"/>
    <w:rsid w:val="00B26036"/>
    <w:rsid w:val="00B26309"/>
    <w:rsid w:val="00B26E59"/>
    <w:rsid w:val="00B26E66"/>
    <w:rsid w:val="00B30ECA"/>
    <w:rsid w:val="00B3183D"/>
    <w:rsid w:val="00B33B36"/>
    <w:rsid w:val="00B33D6C"/>
    <w:rsid w:val="00B33F02"/>
    <w:rsid w:val="00B34330"/>
    <w:rsid w:val="00B34CC7"/>
    <w:rsid w:val="00B34F81"/>
    <w:rsid w:val="00B35AC0"/>
    <w:rsid w:val="00B35CC0"/>
    <w:rsid w:val="00B35CFC"/>
    <w:rsid w:val="00B36E3E"/>
    <w:rsid w:val="00B376AB"/>
    <w:rsid w:val="00B3778F"/>
    <w:rsid w:val="00B37F2D"/>
    <w:rsid w:val="00B41D75"/>
    <w:rsid w:val="00B42229"/>
    <w:rsid w:val="00B42631"/>
    <w:rsid w:val="00B43F39"/>
    <w:rsid w:val="00B4595F"/>
    <w:rsid w:val="00B46D24"/>
    <w:rsid w:val="00B5011F"/>
    <w:rsid w:val="00B5026B"/>
    <w:rsid w:val="00B519DD"/>
    <w:rsid w:val="00B51F5F"/>
    <w:rsid w:val="00B534E5"/>
    <w:rsid w:val="00B53683"/>
    <w:rsid w:val="00B5447E"/>
    <w:rsid w:val="00B5469F"/>
    <w:rsid w:val="00B5480F"/>
    <w:rsid w:val="00B54CBE"/>
    <w:rsid w:val="00B5559D"/>
    <w:rsid w:val="00B5561A"/>
    <w:rsid w:val="00B55F14"/>
    <w:rsid w:val="00B56455"/>
    <w:rsid w:val="00B5697B"/>
    <w:rsid w:val="00B56E2F"/>
    <w:rsid w:val="00B60179"/>
    <w:rsid w:val="00B61532"/>
    <w:rsid w:val="00B6166F"/>
    <w:rsid w:val="00B61A6F"/>
    <w:rsid w:val="00B62869"/>
    <w:rsid w:val="00B62AC0"/>
    <w:rsid w:val="00B65617"/>
    <w:rsid w:val="00B65DB6"/>
    <w:rsid w:val="00B66521"/>
    <w:rsid w:val="00B6703A"/>
    <w:rsid w:val="00B7089A"/>
    <w:rsid w:val="00B71068"/>
    <w:rsid w:val="00B71572"/>
    <w:rsid w:val="00B722B2"/>
    <w:rsid w:val="00B729A9"/>
    <w:rsid w:val="00B73EA9"/>
    <w:rsid w:val="00B74FDC"/>
    <w:rsid w:val="00B7549A"/>
    <w:rsid w:val="00B769F0"/>
    <w:rsid w:val="00B77953"/>
    <w:rsid w:val="00B77AF1"/>
    <w:rsid w:val="00B80FF3"/>
    <w:rsid w:val="00B81CAD"/>
    <w:rsid w:val="00B8262B"/>
    <w:rsid w:val="00B83FDB"/>
    <w:rsid w:val="00B84EDE"/>
    <w:rsid w:val="00B875B0"/>
    <w:rsid w:val="00B91042"/>
    <w:rsid w:val="00B9132E"/>
    <w:rsid w:val="00B92A8D"/>
    <w:rsid w:val="00B93A28"/>
    <w:rsid w:val="00B9535D"/>
    <w:rsid w:val="00B9559D"/>
    <w:rsid w:val="00B95E46"/>
    <w:rsid w:val="00B9668A"/>
    <w:rsid w:val="00B97A4D"/>
    <w:rsid w:val="00BA0346"/>
    <w:rsid w:val="00BA036F"/>
    <w:rsid w:val="00BA08E1"/>
    <w:rsid w:val="00BA0F70"/>
    <w:rsid w:val="00BA1E23"/>
    <w:rsid w:val="00BA2130"/>
    <w:rsid w:val="00BA21B1"/>
    <w:rsid w:val="00BA37DE"/>
    <w:rsid w:val="00BA4F5F"/>
    <w:rsid w:val="00BA5A3C"/>
    <w:rsid w:val="00BA6855"/>
    <w:rsid w:val="00BA7B0F"/>
    <w:rsid w:val="00BB0323"/>
    <w:rsid w:val="00BB0B6A"/>
    <w:rsid w:val="00BB1E0A"/>
    <w:rsid w:val="00BB1E59"/>
    <w:rsid w:val="00BB241E"/>
    <w:rsid w:val="00BB28D9"/>
    <w:rsid w:val="00BB2CE6"/>
    <w:rsid w:val="00BB4403"/>
    <w:rsid w:val="00BB4862"/>
    <w:rsid w:val="00BB4916"/>
    <w:rsid w:val="00BB59C0"/>
    <w:rsid w:val="00BB601F"/>
    <w:rsid w:val="00BB6C29"/>
    <w:rsid w:val="00BB6F48"/>
    <w:rsid w:val="00BC0A50"/>
    <w:rsid w:val="00BC16C5"/>
    <w:rsid w:val="00BC1E89"/>
    <w:rsid w:val="00BC4F5A"/>
    <w:rsid w:val="00BC537C"/>
    <w:rsid w:val="00BC5D20"/>
    <w:rsid w:val="00BC6C50"/>
    <w:rsid w:val="00BC795F"/>
    <w:rsid w:val="00BC797D"/>
    <w:rsid w:val="00BD040F"/>
    <w:rsid w:val="00BD0B55"/>
    <w:rsid w:val="00BD0CC2"/>
    <w:rsid w:val="00BD1C58"/>
    <w:rsid w:val="00BD2245"/>
    <w:rsid w:val="00BD4367"/>
    <w:rsid w:val="00BD5079"/>
    <w:rsid w:val="00BD74EE"/>
    <w:rsid w:val="00BD7714"/>
    <w:rsid w:val="00BE048B"/>
    <w:rsid w:val="00BE1231"/>
    <w:rsid w:val="00BE3837"/>
    <w:rsid w:val="00BE52C4"/>
    <w:rsid w:val="00BF0295"/>
    <w:rsid w:val="00BF14BA"/>
    <w:rsid w:val="00BF1F9A"/>
    <w:rsid w:val="00BF2A17"/>
    <w:rsid w:val="00BF2D76"/>
    <w:rsid w:val="00BF4054"/>
    <w:rsid w:val="00BF514A"/>
    <w:rsid w:val="00BF554B"/>
    <w:rsid w:val="00BF612C"/>
    <w:rsid w:val="00BF6EE5"/>
    <w:rsid w:val="00BF70FB"/>
    <w:rsid w:val="00C01B8F"/>
    <w:rsid w:val="00C025C6"/>
    <w:rsid w:val="00C02A99"/>
    <w:rsid w:val="00C0346F"/>
    <w:rsid w:val="00C036AC"/>
    <w:rsid w:val="00C03D8E"/>
    <w:rsid w:val="00C0575A"/>
    <w:rsid w:val="00C077D3"/>
    <w:rsid w:val="00C07C88"/>
    <w:rsid w:val="00C10B42"/>
    <w:rsid w:val="00C1107F"/>
    <w:rsid w:val="00C11101"/>
    <w:rsid w:val="00C116F7"/>
    <w:rsid w:val="00C1244F"/>
    <w:rsid w:val="00C125E0"/>
    <w:rsid w:val="00C12A3B"/>
    <w:rsid w:val="00C12B82"/>
    <w:rsid w:val="00C12DBD"/>
    <w:rsid w:val="00C13746"/>
    <w:rsid w:val="00C139F3"/>
    <w:rsid w:val="00C157C4"/>
    <w:rsid w:val="00C16BA9"/>
    <w:rsid w:val="00C17013"/>
    <w:rsid w:val="00C172FF"/>
    <w:rsid w:val="00C17605"/>
    <w:rsid w:val="00C17E15"/>
    <w:rsid w:val="00C209A0"/>
    <w:rsid w:val="00C210E0"/>
    <w:rsid w:val="00C2160D"/>
    <w:rsid w:val="00C21D7B"/>
    <w:rsid w:val="00C21EF3"/>
    <w:rsid w:val="00C22408"/>
    <w:rsid w:val="00C22D62"/>
    <w:rsid w:val="00C22F8B"/>
    <w:rsid w:val="00C244C4"/>
    <w:rsid w:val="00C2482E"/>
    <w:rsid w:val="00C25D63"/>
    <w:rsid w:val="00C26615"/>
    <w:rsid w:val="00C26885"/>
    <w:rsid w:val="00C311E4"/>
    <w:rsid w:val="00C31890"/>
    <w:rsid w:val="00C323D1"/>
    <w:rsid w:val="00C32830"/>
    <w:rsid w:val="00C32C0C"/>
    <w:rsid w:val="00C33156"/>
    <w:rsid w:val="00C336D9"/>
    <w:rsid w:val="00C3603B"/>
    <w:rsid w:val="00C379E0"/>
    <w:rsid w:val="00C37FDD"/>
    <w:rsid w:val="00C407F5"/>
    <w:rsid w:val="00C40B57"/>
    <w:rsid w:val="00C417A1"/>
    <w:rsid w:val="00C42319"/>
    <w:rsid w:val="00C4305C"/>
    <w:rsid w:val="00C43245"/>
    <w:rsid w:val="00C43B03"/>
    <w:rsid w:val="00C457E5"/>
    <w:rsid w:val="00C45A35"/>
    <w:rsid w:val="00C45C27"/>
    <w:rsid w:val="00C47498"/>
    <w:rsid w:val="00C47714"/>
    <w:rsid w:val="00C50266"/>
    <w:rsid w:val="00C5031B"/>
    <w:rsid w:val="00C510F8"/>
    <w:rsid w:val="00C51D1C"/>
    <w:rsid w:val="00C5240E"/>
    <w:rsid w:val="00C52644"/>
    <w:rsid w:val="00C52F49"/>
    <w:rsid w:val="00C5362B"/>
    <w:rsid w:val="00C54396"/>
    <w:rsid w:val="00C543C3"/>
    <w:rsid w:val="00C56A5B"/>
    <w:rsid w:val="00C574B8"/>
    <w:rsid w:val="00C577B9"/>
    <w:rsid w:val="00C60B8F"/>
    <w:rsid w:val="00C6101F"/>
    <w:rsid w:val="00C61909"/>
    <w:rsid w:val="00C62D2A"/>
    <w:rsid w:val="00C63C1A"/>
    <w:rsid w:val="00C6458C"/>
    <w:rsid w:val="00C649B8"/>
    <w:rsid w:val="00C65823"/>
    <w:rsid w:val="00C66EEA"/>
    <w:rsid w:val="00C70BE3"/>
    <w:rsid w:val="00C717D9"/>
    <w:rsid w:val="00C7242D"/>
    <w:rsid w:val="00C730CE"/>
    <w:rsid w:val="00C73D93"/>
    <w:rsid w:val="00C74670"/>
    <w:rsid w:val="00C75727"/>
    <w:rsid w:val="00C77561"/>
    <w:rsid w:val="00C8007F"/>
    <w:rsid w:val="00C8038F"/>
    <w:rsid w:val="00C80C79"/>
    <w:rsid w:val="00C81FD0"/>
    <w:rsid w:val="00C82812"/>
    <w:rsid w:val="00C831CD"/>
    <w:rsid w:val="00C833C2"/>
    <w:rsid w:val="00C839EC"/>
    <w:rsid w:val="00C848FF"/>
    <w:rsid w:val="00C84A2C"/>
    <w:rsid w:val="00C858CF"/>
    <w:rsid w:val="00C859C1"/>
    <w:rsid w:val="00C86DC1"/>
    <w:rsid w:val="00C87C09"/>
    <w:rsid w:val="00C87D45"/>
    <w:rsid w:val="00C87DF4"/>
    <w:rsid w:val="00C90380"/>
    <w:rsid w:val="00C90731"/>
    <w:rsid w:val="00C9167A"/>
    <w:rsid w:val="00C9169B"/>
    <w:rsid w:val="00C91B89"/>
    <w:rsid w:val="00C9235E"/>
    <w:rsid w:val="00C92945"/>
    <w:rsid w:val="00C92A59"/>
    <w:rsid w:val="00C93822"/>
    <w:rsid w:val="00C93F83"/>
    <w:rsid w:val="00C94494"/>
    <w:rsid w:val="00C94B8B"/>
    <w:rsid w:val="00C95218"/>
    <w:rsid w:val="00C96680"/>
    <w:rsid w:val="00C9668B"/>
    <w:rsid w:val="00C97F33"/>
    <w:rsid w:val="00CA0C64"/>
    <w:rsid w:val="00CA1100"/>
    <w:rsid w:val="00CA1297"/>
    <w:rsid w:val="00CA12A5"/>
    <w:rsid w:val="00CA1741"/>
    <w:rsid w:val="00CA26E5"/>
    <w:rsid w:val="00CA3C1A"/>
    <w:rsid w:val="00CA420A"/>
    <w:rsid w:val="00CA426A"/>
    <w:rsid w:val="00CA4FFA"/>
    <w:rsid w:val="00CA5EA5"/>
    <w:rsid w:val="00CA6906"/>
    <w:rsid w:val="00CA6922"/>
    <w:rsid w:val="00CA6997"/>
    <w:rsid w:val="00CA79B3"/>
    <w:rsid w:val="00CA7D81"/>
    <w:rsid w:val="00CB085A"/>
    <w:rsid w:val="00CB191D"/>
    <w:rsid w:val="00CB2329"/>
    <w:rsid w:val="00CB2363"/>
    <w:rsid w:val="00CB436F"/>
    <w:rsid w:val="00CB4DC8"/>
    <w:rsid w:val="00CB56F3"/>
    <w:rsid w:val="00CC0833"/>
    <w:rsid w:val="00CC094D"/>
    <w:rsid w:val="00CC118D"/>
    <w:rsid w:val="00CC161C"/>
    <w:rsid w:val="00CC2E1D"/>
    <w:rsid w:val="00CC380C"/>
    <w:rsid w:val="00CC3B0C"/>
    <w:rsid w:val="00CC4BB3"/>
    <w:rsid w:val="00CC4D27"/>
    <w:rsid w:val="00CC4F70"/>
    <w:rsid w:val="00CC58B2"/>
    <w:rsid w:val="00CC6F52"/>
    <w:rsid w:val="00CD0A5E"/>
    <w:rsid w:val="00CD0C00"/>
    <w:rsid w:val="00CD21F8"/>
    <w:rsid w:val="00CD2EAE"/>
    <w:rsid w:val="00CD446A"/>
    <w:rsid w:val="00CD4BB9"/>
    <w:rsid w:val="00CD5BC8"/>
    <w:rsid w:val="00CD6A5E"/>
    <w:rsid w:val="00CD7608"/>
    <w:rsid w:val="00CD7752"/>
    <w:rsid w:val="00CD788A"/>
    <w:rsid w:val="00CE09ED"/>
    <w:rsid w:val="00CE22E5"/>
    <w:rsid w:val="00CE4AD7"/>
    <w:rsid w:val="00CE5720"/>
    <w:rsid w:val="00CE62F8"/>
    <w:rsid w:val="00CE63F0"/>
    <w:rsid w:val="00CE7441"/>
    <w:rsid w:val="00CF01F3"/>
    <w:rsid w:val="00CF0C53"/>
    <w:rsid w:val="00CF0D25"/>
    <w:rsid w:val="00CF1B46"/>
    <w:rsid w:val="00CF1BF4"/>
    <w:rsid w:val="00CF2080"/>
    <w:rsid w:val="00CF3961"/>
    <w:rsid w:val="00CF39DA"/>
    <w:rsid w:val="00CF4B0A"/>
    <w:rsid w:val="00CF635B"/>
    <w:rsid w:val="00CF64A0"/>
    <w:rsid w:val="00CF6F1E"/>
    <w:rsid w:val="00CF7912"/>
    <w:rsid w:val="00D0024F"/>
    <w:rsid w:val="00D02017"/>
    <w:rsid w:val="00D0246E"/>
    <w:rsid w:val="00D02502"/>
    <w:rsid w:val="00D02990"/>
    <w:rsid w:val="00D02B16"/>
    <w:rsid w:val="00D02BD2"/>
    <w:rsid w:val="00D04092"/>
    <w:rsid w:val="00D05971"/>
    <w:rsid w:val="00D06746"/>
    <w:rsid w:val="00D06E59"/>
    <w:rsid w:val="00D07369"/>
    <w:rsid w:val="00D07EFC"/>
    <w:rsid w:val="00D105D9"/>
    <w:rsid w:val="00D10EAA"/>
    <w:rsid w:val="00D11141"/>
    <w:rsid w:val="00D11360"/>
    <w:rsid w:val="00D11475"/>
    <w:rsid w:val="00D11728"/>
    <w:rsid w:val="00D1239D"/>
    <w:rsid w:val="00D12E7E"/>
    <w:rsid w:val="00D13324"/>
    <w:rsid w:val="00D140F4"/>
    <w:rsid w:val="00D14558"/>
    <w:rsid w:val="00D1455C"/>
    <w:rsid w:val="00D148E8"/>
    <w:rsid w:val="00D1724F"/>
    <w:rsid w:val="00D175BE"/>
    <w:rsid w:val="00D175C8"/>
    <w:rsid w:val="00D2080F"/>
    <w:rsid w:val="00D20A66"/>
    <w:rsid w:val="00D210B8"/>
    <w:rsid w:val="00D21702"/>
    <w:rsid w:val="00D21EA5"/>
    <w:rsid w:val="00D23F89"/>
    <w:rsid w:val="00D2464D"/>
    <w:rsid w:val="00D24B53"/>
    <w:rsid w:val="00D25099"/>
    <w:rsid w:val="00D272E3"/>
    <w:rsid w:val="00D2788F"/>
    <w:rsid w:val="00D27A6B"/>
    <w:rsid w:val="00D27F7A"/>
    <w:rsid w:val="00D304F7"/>
    <w:rsid w:val="00D31001"/>
    <w:rsid w:val="00D31922"/>
    <w:rsid w:val="00D3265A"/>
    <w:rsid w:val="00D32834"/>
    <w:rsid w:val="00D32950"/>
    <w:rsid w:val="00D33484"/>
    <w:rsid w:val="00D3370B"/>
    <w:rsid w:val="00D34D23"/>
    <w:rsid w:val="00D35D26"/>
    <w:rsid w:val="00D36D19"/>
    <w:rsid w:val="00D403B6"/>
    <w:rsid w:val="00D40959"/>
    <w:rsid w:val="00D41BC3"/>
    <w:rsid w:val="00D41CC1"/>
    <w:rsid w:val="00D4216F"/>
    <w:rsid w:val="00D42BD5"/>
    <w:rsid w:val="00D43A40"/>
    <w:rsid w:val="00D44553"/>
    <w:rsid w:val="00D44B6B"/>
    <w:rsid w:val="00D46632"/>
    <w:rsid w:val="00D46BCD"/>
    <w:rsid w:val="00D47170"/>
    <w:rsid w:val="00D47557"/>
    <w:rsid w:val="00D47FF2"/>
    <w:rsid w:val="00D524C2"/>
    <w:rsid w:val="00D528FB"/>
    <w:rsid w:val="00D53D85"/>
    <w:rsid w:val="00D54016"/>
    <w:rsid w:val="00D54058"/>
    <w:rsid w:val="00D55B60"/>
    <w:rsid w:val="00D5642D"/>
    <w:rsid w:val="00D56C60"/>
    <w:rsid w:val="00D6091C"/>
    <w:rsid w:val="00D61B43"/>
    <w:rsid w:val="00D61F13"/>
    <w:rsid w:val="00D639DB"/>
    <w:rsid w:val="00D63D9B"/>
    <w:rsid w:val="00D642ED"/>
    <w:rsid w:val="00D65B64"/>
    <w:rsid w:val="00D67804"/>
    <w:rsid w:val="00D7042F"/>
    <w:rsid w:val="00D71B69"/>
    <w:rsid w:val="00D71F2B"/>
    <w:rsid w:val="00D74C73"/>
    <w:rsid w:val="00D7671A"/>
    <w:rsid w:val="00D8146E"/>
    <w:rsid w:val="00D82D03"/>
    <w:rsid w:val="00D838BE"/>
    <w:rsid w:val="00D83D28"/>
    <w:rsid w:val="00D85C7C"/>
    <w:rsid w:val="00D86DD4"/>
    <w:rsid w:val="00D87550"/>
    <w:rsid w:val="00D90233"/>
    <w:rsid w:val="00D90516"/>
    <w:rsid w:val="00D90FA5"/>
    <w:rsid w:val="00D927A1"/>
    <w:rsid w:val="00D93DE3"/>
    <w:rsid w:val="00D94464"/>
    <w:rsid w:val="00D945BF"/>
    <w:rsid w:val="00D94FFE"/>
    <w:rsid w:val="00D9727A"/>
    <w:rsid w:val="00D9739A"/>
    <w:rsid w:val="00DA0D7C"/>
    <w:rsid w:val="00DA1069"/>
    <w:rsid w:val="00DA17D8"/>
    <w:rsid w:val="00DA22B5"/>
    <w:rsid w:val="00DA305B"/>
    <w:rsid w:val="00DA37F8"/>
    <w:rsid w:val="00DA3EC0"/>
    <w:rsid w:val="00DA4BF7"/>
    <w:rsid w:val="00DA4E14"/>
    <w:rsid w:val="00DA5705"/>
    <w:rsid w:val="00DA6A4A"/>
    <w:rsid w:val="00DA7694"/>
    <w:rsid w:val="00DA7A3B"/>
    <w:rsid w:val="00DB0274"/>
    <w:rsid w:val="00DB1348"/>
    <w:rsid w:val="00DB2A55"/>
    <w:rsid w:val="00DB2D00"/>
    <w:rsid w:val="00DB3D7C"/>
    <w:rsid w:val="00DB4FCD"/>
    <w:rsid w:val="00DB5598"/>
    <w:rsid w:val="00DB55C2"/>
    <w:rsid w:val="00DB6F20"/>
    <w:rsid w:val="00DB74E7"/>
    <w:rsid w:val="00DB791B"/>
    <w:rsid w:val="00DC07CC"/>
    <w:rsid w:val="00DC0C4D"/>
    <w:rsid w:val="00DC11B2"/>
    <w:rsid w:val="00DC2EF4"/>
    <w:rsid w:val="00DC2F8E"/>
    <w:rsid w:val="00DC336E"/>
    <w:rsid w:val="00DC441A"/>
    <w:rsid w:val="00DC45BA"/>
    <w:rsid w:val="00DC4ED4"/>
    <w:rsid w:val="00DC5636"/>
    <w:rsid w:val="00DC7FFA"/>
    <w:rsid w:val="00DD1E8B"/>
    <w:rsid w:val="00DD3C7A"/>
    <w:rsid w:val="00DD4072"/>
    <w:rsid w:val="00DD4474"/>
    <w:rsid w:val="00DD49EA"/>
    <w:rsid w:val="00DD4C81"/>
    <w:rsid w:val="00DD6DF1"/>
    <w:rsid w:val="00DD77F1"/>
    <w:rsid w:val="00DD7979"/>
    <w:rsid w:val="00DD79AF"/>
    <w:rsid w:val="00DD7C58"/>
    <w:rsid w:val="00DD7D8C"/>
    <w:rsid w:val="00DE02BD"/>
    <w:rsid w:val="00DE0D68"/>
    <w:rsid w:val="00DE10F5"/>
    <w:rsid w:val="00DE3001"/>
    <w:rsid w:val="00DE311A"/>
    <w:rsid w:val="00DE4121"/>
    <w:rsid w:val="00DE445A"/>
    <w:rsid w:val="00DE45CD"/>
    <w:rsid w:val="00DE6546"/>
    <w:rsid w:val="00DF0DC9"/>
    <w:rsid w:val="00DF12EB"/>
    <w:rsid w:val="00DF19C8"/>
    <w:rsid w:val="00DF21CD"/>
    <w:rsid w:val="00DF3CA6"/>
    <w:rsid w:val="00DF77A6"/>
    <w:rsid w:val="00DF7A6D"/>
    <w:rsid w:val="00DF7C6E"/>
    <w:rsid w:val="00DF7D4A"/>
    <w:rsid w:val="00E00327"/>
    <w:rsid w:val="00E00CE9"/>
    <w:rsid w:val="00E0154D"/>
    <w:rsid w:val="00E03DF4"/>
    <w:rsid w:val="00E04284"/>
    <w:rsid w:val="00E04B25"/>
    <w:rsid w:val="00E05FC7"/>
    <w:rsid w:val="00E10466"/>
    <w:rsid w:val="00E10973"/>
    <w:rsid w:val="00E10B5D"/>
    <w:rsid w:val="00E1139F"/>
    <w:rsid w:val="00E118C2"/>
    <w:rsid w:val="00E11E91"/>
    <w:rsid w:val="00E1225E"/>
    <w:rsid w:val="00E12944"/>
    <w:rsid w:val="00E12DBE"/>
    <w:rsid w:val="00E12ECE"/>
    <w:rsid w:val="00E13549"/>
    <w:rsid w:val="00E13D65"/>
    <w:rsid w:val="00E14D58"/>
    <w:rsid w:val="00E15298"/>
    <w:rsid w:val="00E1536E"/>
    <w:rsid w:val="00E1544D"/>
    <w:rsid w:val="00E1613F"/>
    <w:rsid w:val="00E1775C"/>
    <w:rsid w:val="00E202DF"/>
    <w:rsid w:val="00E21844"/>
    <w:rsid w:val="00E22DFC"/>
    <w:rsid w:val="00E2328D"/>
    <w:rsid w:val="00E24935"/>
    <w:rsid w:val="00E2580B"/>
    <w:rsid w:val="00E26038"/>
    <w:rsid w:val="00E26319"/>
    <w:rsid w:val="00E27137"/>
    <w:rsid w:val="00E30068"/>
    <w:rsid w:val="00E31D31"/>
    <w:rsid w:val="00E33374"/>
    <w:rsid w:val="00E33B21"/>
    <w:rsid w:val="00E34764"/>
    <w:rsid w:val="00E352A0"/>
    <w:rsid w:val="00E353A1"/>
    <w:rsid w:val="00E35DF2"/>
    <w:rsid w:val="00E37435"/>
    <w:rsid w:val="00E3755E"/>
    <w:rsid w:val="00E37EC0"/>
    <w:rsid w:val="00E40379"/>
    <w:rsid w:val="00E405A5"/>
    <w:rsid w:val="00E4185B"/>
    <w:rsid w:val="00E44A4F"/>
    <w:rsid w:val="00E4507B"/>
    <w:rsid w:val="00E4549B"/>
    <w:rsid w:val="00E4600B"/>
    <w:rsid w:val="00E47249"/>
    <w:rsid w:val="00E4749D"/>
    <w:rsid w:val="00E47ACC"/>
    <w:rsid w:val="00E508A0"/>
    <w:rsid w:val="00E508CE"/>
    <w:rsid w:val="00E516BF"/>
    <w:rsid w:val="00E53B5A"/>
    <w:rsid w:val="00E53F0B"/>
    <w:rsid w:val="00E5419A"/>
    <w:rsid w:val="00E547E7"/>
    <w:rsid w:val="00E562C6"/>
    <w:rsid w:val="00E56605"/>
    <w:rsid w:val="00E56838"/>
    <w:rsid w:val="00E57D40"/>
    <w:rsid w:val="00E57E02"/>
    <w:rsid w:val="00E602B9"/>
    <w:rsid w:val="00E6078B"/>
    <w:rsid w:val="00E61945"/>
    <w:rsid w:val="00E61FC7"/>
    <w:rsid w:val="00E63BE5"/>
    <w:rsid w:val="00E6494F"/>
    <w:rsid w:val="00E6555B"/>
    <w:rsid w:val="00E656AC"/>
    <w:rsid w:val="00E70ABC"/>
    <w:rsid w:val="00E715D0"/>
    <w:rsid w:val="00E718B1"/>
    <w:rsid w:val="00E71B15"/>
    <w:rsid w:val="00E7214D"/>
    <w:rsid w:val="00E754E8"/>
    <w:rsid w:val="00E75AD9"/>
    <w:rsid w:val="00E77D04"/>
    <w:rsid w:val="00E77D8B"/>
    <w:rsid w:val="00E80F28"/>
    <w:rsid w:val="00E81572"/>
    <w:rsid w:val="00E81A9D"/>
    <w:rsid w:val="00E81F25"/>
    <w:rsid w:val="00E8272F"/>
    <w:rsid w:val="00E828B1"/>
    <w:rsid w:val="00E82BFE"/>
    <w:rsid w:val="00E82DFB"/>
    <w:rsid w:val="00E83445"/>
    <w:rsid w:val="00E83D09"/>
    <w:rsid w:val="00E841D5"/>
    <w:rsid w:val="00E84291"/>
    <w:rsid w:val="00E84B7A"/>
    <w:rsid w:val="00E85051"/>
    <w:rsid w:val="00E85566"/>
    <w:rsid w:val="00E8591D"/>
    <w:rsid w:val="00E85A6A"/>
    <w:rsid w:val="00E86831"/>
    <w:rsid w:val="00E8737B"/>
    <w:rsid w:val="00E87C5E"/>
    <w:rsid w:val="00E90169"/>
    <w:rsid w:val="00E9153C"/>
    <w:rsid w:val="00E92639"/>
    <w:rsid w:val="00E928D0"/>
    <w:rsid w:val="00E93AF5"/>
    <w:rsid w:val="00E94649"/>
    <w:rsid w:val="00E9716F"/>
    <w:rsid w:val="00EA0D92"/>
    <w:rsid w:val="00EA13E9"/>
    <w:rsid w:val="00EA1A16"/>
    <w:rsid w:val="00EA2364"/>
    <w:rsid w:val="00EA2414"/>
    <w:rsid w:val="00EA2540"/>
    <w:rsid w:val="00EA3D81"/>
    <w:rsid w:val="00EA3EE1"/>
    <w:rsid w:val="00EA4898"/>
    <w:rsid w:val="00EA5539"/>
    <w:rsid w:val="00EA6BC9"/>
    <w:rsid w:val="00EB07CC"/>
    <w:rsid w:val="00EB0D99"/>
    <w:rsid w:val="00EB14FF"/>
    <w:rsid w:val="00EB1612"/>
    <w:rsid w:val="00EB22FE"/>
    <w:rsid w:val="00EB2867"/>
    <w:rsid w:val="00EB33C4"/>
    <w:rsid w:val="00EB4713"/>
    <w:rsid w:val="00EB5822"/>
    <w:rsid w:val="00EB5F34"/>
    <w:rsid w:val="00EB6176"/>
    <w:rsid w:val="00EB6C01"/>
    <w:rsid w:val="00EB766A"/>
    <w:rsid w:val="00EB7734"/>
    <w:rsid w:val="00EC04CA"/>
    <w:rsid w:val="00EC16A9"/>
    <w:rsid w:val="00EC1E9A"/>
    <w:rsid w:val="00EC32EC"/>
    <w:rsid w:val="00EC4545"/>
    <w:rsid w:val="00EC4AF6"/>
    <w:rsid w:val="00EC4B26"/>
    <w:rsid w:val="00EC5F08"/>
    <w:rsid w:val="00EC6CAA"/>
    <w:rsid w:val="00EC75CB"/>
    <w:rsid w:val="00EC75D6"/>
    <w:rsid w:val="00EC7B52"/>
    <w:rsid w:val="00ED1875"/>
    <w:rsid w:val="00ED2645"/>
    <w:rsid w:val="00ED2871"/>
    <w:rsid w:val="00ED2A5D"/>
    <w:rsid w:val="00ED31B7"/>
    <w:rsid w:val="00ED4AEC"/>
    <w:rsid w:val="00ED4D2B"/>
    <w:rsid w:val="00ED52E6"/>
    <w:rsid w:val="00ED5D84"/>
    <w:rsid w:val="00ED6139"/>
    <w:rsid w:val="00ED61C0"/>
    <w:rsid w:val="00ED7288"/>
    <w:rsid w:val="00ED73E7"/>
    <w:rsid w:val="00ED7611"/>
    <w:rsid w:val="00EE0810"/>
    <w:rsid w:val="00EE1F45"/>
    <w:rsid w:val="00EE2686"/>
    <w:rsid w:val="00EE2790"/>
    <w:rsid w:val="00EE2D83"/>
    <w:rsid w:val="00EE32C9"/>
    <w:rsid w:val="00EE352B"/>
    <w:rsid w:val="00EE360B"/>
    <w:rsid w:val="00EE3B2F"/>
    <w:rsid w:val="00EE3BA8"/>
    <w:rsid w:val="00EE4171"/>
    <w:rsid w:val="00EE4F49"/>
    <w:rsid w:val="00EE6405"/>
    <w:rsid w:val="00EE74A6"/>
    <w:rsid w:val="00EF1C39"/>
    <w:rsid w:val="00EF20FF"/>
    <w:rsid w:val="00EF2228"/>
    <w:rsid w:val="00EF2780"/>
    <w:rsid w:val="00EF3631"/>
    <w:rsid w:val="00EF3B94"/>
    <w:rsid w:val="00EF5351"/>
    <w:rsid w:val="00EF5686"/>
    <w:rsid w:val="00EF5DEF"/>
    <w:rsid w:val="00EF615F"/>
    <w:rsid w:val="00EF6938"/>
    <w:rsid w:val="00EF6A5A"/>
    <w:rsid w:val="00EF7094"/>
    <w:rsid w:val="00EF7818"/>
    <w:rsid w:val="00F00DFF"/>
    <w:rsid w:val="00F0125F"/>
    <w:rsid w:val="00F012D3"/>
    <w:rsid w:val="00F014D4"/>
    <w:rsid w:val="00F02912"/>
    <w:rsid w:val="00F02A15"/>
    <w:rsid w:val="00F02AB5"/>
    <w:rsid w:val="00F0317B"/>
    <w:rsid w:val="00F0382B"/>
    <w:rsid w:val="00F03E53"/>
    <w:rsid w:val="00F03FEC"/>
    <w:rsid w:val="00F04F5D"/>
    <w:rsid w:val="00F05DE4"/>
    <w:rsid w:val="00F0622D"/>
    <w:rsid w:val="00F06C88"/>
    <w:rsid w:val="00F0703B"/>
    <w:rsid w:val="00F07890"/>
    <w:rsid w:val="00F078F6"/>
    <w:rsid w:val="00F07B5B"/>
    <w:rsid w:val="00F108D4"/>
    <w:rsid w:val="00F10D8F"/>
    <w:rsid w:val="00F115A5"/>
    <w:rsid w:val="00F129C1"/>
    <w:rsid w:val="00F1310D"/>
    <w:rsid w:val="00F131F3"/>
    <w:rsid w:val="00F13C12"/>
    <w:rsid w:val="00F141BC"/>
    <w:rsid w:val="00F14B74"/>
    <w:rsid w:val="00F1549D"/>
    <w:rsid w:val="00F154EB"/>
    <w:rsid w:val="00F16823"/>
    <w:rsid w:val="00F16CBC"/>
    <w:rsid w:val="00F175BE"/>
    <w:rsid w:val="00F17A16"/>
    <w:rsid w:val="00F17BEA"/>
    <w:rsid w:val="00F21AEC"/>
    <w:rsid w:val="00F21DD7"/>
    <w:rsid w:val="00F22228"/>
    <w:rsid w:val="00F2283E"/>
    <w:rsid w:val="00F22872"/>
    <w:rsid w:val="00F2291F"/>
    <w:rsid w:val="00F22B23"/>
    <w:rsid w:val="00F22F99"/>
    <w:rsid w:val="00F2376F"/>
    <w:rsid w:val="00F25F59"/>
    <w:rsid w:val="00F26F9D"/>
    <w:rsid w:val="00F2789F"/>
    <w:rsid w:val="00F31073"/>
    <w:rsid w:val="00F311EB"/>
    <w:rsid w:val="00F318E2"/>
    <w:rsid w:val="00F31DEC"/>
    <w:rsid w:val="00F31DF7"/>
    <w:rsid w:val="00F3216A"/>
    <w:rsid w:val="00F3241D"/>
    <w:rsid w:val="00F32802"/>
    <w:rsid w:val="00F32E61"/>
    <w:rsid w:val="00F33152"/>
    <w:rsid w:val="00F3391B"/>
    <w:rsid w:val="00F33CB8"/>
    <w:rsid w:val="00F33F6F"/>
    <w:rsid w:val="00F34B8F"/>
    <w:rsid w:val="00F36279"/>
    <w:rsid w:val="00F3695C"/>
    <w:rsid w:val="00F37633"/>
    <w:rsid w:val="00F37CEA"/>
    <w:rsid w:val="00F40437"/>
    <w:rsid w:val="00F4058D"/>
    <w:rsid w:val="00F41BCD"/>
    <w:rsid w:val="00F43047"/>
    <w:rsid w:val="00F43153"/>
    <w:rsid w:val="00F44376"/>
    <w:rsid w:val="00F444B1"/>
    <w:rsid w:val="00F44850"/>
    <w:rsid w:val="00F45208"/>
    <w:rsid w:val="00F45945"/>
    <w:rsid w:val="00F46992"/>
    <w:rsid w:val="00F46C89"/>
    <w:rsid w:val="00F4711C"/>
    <w:rsid w:val="00F4746A"/>
    <w:rsid w:val="00F5045A"/>
    <w:rsid w:val="00F50785"/>
    <w:rsid w:val="00F508AD"/>
    <w:rsid w:val="00F50C53"/>
    <w:rsid w:val="00F51378"/>
    <w:rsid w:val="00F51CD8"/>
    <w:rsid w:val="00F528AC"/>
    <w:rsid w:val="00F5363B"/>
    <w:rsid w:val="00F539C3"/>
    <w:rsid w:val="00F539E5"/>
    <w:rsid w:val="00F53DDF"/>
    <w:rsid w:val="00F54330"/>
    <w:rsid w:val="00F544E1"/>
    <w:rsid w:val="00F545F0"/>
    <w:rsid w:val="00F5483A"/>
    <w:rsid w:val="00F54E7D"/>
    <w:rsid w:val="00F551B6"/>
    <w:rsid w:val="00F55434"/>
    <w:rsid w:val="00F56CED"/>
    <w:rsid w:val="00F572C6"/>
    <w:rsid w:val="00F601E9"/>
    <w:rsid w:val="00F6178C"/>
    <w:rsid w:val="00F6235F"/>
    <w:rsid w:val="00F6290C"/>
    <w:rsid w:val="00F62B80"/>
    <w:rsid w:val="00F634D1"/>
    <w:rsid w:val="00F64289"/>
    <w:rsid w:val="00F66DA5"/>
    <w:rsid w:val="00F676F8"/>
    <w:rsid w:val="00F7098E"/>
    <w:rsid w:val="00F713AE"/>
    <w:rsid w:val="00F7182C"/>
    <w:rsid w:val="00F7210D"/>
    <w:rsid w:val="00F7492B"/>
    <w:rsid w:val="00F764FD"/>
    <w:rsid w:val="00F76945"/>
    <w:rsid w:val="00F76C0D"/>
    <w:rsid w:val="00F7799A"/>
    <w:rsid w:val="00F80BDB"/>
    <w:rsid w:val="00F81911"/>
    <w:rsid w:val="00F82E27"/>
    <w:rsid w:val="00F847AD"/>
    <w:rsid w:val="00F862FE"/>
    <w:rsid w:val="00F86A5C"/>
    <w:rsid w:val="00F86EED"/>
    <w:rsid w:val="00F87792"/>
    <w:rsid w:val="00F90F7A"/>
    <w:rsid w:val="00F91010"/>
    <w:rsid w:val="00F914BE"/>
    <w:rsid w:val="00F91776"/>
    <w:rsid w:val="00F91C21"/>
    <w:rsid w:val="00F92E2E"/>
    <w:rsid w:val="00F93000"/>
    <w:rsid w:val="00F94060"/>
    <w:rsid w:val="00F9409A"/>
    <w:rsid w:val="00F943A5"/>
    <w:rsid w:val="00F94FF3"/>
    <w:rsid w:val="00F95042"/>
    <w:rsid w:val="00F954CE"/>
    <w:rsid w:val="00F95ED1"/>
    <w:rsid w:val="00F96640"/>
    <w:rsid w:val="00F97365"/>
    <w:rsid w:val="00F97477"/>
    <w:rsid w:val="00F97D87"/>
    <w:rsid w:val="00FA0074"/>
    <w:rsid w:val="00FA0225"/>
    <w:rsid w:val="00FA04CE"/>
    <w:rsid w:val="00FA11EE"/>
    <w:rsid w:val="00FA1AB3"/>
    <w:rsid w:val="00FA1B1B"/>
    <w:rsid w:val="00FA2E14"/>
    <w:rsid w:val="00FA3261"/>
    <w:rsid w:val="00FA35D7"/>
    <w:rsid w:val="00FA3ABF"/>
    <w:rsid w:val="00FA3C27"/>
    <w:rsid w:val="00FA5E67"/>
    <w:rsid w:val="00FA6392"/>
    <w:rsid w:val="00FA6FD3"/>
    <w:rsid w:val="00FA7158"/>
    <w:rsid w:val="00FA7AEC"/>
    <w:rsid w:val="00FB09B0"/>
    <w:rsid w:val="00FB1054"/>
    <w:rsid w:val="00FB1488"/>
    <w:rsid w:val="00FB1DCB"/>
    <w:rsid w:val="00FB2B0D"/>
    <w:rsid w:val="00FB2F7A"/>
    <w:rsid w:val="00FB3777"/>
    <w:rsid w:val="00FB3C0F"/>
    <w:rsid w:val="00FB498B"/>
    <w:rsid w:val="00FB6ACC"/>
    <w:rsid w:val="00FB734B"/>
    <w:rsid w:val="00FB7D2E"/>
    <w:rsid w:val="00FC08C9"/>
    <w:rsid w:val="00FC1097"/>
    <w:rsid w:val="00FC1E2D"/>
    <w:rsid w:val="00FC2912"/>
    <w:rsid w:val="00FC3D2C"/>
    <w:rsid w:val="00FC4305"/>
    <w:rsid w:val="00FC4827"/>
    <w:rsid w:val="00FC48EC"/>
    <w:rsid w:val="00FC4CFF"/>
    <w:rsid w:val="00FC4E10"/>
    <w:rsid w:val="00FC554D"/>
    <w:rsid w:val="00FC55B6"/>
    <w:rsid w:val="00FC671D"/>
    <w:rsid w:val="00FC6BFC"/>
    <w:rsid w:val="00FC6D08"/>
    <w:rsid w:val="00FC715C"/>
    <w:rsid w:val="00FC77DA"/>
    <w:rsid w:val="00FC7C48"/>
    <w:rsid w:val="00FD0164"/>
    <w:rsid w:val="00FD01C1"/>
    <w:rsid w:val="00FD13E6"/>
    <w:rsid w:val="00FD1A5D"/>
    <w:rsid w:val="00FD204B"/>
    <w:rsid w:val="00FD2068"/>
    <w:rsid w:val="00FD21ED"/>
    <w:rsid w:val="00FD2773"/>
    <w:rsid w:val="00FD375F"/>
    <w:rsid w:val="00FD3C5C"/>
    <w:rsid w:val="00FD3DCF"/>
    <w:rsid w:val="00FD471A"/>
    <w:rsid w:val="00FD52DC"/>
    <w:rsid w:val="00FD5592"/>
    <w:rsid w:val="00FD55BA"/>
    <w:rsid w:val="00FD5FC9"/>
    <w:rsid w:val="00FD6658"/>
    <w:rsid w:val="00FE1E7D"/>
    <w:rsid w:val="00FE5780"/>
    <w:rsid w:val="00FF135D"/>
    <w:rsid w:val="00FF2523"/>
    <w:rsid w:val="00FF2BE7"/>
    <w:rsid w:val="00FF3410"/>
    <w:rsid w:val="00FF35FA"/>
    <w:rsid w:val="00FF3685"/>
    <w:rsid w:val="00FF4343"/>
    <w:rsid w:val="00FF5F1D"/>
    <w:rsid w:val="00FF662A"/>
    <w:rsid w:val="00FF7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0B3"/>
    <w:rPr>
      <w:rFonts w:ascii="Times New Roman" w:eastAsia="Times New Roman" w:hAnsi="Times New Roman"/>
      <w:sz w:val="24"/>
      <w:szCs w:val="24"/>
      <w:lang w:val="uk-UA" w:eastAsia="uk-UA"/>
    </w:rPr>
  </w:style>
  <w:style w:type="character" w:default="1" w:styleId="a0">
    <w:name w:val="Default Paragraph Font"/>
    <w:aliases w:val=" Знак Знак6 Знак Знак Знак Знак"/>
    <w:link w:val="6"/>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rPr>
      <w:lang w:val="ru-RU" w:eastAsia="ru-RU"/>
    </w:rPr>
  </w:style>
  <w:style w:type="paragraph" w:styleId="af">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0">
    <w:name w:val="page number"/>
    <w:basedOn w:val="a0"/>
    <w:rsid w:val="00A27CA0"/>
  </w:style>
  <w:style w:type="character" w:customStyle="1" w:styleId="HTML0">
    <w:name w:val="Стандартный HTML Знак"/>
    <w:link w:val="HTML"/>
    <w:uiPriority w:val="99"/>
    <w:rsid w:val="006C4D01"/>
    <w:rPr>
      <w:rFonts w:ascii="Courier New" w:eastAsia="Times New Roman" w:hAnsi="Courier New" w:cs="Courier New"/>
      <w:lang w:val="ru-RU" w:eastAsia="ru-RU"/>
    </w:rPr>
  </w:style>
  <w:style w:type="paragraph" w:styleId="af1">
    <w:name w:val="Balloon Text"/>
    <w:basedOn w:val="a"/>
    <w:link w:val="af2"/>
    <w:uiPriority w:val="99"/>
    <w:semiHidden/>
    <w:unhideWhenUsed/>
    <w:rsid w:val="003109F3"/>
    <w:rPr>
      <w:rFonts w:ascii="Tahoma" w:hAnsi="Tahoma" w:cs="Tahoma"/>
      <w:sz w:val="16"/>
      <w:szCs w:val="16"/>
    </w:rPr>
  </w:style>
  <w:style w:type="character" w:customStyle="1" w:styleId="af2">
    <w:name w:val="Текст выноски Знак"/>
    <w:link w:val="af1"/>
    <w:uiPriority w:val="99"/>
    <w:semiHidden/>
    <w:rsid w:val="003109F3"/>
    <w:rPr>
      <w:rFonts w:ascii="Tahoma" w:eastAsia="Times New Roman" w:hAnsi="Tahoma" w:cs="Tahoma"/>
      <w:sz w:val="16"/>
      <w:szCs w:val="16"/>
    </w:rPr>
  </w:style>
  <w:style w:type="character" w:customStyle="1" w:styleId="rvts37">
    <w:name w:val="rvts37"/>
    <w:basedOn w:val="a0"/>
    <w:rsid w:val="00D528FB"/>
  </w:style>
  <w:style w:type="character" w:customStyle="1" w:styleId="rvts46">
    <w:name w:val="rvts46"/>
    <w:basedOn w:val="a0"/>
    <w:rsid w:val="00D528FB"/>
  </w:style>
  <w:style w:type="character" w:styleId="af3">
    <w:name w:val="Hyperlink"/>
    <w:uiPriority w:val="99"/>
    <w:rsid w:val="00D528FB"/>
    <w:rPr>
      <w:color w:val="0000FF"/>
      <w:u w:val="single"/>
    </w:rPr>
  </w:style>
  <w:style w:type="paragraph" w:customStyle="1" w:styleId="western">
    <w:name w:val="western"/>
    <w:basedOn w:val="a"/>
    <w:rsid w:val="00057A62"/>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057E41"/>
  </w:style>
  <w:style w:type="paragraph" w:customStyle="1" w:styleId="6">
    <w:name w:val=" Знак Знак6 Знак Знак"/>
    <w:basedOn w:val="a"/>
    <w:link w:val="a0"/>
    <w:rsid w:val="00AE26C7"/>
    <w:rPr>
      <w:rFonts w:ascii="Verdana" w:hAnsi="Verdana" w:cs="Verdana"/>
      <w:sz w:val="20"/>
      <w:szCs w:val="20"/>
      <w:lang w:val="en-US" w:eastAsia="en-US"/>
    </w:rPr>
  </w:style>
  <w:style w:type="character" w:customStyle="1" w:styleId="rvts23">
    <w:name w:val="rvts23"/>
    <w:rsid w:val="00E9716F"/>
  </w:style>
  <w:style w:type="paragraph" w:customStyle="1" w:styleId="rvps1">
    <w:name w:val="rvps1"/>
    <w:basedOn w:val="a"/>
    <w:rsid w:val="00095EA6"/>
    <w:pPr>
      <w:spacing w:before="100" w:beforeAutospacing="1" w:after="100" w:afterAutospacing="1"/>
    </w:pPr>
  </w:style>
  <w:style w:type="character" w:customStyle="1" w:styleId="rvts15">
    <w:name w:val="rvts15"/>
    <w:basedOn w:val="a0"/>
    <w:rsid w:val="00095EA6"/>
  </w:style>
  <w:style w:type="paragraph" w:customStyle="1" w:styleId="rvps4">
    <w:name w:val="rvps4"/>
    <w:basedOn w:val="a"/>
    <w:rsid w:val="00095EA6"/>
    <w:pPr>
      <w:spacing w:before="100" w:beforeAutospacing="1" w:after="100" w:afterAutospacing="1"/>
    </w:pPr>
  </w:style>
  <w:style w:type="paragraph" w:customStyle="1" w:styleId="rvps7">
    <w:name w:val="rvps7"/>
    <w:basedOn w:val="a"/>
    <w:rsid w:val="00095EA6"/>
    <w:pPr>
      <w:spacing w:before="100" w:beforeAutospacing="1" w:after="100" w:afterAutospacing="1"/>
    </w:pPr>
  </w:style>
  <w:style w:type="paragraph" w:customStyle="1" w:styleId="rvps6">
    <w:name w:val="rvps6"/>
    <w:basedOn w:val="a"/>
    <w:rsid w:val="00095EA6"/>
    <w:pPr>
      <w:spacing w:before="100" w:beforeAutospacing="1" w:after="100" w:afterAutospacing="1"/>
    </w:pPr>
  </w:style>
  <w:style w:type="character" w:customStyle="1" w:styleId="4">
    <w:name w:val="Основной текст (4)_"/>
    <w:link w:val="41"/>
    <w:rsid w:val="005D5FAA"/>
    <w:rPr>
      <w:spacing w:val="6"/>
      <w:lang w:bidi="ar-SA"/>
    </w:rPr>
  </w:style>
  <w:style w:type="paragraph" w:customStyle="1" w:styleId="41">
    <w:name w:val="Основной текст (4)1"/>
    <w:basedOn w:val="a"/>
    <w:link w:val="4"/>
    <w:rsid w:val="005D5FAA"/>
    <w:pPr>
      <w:widowControl w:val="0"/>
      <w:shd w:val="clear" w:color="auto" w:fill="FFFFFF"/>
      <w:spacing w:line="322" w:lineRule="exact"/>
    </w:pPr>
    <w:rPr>
      <w:spacing w:val="6"/>
      <w:sz w:val="20"/>
      <w:szCs w:val="20"/>
      <w:lang w:val="ru-RU" w:eastAsia="ru-RU"/>
    </w:rPr>
  </w:style>
  <w:style w:type="character" w:customStyle="1" w:styleId="8">
    <w:name w:val="Основной текст (8)_"/>
    <w:link w:val="81"/>
    <w:rsid w:val="000E7527"/>
    <w:rPr>
      <w:b/>
      <w:bCs/>
      <w:spacing w:val="7"/>
      <w:lang w:bidi="ar-SA"/>
    </w:rPr>
  </w:style>
  <w:style w:type="character" w:customStyle="1" w:styleId="80">
    <w:name w:val="Основной текст (8)"/>
    <w:rsid w:val="000E7527"/>
    <w:rPr>
      <w:b/>
      <w:bCs/>
      <w:spacing w:val="7"/>
      <w:u w:val="single"/>
      <w:lang w:bidi="ar-SA"/>
    </w:rPr>
  </w:style>
  <w:style w:type="paragraph" w:customStyle="1" w:styleId="81">
    <w:name w:val="Основной текст (8)1"/>
    <w:basedOn w:val="a"/>
    <w:link w:val="8"/>
    <w:rsid w:val="000E7527"/>
    <w:pPr>
      <w:widowControl w:val="0"/>
      <w:shd w:val="clear" w:color="auto" w:fill="FFFFFF"/>
      <w:spacing w:line="317" w:lineRule="exact"/>
      <w:ind w:hanging="1880"/>
      <w:jc w:val="both"/>
    </w:pPr>
    <w:rPr>
      <w:b/>
      <w:bCs/>
      <w:spacing w:val="7"/>
      <w:sz w:val="20"/>
      <w:szCs w:val="20"/>
      <w:lang w:val="ru-RU" w:eastAsia="ru-RU"/>
    </w:rPr>
  </w:style>
  <w:style w:type="character" w:customStyle="1" w:styleId="Calibri">
    <w:name w:val="Основной текст + Calibri"/>
    <w:aliases w:val="10 pt,Полужирный2,Не курсив3,Интервал 0 pt10"/>
    <w:rsid w:val="00E57E02"/>
    <w:rPr>
      <w:rFonts w:ascii="Calibri" w:hAnsi="Calibri" w:cs="Calibri"/>
      <w:b/>
      <w:bCs/>
      <w:spacing w:val="3"/>
      <w:sz w:val="20"/>
      <w:szCs w:val="20"/>
      <w:u w:val="none"/>
    </w:rPr>
  </w:style>
  <w:style w:type="character" w:customStyle="1" w:styleId="Calibri2">
    <w:name w:val="Основной текст + Calibri2"/>
    <w:aliases w:val="10 pt1,Интервал 0 pt9"/>
    <w:rsid w:val="00E57E02"/>
    <w:rPr>
      <w:rFonts w:ascii="Calibri" w:hAnsi="Calibri" w:cs="Calibri"/>
      <w:i/>
      <w:iCs/>
      <w:spacing w:val="3"/>
      <w:sz w:val="20"/>
      <w:szCs w:val="20"/>
      <w:u w:val="none"/>
    </w:rPr>
  </w:style>
  <w:style w:type="character" w:customStyle="1" w:styleId="5">
    <w:name w:val="Основной текст (5)_"/>
    <w:link w:val="51"/>
    <w:rsid w:val="003E6EC1"/>
    <w:rPr>
      <w:i/>
      <w:iCs/>
      <w:spacing w:val="4"/>
      <w:lang w:bidi="ar-SA"/>
    </w:rPr>
  </w:style>
  <w:style w:type="paragraph" w:customStyle="1" w:styleId="51">
    <w:name w:val="Основной текст (5)1"/>
    <w:basedOn w:val="a"/>
    <w:link w:val="5"/>
    <w:rsid w:val="003E6EC1"/>
    <w:pPr>
      <w:widowControl w:val="0"/>
      <w:shd w:val="clear" w:color="auto" w:fill="FFFFFF"/>
      <w:spacing w:before="300" w:after="300" w:line="317" w:lineRule="exact"/>
      <w:jc w:val="both"/>
    </w:pPr>
    <w:rPr>
      <w:i/>
      <w:iCs/>
      <w:spacing w:val="4"/>
      <w:sz w:val="20"/>
      <w:szCs w:val="20"/>
      <w:lang w:val="ru-RU" w:eastAsia="ru-RU"/>
    </w:rPr>
  </w:style>
  <w:style w:type="table" w:styleId="af4">
    <w:name w:val="Table Grid"/>
    <w:basedOn w:val="a1"/>
    <w:rsid w:val="00DF7C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Нормальний текст"/>
    <w:basedOn w:val="a"/>
    <w:rsid w:val="00AE5630"/>
    <w:pPr>
      <w:spacing w:before="120"/>
      <w:ind w:firstLine="567"/>
      <w:jc w:val="both"/>
    </w:pPr>
    <w:rPr>
      <w:rFonts w:ascii="Antiqua" w:hAnsi="Antiqua"/>
      <w:sz w:val="26"/>
      <w:szCs w:val="20"/>
      <w:lang w:eastAsia="ru-RU"/>
    </w:rPr>
  </w:style>
  <w:style w:type="character" w:styleId="af6">
    <w:name w:val="annotation reference"/>
    <w:rsid w:val="00036011"/>
    <w:rPr>
      <w:sz w:val="16"/>
      <w:szCs w:val="16"/>
    </w:rPr>
  </w:style>
  <w:style w:type="paragraph" w:customStyle="1" w:styleId="CharChar">
    <w:name w:val="Char Знак Знак Char Знак Знак Знак Знак Знак Знак Знак Знак Знак Знак Знак Знак Знак"/>
    <w:basedOn w:val="a"/>
    <w:rsid w:val="0084685D"/>
    <w:rPr>
      <w:rFonts w:ascii="Verdana" w:hAnsi="Verdana" w:cs="Verdana"/>
      <w:sz w:val="20"/>
      <w:szCs w:val="20"/>
      <w:lang w:val="en-US" w:eastAsia="en-US"/>
    </w:rPr>
  </w:style>
  <w:style w:type="paragraph" w:styleId="af7">
    <w:name w:val="Document Map"/>
    <w:basedOn w:val="a"/>
    <w:semiHidden/>
    <w:rsid w:val="002004EE"/>
    <w:pPr>
      <w:shd w:val="clear" w:color="auto" w:fill="000080"/>
    </w:pPr>
    <w:rPr>
      <w:rFonts w:ascii="Tahoma" w:hAnsi="Tahoma" w:cs="Tahoma"/>
      <w:sz w:val="20"/>
      <w:szCs w:val="20"/>
    </w:rPr>
  </w:style>
  <w:style w:type="paragraph" w:styleId="af8">
    <w:name w:val="annotation text"/>
    <w:basedOn w:val="a"/>
    <w:link w:val="af9"/>
    <w:uiPriority w:val="99"/>
    <w:semiHidden/>
    <w:unhideWhenUsed/>
    <w:rsid w:val="00FC715C"/>
    <w:rPr>
      <w:sz w:val="20"/>
      <w:szCs w:val="20"/>
    </w:rPr>
  </w:style>
  <w:style w:type="character" w:customStyle="1" w:styleId="af9">
    <w:name w:val="Текст примечания Знак"/>
    <w:link w:val="af8"/>
    <w:uiPriority w:val="99"/>
    <w:semiHidden/>
    <w:rsid w:val="00FC715C"/>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FC715C"/>
    <w:rPr>
      <w:b/>
      <w:bCs/>
    </w:rPr>
  </w:style>
  <w:style w:type="character" w:customStyle="1" w:styleId="afb">
    <w:name w:val="Тема примечания Знак"/>
    <w:link w:val="afa"/>
    <w:uiPriority w:val="99"/>
    <w:semiHidden/>
    <w:rsid w:val="00FC715C"/>
    <w:rPr>
      <w:rFonts w:ascii="Times New Roman" w:eastAsia="Times New Roman" w:hAnsi="Times New Roman"/>
      <w:b/>
      <w:bCs/>
      <w:lang w:val="uk-UA" w:eastAsia="uk-UA"/>
    </w:rPr>
  </w:style>
  <w:style w:type="character" w:customStyle="1" w:styleId="afc">
    <w:name w:val="Основной текст_"/>
    <w:link w:val="11"/>
    <w:rsid w:val="007A0AB3"/>
    <w:rPr>
      <w:rFonts w:ascii="Times New Roman" w:eastAsia="Times New Roman" w:hAnsi="Times New Roman"/>
      <w:shd w:val="clear" w:color="auto" w:fill="FFFFFF"/>
    </w:rPr>
  </w:style>
  <w:style w:type="character" w:customStyle="1" w:styleId="65pt">
    <w:name w:val="Основной текст + 6;5 pt"/>
    <w:rsid w:val="007A0AB3"/>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rPr>
  </w:style>
  <w:style w:type="character" w:customStyle="1" w:styleId="8pt0pt">
    <w:name w:val="Основной текст + 8 pt;Интервал 0 pt"/>
    <w:rsid w:val="007A0AB3"/>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uk-UA"/>
    </w:rPr>
  </w:style>
  <w:style w:type="character" w:customStyle="1" w:styleId="95pt">
    <w:name w:val="Основной текст + 9;5 pt;Полужирный"/>
    <w:rsid w:val="007A0AB3"/>
    <w:rPr>
      <w:rFonts w:ascii="Times New Roman" w:eastAsia="Times New Roman" w:hAnsi="Times New Roman" w:cs="Times New Roman"/>
      <w:b/>
      <w:bCs/>
      <w:i w:val="0"/>
      <w:iCs w:val="0"/>
      <w:smallCaps w:val="0"/>
      <w:strike w:val="0"/>
      <w:color w:val="000000"/>
      <w:spacing w:val="0"/>
      <w:w w:val="100"/>
      <w:position w:val="0"/>
      <w:sz w:val="19"/>
      <w:szCs w:val="19"/>
      <w:u w:val="none"/>
      <w:lang w:val="uk-UA"/>
    </w:rPr>
  </w:style>
  <w:style w:type="character" w:customStyle="1" w:styleId="TrebuchetMS65pt">
    <w:name w:val="Основной текст + Trebuchet MS;6;5 pt;Курсив"/>
    <w:rsid w:val="007A0AB3"/>
    <w:rPr>
      <w:rFonts w:ascii="Trebuchet MS" w:eastAsia="Trebuchet MS" w:hAnsi="Trebuchet MS" w:cs="Trebuchet MS"/>
      <w:b w:val="0"/>
      <w:bCs w:val="0"/>
      <w:i/>
      <w:iCs/>
      <w:smallCaps w:val="0"/>
      <w:strike w:val="0"/>
      <w:color w:val="000000"/>
      <w:spacing w:val="0"/>
      <w:w w:val="100"/>
      <w:position w:val="0"/>
      <w:sz w:val="13"/>
      <w:szCs w:val="13"/>
      <w:u w:val="none"/>
    </w:rPr>
  </w:style>
  <w:style w:type="character" w:customStyle="1" w:styleId="75pt">
    <w:name w:val="Основной текст + 7;5 pt"/>
    <w:rsid w:val="007A0AB3"/>
    <w:rPr>
      <w:rFonts w:ascii="Times New Roman" w:eastAsia="Times New Roman" w:hAnsi="Times New Roman" w:cs="Times New Roman"/>
      <w:b w:val="0"/>
      <w:bCs w:val="0"/>
      <w:i w:val="0"/>
      <w:iCs w:val="0"/>
      <w:smallCaps w:val="0"/>
      <w:strike w:val="0"/>
      <w:color w:val="000000"/>
      <w:spacing w:val="0"/>
      <w:w w:val="100"/>
      <w:position w:val="0"/>
      <w:sz w:val="15"/>
      <w:szCs w:val="15"/>
      <w:u w:val="none"/>
    </w:rPr>
  </w:style>
  <w:style w:type="character" w:customStyle="1" w:styleId="TrebuchetMS65pt0">
    <w:name w:val="Основной текст + Trebuchet MS;6;5 pt;Курсив;Малые прописные"/>
    <w:rsid w:val="007A0AB3"/>
    <w:rPr>
      <w:rFonts w:ascii="Trebuchet MS" w:eastAsia="Trebuchet MS" w:hAnsi="Trebuchet MS" w:cs="Trebuchet MS"/>
      <w:b w:val="0"/>
      <w:bCs w:val="0"/>
      <w:i/>
      <w:iCs/>
      <w:smallCaps/>
      <w:strike w:val="0"/>
      <w:color w:val="000000"/>
      <w:spacing w:val="0"/>
      <w:w w:val="100"/>
      <w:position w:val="0"/>
      <w:sz w:val="13"/>
      <w:szCs w:val="13"/>
      <w:u w:val="none"/>
      <w:lang w:val="uk-UA"/>
    </w:rPr>
  </w:style>
  <w:style w:type="character" w:customStyle="1" w:styleId="8pt8pt">
    <w:name w:val="Основной текст + 8 pt;Курсив;Интервал 8 pt"/>
    <w:rsid w:val="007A0AB3"/>
    <w:rPr>
      <w:rFonts w:ascii="Times New Roman" w:eastAsia="Times New Roman" w:hAnsi="Times New Roman" w:cs="Times New Roman"/>
      <w:b w:val="0"/>
      <w:bCs w:val="0"/>
      <w:i/>
      <w:iCs/>
      <w:smallCaps w:val="0"/>
      <w:strike w:val="0"/>
      <w:color w:val="000000"/>
      <w:spacing w:val="160"/>
      <w:w w:val="100"/>
      <w:position w:val="0"/>
      <w:sz w:val="16"/>
      <w:szCs w:val="16"/>
      <w:u w:val="none"/>
      <w:lang w:val="uk-UA"/>
    </w:rPr>
  </w:style>
  <w:style w:type="paragraph" w:customStyle="1" w:styleId="11">
    <w:name w:val="Основной текст1"/>
    <w:basedOn w:val="a"/>
    <w:link w:val="afc"/>
    <w:rsid w:val="007A0AB3"/>
    <w:pPr>
      <w:widowControl w:val="0"/>
      <w:shd w:val="clear" w:color="auto" w:fill="FFFFFF"/>
      <w:spacing w:after="1020" w:line="0" w:lineRule="atLeast"/>
    </w:pPr>
    <w:rPr>
      <w:sz w:val="20"/>
      <w:szCs w:val="20"/>
      <w:lang w:val="ru-RU" w:eastAsia="ru-RU"/>
    </w:rPr>
  </w:style>
  <w:style w:type="character" w:customStyle="1" w:styleId="95pt0">
    <w:name w:val="Основной текст + 9;5 pt;Полужирный;Малые прописные"/>
    <w:rsid w:val="00ED52E6"/>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uk-UA"/>
    </w:rPr>
  </w:style>
  <w:style w:type="character" w:customStyle="1" w:styleId="TrebuchetMS55pt0pt">
    <w:name w:val="Основной текст + Trebuchet MS;5;5 pt;Интервал 0 pt"/>
    <w:rsid w:val="00843913"/>
    <w:rPr>
      <w:rFonts w:ascii="Trebuchet MS" w:eastAsia="Trebuchet MS" w:hAnsi="Trebuchet MS" w:cs="Trebuchet MS"/>
      <w:b w:val="0"/>
      <w:bCs w:val="0"/>
      <w:i w:val="0"/>
      <w:iCs w:val="0"/>
      <w:smallCaps w:val="0"/>
      <w:strike w:val="0"/>
      <w:color w:val="000000"/>
      <w:spacing w:val="10"/>
      <w:w w:val="100"/>
      <w:position w:val="0"/>
      <w:sz w:val="11"/>
      <w:szCs w:val="11"/>
      <w:u w:val="none"/>
      <w:shd w:val="clear" w:color="auto" w:fill="FFFFFF"/>
      <w:lang w:val="uk-UA"/>
    </w:rPr>
  </w:style>
  <w:style w:type="paragraph" w:customStyle="1" w:styleId="Default">
    <w:name w:val="Default"/>
    <w:rsid w:val="00AD7D1A"/>
    <w:pPr>
      <w:autoSpaceDE w:val="0"/>
      <w:autoSpaceDN w:val="0"/>
      <w:adjustRightInd w:val="0"/>
    </w:pPr>
    <w:rPr>
      <w:rFonts w:ascii="Times New Roman" w:hAnsi="Times New Roman"/>
      <w:color w:val="000000"/>
      <w:sz w:val="24"/>
      <w:szCs w:val="24"/>
    </w:rPr>
  </w:style>
  <w:style w:type="character" w:customStyle="1" w:styleId="8pt">
    <w:name w:val="Основной текст + 8 pt"/>
    <w:rsid w:val="009B476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uk-UA"/>
    </w:rPr>
  </w:style>
  <w:style w:type="character" w:customStyle="1" w:styleId="0pt">
    <w:name w:val="Основной текст + Интервал 0 pt"/>
    <w:rsid w:val="007B2582"/>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uk-UA"/>
    </w:rPr>
  </w:style>
  <w:style w:type="paragraph" w:customStyle="1" w:styleId="2">
    <w:name w:val="Основной текст2"/>
    <w:basedOn w:val="a"/>
    <w:rsid w:val="007B2582"/>
    <w:pPr>
      <w:widowControl w:val="0"/>
      <w:shd w:val="clear" w:color="auto" w:fill="FFFFFF"/>
      <w:spacing w:line="320" w:lineRule="exact"/>
      <w:jc w:val="both"/>
    </w:pPr>
    <w:rPr>
      <w:color w:val="000000"/>
      <w:sz w:val="26"/>
      <w:szCs w:val="26"/>
      <w:lang w:eastAsia="ru-RU"/>
    </w:rPr>
  </w:style>
  <w:style w:type="paragraph" w:customStyle="1" w:styleId="40">
    <w:name w:val="Основной текст4"/>
    <w:basedOn w:val="a"/>
    <w:rsid w:val="00460579"/>
    <w:pPr>
      <w:widowControl w:val="0"/>
      <w:shd w:val="clear" w:color="auto" w:fill="FFFFFF"/>
      <w:spacing w:line="0" w:lineRule="atLeast"/>
      <w:ind w:hanging="440"/>
    </w:pPr>
    <w:rPr>
      <w:color w:val="000000"/>
      <w:sz w:val="23"/>
      <w:szCs w:val="23"/>
      <w:lang w:eastAsia="ru-RU"/>
    </w:rPr>
  </w:style>
  <w:style w:type="character" w:customStyle="1" w:styleId="13pt">
    <w:name w:val="Основной текст + 13 pt"/>
    <w:rsid w:val="00DD77F1"/>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uk-UA"/>
    </w:rPr>
  </w:style>
  <w:style w:type="paragraph" w:customStyle="1" w:styleId="50">
    <w:name w:val="Основной текст5"/>
    <w:basedOn w:val="a"/>
    <w:rsid w:val="00DD77F1"/>
    <w:pPr>
      <w:widowControl w:val="0"/>
      <w:shd w:val="clear" w:color="auto" w:fill="FFFFFF"/>
      <w:spacing w:line="302" w:lineRule="exact"/>
      <w:jc w:val="both"/>
    </w:pPr>
    <w:rPr>
      <w:color w:val="000000"/>
      <w:sz w:val="25"/>
      <w:szCs w:val="25"/>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0B3"/>
    <w:rPr>
      <w:rFonts w:ascii="Times New Roman" w:eastAsia="Times New Roman" w:hAnsi="Times New Roman"/>
      <w:sz w:val="24"/>
      <w:szCs w:val="24"/>
      <w:lang w:val="uk-UA" w:eastAsia="uk-UA"/>
    </w:rPr>
  </w:style>
  <w:style w:type="character" w:default="1" w:styleId="a0">
    <w:name w:val="Default Paragraph Font"/>
    <w:aliases w:val=" Знак Знак6 Знак Знак Знак Знак"/>
    <w:link w:val="6"/>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rPr>
      <w:lang w:val="ru-RU" w:eastAsia="ru-RU"/>
    </w:rPr>
  </w:style>
  <w:style w:type="paragraph" w:styleId="af">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0">
    <w:name w:val="page number"/>
    <w:basedOn w:val="a0"/>
    <w:rsid w:val="00A27CA0"/>
  </w:style>
  <w:style w:type="character" w:customStyle="1" w:styleId="HTML0">
    <w:name w:val="Стандартный HTML Знак"/>
    <w:link w:val="HTML"/>
    <w:uiPriority w:val="99"/>
    <w:rsid w:val="006C4D01"/>
    <w:rPr>
      <w:rFonts w:ascii="Courier New" w:eastAsia="Times New Roman" w:hAnsi="Courier New" w:cs="Courier New"/>
      <w:lang w:val="ru-RU" w:eastAsia="ru-RU"/>
    </w:rPr>
  </w:style>
  <w:style w:type="paragraph" w:styleId="af1">
    <w:name w:val="Balloon Text"/>
    <w:basedOn w:val="a"/>
    <w:link w:val="af2"/>
    <w:uiPriority w:val="99"/>
    <w:semiHidden/>
    <w:unhideWhenUsed/>
    <w:rsid w:val="003109F3"/>
    <w:rPr>
      <w:rFonts w:ascii="Tahoma" w:hAnsi="Tahoma" w:cs="Tahoma"/>
      <w:sz w:val="16"/>
      <w:szCs w:val="16"/>
    </w:rPr>
  </w:style>
  <w:style w:type="character" w:customStyle="1" w:styleId="af2">
    <w:name w:val="Текст выноски Знак"/>
    <w:link w:val="af1"/>
    <w:uiPriority w:val="99"/>
    <w:semiHidden/>
    <w:rsid w:val="003109F3"/>
    <w:rPr>
      <w:rFonts w:ascii="Tahoma" w:eastAsia="Times New Roman" w:hAnsi="Tahoma" w:cs="Tahoma"/>
      <w:sz w:val="16"/>
      <w:szCs w:val="16"/>
    </w:rPr>
  </w:style>
  <w:style w:type="character" w:customStyle="1" w:styleId="rvts37">
    <w:name w:val="rvts37"/>
    <w:basedOn w:val="a0"/>
    <w:rsid w:val="00D528FB"/>
  </w:style>
  <w:style w:type="character" w:customStyle="1" w:styleId="rvts46">
    <w:name w:val="rvts46"/>
    <w:basedOn w:val="a0"/>
    <w:rsid w:val="00D528FB"/>
  </w:style>
  <w:style w:type="character" w:styleId="af3">
    <w:name w:val="Hyperlink"/>
    <w:uiPriority w:val="99"/>
    <w:rsid w:val="00D528FB"/>
    <w:rPr>
      <w:color w:val="0000FF"/>
      <w:u w:val="single"/>
    </w:rPr>
  </w:style>
  <w:style w:type="paragraph" w:customStyle="1" w:styleId="western">
    <w:name w:val="western"/>
    <w:basedOn w:val="a"/>
    <w:rsid w:val="00057A62"/>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057E41"/>
  </w:style>
  <w:style w:type="paragraph" w:customStyle="1" w:styleId="6">
    <w:name w:val=" Знак Знак6 Знак Знак"/>
    <w:basedOn w:val="a"/>
    <w:link w:val="a0"/>
    <w:rsid w:val="00AE26C7"/>
    <w:rPr>
      <w:rFonts w:ascii="Verdana" w:hAnsi="Verdana" w:cs="Verdana"/>
      <w:sz w:val="20"/>
      <w:szCs w:val="20"/>
      <w:lang w:val="en-US" w:eastAsia="en-US"/>
    </w:rPr>
  </w:style>
  <w:style w:type="character" w:customStyle="1" w:styleId="rvts23">
    <w:name w:val="rvts23"/>
    <w:rsid w:val="00E9716F"/>
  </w:style>
  <w:style w:type="paragraph" w:customStyle="1" w:styleId="rvps1">
    <w:name w:val="rvps1"/>
    <w:basedOn w:val="a"/>
    <w:rsid w:val="00095EA6"/>
    <w:pPr>
      <w:spacing w:before="100" w:beforeAutospacing="1" w:after="100" w:afterAutospacing="1"/>
    </w:pPr>
  </w:style>
  <w:style w:type="character" w:customStyle="1" w:styleId="rvts15">
    <w:name w:val="rvts15"/>
    <w:basedOn w:val="a0"/>
    <w:rsid w:val="00095EA6"/>
  </w:style>
  <w:style w:type="paragraph" w:customStyle="1" w:styleId="rvps4">
    <w:name w:val="rvps4"/>
    <w:basedOn w:val="a"/>
    <w:rsid w:val="00095EA6"/>
    <w:pPr>
      <w:spacing w:before="100" w:beforeAutospacing="1" w:after="100" w:afterAutospacing="1"/>
    </w:pPr>
  </w:style>
  <w:style w:type="paragraph" w:customStyle="1" w:styleId="rvps7">
    <w:name w:val="rvps7"/>
    <w:basedOn w:val="a"/>
    <w:rsid w:val="00095EA6"/>
    <w:pPr>
      <w:spacing w:before="100" w:beforeAutospacing="1" w:after="100" w:afterAutospacing="1"/>
    </w:pPr>
  </w:style>
  <w:style w:type="paragraph" w:customStyle="1" w:styleId="rvps6">
    <w:name w:val="rvps6"/>
    <w:basedOn w:val="a"/>
    <w:rsid w:val="00095EA6"/>
    <w:pPr>
      <w:spacing w:before="100" w:beforeAutospacing="1" w:after="100" w:afterAutospacing="1"/>
    </w:pPr>
  </w:style>
  <w:style w:type="character" w:customStyle="1" w:styleId="4">
    <w:name w:val="Основной текст (4)_"/>
    <w:link w:val="41"/>
    <w:rsid w:val="005D5FAA"/>
    <w:rPr>
      <w:spacing w:val="6"/>
      <w:lang w:bidi="ar-SA"/>
    </w:rPr>
  </w:style>
  <w:style w:type="paragraph" w:customStyle="1" w:styleId="41">
    <w:name w:val="Основной текст (4)1"/>
    <w:basedOn w:val="a"/>
    <w:link w:val="4"/>
    <w:rsid w:val="005D5FAA"/>
    <w:pPr>
      <w:widowControl w:val="0"/>
      <w:shd w:val="clear" w:color="auto" w:fill="FFFFFF"/>
      <w:spacing w:line="322" w:lineRule="exact"/>
    </w:pPr>
    <w:rPr>
      <w:spacing w:val="6"/>
      <w:sz w:val="20"/>
      <w:szCs w:val="20"/>
      <w:lang w:val="ru-RU" w:eastAsia="ru-RU"/>
    </w:rPr>
  </w:style>
  <w:style w:type="character" w:customStyle="1" w:styleId="8">
    <w:name w:val="Основной текст (8)_"/>
    <w:link w:val="81"/>
    <w:rsid w:val="000E7527"/>
    <w:rPr>
      <w:b/>
      <w:bCs/>
      <w:spacing w:val="7"/>
      <w:lang w:bidi="ar-SA"/>
    </w:rPr>
  </w:style>
  <w:style w:type="character" w:customStyle="1" w:styleId="80">
    <w:name w:val="Основной текст (8)"/>
    <w:rsid w:val="000E7527"/>
    <w:rPr>
      <w:b/>
      <w:bCs/>
      <w:spacing w:val="7"/>
      <w:u w:val="single"/>
      <w:lang w:bidi="ar-SA"/>
    </w:rPr>
  </w:style>
  <w:style w:type="paragraph" w:customStyle="1" w:styleId="81">
    <w:name w:val="Основной текст (8)1"/>
    <w:basedOn w:val="a"/>
    <w:link w:val="8"/>
    <w:rsid w:val="000E7527"/>
    <w:pPr>
      <w:widowControl w:val="0"/>
      <w:shd w:val="clear" w:color="auto" w:fill="FFFFFF"/>
      <w:spacing w:line="317" w:lineRule="exact"/>
      <w:ind w:hanging="1880"/>
      <w:jc w:val="both"/>
    </w:pPr>
    <w:rPr>
      <w:b/>
      <w:bCs/>
      <w:spacing w:val="7"/>
      <w:sz w:val="20"/>
      <w:szCs w:val="20"/>
      <w:lang w:val="ru-RU" w:eastAsia="ru-RU"/>
    </w:rPr>
  </w:style>
  <w:style w:type="character" w:customStyle="1" w:styleId="Calibri">
    <w:name w:val="Основной текст + Calibri"/>
    <w:aliases w:val="10 pt,Полужирный2,Не курсив3,Интервал 0 pt10"/>
    <w:rsid w:val="00E57E02"/>
    <w:rPr>
      <w:rFonts w:ascii="Calibri" w:hAnsi="Calibri" w:cs="Calibri"/>
      <w:b/>
      <w:bCs/>
      <w:spacing w:val="3"/>
      <w:sz w:val="20"/>
      <w:szCs w:val="20"/>
      <w:u w:val="none"/>
    </w:rPr>
  </w:style>
  <w:style w:type="character" w:customStyle="1" w:styleId="Calibri2">
    <w:name w:val="Основной текст + Calibri2"/>
    <w:aliases w:val="10 pt1,Интервал 0 pt9"/>
    <w:rsid w:val="00E57E02"/>
    <w:rPr>
      <w:rFonts w:ascii="Calibri" w:hAnsi="Calibri" w:cs="Calibri"/>
      <w:i/>
      <w:iCs/>
      <w:spacing w:val="3"/>
      <w:sz w:val="20"/>
      <w:szCs w:val="20"/>
      <w:u w:val="none"/>
    </w:rPr>
  </w:style>
  <w:style w:type="character" w:customStyle="1" w:styleId="5">
    <w:name w:val="Основной текст (5)_"/>
    <w:link w:val="51"/>
    <w:rsid w:val="003E6EC1"/>
    <w:rPr>
      <w:i/>
      <w:iCs/>
      <w:spacing w:val="4"/>
      <w:lang w:bidi="ar-SA"/>
    </w:rPr>
  </w:style>
  <w:style w:type="paragraph" w:customStyle="1" w:styleId="51">
    <w:name w:val="Основной текст (5)1"/>
    <w:basedOn w:val="a"/>
    <w:link w:val="5"/>
    <w:rsid w:val="003E6EC1"/>
    <w:pPr>
      <w:widowControl w:val="0"/>
      <w:shd w:val="clear" w:color="auto" w:fill="FFFFFF"/>
      <w:spacing w:before="300" w:after="300" w:line="317" w:lineRule="exact"/>
      <w:jc w:val="both"/>
    </w:pPr>
    <w:rPr>
      <w:i/>
      <w:iCs/>
      <w:spacing w:val="4"/>
      <w:sz w:val="20"/>
      <w:szCs w:val="20"/>
      <w:lang w:val="ru-RU" w:eastAsia="ru-RU"/>
    </w:rPr>
  </w:style>
  <w:style w:type="table" w:styleId="af4">
    <w:name w:val="Table Grid"/>
    <w:basedOn w:val="a1"/>
    <w:rsid w:val="00DF7C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Нормальний текст"/>
    <w:basedOn w:val="a"/>
    <w:rsid w:val="00AE5630"/>
    <w:pPr>
      <w:spacing w:before="120"/>
      <w:ind w:firstLine="567"/>
      <w:jc w:val="both"/>
    </w:pPr>
    <w:rPr>
      <w:rFonts w:ascii="Antiqua" w:hAnsi="Antiqua"/>
      <w:sz w:val="26"/>
      <w:szCs w:val="20"/>
      <w:lang w:eastAsia="ru-RU"/>
    </w:rPr>
  </w:style>
  <w:style w:type="character" w:styleId="af6">
    <w:name w:val="annotation reference"/>
    <w:rsid w:val="00036011"/>
    <w:rPr>
      <w:sz w:val="16"/>
      <w:szCs w:val="16"/>
    </w:rPr>
  </w:style>
  <w:style w:type="paragraph" w:customStyle="1" w:styleId="CharChar">
    <w:name w:val="Char Знак Знак Char Знак Знак Знак Знак Знак Знак Знак Знак Знак Знак Знак Знак Знак"/>
    <w:basedOn w:val="a"/>
    <w:rsid w:val="0084685D"/>
    <w:rPr>
      <w:rFonts w:ascii="Verdana" w:hAnsi="Verdana" w:cs="Verdana"/>
      <w:sz w:val="20"/>
      <w:szCs w:val="20"/>
      <w:lang w:val="en-US" w:eastAsia="en-US"/>
    </w:rPr>
  </w:style>
  <w:style w:type="paragraph" w:styleId="af7">
    <w:name w:val="Document Map"/>
    <w:basedOn w:val="a"/>
    <w:semiHidden/>
    <w:rsid w:val="002004EE"/>
    <w:pPr>
      <w:shd w:val="clear" w:color="auto" w:fill="000080"/>
    </w:pPr>
    <w:rPr>
      <w:rFonts w:ascii="Tahoma" w:hAnsi="Tahoma" w:cs="Tahoma"/>
      <w:sz w:val="20"/>
      <w:szCs w:val="20"/>
    </w:rPr>
  </w:style>
  <w:style w:type="paragraph" w:styleId="af8">
    <w:name w:val="annotation text"/>
    <w:basedOn w:val="a"/>
    <w:link w:val="af9"/>
    <w:uiPriority w:val="99"/>
    <w:semiHidden/>
    <w:unhideWhenUsed/>
    <w:rsid w:val="00FC715C"/>
    <w:rPr>
      <w:sz w:val="20"/>
      <w:szCs w:val="20"/>
    </w:rPr>
  </w:style>
  <w:style w:type="character" w:customStyle="1" w:styleId="af9">
    <w:name w:val="Текст примечания Знак"/>
    <w:link w:val="af8"/>
    <w:uiPriority w:val="99"/>
    <w:semiHidden/>
    <w:rsid w:val="00FC715C"/>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FC715C"/>
    <w:rPr>
      <w:b/>
      <w:bCs/>
    </w:rPr>
  </w:style>
  <w:style w:type="character" w:customStyle="1" w:styleId="afb">
    <w:name w:val="Тема примечания Знак"/>
    <w:link w:val="afa"/>
    <w:uiPriority w:val="99"/>
    <w:semiHidden/>
    <w:rsid w:val="00FC715C"/>
    <w:rPr>
      <w:rFonts w:ascii="Times New Roman" w:eastAsia="Times New Roman" w:hAnsi="Times New Roman"/>
      <w:b/>
      <w:bCs/>
      <w:lang w:val="uk-UA" w:eastAsia="uk-UA"/>
    </w:rPr>
  </w:style>
  <w:style w:type="character" w:customStyle="1" w:styleId="afc">
    <w:name w:val="Основной текст_"/>
    <w:link w:val="11"/>
    <w:rsid w:val="007A0AB3"/>
    <w:rPr>
      <w:rFonts w:ascii="Times New Roman" w:eastAsia="Times New Roman" w:hAnsi="Times New Roman"/>
      <w:shd w:val="clear" w:color="auto" w:fill="FFFFFF"/>
    </w:rPr>
  </w:style>
  <w:style w:type="character" w:customStyle="1" w:styleId="65pt">
    <w:name w:val="Основной текст + 6;5 pt"/>
    <w:rsid w:val="007A0AB3"/>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rPr>
  </w:style>
  <w:style w:type="character" w:customStyle="1" w:styleId="8pt0pt">
    <w:name w:val="Основной текст + 8 pt;Интервал 0 pt"/>
    <w:rsid w:val="007A0AB3"/>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uk-UA"/>
    </w:rPr>
  </w:style>
  <w:style w:type="character" w:customStyle="1" w:styleId="95pt">
    <w:name w:val="Основной текст + 9;5 pt;Полужирный"/>
    <w:rsid w:val="007A0AB3"/>
    <w:rPr>
      <w:rFonts w:ascii="Times New Roman" w:eastAsia="Times New Roman" w:hAnsi="Times New Roman" w:cs="Times New Roman"/>
      <w:b/>
      <w:bCs/>
      <w:i w:val="0"/>
      <w:iCs w:val="0"/>
      <w:smallCaps w:val="0"/>
      <w:strike w:val="0"/>
      <w:color w:val="000000"/>
      <w:spacing w:val="0"/>
      <w:w w:val="100"/>
      <w:position w:val="0"/>
      <w:sz w:val="19"/>
      <w:szCs w:val="19"/>
      <w:u w:val="none"/>
      <w:lang w:val="uk-UA"/>
    </w:rPr>
  </w:style>
  <w:style w:type="character" w:customStyle="1" w:styleId="TrebuchetMS65pt">
    <w:name w:val="Основной текст + Trebuchet MS;6;5 pt;Курсив"/>
    <w:rsid w:val="007A0AB3"/>
    <w:rPr>
      <w:rFonts w:ascii="Trebuchet MS" w:eastAsia="Trebuchet MS" w:hAnsi="Trebuchet MS" w:cs="Trebuchet MS"/>
      <w:b w:val="0"/>
      <w:bCs w:val="0"/>
      <w:i/>
      <w:iCs/>
      <w:smallCaps w:val="0"/>
      <w:strike w:val="0"/>
      <w:color w:val="000000"/>
      <w:spacing w:val="0"/>
      <w:w w:val="100"/>
      <w:position w:val="0"/>
      <w:sz w:val="13"/>
      <w:szCs w:val="13"/>
      <w:u w:val="none"/>
    </w:rPr>
  </w:style>
  <w:style w:type="character" w:customStyle="1" w:styleId="75pt">
    <w:name w:val="Основной текст + 7;5 pt"/>
    <w:rsid w:val="007A0AB3"/>
    <w:rPr>
      <w:rFonts w:ascii="Times New Roman" w:eastAsia="Times New Roman" w:hAnsi="Times New Roman" w:cs="Times New Roman"/>
      <w:b w:val="0"/>
      <w:bCs w:val="0"/>
      <w:i w:val="0"/>
      <w:iCs w:val="0"/>
      <w:smallCaps w:val="0"/>
      <w:strike w:val="0"/>
      <w:color w:val="000000"/>
      <w:spacing w:val="0"/>
      <w:w w:val="100"/>
      <w:position w:val="0"/>
      <w:sz w:val="15"/>
      <w:szCs w:val="15"/>
      <w:u w:val="none"/>
    </w:rPr>
  </w:style>
  <w:style w:type="character" w:customStyle="1" w:styleId="TrebuchetMS65pt0">
    <w:name w:val="Основной текст + Trebuchet MS;6;5 pt;Курсив;Малые прописные"/>
    <w:rsid w:val="007A0AB3"/>
    <w:rPr>
      <w:rFonts w:ascii="Trebuchet MS" w:eastAsia="Trebuchet MS" w:hAnsi="Trebuchet MS" w:cs="Trebuchet MS"/>
      <w:b w:val="0"/>
      <w:bCs w:val="0"/>
      <w:i/>
      <w:iCs/>
      <w:smallCaps/>
      <w:strike w:val="0"/>
      <w:color w:val="000000"/>
      <w:spacing w:val="0"/>
      <w:w w:val="100"/>
      <w:position w:val="0"/>
      <w:sz w:val="13"/>
      <w:szCs w:val="13"/>
      <w:u w:val="none"/>
      <w:lang w:val="uk-UA"/>
    </w:rPr>
  </w:style>
  <w:style w:type="character" w:customStyle="1" w:styleId="8pt8pt">
    <w:name w:val="Основной текст + 8 pt;Курсив;Интервал 8 pt"/>
    <w:rsid w:val="007A0AB3"/>
    <w:rPr>
      <w:rFonts w:ascii="Times New Roman" w:eastAsia="Times New Roman" w:hAnsi="Times New Roman" w:cs="Times New Roman"/>
      <w:b w:val="0"/>
      <w:bCs w:val="0"/>
      <w:i/>
      <w:iCs/>
      <w:smallCaps w:val="0"/>
      <w:strike w:val="0"/>
      <w:color w:val="000000"/>
      <w:spacing w:val="160"/>
      <w:w w:val="100"/>
      <w:position w:val="0"/>
      <w:sz w:val="16"/>
      <w:szCs w:val="16"/>
      <w:u w:val="none"/>
      <w:lang w:val="uk-UA"/>
    </w:rPr>
  </w:style>
  <w:style w:type="paragraph" w:customStyle="1" w:styleId="11">
    <w:name w:val="Основной текст1"/>
    <w:basedOn w:val="a"/>
    <w:link w:val="afc"/>
    <w:rsid w:val="007A0AB3"/>
    <w:pPr>
      <w:widowControl w:val="0"/>
      <w:shd w:val="clear" w:color="auto" w:fill="FFFFFF"/>
      <w:spacing w:after="1020" w:line="0" w:lineRule="atLeast"/>
    </w:pPr>
    <w:rPr>
      <w:sz w:val="20"/>
      <w:szCs w:val="20"/>
      <w:lang w:val="ru-RU" w:eastAsia="ru-RU"/>
    </w:rPr>
  </w:style>
  <w:style w:type="character" w:customStyle="1" w:styleId="95pt0">
    <w:name w:val="Основной текст + 9;5 pt;Полужирный;Малые прописные"/>
    <w:rsid w:val="00ED52E6"/>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uk-UA"/>
    </w:rPr>
  </w:style>
  <w:style w:type="character" w:customStyle="1" w:styleId="TrebuchetMS55pt0pt">
    <w:name w:val="Основной текст + Trebuchet MS;5;5 pt;Интервал 0 pt"/>
    <w:rsid w:val="00843913"/>
    <w:rPr>
      <w:rFonts w:ascii="Trebuchet MS" w:eastAsia="Trebuchet MS" w:hAnsi="Trebuchet MS" w:cs="Trebuchet MS"/>
      <w:b w:val="0"/>
      <w:bCs w:val="0"/>
      <w:i w:val="0"/>
      <w:iCs w:val="0"/>
      <w:smallCaps w:val="0"/>
      <w:strike w:val="0"/>
      <w:color w:val="000000"/>
      <w:spacing w:val="10"/>
      <w:w w:val="100"/>
      <w:position w:val="0"/>
      <w:sz w:val="11"/>
      <w:szCs w:val="11"/>
      <w:u w:val="none"/>
      <w:shd w:val="clear" w:color="auto" w:fill="FFFFFF"/>
      <w:lang w:val="uk-UA"/>
    </w:rPr>
  </w:style>
  <w:style w:type="paragraph" w:customStyle="1" w:styleId="Default">
    <w:name w:val="Default"/>
    <w:rsid w:val="00AD7D1A"/>
    <w:pPr>
      <w:autoSpaceDE w:val="0"/>
      <w:autoSpaceDN w:val="0"/>
      <w:adjustRightInd w:val="0"/>
    </w:pPr>
    <w:rPr>
      <w:rFonts w:ascii="Times New Roman" w:hAnsi="Times New Roman"/>
      <w:color w:val="000000"/>
      <w:sz w:val="24"/>
      <w:szCs w:val="24"/>
    </w:rPr>
  </w:style>
  <w:style w:type="character" w:customStyle="1" w:styleId="8pt">
    <w:name w:val="Основной текст + 8 pt"/>
    <w:rsid w:val="009B476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uk-UA"/>
    </w:rPr>
  </w:style>
  <w:style w:type="character" w:customStyle="1" w:styleId="0pt">
    <w:name w:val="Основной текст + Интервал 0 pt"/>
    <w:rsid w:val="007B2582"/>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uk-UA"/>
    </w:rPr>
  </w:style>
  <w:style w:type="paragraph" w:customStyle="1" w:styleId="2">
    <w:name w:val="Основной текст2"/>
    <w:basedOn w:val="a"/>
    <w:rsid w:val="007B2582"/>
    <w:pPr>
      <w:widowControl w:val="0"/>
      <w:shd w:val="clear" w:color="auto" w:fill="FFFFFF"/>
      <w:spacing w:line="320" w:lineRule="exact"/>
      <w:jc w:val="both"/>
    </w:pPr>
    <w:rPr>
      <w:color w:val="000000"/>
      <w:sz w:val="26"/>
      <w:szCs w:val="26"/>
      <w:lang w:eastAsia="ru-RU"/>
    </w:rPr>
  </w:style>
  <w:style w:type="paragraph" w:customStyle="1" w:styleId="40">
    <w:name w:val="Основной текст4"/>
    <w:basedOn w:val="a"/>
    <w:rsid w:val="00460579"/>
    <w:pPr>
      <w:widowControl w:val="0"/>
      <w:shd w:val="clear" w:color="auto" w:fill="FFFFFF"/>
      <w:spacing w:line="0" w:lineRule="atLeast"/>
      <w:ind w:hanging="440"/>
    </w:pPr>
    <w:rPr>
      <w:color w:val="000000"/>
      <w:sz w:val="23"/>
      <w:szCs w:val="23"/>
      <w:lang w:eastAsia="ru-RU"/>
    </w:rPr>
  </w:style>
  <w:style w:type="character" w:customStyle="1" w:styleId="13pt">
    <w:name w:val="Основной текст + 13 pt"/>
    <w:rsid w:val="00DD77F1"/>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uk-UA"/>
    </w:rPr>
  </w:style>
  <w:style w:type="paragraph" w:customStyle="1" w:styleId="50">
    <w:name w:val="Основной текст5"/>
    <w:basedOn w:val="a"/>
    <w:rsid w:val="00DD77F1"/>
    <w:pPr>
      <w:widowControl w:val="0"/>
      <w:shd w:val="clear" w:color="auto" w:fill="FFFFFF"/>
      <w:spacing w:line="302" w:lineRule="exact"/>
      <w:jc w:val="both"/>
    </w:pPr>
    <w:rPr>
      <w:color w:val="000000"/>
      <w:sz w:val="25"/>
      <w:szCs w:val="2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0207">
      <w:bodyDiv w:val="1"/>
      <w:marLeft w:val="0"/>
      <w:marRight w:val="0"/>
      <w:marTop w:val="0"/>
      <w:marBottom w:val="0"/>
      <w:divBdr>
        <w:top w:val="none" w:sz="0" w:space="0" w:color="auto"/>
        <w:left w:val="none" w:sz="0" w:space="0" w:color="auto"/>
        <w:bottom w:val="none" w:sz="0" w:space="0" w:color="auto"/>
        <w:right w:val="none" w:sz="0" w:space="0" w:color="auto"/>
      </w:divBdr>
    </w:div>
    <w:div w:id="4947279">
      <w:bodyDiv w:val="1"/>
      <w:marLeft w:val="0"/>
      <w:marRight w:val="0"/>
      <w:marTop w:val="0"/>
      <w:marBottom w:val="0"/>
      <w:divBdr>
        <w:top w:val="none" w:sz="0" w:space="0" w:color="auto"/>
        <w:left w:val="none" w:sz="0" w:space="0" w:color="auto"/>
        <w:bottom w:val="none" w:sz="0" w:space="0" w:color="auto"/>
        <w:right w:val="none" w:sz="0" w:space="0" w:color="auto"/>
      </w:divBdr>
    </w:div>
    <w:div w:id="20596789">
      <w:bodyDiv w:val="1"/>
      <w:marLeft w:val="0"/>
      <w:marRight w:val="0"/>
      <w:marTop w:val="0"/>
      <w:marBottom w:val="0"/>
      <w:divBdr>
        <w:top w:val="none" w:sz="0" w:space="0" w:color="auto"/>
        <w:left w:val="none" w:sz="0" w:space="0" w:color="auto"/>
        <w:bottom w:val="none" w:sz="0" w:space="0" w:color="auto"/>
        <w:right w:val="none" w:sz="0" w:space="0" w:color="auto"/>
      </w:divBdr>
    </w:div>
    <w:div w:id="34158907">
      <w:bodyDiv w:val="1"/>
      <w:marLeft w:val="0"/>
      <w:marRight w:val="0"/>
      <w:marTop w:val="0"/>
      <w:marBottom w:val="0"/>
      <w:divBdr>
        <w:top w:val="none" w:sz="0" w:space="0" w:color="auto"/>
        <w:left w:val="none" w:sz="0" w:space="0" w:color="auto"/>
        <w:bottom w:val="none" w:sz="0" w:space="0" w:color="auto"/>
        <w:right w:val="none" w:sz="0" w:space="0" w:color="auto"/>
      </w:divBdr>
    </w:div>
    <w:div w:id="45840237">
      <w:bodyDiv w:val="1"/>
      <w:marLeft w:val="0"/>
      <w:marRight w:val="0"/>
      <w:marTop w:val="0"/>
      <w:marBottom w:val="0"/>
      <w:divBdr>
        <w:top w:val="none" w:sz="0" w:space="0" w:color="auto"/>
        <w:left w:val="none" w:sz="0" w:space="0" w:color="auto"/>
        <w:bottom w:val="none" w:sz="0" w:space="0" w:color="auto"/>
        <w:right w:val="none" w:sz="0" w:space="0" w:color="auto"/>
      </w:divBdr>
    </w:div>
    <w:div w:id="77991926">
      <w:bodyDiv w:val="1"/>
      <w:marLeft w:val="0"/>
      <w:marRight w:val="0"/>
      <w:marTop w:val="0"/>
      <w:marBottom w:val="0"/>
      <w:divBdr>
        <w:top w:val="none" w:sz="0" w:space="0" w:color="auto"/>
        <w:left w:val="none" w:sz="0" w:space="0" w:color="auto"/>
        <w:bottom w:val="none" w:sz="0" w:space="0" w:color="auto"/>
        <w:right w:val="none" w:sz="0" w:space="0" w:color="auto"/>
      </w:divBdr>
    </w:div>
    <w:div w:id="93332178">
      <w:bodyDiv w:val="1"/>
      <w:marLeft w:val="0"/>
      <w:marRight w:val="0"/>
      <w:marTop w:val="0"/>
      <w:marBottom w:val="0"/>
      <w:divBdr>
        <w:top w:val="none" w:sz="0" w:space="0" w:color="auto"/>
        <w:left w:val="none" w:sz="0" w:space="0" w:color="auto"/>
        <w:bottom w:val="none" w:sz="0" w:space="0" w:color="auto"/>
        <w:right w:val="none" w:sz="0" w:space="0" w:color="auto"/>
      </w:divBdr>
      <w:divsChild>
        <w:div w:id="675424696">
          <w:marLeft w:val="0"/>
          <w:marRight w:val="0"/>
          <w:marTop w:val="125"/>
          <w:marBottom w:val="125"/>
          <w:divBdr>
            <w:top w:val="none" w:sz="0" w:space="0" w:color="auto"/>
            <w:left w:val="none" w:sz="0" w:space="0" w:color="auto"/>
            <w:bottom w:val="none" w:sz="0" w:space="0" w:color="auto"/>
            <w:right w:val="none" w:sz="0" w:space="0" w:color="auto"/>
          </w:divBdr>
        </w:div>
      </w:divsChild>
    </w:div>
    <w:div w:id="104888830">
      <w:bodyDiv w:val="1"/>
      <w:marLeft w:val="0"/>
      <w:marRight w:val="0"/>
      <w:marTop w:val="0"/>
      <w:marBottom w:val="0"/>
      <w:divBdr>
        <w:top w:val="none" w:sz="0" w:space="0" w:color="auto"/>
        <w:left w:val="none" w:sz="0" w:space="0" w:color="auto"/>
        <w:bottom w:val="none" w:sz="0" w:space="0" w:color="auto"/>
        <w:right w:val="none" w:sz="0" w:space="0" w:color="auto"/>
      </w:divBdr>
    </w:div>
    <w:div w:id="130638444">
      <w:bodyDiv w:val="1"/>
      <w:marLeft w:val="0"/>
      <w:marRight w:val="0"/>
      <w:marTop w:val="0"/>
      <w:marBottom w:val="0"/>
      <w:divBdr>
        <w:top w:val="none" w:sz="0" w:space="0" w:color="auto"/>
        <w:left w:val="none" w:sz="0" w:space="0" w:color="auto"/>
        <w:bottom w:val="none" w:sz="0" w:space="0" w:color="auto"/>
        <w:right w:val="none" w:sz="0" w:space="0" w:color="auto"/>
      </w:divBdr>
    </w:div>
    <w:div w:id="137958517">
      <w:bodyDiv w:val="1"/>
      <w:marLeft w:val="0"/>
      <w:marRight w:val="0"/>
      <w:marTop w:val="0"/>
      <w:marBottom w:val="0"/>
      <w:divBdr>
        <w:top w:val="none" w:sz="0" w:space="0" w:color="auto"/>
        <w:left w:val="none" w:sz="0" w:space="0" w:color="auto"/>
        <w:bottom w:val="none" w:sz="0" w:space="0" w:color="auto"/>
        <w:right w:val="none" w:sz="0" w:space="0" w:color="auto"/>
      </w:divBdr>
    </w:div>
    <w:div w:id="142894625">
      <w:bodyDiv w:val="1"/>
      <w:marLeft w:val="0"/>
      <w:marRight w:val="0"/>
      <w:marTop w:val="0"/>
      <w:marBottom w:val="0"/>
      <w:divBdr>
        <w:top w:val="none" w:sz="0" w:space="0" w:color="auto"/>
        <w:left w:val="none" w:sz="0" w:space="0" w:color="auto"/>
        <w:bottom w:val="none" w:sz="0" w:space="0" w:color="auto"/>
        <w:right w:val="none" w:sz="0" w:space="0" w:color="auto"/>
      </w:divBdr>
    </w:div>
    <w:div w:id="147207285">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781843">
      <w:bodyDiv w:val="1"/>
      <w:marLeft w:val="0"/>
      <w:marRight w:val="0"/>
      <w:marTop w:val="0"/>
      <w:marBottom w:val="0"/>
      <w:divBdr>
        <w:top w:val="none" w:sz="0" w:space="0" w:color="auto"/>
        <w:left w:val="none" w:sz="0" w:space="0" w:color="auto"/>
        <w:bottom w:val="none" w:sz="0" w:space="0" w:color="auto"/>
        <w:right w:val="none" w:sz="0" w:space="0" w:color="auto"/>
      </w:divBdr>
    </w:div>
    <w:div w:id="314340323">
      <w:bodyDiv w:val="1"/>
      <w:marLeft w:val="0"/>
      <w:marRight w:val="0"/>
      <w:marTop w:val="0"/>
      <w:marBottom w:val="0"/>
      <w:divBdr>
        <w:top w:val="none" w:sz="0" w:space="0" w:color="auto"/>
        <w:left w:val="none" w:sz="0" w:space="0" w:color="auto"/>
        <w:bottom w:val="none" w:sz="0" w:space="0" w:color="auto"/>
        <w:right w:val="none" w:sz="0" w:space="0" w:color="auto"/>
      </w:divBdr>
    </w:div>
    <w:div w:id="345594811">
      <w:bodyDiv w:val="1"/>
      <w:marLeft w:val="0"/>
      <w:marRight w:val="0"/>
      <w:marTop w:val="0"/>
      <w:marBottom w:val="0"/>
      <w:divBdr>
        <w:top w:val="none" w:sz="0" w:space="0" w:color="auto"/>
        <w:left w:val="none" w:sz="0" w:space="0" w:color="auto"/>
        <w:bottom w:val="none" w:sz="0" w:space="0" w:color="auto"/>
        <w:right w:val="none" w:sz="0" w:space="0" w:color="auto"/>
      </w:divBdr>
    </w:div>
    <w:div w:id="377433593">
      <w:bodyDiv w:val="1"/>
      <w:marLeft w:val="0"/>
      <w:marRight w:val="0"/>
      <w:marTop w:val="0"/>
      <w:marBottom w:val="0"/>
      <w:divBdr>
        <w:top w:val="none" w:sz="0" w:space="0" w:color="auto"/>
        <w:left w:val="none" w:sz="0" w:space="0" w:color="auto"/>
        <w:bottom w:val="none" w:sz="0" w:space="0" w:color="auto"/>
        <w:right w:val="none" w:sz="0" w:space="0" w:color="auto"/>
      </w:divBdr>
    </w:div>
    <w:div w:id="385566906">
      <w:bodyDiv w:val="1"/>
      <w:marLeft w:val="0"/>
      <w:marRight w:val="0"/>
      <w:marTop w:val="0"/>
      <w:marBottom w:val="0"/>
      <w:divBdr>
        <w:top w:val="none" w:sz="0" w:space="0" w:color="auto"/>
        <w:left w:val="none" w:sz="0" w:space="0" w:color="auto"/>
        <w:bottom w:val="none" w:sz="0" w:space="0" w:color="auto"/>
        <w:right w:val="none" w:sz="0" w:space="0" w:color="auto"/>
      </w:divBdr>
    </w:div>
    <w:div w:id="388964953">
      <w:bodyDiv w:val="1"/>
      <w:marLeft w:val="0"/>
      <w:marRight w:val="0"/>
      <w:marTop w:val="0"/>
      <w:marBottom w:val="0"/>
      <w:divBdr>
        <w:top w:val="none" w:sz="0" w:space="0" w:color="auto"/>
        <w:left w:val="none" w:sz="0" w:space="0" w:color="auto"/>
        <w:bottom w:val="none" w:sz="0" w:space="0" w:color="auto"/>
        <w:right w:val="none" w:sz="0" w:space="0" w:color="auto"/>
      </w:divBdr>
    </w:div>
    <w:div w:id="404108329">
      <w:bodyDiv w:val="1"/>
      <w:marLeft w:val="0"/>
      <w:marRight w:val="0"/>
      <w:marTop w:val="0"/>
      <w:marBottom w:val="0"/>
      <w:divBdr>
        <w:top w:val="none" w:sz="0" w:space="0" w:color="auto"/>
        <w:left w:val="none" w:sz="0" w:space="0" w:color="auto"/>
        <w:bottom w:val="none" w:sz="0" w:space="0" w:color="auto"/>
        <w:right w:val="none" w:sz="0" w:space="0" w:color="auto"/>
      </w:divBdr>
    </w:div>
    <w:div w:id="512769916">
      <w:bodyDiv w:val="1"/>
      <w:marLeft w:val="0"/>
      <w:marRight w:val="0"/>
      <w:marTop w:val="0"/>
      <w:marBottom w:val="0"/>
      <w:divBdr>
        <w:top w:val="none" w:sz="0" w:space="0" w:color="auto"/>
        <w:left w:val="none" w:sz="0" w:space="0" w:color="auto"/>
        <w:bottom w:val="none" w:sz="0" w:space="0" w:color="auto"/>
        <w:right w:val="none" w:sz="0" w:space="0" w:color="auto"/>
      </w:divBdr>
    </w:div>
    <w:div w:id="540555249">
      <w:bodyDiv w:val="1"/>
      <w:marLeft w:val="0"/>
      <w:marRight w:val="0"/>
      <w:marTop w:val="0"/>
      <w:marBottom w:val="0"/>
      <w:divBdr>
        <w:top w:val="none" w:sz="0" w:space="0" w:color="auto"/>
        <w:left w:val="none" w:sz="0" w:space="0" w:color="auto"/>
        <w:bottom w:val="none" w:sz="0" w:space="0" w:color="auto"/>
        <w:right w:val="none" w:sz="0" w:space="0" w:color="auto"/>
      </w:divBdr>
    </w:div>
    <w:div w:id="608777878">
      <w:bodyDiv w:val="1"/>
      <w:marLeft w:val="0"/>
      <w:marRight w:val="0"/>
      <w:marTop w:val="0"/>
      <w:marBottom w:val="0"/>
      <w:divBdr>
        <w:top w:val="none" w:sz="0" w:space="0" w:color="auto"/>
        <w:left w:val="none" w:sz="0" w:space="0" w:color="auto"/>
        <w:bottom w:val="none" w:sz="0" w:space="0" w:color="auto"/>
        <w:right w:val="none" w:sz="0" w:space="0" w:color="auto"/>
      </w:divBdr>
    </w:div>
    <w:div w:id="623003848">
      <w:bodyDiv w:val="1"/>
      <w:marLeft w:val="0"/>
      <w:marRight w:val="0"/>
      <w:marTop w:val="0"/>
      <w:marBottom w:val="0"/>
      <w:divBdr>
        <w:top w:val="none" w:sz="0" w:space="0" w:color="auto"/>
        <w:left w:val="none" w:sz="0" w:space="0" w:color="auto"/>
        <w:bottom w:val="none" w:sz="0" w:space="0" w:color="auto"/>
        <w:right w:val="none" w:sz="0" w:space="0" w:color="auto"/>
      </w:divBdr>
    </w:div>
    <w:div w:id="636448269">
      <w:bodyDiv w:val="1"/>
      <w:marLeft w:val="0"/>
      <w:marRight w:val="0"/>
      <w:marTop w:val="0"/>
      <w:marBottom w:val="0"/>
      <w:divBdr>
        <w:top w:val="none" w:sz="0" w:space="0" w:color="auto"/>
        <w:left w:val="none" w:sz="0" w:space="0" w:color="auto"/>
        <w:bottom w:val="none" w:sz="0" w:space="0" w:color="auto"/>
        <w:right w:val="none" w:sz="0" w:space="0" w:color="auto"/>
      </w:divBdr>
    </w:div>
    <w:div w:id="640963877">
      <w:bodyDiv w:val="1"/>
      <w:marLeft w:val="0"/>
      <w:marRight w:val="0"/>
      <w:marTop w:val="0"/>
      <w:marBottom w:val="0"/>
      <w:divBdr>
        <w:top w:val="none" w:sz="0" w:space="0" w:color="auto"/>
        <w:left w:val="none" w:sz="0" w:space="0" w:color="auto"/>
        <w:bottom w:val="none" w:sz="0" w:space="0" w:color="auto"/>
        <w:right w:val="none" w:sz="0" w:space="0" w:color="auto"/>
      </w:divBdr>
    </w:div>
    <w:div w:id="652758618">
      <w:bodyDiv w:val="1"/>
      <w:marLeft w:val="0"/>
      <w:marRight w:val="0"/>
      <w:marTop w:val="0"/>
      <w:marBottom w:val="0"/>
      <w:divBdr>
        <w:top w:val="none" w:sz="0" w:space="0" w:color="auto"/>
        <w:left w:val="none" w:sz="0" w:space="0" w:color="auto"/>
        <w:bottom w:val="none" w:sz="0" w:space="0" w:color="auto"/>
        <w:right w:val="none" w:sz="0" w:space="0" w:color="auto"/>
      </w:divBdr>
    </w:div>
    <w:div w:id="669018807">
      <w:bodyDiv w:val="1"/>
      <w:marLeft w:val="0"/>
      <w:marRight w:val="0"/>
      <w:marTop w:val="0"/>
      <w:marBottom w:val="0"/>
      <w:divBdr>
        <w:top w:val="none" w:sz="0" w:space="0" w:color="auto"/>
        <w:left w:val="none" w:sz="0" w:space="0" w:color="auto"/>
        <w:bottom w:val="none" w:sz="0" w:space="0" w:color="auto"/>
        <w:right w:val="none" w:sz="0" w:space="0" w:color="auto"/>
      </w:divBdr>
    </w:div>
    <w:div w:id="672491214">
      <w:bodyDiv w:val="1"/>
      <w:marLeft w:val="0"/>
      <w:marRight w:val="0"/>
      <w:marTop w:val="0"/>
      <w:marBottom w:val="0"/>
      <w:divBdr>
        <w:top w:val="none" w:sz="0" w:space="0" w:color="auto"/>
        <w:left w:val="none" w:sz="0" w:space="0" w:color="auto"/>
        <w:bottom w:val="none" w:sz="0" w:space="0" w:color="auto"/>
        <w:right w:val="none" w:sz="0" w:space="0" w:color="auto"/>
      </w:divBdr>
    </w:div>
    <w:div w:id="690035814">
      <w:bodyDiv w:val="1"/>
      <w:marLeft w:val="0"/>
      <w:marRight w:val="0"/>
      <w:marTop w:val="0"/>
      <w:marBottom w:val="0"/>
      <w:divBdr>
        <w:top w:val="none" w:sz="0" w:space="0" w:color="auto"/>
        <w:left w:val="none" w:sz="0" w:space="0" w:color="auto"/>
        <w:bottom w:val="none" w:sz="0" w:space="0" w:color="auto"/>
        <w:right w:val="none" w:sz="0" w:space="0" w:color="auto"/>
      </w:divBdr>
    </w:div>
    <w:div w:id="701170078">
      <w:bodyDiv w:val="1"/>
      <w:marLeft w:val="0"/>
      <w:marRight w:val="0"/>
      <w:marTop w:val="0"/>
      <w:marBottom w:val="0"/>
      <w:divBdr>
        <w:top w:val="none" w:sz="0" w:space="0" w:color="auto"/>
        <w:left w:val="none" w:sz="0" w:space="0" w:color="auto"/>
        <w:bottom w:val="none" w:sz="0" w:space="0" w:color="auto"/>
        <w:right w:val="none" w:sz="0" w:space="0" w:color="auto"/>
      </w:divBdr>
    </w:div>
    <w:div w:id="719673121">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35593478">
      <w:bodyDiv w:val="1"/>
      <w:marLeft w:val="0"/>
      <w:marRight w:val="0"/>
      <w:marTop w:val="0"/>
      <w:marBottom w:val="0"/>
      <w:divBdr>
        <w:top w:val="none" w:sz="0" w:space="0" w:color="auto"/>
        <w:left w:val="none" w:sz="0" w:space="0" w:color="auto"/>
        <w:bottom w:val="none" w:sz="0" w:space="0" w:color="auto"/>
        <w:right w:val="none" w:sz="0" w:space="0" w:color="auto"/>
      </w:divBdr>
    </w:div>
    <w:div w:id="769474300">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860898298">
      <w:bodyDiv w:val="1"/>
      <w:marLeft w:val="0"/>
      <w:marRight w:val="0"/>
      <w:marTop w:val="0"/>
      <w:marBottom w:val="0"/>
      <w:divBdr>
        <w:top w:val="none" w:sz="0" w:space="0" w:color="auto"/>
        <w:left w:val="none" w:sz="0" w:space="0" w:color="auto"/>
        <w:bottom w:val="none" w:sz="0" w:space="0" w:color="auto"/>
        <w:right w:val="none" w:sz="0" w:space="0" w:color="auto"/>
      </w:divBdr>
    </w:div>
    <w:div w:id="871114986">
      <w:bodyDiv w:val="1"/>
      <w:marLeft w:val="0"/>
      <w:marRight w:val="0"/>
      <w:marTop w:val="0"/>
      <w:marBottom w:val="0"/>
      <w:divBdr>
        <w:top w:val="none" w:sz="0" w:space="0" w:color="auto"/>
        <w:left w:val="none" w:sz="0" w:space="0" w:color="auto"/>
        <w:bottom w:val="none" w:sz="0" w:space="0" w:color="auto"/>
        <w:right w:val="none" w:sz="0" w:space="0" w:color="auto"/>
      </w:divBdr>
    </w:div>
    <w:div w:id="874655746">
      <w:bodyDiv w:val="1"/>
      <w:marLeft w:val="0"/>
      <w:marRight w:val="0"/>
      <w:marTop w:val="0"/>
      <w:marBottom w:val="0"/>
      <w:divBdr>
        <w:top w:val="none" w:sz="0" w:space="0" w:color="auto"/>
        <w:left w:val="none" w:sz="0" w:space="0" w:color="auto"/>
        <w:bottom w:val="none" w:sz="0" w:space="0" w:color="auto"/>
        <w:right w:val="none" w:sz="0" w:space="0" w:color="auto"/>
      </w:divBdr>
    </w:div>
    <w:div w:id="878274445">
      <w:bodyDiv w:val="1"/>
      <w:marLeft w:val="0"/>
      <w:marRight w:val="0"/>
      <w:marTop w:val="0"/>
      <w:marBottom w:val="0"/>
      <w:divBdr>
        <w:top w:val="none" w:sz="0" w:space="0" w:color="auto"/>
        <w:left w:val="none" w:sz="0" w:space="0" w:color="auto"/>
        <w:bottom w:val="none" w:sz="0" w:space="0" w:color="auto"/>
        <w:right w:val="none" w:sz="0" w:space="0" w:color="auto"/>
      </w:divBdr>
    </w:div>
    <w:div w:id="904293053">
      <w:bodyDiv w:val="1"/>
      <w:marLeft w:val="0"/>
      <w:marRight w:val="0"/>
      <w:marTop w:val="0"/>
      <w:marBottom w:val="0"/>
      <w:divBdr>
        <w:top w:val="none" w:sz="0" w:space="0" w:color="auto"/>
        <w:left w:val="none" w:sz="0" w:space="0" w:color="auto"/>
        <w:bottom w:val="none" w:sz="0" w:space="0" w:color="auto"/>
        <w:right w:val="none" w:sz="0" w:space="0" w:color="auto"/>
      </w:divBdr>
    </w:div>
    <w:div w:id="943151713">
      <w:bodyDiv w:val="1"/>
      <w:marLeft w:val="0"/>
      <w:marRight w:val="0"/>
      <w:marTop w:val="0"/>
      <w:marBottom w:val="0"/>
      <w:divBdr>
        <w:top w:val="none" w:sz="0" w:space="0" w:color="auto"/>
        <w:left w:val="none" w:sz="0" w:space="0" w:color="auto"/>
        <w:bottom w:val="none" w:sz="0" w:space="0" w:color="auto"/>
        <w:right w:val="none" w:sz="0" w:space="0" w:color="auto"/>
      </w:divBdr>
    </w:div>
    <w:div w:id="952205229">
      <w:bodyDiv w:val="1"/>
      <w:marLeft w:val="0"/>
      <w:marRight w:val="0"/>
      <w:marTop w:val="0"/>
      <w:marBottom w:val="0"/>
      <w:divBdr>
        <w:top w:val="none" w:sz="0" w:space="0" w:color="auto"/>
        <w:left w:val="none" w:sz="0" w:space="0" w:color="auto"/>
        <w:bottom w:val="none" w:sz="0" w:space="0" w:color="auto"/>
        <w:right w:val="none" w:sz="0" w:space="0" w:color="auto"/>
      </w:divBdr>
    </w:div>
    <w:div w:id="1010525069">
      <w:bodyDiv w:val="1"/>
      <w:marLeft w:val="0"/>
      <w:marRight w:val="0"/>
      <w:marTop w:val="0"/>
      <w:marBottom w:val="0"/>
      <w:divBdr>
        <w:top w:val="none" w:sz="0" w:space="0" w:color="auto"/>
        <w:left w:val="none" w:sz="0" w:space="0" w:color="auto"/>
        <w:bottom w:val="none" w:sz="0" w:space="0" w:color="auto"/>
        <w:right w:val="none" w:sz="0" w:space="0" w:color="auto"/>
      </w:divBdr>
    </w:div>
    <w:div w:id="1039934481">
      <w:bodyDiv w:val="1"/>
      <w:marLeft w:val="0"/>
      <w:marRight w:val="0"/>
      <w:marTop w:val="0"/>
      <w:marBottom w:val="0"/>
      <w:divBdr>
        <w:top w:val="none" w:sz="0" w:space="0" w:color="auto"/>
        <w:left w:val="none" w:sz="0" w:space="0" w:color="auto"/>
        <w:bottom w:val="none" w:sz="0" w:space="0" w:color="auto"/>
        <w:right w:val="none" w:sz="0" w:space="0" w:color="auto"/>
      </w:divBdr>
    </w:div>
    <w:div w:id="1098793717">
      <w:bodyDiv w:val="1"/>
      <w:marLeft w:val="0"/>
      <w:marRight w:val="0"/>
      <w:marTop w:val="0"/>
      <w:marBottom w:val="0"/>
      <w:divBdr>
        <w:top w:val="none" w:sz="0" w:space="0" w:color="auto"/>
        <w:left w:val="none" w:sz="0" w:space="0" w:color="auto"/>
        <w:bottom w:val="none" w:sz="0" w:space="0" w:color="auto"/>
        <w:right w:val="none" w:sz="0" w:space="0" w:color="auto"/>
      </w:divBdr>
    </w:div>
    <w:div w:id="1109085909">
      <w:bodyDiv w:val="1"/>
      <w:marLeft w:val="0"/>
      <w:marRight w:val="0"/>
      <w:marTop w:val="0"/>
      <w:marBottom w:val="0"/>
      <w:divBdr>
        <w:top w:val="none" w:sz="0" w:space="0" w:color="auto"/>
        <w:left w:val="none" w:sz="0" w:space="0" w:color="auto"/>
        <w:bottom w:val="none" w:sz="0" w:space="0" w:color="auto"/>
        <w:right w:val="none" w:sz="0" w:space="0" w:color="auto"/>
      </w:divBdr>
    </w:div>
    <w:div w:id="1113330163">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81627705">
      <w:bodyDiv w:val="1"/>
      <w:marLeft w:val="0"/>
      <w:marRight w:val="0"/>
      <w:marTop w:val="0"/>
      <w:marBottom w:val="0"/>
      <w:divBdr>
        <w:top w:val="none" w:sz="0" w:space="0" w:color="auto"/>
        <w:left w:val="none" w:sz="0" w:space="0" w:color="auto"/>
        <w:bottom w:val="none" w:sz="0" w:space="0" w:color="auto"/>
        <w:right w:val="none" w:sz="0" w:space="0" w:color="auto"/>
      </w:divBdr>
    </w:div>
    <w:div w:id="1197934462">
      <w:bodyDiv w:val="1"/>
      <w:marLeft w:val="0"/>
      <w:marRight w:val="0"/>
      <w:marTop w:val="0"/>
      <w:marBottom w:val="0"/>
      <w:divBdr>
        <w:top w:val="none" w:sz="0" w:space="0" w:color="auto"/>
        <w:left w:val="none" w:sz="0" w:space="0" w:color="auto"/>
        <w:bottom w:val="none" w:sz="0" w:space="0" w:color="auto"/>
        <w:right w:val="none" w:sz="0" w:space="0" w:color="auto"/>
      </w:divBdr>
    </w:div>
    <w:div w:id="1253902779">
      <w:bodyDiv w:val="1"/>
      <w:marLeft w:val="0"/>
      <w:marRight w:val="0"/>
      <w:marTop w:val="0"/>
      <w:marBottom w:val="0"/>
      <w:divBdr>
        <w:top w:val="none" w:sz="0" w:space="0" w:color="auto"/>
        <w:left w:val="none" w:sz="0" w:space="0" w:color="auto"/>
        <w:bottom w:val="none" w:sz="0" w:space="0" w:color="auto"/>
        <w:right w:val="none" w:sz="0" w:space="0" w:color="auto"/>
      </w:divBdr>
    </w:div>
    <w:div w:id="1306665593">
      <w:bodyDiv w:val="1"/>
      <w:marLeft w:val="0"/>
      <w:marRight w:val="0"/>
      <w:marTop w:val="0"/>
      <w:marBottom w:val="0"/>
      <w:divBdr>
        <w:top w:val="none" w:sz="0" w:space="0" w:color="auto"/>
        <w:left w:val="none" w:sz="0" w:space="0" w:color="auto"/>
        <w:bottom w:val="none" w:sz="0" w:space="0" w:color="auto"/>
        <w:right w:val="none" w:sz="0" w:space="0" w:color="auto"/>
      </w:divBdr>
    </w:div>
    <w:div w:id="1426267833">
      <w:bodyDiv w:val="1"/>
      <w:marLeft w:val="0"/>
      <w:marRight w:val="0"/>
      <w:marTop w:val="0"/>
      <w:marBottom w:val="0"/>
      <w:divBdr>
        <w:top w:val="none" w:sz="0" w:space="0" w:color="auto"/>
        <w:left w:val="none" w:sz="0" w:space="0" w:color="auto"/>
        <w:bottom w:val="none" w:sz="0" w:space="0" w:color="auto"/>
        <w:right w:val="none" w:sz="0" w:space="0" w:color="auto"/>
      </w:divBdr>
    </w:div>
    <w:div w:id="1455059023">
      <w:bodyDiv w:val="1"/>
      <w:marLeft w:val="0"/>
      <w:marRight w:val="0"/>
      <w:marTop w:val="0"/>
      <w:marBottom w:val="0"/>
      <w:divBdr>
        <w:top w:val="none" w:sz="0" w:space="0" w:color="auto"/>
        <w:left w:val="none" w:sz="0" w:space="0" w:color="auto"/>
        <w:bottom w:val="none" w:sz="0" w:space="0" w:color="auto"/>
        <w:right w:val="none" w:sz="0" w:space="0" w:color="auto"/>
      </w:divBdr>
    </w:div>
    <w:div w:id="1469515241">
      <w:bodyDiv w:val="1"/>
      <w:marLeft w:val="0"/>
      <w:marRight w:val="0"/>
      <w:marTop w:val="0"/>
      <w:marBottom w:val="0"/>
      <w:divBdr>
        <w:top w:val="none" w:sz="0" w:space="0" w:color="auto"/>
        <w:left w:val="none" w:sz="0" w:space="0" w:color="auto"/>
        <w:bottom w:val="none" w:sz="0" w:space="0" w:color="auto"/>
        <w:right w:val="none" w:sz="0" w:space="0" w:color="auto"/>
      </w:divBdr>
    </w:div>
    <w:div w:id="1475558176">
      <w:bodyDiv w:val="1"/>
      <w:marLeft w:val="0"/>
      <w:marRight w:val="0"/>
      <w:marTop w:val="0"/>
      <w:marBottom w:val="0"/>
      <w:divBdr>
        <w:top w:val="none" w:sz="0" w:space="0" w:color="auto"/>
        <w:left w:val="none" w:sz="0" w:space="0" w:color="auto"/>
        <w:bottom w:val="none" w:sz="0" w:space="0" w:color="auto"/>
        <w:right w:val="none" w:sz="0" w:space="0" w:color="auto"/>
      </w:divBdr>
    </w:div>
    <w:div w:id="1482042893">
      <w:bodyDiv w:val="1"/>
      <w:marLeft w:val="0"/>
      <w:marRight w:val="0"/>
      <w:marTop w:val="0"/>
      <w:marBottom w:val="0"/>
      <w:divBdr>
        <w:top w:val="none" w:sz="0" w:space="0" w:color="auto"/>
        <w:left w:val="none" w:sz="0" w:space="0" w:color="auto"/>
        <w:bottom w:val="none" w:sz="0" w:space="0" w:color="auto"/>
        <w:right w:val="none" w:sz="0" w:space="0" w:color="auto"/>
      </w:divBdr>
    </w:div>
    <w:div w:id="1551452896">
      <w:bodyDiv w:val="1"/>
      <w:marLeft w:val="0"/>
      <w:marRight w:val="0"/>
      <w:marTop w:val="0"/>
      <w:marBottom w:val="0"/>
      <w:divBdr>
        <w:top w:val="none" w:sz="0" w:space="0" w:color="auto"/>
        <w:left w:val="none" w:sz="0" w:space="0" w:color="auto"/>
        <w:bottom w:val="none" w:sz="0" w:space="0" w:color="auto"/>
        <w:right w:val="none" w:sz="0" w:space="0" w:color="auto"/>
      </w:divBdr>
    </w:div>
    <w:div w:id="1650936640">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677491886">
      <w:bodyDiv w:val="1"/>
      <w:marLeft w:val="0"/>
      <w:marRight w:val="0"/>
      <w:marTop w:val="0"/>
      <w:marBottom w:val="0"/>
      <w:divBdr>
        <w:top w:val="none" w:sz="0" w:space="0" w:color="auto"/>
        <w:left w:val="none" w:sz="0" w:space="0" w:color="auto"/>
        <w:bottom w:val="none" w:sz="0" w:space="0" w:color="auto"/>
        <w:right w:val="none" w:sz="0" w:space="0" w:color="auto"/>
      </w:divBdr>
    </w:div>
    <w:div w:id="1680548098">
      <w:bodyDiv w:val="1"/>
      <w:marLeft w:val="0"/>
      <w:marRight w:val="0"/>
      <w:marTop w:val="0"/>
      <w:marBottom w:val="0"/>
      <w:divBdr>
        <w:top w:val="none" w:sz="0" w:space="0" w:color="auto"/>
        <w:left w:val="none" w:sz="0" w:space="0" w:color="auto"/>
        <w:bottom w:val="none" w:sz="0" w:space="0" w:color="auto"/>
        <w:right w:val="none" w:sz="0" w:space="0" w:color="auto"/>
      </w:divBdr>
    </w:div>
    <w:div w:id="1713725795">
      <w:bodyDiv w:val="1"/>
      <w:marLeft w:val="0"/>
      <w:marRight w:val="0"/>
      <w:marTop w:val="0"/>
      <w:marBottom w:val="0"/>
      <w:divBdr>
        <w:top w:val="none" w:sz="0" w:space="0" w:color="auto"/>
        <w:left w:val="none" w:sz="0" w:space="0" w:color="auto"/>
        <w:bottom w:val="none" w:sz="0" w:space="0" w:color="auto"/>
        <w:right w:val="none" w:sz="0" w:space="0" w:color="auto"/>
      </w:divBdr>
    </w:div>
    <w:div w:id="1723822659">
      <w:bodyDiv w:val="1"/>
      <w:marLeft w:val="0"/>
      <w:marRight w:val="0"/>
      <w:marTop w:val="0"/>
      <w:marBottom w:val="0"/>
      <w:divBdr>
        <w:top w:val="none" w:sz="0" w:space="0" w:color="auto"/>
        <w:left w:val="none" w:sz="0" w:space="0" w:color="auto"/>
        <w:bottom w:val="none" w:sz="0" w:space="0" w:color="auto"/>
        <w:right w:val="none" w:sz="0" w:space="0" w:color="auto"/>
      </w:divBdr>
    </w:div>
    <w:div w:id="1764259770">
      <w:bodyDiv w:val="1"/>
      <w:marLeft w:val="0"/>
      <w:marRight w:val="0"/>
      <w:marTop w:val="0"/>
      <w:marBottom w:val="0"/>
      <w:divBdr>
        <w:top w:val="none" w:sz="0" w:space="0" w:color="auto"/>
        <w:left w:val="none" w:sz="0" w:space="0" w:color="auto"/>
        <w:bottom w:val="none" w:sz="0" w:space="0" w:color="auto"/>
        <w:right w:val="none" w:sz="0" w:space="0" w:color="auto"/>
      </w:divBdr>
    </w:div>
    <w:div w:id="176949768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791048717">
      <w:bodyDiv w:val="1"/>
      <w:marLeft w:val="0"/>
      <w:marRight w:val="0"/>
      <w:marTop w:val="0"/>
      <w:marBottom w:val="0"/>
      <w:divBdr>
        <w:top w:val="none" w:sz="0" w:space="0" w:color="auto"/>
        <w:left w:val="none" w:sz="0" w:space="0" w:color="auto"/>
        <w:bottom w:val="none" w:sz="0" w:space="0" w:color="auto"/>
        <w:right w:val="none" w:sz="0" w:space="0" w:color="auto"/>
      </w:divBdr>
    </w:div>
    <w:div w:id="1798990284">
      <w:bodyDiv w:val="1"/>
      <w:marLeft w:val="0"/>
      <w:marRight w:val="0"/>
      <w:marTop w:val="0"/>
      <w:marBottom w:val="0"/>
      <w:divBdr>
        <w:top w:val="none" w:sz="0" w:space="0" w:color="auto"/>
        <w:left w:val="none" w:sz="0" w:space="0" w:color="auto"/>
        <w:bottom w:val="none" w:sz="0" w:space="0" w:color="auto"/>
        <w:right w:val="none" w:sz="0" w:space="0" w:color="auto"/>
      </w:divBdr>
    </w:div>
    <w:div w:id="1854803299">
      <w:bodyDiv w:val="1"/>
      <w:marLeft w:val="0"/>
      <w:marRight w:val="0"/>
      <w:marTop w:val="0"/>
      <w:marBottom w:val="0"/>
      <w:divBdr>
        <w:top w:val="none" w:sz="0" w:space="0" w:color="auto"/>
        <w:left w:val="none" w:sz="0" w:space="0" w:color="auto"/>
        <w:bottom w:val="none" w:sz="0" w:space="0" w:color="auto"/>
        <w:right w:val="none" w:sz="0" w:space="0" w:color="auto"/>
      </w:divBdr>
    </w:div>
    <w:div w:id="1857113458">
      <w:bodyDiv w:val="1"/>
      <w:marLeft w:val="0"/>
      <w:marRight w:val="0"/>
      <w:marTop w:val="0"/>
      <w:marBottom w:val="0"/>
      <w:divBdr>
        <w:top w:val="none" w:sz="0" w:space="0" w:color="auto"/>
        <w:left w:val="none" w:sz="0" w:space="0" w:color="auto"/>
        <w:bottom w:val="none" w:sz="0" w:space="0" w:color="auto"/>
        <w:right w:val="none" w:sz="0" w:space="0" w:color="auto"/>
      </w:divBdr>
    </w:div>
    <w:div w:id="1857496025">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892494637">
      <w:bodyDiv w:val="1"/>
      <w:marLeft w:val="0"/>
      <w:marRight w:val="0"/>
      <w:marTop w:val="0"/>
      <w:marBottom w:val="0"/>
      <w:divBdr>
        <w:top w:val="none" w:sz="0" w:space="0" w:color="auto"/>
        <w:left w:val="none" w:sz="0" w:space="0" w:color="auto"/>
        <w:bottom w:val="none" w:sz="0" w:space="0" w:color="auto"/>
        <w:right w:val="none" w:sz="0" w:space="0" w:color="auto"/>
      </w:divBdr>
    </w:div>
    <w:div w:id="1901020081">
      <w:bodyDiv w:val="1"/>
      <w:marLeft w:val="0"/>
      <w:marRight w:val="0"/>
      <w:marTop w:val="0"/>
      <w:marBottom w:val="0"/>
      <w:divBdr>
        <w:top w:val="none" w:sz="0" w:space="0" w:color="auto"/>
        <w:left w:val="none" w:sz="0" w:space="0" w:color="auto"/>
        <w:bottom w:val="none" w:sz="0" w:space="0" w:color="auto"/>
        <w:right w:val="none" w:sz="0" w:space="0" w:color="auto"/>
      </w:divBdr>
    </w:div>
    <w:div w:id="1968195816">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55733595">
      <w:bodyDiv w:val="1"/>
      <w:marLeft w:val="0"/>
      <w:marRight w:val="0"/>
      <w:marTop w:val="0"/>
      <w:marBottom w:val="0"/>
      <w:divBdr>
        <w:top w:val="none" w:sz="0" w:space="0" w:color="auto"/>
        <w:left w:val="none" w:sz="0" w:space="0" w:color="auto"/>
        <w:bottom w:val="none" w:sz="0" w:space="0" w:color="auto"/>
        <w:right w:val="none" w:sz="0" w:space="0" w:color="auto"/>
      </w:divBdr>
    </w:div>
    <w:div w:id="2096853899">
      <w:bodyDiv w:val="1"/>
      <w:marLeft w:val="0"/>
      <w:marRight w:val="0"/>
      <w:marTop w:val="0"/>
      <w:marBottom w:val="0"/>
      <w:divBdr>
        <w:top w:val="none" w:sz="0" w:space="0" w:color="auto"/>
        <w:left w:val="none" w:sz="0" w:space="0" w:color="auto"/>
        <w:bottom w:val="none" w:sz="0" w:space="0" w:color="auto"/>
        <w:right w:val="none" w:sz="0" w:space="0" w:color="auto"/>
      </w:divBdr>
    </w:div>
    <w:div w:id="2099061370">
      <w:bodyDiv w:val="1"/>
      <w:marLeft w:val="0"/>
      <w:marRight w:val="0"/>
      <w:marTop w:val="0"/>
      <w:marBottom w:val="0"/>
      <w:divBdr>
        <w:top w:val="none" w:sz="0" w:space="0" w:color="auto"/>
        <w:left w:val="none" w:sz="0" w:space="0" w:color="auto"/>
        <w:bottom w:val="none" w:sz="0" w:space="0" w:color="auto"/>
        <w:right w:val="none" w:sz="0" w:space="0" w:color="auto"/>
      </w:divBdr>
    </w:div>
    <w:div w:id="211455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15139</Words>
  <Characters>86298</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101235</CharactersWithSpaces>
  <SharedDoc>false</SharedDoc>
  <HLinks>
    <vt:vector size="6" baseType="variant">
      <vt:variant>
        <vt:i4>655370</vt:i4>
      </vt:variant>
      <vt:variant>
        <vt:i4>0</vt:i4>
      </vt:variant>
      <vt:variant>
        <vt:i4>0</vt:i4>
      </vt:variant>
      <vt:variant>
        <vt:i4>5</vt:i4>
      </vt:variant>
      <vt:variant>
        <vt:lpwstr>https://zakon.rada.gov.ua/laws/show/324-2018-%D0%BF</vt:lpwstr>
      </vt:variant>
      <vt:variant>
        <vt:lpwstr>n11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2020-03-05T08:23:00Z</cp:lastPrinted>
  <dcterms:created xsi:type="dcterms:W3CDTF">2020-03-11T11:49:00Z</dcterms:created>
  <dcterms:modified xsi:type="dcterms:W3CDTF">2020-03-11T11:49:00Z</dcterms:modified>
</cp:coreProperties>
</file>