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AB4C7F" w:rsidRPr="0056073A" w:rsidRDefault="0076006C" w:rsidP="00AB4C7F">
      <w:pPr>
        <w:jc w:val="center"/>
        <w:rPr>
          <w:noProof/>
          <w:sz w:val="32"/>
          <w:szCs w:val="32"/>
          <w:lang w:val="en-US"/>
        </w:rPr>
      </w:pPr>
      <w:r w:rsidRPr="00FD3B9C">
        <w:rPr>
          <w:noProof/>
          <w:sz w:val="32"/>
          <w:szCs w:val="32"/>
        </w:rPr>
        <w:object w:dxaOrig="6241" w:dyaOrig="8401" w14:anchorId="3BD58A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47.25pt" o:ole="">
            <v:imagedata r:id="rId9" o:title=""/>
          </v:shape>
          <o:OLEObject Type="Embed" ProgID="MSDraw" ShapeID="_x0000_i1025" DrawAspect="Content" ObjectID="_1678605245" r:id="rId10">
            <o:FieldCodes>\* MERGEFORMAT</o:FieldCodes>
          </o:OLEObject>
        </w:object>
      </w:r>
    </w:p>
    <w:p w:rsidR="00BA6D88" w:rsidRPr="00BA6D88" w:rsidRDefault="00BA6D88" w:rsidP="00AB4C7F">
      <w:pPr>
        <w:jc w:val="center"/>
        <w:rPr>
          <w:sz w:val="28"/>
          <w:szCs w:val="28"/>
        </w:rPr>
      </w:pPr>
    </w:p>
    <w:p w:rsidR="00AB4C7F" w:rsidRPr="00FD3B9C" w:rsidRDefault="00AB4C7F" w:rsidP="00AB4C7F">
      <w:pPr>
        <w:jc w:val="center"/>
        <w:rPr>
          <w:b/>
          <w:bCs/>
          <w:noProof/>
          <w:sz w:val="32"/>
          <w:szCs w:val="32"/>
        </w:rPr>
      </w:pPr>
      <w:r w:rsidRPr="00FD3B9C">
        <w:rPr>
          <w:b/>
          <w:bCs/>
          <w:noProof/>
          <w:sz w:val="32"/>
          <w:szCs w:val="32"/>
        </w:rPr>
        <w:t>АНТИМОНОПОЛЬНИЙ КОМІТЕТ УКРАЇНИ</w:t>
      </w:r>
    </w:p>
    <w:p w:rsidR="000D1450" w:rsidRPr="00BA6D88" w:rsidRDefault="000D1450" w:rsidP="00AB4C7F">
      <w:pPr>
        <w:tabs>
          <w:tab w:val="left" w:leader="hyphen" w:pos="10206"/>
        </w:tabs>
        <w:jc w:val="center"/>
        <w:outlineLvl w:val="0"/>
        <w:rPr>
          <w:b/>
          <w:bCs/>
          <w:noProof/>
          <w:sz w:val="28"/>
          <w:szCs w:val="28"/>
        </w:rPr>
      </w:pPr>
    </w:p>
    <w:p w:rsidR="00AB4C7F" w:rsidRPr="00FD3B9C" w:rsidRDefault="00AB4C7F" w:rsidP="00AB4C7F">
      <w:pPr>
        <w:tabs>
          <w:tab w:val="left" w:leader="hyphen" w:pos="10206"/>
        </w:tabs>
        <w:jc w:val="center"/>
        <w:outlineLvl w:val="0"/>
        <w:rPr>
          <w:b/>
          <w:bCs/>
          <w:noProof/>
          <w:sz w:val="32"/>
          <w:szCs w:val="32"/>
        </w:rPr>
      </w:pPr>
      <w:r w:rsidRPr="00FD3B9C">
        <w:rPr>
          <w:b/>
          <w:bCs/>
          <w:noProof/>
          <w:sz w:val="32"/>
          <w:szCs w:val="32"/>
        </w:rPr>
        <w:t>РІШЕННЯ</w:t>
      </w:r>
    </w:p>
    <w:p w:rsidR="00AB4C7F" w:rsidRPr="00FD3B9C" w:rsidRDefault="00AB4C7F" w:rsidP="00AB4C7F">
      <w:pPr>
        <w:tabs>
          <w:tab w:val="left" w:leader="hyphen" w:pos="10206"/>
        </w:tabs>
        <w:jc w:val="center"/>
        <w:outlineLvl w:val="0"/>
        <w:rPr>
          <w:noProof/>
          <w:sz w:val="28"/>
          <w:szCs w:val="28"/>
        </w:rPr>
      </w:pPr>
    </w:p>
    <w:p w:rsidR="00AB4C7F" w:rsidRPr="00AB4C7F" w:rsidRDefault="007B2F72" w:rsidP="00AB4C7F">
      <w:pPr>
        <w:tabs>
          <w:tab w:val="left" w:leader="hyphen" w:pos="10206"/>
        </w:tabs>
        <w:rPr>
          <w:noProof/>
        </w:rPr>
      </w:pPr>
      <w:r w:rsidRPr="007B2F72">
        <w:rPr>
          <w:color w:val="000000"/>
        </w:rPr>
        <w:t>17</w:t>
      </w:r>
      <w:r w:rsidR="00AB4C7F" w:rsidRPr="007B2F72">
        <w:rPr>
          <w:color w:val="000000"/>
        </w:rPr>
        <w:t xml:space="preserve"> б</w:t>
      </w:r>
      <w:r w:rsidR="00AB4C7F">
        <w:rPr>
          <w:color w:val="000000"/>
        </w:rPr>
        <w:t>ерезня</w:t>
      </w:r>
      <w:r w:rsidR="00AB4C7F" w:rsidRPr="00AB4C7F">
        <w:rPr>
          <w:color w:val="000000"/>
        </w:rPr>
        <w:t xml:space="preserve"> 20</w:t>
      </w:r>
      <w:r w:rsidR="00AB4C7F">
        <w:rPr>
          <w:color w:val="000000"/>
        </w:rPr>
        <w:t>21</w:t>
      </w:r>
      <w:r w:rsidR="00AB4C7F" w:rsidRPr="00AB4C7F">
        <w:rPr>
          <w:color w:val="000000"/>
        </w:rPr>
        <w:t xml:space="preserve"> р.                 </w:t>
      </w:r>
      <w:r w:rsidR="00AB4C7F" w:rsidRPr="00AB4C7F">
        <w:rPr>
          <w:noProof/>
        </w:rPr>
        <w:t xml:space="preserve">      </w:t>
      </w:r>
      <w:r w:rsidR="00AB4C7F">
        <w:rPr>
          <w:noProof/>
        </w:rPr>
        <w:t xml:space="preserve">           </w:t>
      </w:r>
      <w:r w:rsidR="00AB4C7F" w:rsidRPr="00AB4C7F">
        <w:rPr>
          <w:noProof/>
        </w:rPr>
        <w:t xml:space="preserve">        Київ                                             </w:t>
      </w:r>
      <w:r w:rsidR="00AB4C7F">
        <w:rPr>
          <w:noProof/>
        </w:rPr>
        <w:t xml:space="preserve">   </w:t>
      </w:r>
      <w:r w:rsidR="00AB4C7F" w:rsidRPr="00AB4C7F">
        <w:rPr>
          <w:noProof/>
        </w:rPr>
        <w:t xml:space="preserve">    </w:t>
      </w:r>
      <w:r w:rsidR="00AB4C7F">
        <w:rPr>
          <w:noProof/>
        </w:rPr>
        <w:t xml:space="preserve"> </w:t>
      </w:r>
      <w:r w:rsidR="00AB4C7F" w:rsidRPr="00AB4C7F">
        <w:rPr>
          <w:color w:val="000000"/>
        </w:rPr>
        <w:t xml:space="preserve">№ </w:t>
      </w:r>
      <w:r w:rsidR="00C94C7F">
        <w:rPr>
          <w:color w:val="000000"/>
        </w:rPr>
        <w:t>151</w:t>
      </w:r>
      <w:r w:rsidR="00AB4C7F" w:rsidRPr="00AB4C7F">
        <w:rPr>
          <w:color w:val="000000"/>
        </w:rPr>
        <w:t xml:space="preserve">-р </w:t>
      </w:r>
    </w:p>
    <w:p w:rsidR="00DF3D6E" w:rsidRDefault="00DF3D6E" w:rsidP="00AB4C7F">
      <w:pPr>
        <w:outlineLvl w:val="0"/>
        <w:rPr>
          <w:noProof/>
        </w:rPr>
      </w:pPr>
    </w:p>
    <w:p w:rsidR="00DF3D6E" w:rsidRDefault="00DF3D6E" w:rsidP="00AB4C7F">
      <w:pPr>
        <w:outlineLvl w:val="0"/>
        <w:rPr>
          <w:noProof/>
        </w:rPr>
      </w:pPr>
    </w:p>
    <w:p w:rsidR="00AB4C7F" w:rsidRPr="00AB4C7F" w:rsidRDefault="00AB4C7F" w:rsidP="00AB4C7F">
      <w:pPr>
        <w:outlineLvl w:val="0"/>
        <w:rPr>
          <w:noProof/>
        </w:rPr>
      </w:pPr>
      <w:r w:rsidRPr="00AB4C7F">
        <w:rPr>
          <w:noProof/>
        </w:rPr>
        <w:t>Про порушення законодавства</w:t>
      </w:r>
    </w:p>
    <w:p w:rsidR="00AB4C7F" w:rsidRPr="00AB4C7F" w:rsidRDefault="00AB4C7F" w:rsidP="00AB4C7F">
      <w:pPr>
        <w:rPr>
          <w:noProof/>
        </w:rPr>
      </w:pPr>
      <w:r w:rsidRPr="00AB4C7F">
        <w:rPr>
          <w:noProof/>
        </w:rPr>
        <w:t xml:space="preserve">про захист економічної конкуренції </w:t>
      </w:r>
    </w:p>
    <w:p w:rsidR="00AB4C7F" w:rsidRPr="00AB4C7F" w:rsidRDefault="00AB4C7F" w:rsidP="00AB4C7F">
      <w:pPr>
        <w:rPr>
          <w:noProof/>
        </w:rPr>
      </w:pPr>
      <w:r w:rsidRPr="00AB4C7F">
        <w:rPr>
          <w:noProof/>
        </w:rPr>
        <w:t>та накладення штрафу</w:t>
      </w:r>
    </w:p>
    <w:p w:rsidR="00AB4C7F" w:rsidRDefault="00AB4C7F" w:rsidP="00AB4C7F">
      <w:pPr>
        <w:pStyle w:val="Default"/>
      </w:pPr>
    </w:p>
    <w:p w:rsidR="003402A6" w:rsidRPr="000D1450" w:rsidRDefault="003402A6" w:rsidP="000D1450">
      <w:pPr>
        <w:pStyle w:val="23"/>
        <w:tabs>
          <w:tab w:val="left" w:pos="8222"/>
        </w:tabs>
        <w:ind w:left="709" w:right="992" w:firstLine="425"/>
        <w:rPr>
          <w:sz w:val="20"/>
          <w:szCs w:val="20"/>
        </w:rPr>
      </w:pPr>
      <w:r w:rsidRPr="000D1450">
        <w:rPr>
          <w:sz w:val="20"/>
          <w:szCs w:val="20"/>
        </w:rPr>
        <w:t xml:space="preserve">16.12.2016 за результатами розгляду справи № 126-26.13/28-16 про порушення законодавства про захист економічної конкуренції ТОВ «ТЕДІС УКРАЇНА» </w:t>
      </w:r>
      <w:r w:rsidR="00D06F89">
        <w:rPr>
          <w:sz w:val="20"/>
          <w:szCs w:val="20"/>
        </w:rPr>
        <w:t>Антимонопольним к</w:t>
      </w:r>
      <w:r w:rsidRPr="000D1450">
        <w:rPr>
          <w:sz w:val="20"/>
          <w:szCs w:val="20"/>
        </w:rPr>
        <w:t xml:space="preserve">омітетом </w:t>
      </w:r>
      <w:r w:rsidR="00D06F89">
        <w:rPr>
          <w:sz w:val="20"/>
          <w:szCs w:val="20"/>
        </w:rPr>
        <w:t xml:space="preserve">України </w:t>
      </w:r>
      <w:r w:rsidR="0050001E">
        <w:rPr>
          <w:sz w:val="20"/>
          <w:szCs w:val="20"/>
        </w:rPr>
        <w:t>прийня</w:t>
      </w:r>
      <w:r w:rsidR="00C94C7F">
        <w:rPr>
          <w:sz w:val="20"/>
          <w:szCs w:val="20"/>
        </w:rPr>
        <w:t>то</w:t>
      </w:r>
      <w:r w:rsidR="0050001E">
        <w:rPr>
          <w:sz w:val="20"/>
          <w:szCs w:val="20"/>
        </w:rPr>
        <w:t xml:space="preserve"> рі</w:t>
      </w:r>
      <w:r w:rsidRPr="000D1450">
        <w:rPr>
          <w:sz w:val="20"/>
          <w:szCs w:val="20"/>
        </w:rPr>
        <w:t>шення № 551-р.</w:t>
      </w:r>
    </w:p>
    <w:p w:rsidR="003402A6" w:rsidRPr="000D1450" w:rsidRDefault="003402A6" w:rsidP="000D1450">
      <w:pPr>
        <w:pStyle w:val="23"/>
        <w:tabs>
          <w:tab w:val="left" w:pos="8222"/>
        </w:tabs>
        <w:ind w:left="709" w:right="992" w:firstLine="425"/>
        <w:rPr>
          <w:noProof/>
          <w:sz w:val="20"/>
          <w:szCs w:val="20"/>
        </w:rPr>
      </w:pPr>
      <w:r w:rsidRPr="000D1450">
        <w:rPr>
          <w:sz w:val="20"/>
          <w:szCs w:val="20"/>
        </w:rPr>
        <w:t>Рішенням № 551-р визнано, що з 2013 року по вересень 2015 року (включно) ТОВ «ТЕДІС</w:t>
      </w:r>
      <w:r w:rsidRPr="000D1450">
        <w:rPr>
          <w:sz w:val="20"/>
          <w:szCs w:val="20"/>
          <w:lang w:val="ru-RU"/>
        </w:rPr>
        <w:t xml:space="preserve"> </w:t>
      </w:r>
      <w:r w:rsidRPr="000D1450">
        <w:rPr>
          <w:sz w:val="20"/>
          <w:szCs w:val="20"/>
        </w:rPr>
        <w:t xml:space="preserve">УКРАЇНА» займало монопольне (домінуюче) становище на загальнодержавному ринку дистрибуції сигарет відповідно до частини другої статті 12 Закону </w:t>
      </w:r>
      <w:r w:rsidR="00D06F89">
        <w:rPr>
          <w:sz w:val="20"/>
          <w:szCs w:val="20"/>
        </w:rPr>
        <w:t>України «Про</w:t>
      </w:r>
      <w:r w:rsidR="0050001E">
        <w:rPr>
          <w:sz w:val="20"/>
          <w:szCs w:val="20"/>
        </w:rPr>
        <w:t xml:space="preserve"> з</w:t>
      </w:r>
      <w:r w:rsidR="00D06F89">
        <w:rPr>
          <w:sz w:val="20"/>
          <w:szCs w:val="20"/>
        </w:rPr>
        <w:t xml:space="preserve">ахист економічної конкуренції» </w:t>
      </w:r>
      <w:r w:rsidRPr="000D1450">
        <w:rPr>
          <w:sz w:val="20"/>
          <w:szCs w:val="20"/>
        </w:rPr>
        <w:t>та вчинило порушення законодавства про захист економічної конкуренції у вигляді зловживання монопольним (домінуючим) становищем на ринку.</w:t>
      </w:r>
    </w:p>
    <w:p w:rsidR="003402A6" w:rsidRPr="000D1450" w:rsidRDefault="003402A6" w:rsidP="000D1450">
      <w:pPr>
        <w:pStyle w:val="23"/>
        <w:tabs>
          <w:tab w:val="left" w:pos="8222"/>
        </w:tabs>
        <w:ind w:left="709" w:right="992" w:firstLine="425"/>
        <w:rPr>
          <w:sz w:val="20"/>
          <w:szCs w:val="20"/>
        </w:rPr>
      </w:pPr>
      <w:r w:rsidRPr="000D1450">
        <w:rPr>
          <w:noProof/>
          <w:sz w:val="20"/>
          <w:szCs w:val="20"/>
        </w:rPr>
        <w:t xml:space="preserve">За вказані порушення на </w:t>
      </w:r>
      <w:r w:rsidRPr="000D1450">
        <w:rPr>
          <w:sz w:val="20"/>
          <w:szCs w:val="20"/>
        </w:rPr>
        <w:t>ТОВ «ТЕДІС УКРАЇНА» накладено штрафи в сукупному розмірі 431 199 450 грн. Зобов’язано у двомісячний строк з дати отримання рішення усунути причини виникнення й припинити порушення законодавства про захист економічної конкуренції.</w:t>
      </w:r>
    </w:p>
    <w:p w:rsidR="003402A6" w:rsidRPr="000D1450" w:rsidRDefault="003402A6" w:rsidP="000D1450">
      <w:pPr>
        <w:pStyle w:val="23"/>
        <w:tabs>
          <w:tab w:val="left" w:pos="8222"/>
        </w:tabs>
        <w:ind w:left="709" w:right="992" w:firstLine="425"/>
        <w:rPr>
          <w:sz w:val="20"/>
          <w:szCs w:val="20"/>
        </w:rPr>
      </w:pPr>
      <w:r w:rsidRPr="000D1450">
        <w:rPr>
          <w:sz w:val="20"/>
          <w:szCs w:val="20"/>
        </w:rPr>
        <w:t>За результатами розгляду справи № 126-26.13/104-18 встановлено</w:t>
      </w:r>
      <w:r>
        <w:rPr>
          <w:sz w:val="20"/>
          <w:szCs w:val="20"/>
        </w:rPr>
        <w:t>, що</w:t>
      </w:r>
      <w:r w:rsidR="00CC083E">
        <w:rPr>
          <w:sz w:val="20"/>
          <w:szCs w:val="20"/>
        </w:rPr>
        <w:t xml:space="preserve"> </w:t>
      </w:r>
      <w:r w:rsidRPr="000D1450">
        <w:rPr>
          <w:noProof/>
          <w:sz w:val="20"/>
          <w:szCs w:val="20"/>
        </w:rPr>
        <w:t>ТОВ «ТЕДІС УКРАЇНА» виконало Рішення № 551-р не в повному обсязі, оскільки:</w:t>
      </w:r>
    </w:p>
    <w:p w:rsidR="00CC083E" w:rsidRDefault="003402A6" w:rsidP="000D1450">
      <w:pPr>
        <w:pStyle w:val="71"/>
        <w:numPr>
          <w:ilvl w:val="0"/>
          <w:numId w:val="29"/>
        </w:numPr>
        <w:spacing w:before="0" w:after="0"/>
        <w:ind w:left="709" w:right="992" w:firstLine="425"/>
        <w:jc w:val="both"/>
        <w:rPr>
          <w:noProof/>
          <w:sz w:val="20"/>
          <w:szCs w:val="20"/>
        </w:rPr>
      </w:pPr>
      <w:r w:rsidRPr="000D1450">
        <w:rPr>
          <w:sz w:val="20"/>
          <w:szCs w:val="20"/>
        </w:rPr>
        <w:t xml:space="preserve">не </w:t>
      </w:r>
      <w:r w:rsidRPr="000D1450">
        <w:rPr>
          <w:noProof/>
          <w:sz w:val="20"/>
          <w:szCs w:val="20"/>
        </w:rPr>
        <w:t>усун</w:t>
      </w:r>
      <w:r w:rsidR="00CC083E" w:rsidRPr="000D1450">
        <w:rPr>
          <w:noProof/>
          <w:sz w:val="20"/>
          <w:szCs w:val="20"/>
        </w:rPr>
        <w:t>уло</w:t>
      </w:r>
      <w:r w:rsidRPr="000D1450">
        <w:rPr>
          <w:noProof/>
          <w:sz w:val="20"/>
          <w:szCs w:val="20"/>
        </w:rPr>
        <w:t xml:space="preserve"> причини виникнення і не припи</w:t>
      </w:r>
      <w:r w:rsidR="00CC083E" w:rsidRPr="000D1450">
        <w:rPr>
          <w:noProof/>
          <w:sz w:val="20"/>
          <w:szCs w:val="20"/>
        </w:rPr>
        <w:t>нило</w:t>
      </w:r>
      <w:r w:rsidRPr="000D1450">
        <w:rPr>
          <w:noProof/>
          <w:sz w:val="20"/>
          <w:szCs w:val="20"/>
        </w:rPr>
        <w:t xml:space="preserve"> порушення законодавства про захист економічної конкуренції у вигляді встановлення таких цін, які неможливо було б встановити за умов існування значної конкуренції на ринку (в тому числі не розроб</w:t>
      </w:r>
      <w:r w:rsidR="00D06F89">
        <w:rPr>
          <w:noProof/>
          <w:sz w:val="20"/>
          <w:szCs w:val="20"/>
        </w:rPr>
        <w:t>ило</w:t>
      </w:r>
      <w:r w:rsidRPr="000D1450">
        <w:rPr>
          <w:noProof/>
          <w:sz w:val="20"/>
          <w:szCs w:val="20"/>
        </w:rPr>
        <w:t xml:space="preserve"> та не застос</w:t>
      </w:r>
      <w:r w:rsidR="00D06F89">
        <w:rPr>
          <w:noProof/>
          <w:sz w:val="20"/>
          <w:szCs w:val="20"/>
        </w:rPr>
        <w:t>увало</w:t>
      </w:r>
      <w:r w:rsidRPr="000D1450">
        <w:rPr>
          <w:noProof/>
          <w:sz w:val="20"/>
          <w:szCs w:val="20"/>
        </w:rPr>
        <w:t xml:space="preserve"> прозор</w:t>
      </w:r>
      <w:r w:rsidR="0050001E">
        <w:rPr>
          <w:noProof/>
          <w:sz w:val="20"/>
          <w:szCs w:val="20"/>
        </w:rPr>
        <w:t>ого</w:t>
      </w:r>
      <w:r w:rsidRPr="000D1450">
        <w:rPr>
          <w:noProof/>
          <w:sz w:val="20"/>
          <w:szCs w:val="20"/>
        </w:rPr>
        <w:t xml:space="preserve"> та економічно обґрунтован</w:t>
      </w:r>
      <w:r w:rsidR="0050001E">
        <w:rPr>
          <w:noProof/>
          <w:sz w:val="20"/>
          <w:szCs w:val="20"/>
        </w:rPr>
        <w:t>ого</w:t>
      </w:r>
      <w:r w:rsidRPr="000D1450">
        <w:rPr>
          <w:noProof/>
          <w:sz w:val="20"/>
          <w:szCs w:val="20"/>
        </w:rPr>
        <w:t xml:space="preserve"> механізм</w:t>
      </w:r>
      <w:r w:rsidR="0050001E">
        <w:rPr>
          <w:noProof/>
          <w:sz w:val="20"/>
          <w:szCs w:val="20"/>
        </w:rPr>
        <w:t>у</w:t>
      </w:r>
      <w:r w:rsidRPr="000D1450">
        <w:rPr>
          <w:noProof/>
          <w:sz w:val="20"/>
          <w:szCs w:val="20"/>
        </w:rPr>
        <w:t xml:space="preserve"> ціноутворення при здійсненні дистрибуції та реалізації сигарет)</w:t>
      </w:r>
      <w:r w:rsidR="00CC083E">
        <w:rPr>
          <w:noProof/>
          <w:sz w:val="20"/>
          <w:szCs w:val="20"/>
        </w:rPr>
        <w:t>;</w:t>
      </w:r>
    </w:p>
    <w:p w:rsidR="00CC083E" w:rsidRPr="0049056C" w:rsidRDefault="003402A6" w:rsidP="0049056C">
      <w:pPr>
        <w:pStyle w:val="71"/>
        <w:numPr>
          <w:ilvl w:val="0"/>
          <w:numId w:val="29"/>
        </w:numPr>
        <w:spacing w:before="0" w:after="0"/>
        <w:ind w:left="709" w:right="992" w:firstLine="425"/>
        <w:jc w:val="both"/>
        <w:rPr>
          <w:i/>
          <w:sz w:val="20"/>
          <w:szCs w:val="20"/>
          <w:lang w:val="ru-RU"/>
        </w:rPr>
      </w:pPr>
      <w:r w:rsidRPr="000D1450">
        <w:rPr>
          <w:noProof/>
          <w:sz w:val="20"/>
          <w:szCs w:val="20"/>
        </w:rPr>
        <w:t xml:space="preserve">не </w:t>
      </w:r>
      <w:r w:rsidR="00D06F89">
        <w:rPr>
          <w:noProof/>
          <w:sz w:val="20"/>
          <w:szCs w:val="20"/>
        </w:rPr>
        <w:t xml:space="preserve">направило </w:t>
      </w:r>
      <w:r w:rsidRPr="000D1450">
        <w:rPr>
          <w:sz w:val="20"/>
          <w:szCs w:val="20"/>
        </w:rPr>
        <w:t>на електронну адресу Антимонопольного комітету України (</w:t>
      </w:r>
      <w:r w:rsidR="00242EDB" w:rsidRPr="0049056C">
        <w:rPr>
          <w:i/>
          <w:sz w:val="20"/>
          <w:szCs w:val="20"/>
        </w:rPr>
        <w:t>[конфіденційна інформація]</w:t>
      </w:r>
      <w:r w:rsidRPr="0049056C">
        <w:rPr>
          <w:sz w:val="20"/>
          <w:szCs w:val="20"/>
        </w:rPr>
        <w:t>@amcu.gov.ua) інформац</w:t>
      </w:r>
      <w:r w:rsidR="00CC083E" w:rsidRPr="0049056C">
        <w:rPr>
          <w:sz w:val="20"/>
          <w:szCs w:val="20"/>
        </w:rPr>
        <w:t>ію</w:t>
      </w:r>
      <w:r w:rsidRPr="0049056C">
        <w:rPr>
          <w:sz w:val="20"/>
          <w:szCs w:val="20"/>
        </w:rPr>
        <w:t xml:space="preserve"> </w:t>
      </w:r>
      <w:r w:rsidR="0050001E" w:rsidRPr="0049056C">
        <w:rPr>
          <w:noProof/>
          <w:sz w:val="20"/>
          <w:szCs w:val="20"/>
        </w:rPr>
        <w:t>за</w:t>
      </w:r>
      <w:r w:rsidR="00CC083E" w:rsidRPr="0049056C">
        <w:rPr>
          <w:noProof/>
          <w:sz w:val="20"/>
          <w:szCs w:val="20"/>
        </w:rPr>
        <w:t xml:space="preserve"> всі періоди, передбачені пунтом </w:t>
      </w:r>
      <w:r w:rsidR="00CC083E" w:rsidRPr="0049056C">
        <w:rPr>
          <w:sz w:val="20"/>
          <w:szCs w:val="20"/>
          <w:lang w:eastAsia="ru-RU"/>
        </w:rPr>
        <w:t xml:space="preserve">7 резолютивної частини </w:t>
      </w:r>
      <w:r w:rsidR="00C94C7F" w:rsidRPr="0049056C">
        <w:rPr>
          <w:sz w:val="20"/>
          <w:szCs w:val="20"/>
          <w:lang w:eastAsia="ru-RU"/>
        </w:rPr>
        <w:t>Р</w:t>
      </w:r>
      <w:r w:rsidR="00CC083E" w:rsidRPr="0049056C">
        <w:rPr>
          <w:sz w:val="20"/>
          <w:szCs w:val="20"/>
          <w:lang w:eastAsia="ru-RU"/>
        </w:rPr>
        <w:t>ішення № 551-р</w:t>
      </w:r>
      <w:r w:rsidR="0050001E" w:rsidRPr="0049056C">
        <w:rPr>
          <w:sz w:val="20"/>
          <w:szCs w:val="20"/>
          <w:lang w:eastAsia="ru-RU"/>
        </w:rPr>
        <w:t>;</w:t>
      </w:r>
      <w:r w:rsidR="00CC083E" w:rsidRPr="0049056C">
        <w:rPr>
          <w:sz w:val="20"/>
          <w:szCs w:val="20"/>
          <w:lang w:eastAsia="ru-RU"/>
        </w:rPr>
        <w:t xml:space="preserve"> </w:t>
      </w:r>
    </w:p>
    <w:p w:rsidR="003402A6" w:rsidRPr="000D1450" w:rsidRDefault="00CC083E" w:rsidP="000D1450">
      <w:pPr>
        <w:pStyle w:val="71"/>
        <w:numPr>
          <w:ilvl w:val="0"/>
          <w:numId w:val="29"/>
        </w:numPr>
        <w:spacing w:before="0" w:after="0"/>
        <w:ind w:left="709" w:right="992" w:firstLine="425"/>
        <w:jc w:val="both"/>
        <w:rPr>
          <w:noProof/>
          <w:sz w:val="20"/>
          <w:szCs w:val="20"/>
        </w:rPr>
      </w:pPr>
      <w:r w:rsidRPr="000D1450">
        <w:rPr>
          <w:noProof/>
          <w:sz w:val="20"/>
          <w:szCs w:val="20"/>
        </w:rPr>
        <w:t>не усунуло причини виникнення пор</w:t>
      </w:r>
      <w:r w:rsidR="00E8522A" w:rsidRPr="000D1450">
        <w:rPr>
          <w:noProof/>
          <w:sz w:val="20"/>
          <w:szCs w:val="20"/>
        </w:rPr>
        <w:t xml:space="preserve">ушення </w:t>
      </w:r>
      <w:r w:rsidR="003402A6" w:rsidRPr="000D1450">
        <w:rPr>
          <w:noProof/>
          <w:sz w:val="20"/>
          <w:szCs w:val="20"/>
        </w:rPr>
        <w:t>законодавства про захист економічної конкуренції у вигляді встановлення обмежень замовлених покупцями обсягів сигарет, та умов, що їм сприяють.</w:t>
      </w:r>
      <w:r w:rsidR="004D418F">
        <w:rPr>
          <w:noProof/>
          <w:sz w:val="20"/>
          <w:szCs w:val="20"/>
        </w:rPr>
        <w:t xml:space="preserve"> </w:t>
      </w:r>
    </w:p>
    <w:p w:rsidR="003402A6" w:rsidRPr="000D1450" w:rsidRDefault="003402A6" w:rsidP="000D1450">
      <w:pPr>
        <w:pStyle w:val="23"/>
        <w:tabs>
          <w:tab w:val="left" w:pos="8222"/>
        </w:tabs>
        <w:ind w:left="709" w:right="992" w:firstLine="425"/>
        <w:rPr>
          <w:noProof/>
          <w:sz w:val="20"/>
          <w:szCs w:val="20"/>
        </w:rPr>
      </w:pPr>
      <w:r w:rsidRPr="000D1450">
        <w:rPr>
          <w:noProof/>
          <w:sz w:val="20"/>
          <w:szCs w:val="20"/>
        </w:rPr>
        <w:t xml:space="preserve">Вказані дії визнано порушенням законодавства про захист економічної конкуренції, </w:t>
      </w:r>
      <w:r w:rsidRPr="000D1450">
        <w:rPr>
          <w:sz w:val="20"/>
          <w:szCs w:val="20"/>
        </w:rPr>
        <w:t>передбаченим пунктом 4 статті 50 Закону України «Про захист економічної конкуренції».</w:t>
      </w:r>
    </w:p>
    <w:p w:rsidR="00AB4C7F" w:rsidRPr="000D1450" w:rsidRDefault="00AB4C7F" w:rsidP="000D1450">
      <w:pPr>
        <w:ind w:left="709" w:right="992" w:firstLine="425"/>
        <w:jc w:val="both"/>
        <w:rPr>
          <w:b/>
          <w:bCs/>
          <w:noProof/>
          <w:sz w:val="20"/>
          <w:szCs w:val="20"/>
        </w:rPr>
      </w:pPr>
      <w:r w:rsidRPr="000D1450">
        <w:rPr>
          <w:sz w:val="20"/>
          <w:szCs w:val="20"/>
        </w:rPr>
        <w:t xml:space="preserve">На </w:t>
      </w:r>
      <w:r w:rsidR="003402A6" w:rsidRPr="000D1450">
        <w:rPr>
          <w:sz w:val="20"/>
          <w:szCs w:val="20"/>
        </w:rPr>
        <w:t xml:space="preserve">ТОВ «ТЕДІС УКРАЇНА» </w:t>
      </w:r>
      <w:r w:rsidRPr="000D1450">
        <w:rPr>
          <w:sz w:val="20"/>
          <w:szCs w:val="20"/>
        </w:rPr>
        <w:t xml:space="preserve">накладено штраф у розмірі </w:t>
      </w:r>
      <w:r w:rsidR="00B13215" w:rsidRPr="00B13215">
        <w:rPr>
          <w:sz w:val="20"/>
          <w:szCs w:val="20"/>
        </w:rPr>
        <w:t>274 227 220,00 (двісті сімдесят чотири мільйони двісті двадцят</w:t>
      </w:r>
      <w:r w:rsidR="00B13215">
        <w:rPr>
          <w:sz w:val="20"/>
          <w:szCs w:val="20"/>
        </w:rPr>
        <w:t>ь сім тисяч двісті двадцять) гривень</w:t>
      </w:r>
      <w:r w:rsidRPr="000D1450">
        <w:rPr>
          <w:sz w:val="20"/>
          <w:szCs w:val="20"/>
        </w:rPr>
        <w:t>.</w:t>
      </w:r>
    </w:p>
    <w:p w:rsidR="00BA6D88" w:rsidRDefault="00BA6D88" w:rsidP="0056073A">
      <w:pPr>
        <w:ind w:firstLine="709"/>
        <w:jc w:val="both"/>
        <w:rPr>
          <w:noProof/>
        </w:rPr>
      </w:pPr>
    </w:p>
    <w:p w:rsidR="00AB4C7F" w:rsidRDefault="00AB4C7F" w:rsidP="0056073A">
      <w:pPr>
        <w:ind w:firstLine="709"/>
        <w:jc w:val="both"/>
        <w:rPr>
          <w:noProof/>
        </w:rPr>
      </w:pPr>
      <w:r w:rsidRPr="00AB4C7F">
        <w:rPr>
          <w:noProof/>
        </w:rPr>
        <w:t xml:space="preserve">Антимонопольний комітет України (далі – </w:t>
      </w:r>
      <w:r w:rsidRPr="00AB4C7F">
        <w:rPr>
          <w:b/>
          <w:bCs/>
          <w:noProof/>
        </w:rPr>
        <w:t>Комітет</w:t>
      </w:r>
      <w:r w:rsidRPr="00AB4C7F">
        <w:rPr>
          <w:noProof/>
        </w:rPr>
        <w:t xml:space="preserve">), розглянувши матеріали справи </w:t>
      </w:r>
      <w:r w:rsidR="00F80100" w:rsidRPr="00AB4C7F">
        <w:t>№ 126-26.13/104-18, розпочатої за ознаками вчинення товариством з обмеженою відповідальністю</w:t>
      </w:r>
      <w:r w:rsidR="00F80100" w:rsidRPr="00AB4C7F">
        <w:rPr>
          <w:color w:val="000000"/>
        </w:rPr>
        <w:t xml:space="preserve"> «ТЕДІС </w:t>
      </w:r>
      <w:r w:rsidR="00F80100" w:rsidRPr="00AB4C7F">
        <w:rPr>
          <w:noProof/>
        </w:rPr>
        <w:t>УКРАЇНА</w:t>
      </w:r>
      <w:r w:rsidR="00F80100" w:rsidRPr="00AB4C7F">
        <w:rPr>
          <w:color w:val="000000"/>
        </w:rPr>
        <w:t xml:space="preserve">» </w:t>
      </w:r>
      <w:r w:rsidR="00A0470F">
        <w:rPr>
          <w:color w:val="000000"/>
        </w:rPr>
        <w:t>(</w:t>
      </w:r>
      <w:r w:rsidR="00A0470F" w:rsidRPr="006A31AC">
        <w:rPr>
          <w:b/>
          <w:color w:val="000000"/>
        </w:rPr>
        <w:t xml:space="preserve">далі – ТОВ «ТЕДІС </w:t>
      </w:r>
      <w:r w:rsidR="00A0470F" w:rsidRPr="006A31AC">
        <w:rPr>
          <w:b/>
          <w:noProof/>
        </w:rPr>
        <w:t>УКРАЇНА</w:t>
      </w:r>
      <w:r w:rsidR="00A0470F" w:rsidRPr="006A31AC">
        <w:rPr>
          <w:b/>
          <w:color w:val="000000"/>
        </w:rPr>
        <w:t>»</w:t>
      </w:r>
      <w:r w:rsidR="00A0470F">
        <w:rPr>
          <w:color w:val="000000"/>
        </w:rPr>
        <w:t xml:space="preserve">) </w:t>
      </w:r>
      <w:r w:rsidR="00F80100" w:rsidRPr="00AB4C7F">
        <w:t xml:space="preserve">(м. Одеса, </w:t>
      </w:r>
      <w:r w:rsidR="006A31AC" w:rsidRPr="004C40F5">
        <w:t>ідентифікаційний код юридичної особи 30622532</w:t>
      </w:r>
      <w:r w:rsidR="00F80100" w:rsidRPr="00AB4C7F">
        <w:t xml:space="preserve">) порушення, передбаченого пунктом 4 статті 50 Закону України «Про захист економічної конкуренції», у вигляді виконання рішення </w:t>
      </w:r>
      <w:r w:rsidR="00A0470F">
        <w:t>К</w:t>
      </w:r>
      <w:r w:rsidR="00F80100" w:rsidRPr="00AB4C7F">
        <w:t>омітету № 551-р від 16.12.2016 не в повному обсязі</w:t>
      </w:r>
      <w:r w:rsidR="00F80100" w:rsidRPr="00AB4C7F">
        <w:rPr>
          <w:noProof/>
        </w:rPr>
        <w:t xml:space="preserve"> </w:t>
      </w:r>
      <w:r w:rsidRPr="00AB4C7F">
        <w:rPr>
          <w:noProof/>
        </w:rPr>
        <w:t>та подання відділу ринків агропромислового комплексу Департаменту досліджень і розслідувань ринків виробничої сфери, фармацевтики та рітейлу від</w:t>
      </w:r>
      <w:r w:rsidR="00F23D13">
        <w:rPr>
          <w:noProof/>
        </w:rPr>
        <w:t> </w:t>
      </w:r>
      <w:r w:rsidR="001426B1" w:rsidRPr="003F6B33">
        <w:rPr>
          <w:noProof/>
        </w:rPr>
        <w:t>05</w:t>
      </w:r>
      <w:r w:rsidRPr="00AB4C7F">
        <w:rPr>
          <w:noProof/>
        </w:rPr>
        <w:t>.03.20</w:t>
      </w:r>
      <w:r w:rsidR="00F80100">
        <w:rPr>
          <w:noProof/>
        </w:rPr>
        <w:t xml:space="preserve">21 </w:t>
      </w:r>
      <w:r w:rsidRPr="00AB4C7F">
        <w:rPr>
          <w:noProof/>
        </w:rPr>
        <w:t xml:space="preserve">№ </w:t>
      </w:r>
      <w:r w:rsidR="001426B1" w:rsidRPr="003F6B33">
        <w:rPr>
          <w:noProof/>
        </w:rPr>
        <w:t>126-26.13/104-18/94</w:t>
      </w:r>
      <w:r w:rsidRPr="00AB4C7F">
        <w:rPr>
          <w:noProof/>
        </w:rPr>
        <w:t>-спр,</w:t>
      </w:r>
    </w:p>
    <w:p w:rsidR="005F5553" w:rsidRPr="004C40F5" w:rsidRDefault="005F5553" w:rsidP="00AB4C7F">
      <w:pPr>
        <w:jc w:val="center"/>
        <w:rPr>
          <w:b/>
          <w:bCs/>
        </w:rPr>
      </w:pPr>
      <w:r w:rsidRPr="004C40F5">
        <w:rPr>
          <w:b/>
          <w:bCs/>
        </w:rPr>
        <w:t>ВСТАНОВИВ:</w:t>
      </w:r>
    </w:p>
    <w:p w:rsidR="005F5553" w:rsidRPr="004C40F5" w:rsidRDefault="005F5553" w:rsidP="00AA4615">
      <w:pPr>
        <w:pStyle w:val="1"/>
        <w:spacing w:before="240" w:after="240"/>
        <w:ind w:left="709" w:hanging="709"/>
        <w:rPr>
          <w:sz w:val="24"/>
          <w:szCs w:val="24"/>
        </w:rPr>
      </w:pPr>
      <w:r w:rsidRPr="004C40F5">
        <w:rPr>
          <w:sz w:val="24"/>
          <w:szCs w:val="24"/>
        </w:rPr>
        <w:lastRenderedPageBreak/>
        <w:t>ПРОЦЕСУАЛЬНІ ДІЇ</w:t>
      </w:r>
    </w:p>
    <w:p w:rsidR="00BD40B6" w:rsidRPr="000C4468" w:rsidRDefault="00BD40B6" w:rsidP="000C4468">
      <w:pPr>
        <w:pStyle w:val="23"/>
        <w:numPr>
          <w:ilvl w:val="2"/>
          <w:numId w:val="1"/>
        </w:numPr>
        <w:spacing w:before="120" w:after="120"/>
        <w:ind w:left="709" w:right="0" w:hanging="709"/>
        <w:rPr>
          <w:noProof/>
          <w:sz w:val="24"/>
          <w:szCs w:val="24"/>
        </w:rPr>
      </w:pPr>
      <w:r w:rsidRPr="004C40F5">
        <w:rPr>
          <w:noProof/>
          <w:sz w:val="24"/>
          <w:szCs w:val="24"/>
        </w:rPr>
        <w:t>Розпорядженням державного уповн</w:t>
      </w:r>
      <w:r w:rsidR="00DC2378" w:rsidRPr="004C40F5">
        <w:rPr>
          <w:noProof/>
          <w:sz w:val="24"/>
          <w:szCs w:val="24"/>
        </w:rPr>
        <w:t>оваженого від 25.09.2018 № 03/2</w:t>
      </w:r>
      <w:r w:rsidRPr="004C40F5">
        <w:rPr>
          <w:noProof/>
          <w:sz w:val="24"/>
          <w:szCs w:val="24"/>
        </w:rPr>
        <w:t xml:space="preserve">19-р розпочато розгляд справи за ознаками вчинення </w:t>
      </w:r>
      <w:r w:rsidRPr="004C40F5">
        <w:rPr>
          <w:sz w:val="24"/>
          <w:szCs w:val="24"/>
        </w:rPr>
        <w:t>ТОВ «ТЕДІС УКРАЇНА» порушення, передбаченого пунктом 4 статті 50 Закону України «Про захист економічної конкуренції» (</w:t>
      </w:r>
      <w:r w:rsidRPr="004C40F5">
        <w:rPr>
          <w:b/>
          <w:sz w:val="24"/>
          <w:szCs w:val="24"/>
        </w:rPr>
        <w:t>далі – Закон</w:t>
      </w:r>
      <w:r w:rsidRPr="004C40F5">
        <w:rPr>
          <w:sz w:val="24"/>
          <w:szCs w:val="24"/>
        </w:rPr>
        <w:t xml:space="preserve">), у вигляді виконання </w:t>
      </w:r>
      <w:r w:rsidR="000C4468" w:rsidRPr="000C4468">
        <w:rPr>
          <w:sz w:val="24"/>
          <w:szCs w:val="24"/>
        </w:rPr>
        <w:t>рішення Антимонопольного комітету України від 16.12.2016</w:t>
      </w:r>
      <w:r w:rsidR="000C4468">
        <w:rPr>
          <w:sz w:val="24"/>
          <w:szCs w:val="24"/>
        </w:rPr>
        <w:t xml:space="preserve"> </w:t>
      </w:r>
      <w:r w:rsidR="000C4468" w:rsidRPr="000C4468">
        <w:rPr>
          <w:sz w:val="24"/>
          <w:szCs w:val="24"/>
        </w:rPr>
        <w:t>№ 551-р «Про порушення законодавства про захист економічної конкуренції та накладення штрафу» (</w:t>
      </w:r>
      <w:r w:rsidR="000C4468" w:rsidRPr="000C4468">
        <w:rPr>
          <w:b/>
          <w:sz w:val="24"/>
          <w:szCs w:val="24"/>
        </w:rPr>
        <w:t>далі – Рішення № 551-р</w:t>
      </w:r>
      <w:r w:rsidR="000C4468" w:rsidRPr="000C4468">
        <w:rPr>
          <w:sz w:val="24"/>
          <w:szCs w:val="24"/>
        </w:rPr>
        <w:t>)</w:t>
      </w:r>
      <w:r w:rsidR="000C4468">
        <w:rPr>
          <w:sz w:val="24"/>
          <w:szCs w:val="24"/>
        </w:rPr>
        <w:t xml:space="preserve"> </w:t>
      </w:r>
      <w:r w:rsidRPr="000C4468">
        <w:rPr>
          <w:sz w:val="24"/>
          <w:szCs w:val="24"/>
        </w:rPr>
        <w:t>не в повному обсязі</w:t>
      </w:r>
      <w:r w:rsidR="009A6AB5" w:rsidRPr="000C4468">
        <w:rPr>
          <w:sz w:val="24"/>
          <w:szCs w:val="24"/>
        </w:rPr>
        <w:t xml:space="preserve"> (далі – Розпорядження)</w:t>
      </w:r>
      <w:r w:rsidRPr="000C4468">
        <w:rPr>
          <w:sz w:val="24"/>
          <w:szCs w:val="24"/>
        </w:rPr>
        <w:t>.</w:t>
      </w:r>
    </w:p>
    <w:p w:rsidR="009A6AB5" w:rsidRPr="004C40F5" w:rsidRDefault="009A6AB5" w:rsidP="009A6AB5">
      <w:pPr>
        <w:pStyle w:val="23"/>
        <w:numPr>
          <w:ilvl w:val="2"/>
          <w:numId w:val="1"/>
        </w:numPr>
        <w:spacing w:before="80" w:after="80"/>
        <w:ind w:left="709" w:right="0" w:hanging="709"/>
        <w:rPr>
          <w:sz w:val="24"/>
          <w:szCs w:val="24"/>
        </w:rPr>
      </w:pPr>
      <w:r w:rsidRPr="004C40F5">
        <w:rPr>
          <w:sz w:val="24"/>
          <w:szCs w:val="24"/>
        </w:rPr>
        <w:t xml:space="preserve">Листами </w:t>
      </w:r>
      <w:r w:rsidR="00A0470F">
        <w:rPr>
          <w:sz w:val="24"/>
          <w:szCs w:val="24"/>
        </w:rPr>
        <w:t>К</w:t>
      </w:r>
      <w:r w:rsidRPr="004C40F5">
        <w:rPr>
          <w:sz w:val="24"/>
          <w:szCs w:val="24"/>
        </w:rPr>
        <w:t xml:space="preserve">омітету </w:t>
      </w:r>
      <w:r w:rsidR="00DC2378" w:rsidRPr="004C40F5">
        <w:rPr>
          <w:sz w:val="24"/>
          <w:szCs w:val="24"/>
        </w:rPr>
        <w:t>від </w:t>
      </w:r>
      <w:r w:rsidR="00E41C79" w:rsidRPr="004C40F5">
        <w:rPr>
          <w:sz w:val="24"/>
          <w:szCs w:val="24"/>
        </w:rPr>
        <w:t>25.09.2018</w:t>
      </w:r>
      <w:r w:rsidR="006A31AC" w:rsidRPr="006A31AC">
        <w:rPr>
          <w:sz w:val="24"/>
          <w:szCs w:val="24"/>
          <w:lang w:val="ru-RU"/>
        </w:rPr>
        <w:t xml:space="preserve"> </w:t>
      </w:r>
      <w:r w:rsidRPr="004C40F5">
        <w:rPr>
          <w:sz w:val="24"/>
          <w:szCs w:val="24"/>
        </w:rPr>
        <w:t>№ 126-26.13/03-12497 та № 126-26.13/03-12498 ко</w:t>
      </w:r>
      <w:r w:rsidR="00E41C79" w:rsidRPr="004C40F5">
        <w:rPr>
          <w:sz w:val="24"/>
          <w:szCs w:val="24"/>
        </w:rPr>
        <w:t>пію Розпорядження надіслано ТОВ </w:t>
      </w:r>
      <w:r w:rsidRPr="004C40F5">
        <w:rPr>
          <w:sz w:val="24"/>
          <w:szCs w:val="24"/>
        </w:rPr>
        <w:t xml:space="preserve">«ТЕДІС УКРАЇНА». </w:t>
      </w:r>
    </w:p>
    <w:p w:rsidR="000C4468" w:rsidRPr="000C4468" w:rsidRDefault="00E41C79" w:rsidP="000C4468">
      <w:pPr>
        <w:pStyle w:val="23"/>
        <w:numPr>
          <w:ilvl w:val="2"/>
          <w:numId w:val="1"/>
        </w:numPr>
        <w:spacing w:before="120" w:after="120"/>
        <w:ind w:left="709" w:right="0" w:hanging="709"/>
        <w:rPr>
          <w:noProof/>
          <w:sz w:val="24"/>
          <w:szCs w:val="24"/>
        </w:rPr>
      </w:pPr>
      <w:r w:rsidRPr="004C40F5">
        <w:rPr>
          <w:noProof/>
          <w:sz w:val="24"/>
          <w:szCs w:val="24"/>
        </w:rPr>
        <w:t>Згідно</w:t>
      </w:r>
      <w:r w:rsidR="0050001E">
        <w:rPr>
          <w:noProof/>
          <w:sz w:val="24"/>
          <w:szCs w:val="24"/>
        </w:rPr>
        <w:t xml:space="preserve"> з</w:t>
      </w:r>
      <w:r w:rsidRPr="004C40F5">
        <w:rPr>
          <w:noProof/>
          <w:sz w:val="24"/>
          <w:szCs w:val="24"/>
        </w:rPr>
        <w:t xml:space="preserve"> повідомлення</w:t>
      </w:r>
      <w:r w:rsidR="0050001E">
        <w:rPr>
          <w:noProof/>
          <w:sz w:val="24"/>
          <w:szCs w:val="24"/>
        </w:rPr>
        <w:t>м</w:t>
      </w:r>
      <w:r w:rsidRPr="004C40F5">
        <w:rPr>
          <w:noProof/>
          <w:sz w:val="24"/>
          <w:szCs w:val="24"/>
        </w:rPr>
        <w:t xml:space="preserve"> про вручення поштового відправлення № 0303508276314 </w:t>
      </w:r>
      <w:r w:rsidRPr="000C4468">
        <w:rPr>
          <w:noProof/>
          <w:sz w:val="24"/>
          <w:szCs w:val="24"/>
        </w:rPr>
        <w:t xml:space="preserve">ТОВ «Тедіс Україна» </w:t>
      </w:r>
      <w:r w:rsidRPr="000C4468">
        <w:rPr>
          <w:sz w:val="24"/>
          <w:szCs w:val="24"/>
        </w:rPr>
        <w:t>отримало</w:t>
      </w:r>
      <w:r w:rsidRPr="000C4468">
        <w:rPr>
          <w:noProof/>
          <w:sz w:val="24"/>
          <w:szCs w:val="24"/>
        </w:rPr>
        <w:t xml:space="preserve"> к</w:t>
      </w:r>
      <w:r w:rsidR="009A6AB5" w:rsidRPr="000C4468">
        <w:rPr>
          <w:noProof/>
          <w:sz w:val="24"/>
          <w:szCs w:val="24"/>
        </w:rPr>
        <w:t>опію Розпорядження</w:t>
      </w:r>
      <w:r w:rsidR="009A6AB5" w:rsidRPr="000C4468">
        <w:rPr>
          <w:sz w:val="24"/>
          <w:szCs w:val="24"/>
        </w:rPr>
        <w:t xml:space="preserve"> </w:t>
      </w:r>
      <w:r w:rsidRPr="000C4468">
        <w:rPr>
          <w:sz w:val="24"/>
          <w:szCs w:val="24"/>
        </w:rPr>
        <w:t>28.09</w:t>
      </w:r>
      <w:r w:rsidR="009A6AB5" w:rsidRPr="000C4468">
        <w:rPr>
          <w:sz w:val="24"/>
          <w:szCs w:val="24"/>
        </w:rPr>
        <w:t xml:space="preserve">.2018. </w:t>
      </w:r>
    </w:p>
    <w:p w:rsidR="000C4468" w:rsidRDefault="000C4468" w:rsidP="000C4468">
      <w:pPr>
        <w:pStyle w:val="23"/>
        <w:numPr>
          <w:ilvl w:val="2"/>
          <w:numId w:val="1"/>
        </w:numPr>
        <w:spacing w:before="120" w:after="120"/>
        <w:ind w:left="709" w:right="0" w:hanging="709"/>
        <w:rPr>
          <w:noProof/>
          <w:sz w:val="24"/>
          <w:szCs w:val="24"/>
        </w:rPr>
      </w:pPr>
      <w:r w:rsidRPr="000C4468">
        <w:rPr>
          <w:noProof/>
          <w:sz w:val="24"/>
          <w:szCs w:val="24"/>
        </w:rPr>
        <w:t xml:space="preserve">Листом від </w:t>
      </w:r>
      <w:r w:rsidR="001426B1" w:rsidRPr="003F6B33">
        <w:rPr>
          <w:noProof/>
          <w:sz w:val="24"/>
          <w:szCs w:val="24"/>
          <w:lang w:val="ru-RU"/>
        </w:rPr>
        <w:t>05</w:t>
      </w:r>
      <w:r w:rsidRPr="001426B1">
        <w:rPr>
          <w:noProof/>
          <w:sz w:val="24"/>
          <w:szCs w:val="24"/>
        </w:rPr>
        <w:t>.</w:t>
      </w:r>
      <w:r>
        <w:rPr>
          <w:noProof/>
          <w:sz w:val="24"/>
          <w:szCs w:val="24"/>
        </w:rPr>
        <w:t>03.2021</w:t>
      </w:r>
      <w:r w:rsidRPr="000C4468">
        <w:rPr>
          <w:noProof/>
          <w:sz w:val="24"/>
          <w:szCs w:val="24"/>
        </w:rPr>
        <w:t xml:space="preserve"> № </w:t>
      </w:r>
      <w:r w:rsidR="001426B1" w:rsidRPr="003F6B33">
        <w:rPr>
          <w:noProof/>
          <w:sz w:val="24"/>
          <w:szCs w:val="24"/>
          <w:lang w:val="ru-RU"/>
        </w:rPr>
        <w:t>126-26.13/03-3481</w:t>
      </w:r>
      <w:r w:rsidR="001426B1" w:rsidRPr="000C4468">
        <w:rPr>
          <w:noProof/>
          <w:sz w:val="24"/>
          <w:szCs w:val="24"/>
        </w:rPr>
        <w:t xml:space="preserve"> </w:t>
      </w:r>
      <w:r w:rsidRPr="000C4468">
        <w:rPr>
          <w:sz w:val="24"/>
          <w:szCs w:val="24"/>
        </w:rPr>
        <w:t>ТОВ «ТЕДІС УКРАЇНА» направлено подання про попередні висновки у справі № 126-26.13/104-18</w:t>
      </w:r>
      <w:r w:rsidR="00075728">
        <w:rPr>
          <w:sz w:val="24"/>
          <w:szCs w:val="24"/>
        </w:rPr>
        <w:t xml:space="preserve"> (</w:t>
      </w:r>
      <w:r w:rsidR="00075728" w:rsidRPr="00075728">
        <w:rPr>
          <w:b/>
          <w:bCs/>
          <w:sz w:val="24"/>
          <w:szCs w:val="24"/>
        </w:rPr>
        <w:t>далі – Подання</w:t>
      </w:r>
      <w:r w:rsidR="00075728">
        <w:rPr>
          <w:sz w:val="24"/>
          <w:szCs w:val="24"/>
        </w:rPr>
        <w:t>)</w:t>
      </w:r>
      <w:r w:rsidRPr="000C4468">
        <w:rPr>
          <w:sz w:val="24"/>
          <w:szCs w:val="24"/>
        </w:rPr>
        <w:t xml:space="preserve">. </w:t>
      </w:r>
    </w:p>
    <w:p w:rsidR="000C4468" w:rsidRPr="000C4468" w:rsidRDefault="000C4468" w:rsidP="000C4468">
      <w:pPr>
        <w:pStyle w:val="23"/>
        <w:numPr>
          <w:ilvl w:val="2"/>
          <w:numId w:val="1"/>
        </w:numPr>
        <w:spacing w:before="120" w:after="120"/>
        <w:ind w:left="709" w:right="0" w:hanging="709"/>
        <w:rPr>
          <w:noProof/>
          <w:sz w:val="24"/>
          <w:szCs w:val="24"/>
        </w:rPr>
      </w:pPr>
      <w:r w:rsidRPr="000C4468">
        <w:rPr>
          <w:sz w:val="24"/>
          <w:szCs w:val="24"/>
        </w:rPr>
        <w:t xml:space="preserve">Листом від </w:t>
      </w:r>
      <w:r w:rsidR="001426B1" w:rsidRPr="003F6B33">
        <w:rPr>
          <w:sz w:val="24"/>
          <w:szCs w:val="24"/>
          <w:lang w:val="ru-RU"/>
        </w:rPr>
        <w:t>11</w:t>
      </w:r>
      <w:r>
        <w:rPr>
          <w:sz w:val="24"/>
          <w:szCs w:val="24"/>
        </w:rPr>
        <w:t>.03.2021</w:t>
      </w:r>
      <w:r w:rsidRPr="000C4468">
        <w:rPr>
          <w:sz w:val="24"/>
          <w:szCs w:val="24"/>
        </w:rPr>
        <w:t xml:space="preserve"> № </w:t>
      </w:r>
      <w:r w:rsidR="001426B1" w:rsidRPr="003F6B33">
        <w:rPr>
          <w:sz w:val="24"/>
          <w:szCs w:val="24"/>
          <w:lang w:val="ru-RU"/>
        </w:rPr>
        <w:t>312/</w:t>
      </w:r>
      <w:r w:rsidR="001426B1">
        <w:rPr>
          <w:sz w:val="24"/>
          <w:szCs w:val="24"/>
        </w:rPr>
        <w:t>ГО/ЮД</w:t>
      </w:r>
      <w:r w:rsidRPr="000C4468">
        <w:rPr>
          <w:sz w:val="24"/>
          <w:szCs w:val="24"/>
        </w:rPr>
        <w:t xml:space="preserve"> ТОВ «ТЕДІС УКРАЇНА»</w:t>
      </w:r>
      <w:r>
        <w:rPr>
          <w:sz w:val="24"/>
          <w:szCs w:val="24"/>
        </w:rPr>
        <w:t xml:space="preserve"> </w:t>
      </w:r>
      <w:r w:rsidRPr="000C4468">
        <w:rPr>
          <w:sz w:val="24"/>
          <w:szCs w:val="24"/>
        </w:rPr>
        <w:t>надало Комітету заперечення щодо висновків у справі № 126-26.13/104-18</w:t>
      </w:r>
      <w:r w:rsidR="00EC534D">
        <w:rPr>
          <w:sz w:val="24"/>
          <w:szCs w:val="24"/>
        </w:rPr>
        <w:t xml:space="preserve"> (</w:t>
      </w:r>
      <w:r w:rsidR="00EC534D" w:rsidRPr="00EC534D">
        <w:rPr>
          <w:b/>
          <w:bCs/>
          <w:sz w:val="24"/>
          <w:szCs w:val="24"/>
        </w:rPr>
        <w:t>далі – Заперечення</w:t>
      </w:r>
      <w:r w:rsidR="00EC534D">
        <w:rPr>
          <w:sz w:val="24"/>
          <w:szCs w:val="24"/>
        </w:rPr>
        <w:t>)</w:t>
      </w:r>
      <w:r w:rsidRPr="000C4468">
        <w:rPr>
          <w:sz w:val="24"/>
          <w:szCs w:val="24"/>
        </w:rPr>
        <w:t xml:space="preserve">. </w:t>
      </w:r>
    </w:p>
    <w:p w:rsidR="000C4468" w:rsidRPr="004C40F5" w:rsidRDefault="000C4468" w:rsidP="00AA4615">
      <w:pPr>
        <w:pStyle w:val="1"/>
        <w:spacing w:before="240" w:after="240"/>
        <w:ind w:left="709" w:hanging="709"/>
        <w:rPr>
          <w:sz w:val="24"/>
          <w:szCs w:val="24"/>
        </w:rPr>
      </w:pPr>
      <w:r w:rsidRPr="004C40F5">
        <w:rPr>
          <w:sz w:val="24"/>
          <w:szCs w:val="24"/>
        </w:rPr>
        <w:t>ВІДПОВІДАЧ</w:t>
      </w:r>
    </w:p>
    <w:p w:rsidR="000C4468" w:rsidRPr="004C40F5" w:rsidRDefault="000C4468" w:rsidP="000C4468">
      <w:pPr>
        <w:pStyle w:val="afa"/>
        <w:numPr>
          <w:ilvl w:val="2"/>
          <w:numId w:val="1"/>
        </w:numPr>
        <w:spacing w:before="80" w:after="80"/>
        <w:ind w:left="709" w:hanging="709"/>
        <w:jc w:val="both"/>
        <w:rPr>
          <w:i/>
          <w:iCs/>
          <w:noProof/>
        </w:rPr>
      </w:pPr>
      <w:r w:rsidRPr="004C40F5">
        <w:rPr>
          <w:noProof/>
        </w:rPr>
        <w:t>Відповідачем у справі</w:t>
      </w:r>
      <w:r w:rsidRPr="004C40F5">
        <w:rPr>
          <w:b/>
          <w:bCs/>
          <w:noProof/>
        </w:rPr>
        <w:t xml:space="preserve"> </w:t>
      </w:r>
      <w:r w:rsidRPr="004C40F5">
        <w:rPr>
          <w:noProof/>
        </w:rPr>
        <w:t xml:space="preserve">є </w:t>
      </w:r>
      <w:r>
        <w:t>ТОВ</w:t>
      </w:r>
      <w:r w:rsidRPr="004C40F5">
        <w:t xml:space="preserve"> </w:t>
      </w:r>
      <w:r w:rsidRPr="004C40F5">
        <w:rPr>
          <w:noProof/>
        </w:rPr>
        <w:t xml:space="preserve">«ТЕДІС УКРАЇНА» (юридична адреса: 65044, м. Одеса, просп. Шевченка, буд. 4А, </w:t>
      </w:r>
      <w:r w:rsidR="006A31AC" w:rsidRPr="004C40F5">
        <w:t>ідентифікаційний код юридичної особи 30622532</w:t>
      </w:r>
      <w:r w:rsidR="006A31AC" w:rsidRPr="004C40F5">
        <w:rPr>
          <w:noProof/>
        </w:rPr>
        <w:t xml:space="preserve"> </w:t>
      </w:r>
      <w:r w:rsidRPr="004C40F5">
        <w:rPr>
          <w:noProof/>
        </w:rPr>
        <w:t>(</w:t>
      </w:r>
      <w:r w:rsidRPr="004C40F5">
        <w:rPr>
          <w:b/>
          <w:noProof/>
        </w:rPr>
        <w:t>Товариство, Відповідач</w:t>
      </w:r>
      <w:r w:rsidRPr="004C40F5">
        <w:rPr>
          <w:noProof/>
        </w:rPr>
        <w:t>).</w:t>
      </w:r>
    </w:p>
    <w:p w:rsidR="00CC53D5" w:rsidRPr="004C40F5" w:rsidRDefault="00CC53D5" w:rsidP="00AA4615">
      <w:pPr>
        <w:pStyle w:val="1"/>
        <w:tabs>
          <w:tab w:val="num" w:pos="0"/>
        </w:tabs>
        <w:spacing w:before="240" w:after="240"/>
        <w:ind w:left="709" w:hanging="709"/>
        <w:rPr>
          <w:noProof/>
          <w:sz w:val="24"/>
          <w:szCs w:val="24"/>
        </w:rPr>
      </w:pPr>
      <w:r w:rsidRPr="004C40F5">
        <w:rPr>
          <w:sz w:val="24"/>
          <w:szCs w:val="24"/>
        </w:rPr>
        <w:t xml:space="preserve">ОЦІНКА ВИКОНАННЯ РІШЕННЯ № 551-р </w:t>
      </w:r>
    </w:p>
    <w:p w:rsidR="00CC53D5" w:rsidRPr="004C40F5" w:rsidRDefault="00CC53D5" w:rsidP="003F35BF">
      <w:pPr>
        <w:pStyle w:val="2"/>
        <w:spacing w:after="240"/>
        <w:ind w:left="578" w:hanging="578"/>
        <w:rPr>
          <w:rFonts w:ascii="Times New Roman" w:hAnsi="Times New Roman" w:cs="Times New Roman"/>
          <w:i w:val="0"/>
          <w:noProof/>
          <w:sz w:val="24"/>
          <w:szCs w:val="24"/>
        </w:rPr>
      </w:pPr>
      <w:r w:rsidRPr="004C40F5">
        <w:rPr>
          <w:rFonts w:ascii="Times New Roman" w:hAnsi="Times New Roman" w:cs="Times New Roman"/>
          <w:i w:val="0"/>
          <w:sz w:val="24"/>
          <w:szCs w:val="24"/>
        </w:rPr>
        <w:t xml:space="preserve">  </w:t>
      </w:r>
      <w:r w:rsidR="003F35BF" w:rsidRPr="004C40F5">
        <w:rPr>
          <w:rFonts w:ascii="Times New Roman" w:hAnsi="Times New Roman" w:cs="Times New Roman"/>
          <w:i w:val="0"/>
          <w:sz w:val="24"/>
          <w:szCs w:val="24"/>
        </w:rPr>
        <w:t xml:space="preserve">Зміст зобов’язань, накладених </w:t>
      </w:r>
      <w:r w:rsidRPr="004C40F5">
        <w:rPr>
          <w:rFonts w:ascii="Times New Roman" w:hAnsi="Times New Roman" w:cs="Times New Roman"/>
          <w:i w:val="0"/>
          <w:sz w:val="24"/>
          <w:szCs w:val="24"/>
        </w:rPr>
        <w:t>Рішення</w:t>
      </w:r>
      <w:r w:rsidR="003F35BF" w:rsidRPr="004C40F5">
        <w:rPr>
          <w:rFonts w:ascii="Times New Roman" w:hAnsi="Times New Roman" w:cs="Times New Roman"/>
          <w:i w:val="0"/>
          <w:sz w:val="24"/>
          <w:szCs w:val="24"/>
        </w:rPr>
        <w:t>м</w:t>
      </w:r>
      <w:r w:rsidRPr="004C40F5">
        <w:rPr>
          <w:rFonts w:ascii="Times New Roman" w:hAnsi="Times New Roman" w:cs="Times New Roman"/>
          <w:i w:val="0"/>
          <w:sz w:val="24"/>
          <w:szCs w:val="24"/>
        </w:rPr>
        <w:t xml:space="preserve"> № 551-р </w:t>
      </w:r>
    </w:p>
    <w:p w:rsidR="00AC7AAA" w:rsidRPr="004C40F5" w:rsidRDefault="003F35BF" w:rsidP="00642955">
      <w:pPr>
        <w:pStyle w:val="23"/>
        <w:numPr>
          <w:ilvl w:val="2"/>
          <w:numId w:val="1"/>
        </w:numPr>
        <w:spacing w:before="120" w:after="120"/>
        <w:ind w:left="709" w:right="0" w:hanging="709"/>
        <w:rPr>
          <w:noProof/>
          <w:sz w:val="24"/>
          <w:szCs w:val="24"/>
        </w:rPr>
      </w:pPr>
      <w:r w:rsidRPr="004C40F5">
        <w:rPr>
          <w:sz w:val="24"/>
          <w:szCs w:val="24"/>
        </w:rPr>
        <w:t>16.12.2016 з</w:t>
      </w:r>
      <w:r w:rsidR="00AE5C13" w:rsidRPr="004C40F5">
        <w:rPr>
          <w:sz w:val="24"/>
          <w:szCs w:val="24"/>
        </w:rPr>
        <w:t xml:space="preserve">а результатами розгляду </w:t>
      </w:r>
      <w:r w:rsidR="005F5553" w:rsidRPr="004C40F5">
        <w:rPr>
          <w:sz w:val="24"/>
          <w:szCs w:val="24"/>
        </w:rPr>
        <w:t xml:space="preserve">справи № 126-26.13/28-16 </w:t>
      </w:r>
      <w:r w:rsidR="002548D0" w:rsidRPr="004C40F5">
        <w:rPr>
          <w:sz w:val="24"/>
          <w:szCs w:val="24"/>
        </w:rPr>
        <w:t>про порушення законодавства про захист економічної конкуренції ТОВ «ТЕДІС УКРАЇНА»</w:t>
      </w:r>
      <w:r w:rsidR="005F5553" w:rsidRPr="004C40F5">
        <w:rPr>
          <w:sz w:val="24"/>
          <w:szCs w:val="24"/>
        </w:rPr>
        <w:t xml:space="preserve"> </w:t>
      </w:r>
      <w:r w:rsidR="009A6AB5" w:rsidRPr="004C40F5">
        <w:rPr>
          <w:sz w:val="24"/>
          <w:szCs w:val="24"/>
        </w:rPr>
        <w:t>Комітетом</w:t>
      </w:r>
      <w:r w:rsidR="005F5553" w:rsidRPr="004C40F5">
        <w:rPr>
          <w:sz w:val="24"/>
          <w:szCs w:val="24"/>
        </w:rPr>
        <w:t xml:space="preserve"> прийнято Рішення</w:t>
      </w:r>
      <w:r w:rsidRPr="004C40F5">
        <w:rPr>
          <w:sz w:val="24"/>
          <w:szCs w:val="24"/>
        </w:rPr>
        <w:t xml:space="preserve"> № 551-р</w:t>
      </w:r>
      <w:r w:rsidR="005F5553" w:rsidRPr="004C40F5">
        <w:rPr>
          <w:sz w:val="24"/>
          <w:szCs w:val="24"/>
        </w:rPr>
        <w:t>.</w:t>
      </w:r>
    </w:p>
    <w:p w:rsidR="00AC7AAA" w:rsidRPr="004C40F5" w:rsidRDefault="00AC7AAA" w:rsidP="00BD60F4">
      <w:pPr>
        <w:pStyle w:val="23"/>
        <w:numPr>
          <w:ilvl w:val="2"/>
          <w:numId w:val="1"/>
        </w:numPr>
        <w:spacing w:before="120" w:after="120"/>
        <w:ind w:left="709" w:right="0" w:hanging="709"/>
        <w:rPr>
          <w:noProof/>
          <w:sz w:val="24"/>
          <w:szCs w:val="24"/>
        </w:rPr>
      </w:pPr>
      <w:r w:rsidRPr="004C40F5">
        <w:rPr>
          <w:sz w:val="24"/>
          <w:szCs w:val="24"/>
        </w:rPr>
        <w:t>Рішенням № 551-р визнано, що з 2013 року по вересень 2015 року (включно) ТОВ «Т</w:t>
      </w:r>
      <w:r w:rsidR="00223B5C">
        <w:rPr>
          <w:sz w:val="24"/>
          <w:szCs w:val="24"/>
        </w:rPr>
        <w:t>ЕДІС</w:t>
      </w:r>
      <w:r w:rsidR="007B538C" w:rsidRPr="004C40F5">
        <w:rPr>
          <w:sz w:val="24"/>
          <w:szCs w:val="24"/>
          <w:lang w:val="ru-RU"/>
        </w:rPr>
        <w:t xml:space="preserve"> </w:t>
      </w:r>
      <w:r w:rsidRPr="004C40F5">
        <w:rPr>
          <w:sz w:val="24"/>
          <w:szCs w:val="24"/>
        </w:rPr>
        <w:t>У</w:t>
      </w:r>
      <w:r w:rsidR="00223B5C">
        <w:rPr>
          <w:sz w:val="24"/>
          <w:szCs w:val="24"/>
        </w:rPr>
        <w:t>КРАЇНА</w:t>
      </w:r>
      <w:r w:rsidRPr="004C40F5">
        <w:rPr>
          <w:sz w:val="24"/>
          <w:szCs w:val="24"/>
        </w:rPr>
        <w:t xml:space="preserve">» займало монопольне (домінуюче) становище на загальнодержавному ринку дистрибуції сигарет відповідно до частини другої статті 12 Закону </w:t>
      </w:r>
      <w:r w:rsidR="00A0470F">
        <w:rPr>
          <w:sz w:val="24"/>
          <w:szCs w:val="24"/>
        </w:rPr>
        <w:t xml:space="preserve">України «Про </w:t>
      </w:r>
      <w:r w:rsidR="0050001E">
        <w:rPr>
          <w:sz w:val="24"/>
          <w:szCs w:val="24"/>
        </w:rPr>
        <w:t>з</w:t>
      </w:r>
      <w:r w:rsidR="00A0470F">
        <w:rPr>
          <w:sz w:val="24"/>
          <w:szCs w:val="24"/>
        </w:rPr>
        <w:t>ахист економічної конкуренції» (</w:t>
      </w:r>
      <w:r w:rsidR="00A0470F" w:rsidRPr="006A31AC">
        <w:rPr>
          <w:b/>
          <w:sz w:val="24"/>
          <w:szCs w:val="24"/>
        </w:rPr>
        <w:t>далі – Закон</w:t>
      </w:r>
      <w:r w:rsidR="00A0470F">
        <w:rPr>
          <w:sz w:val="24"/>
          <w:szCs w:val="24"/>
        </w:rPr>
        <w:t xml:space="preserve">) </w:t>
      </w:r>
      <w:r w:rsidRPr="004C40F5">
        <w:rPr>
          <w:sz w:val="24"/>
          <w:szCs w:val="24"/>
        </w:rPr>
        <w:t xml:space="preserve">та вчинило порушення законодавства про захист економічної конкуренції у вигляді зловживання монопольним (домінуючим) </w:t>
      </w:r>
      <w:r w:rsidR="00F77F6E">
        <w:rPr>
          <w:sz w:val="24"/>
          <w:szCs w:val="24"/>
        </w:rPr>
        <w:t xml:space="preserve">становищем на ринку (пункти 1 – </w:t>
      </w:r>
      <w:r w:rsidRPr="004C40F5">
        <w:rPr>
          <w:sz w:val="24"/>
          <w:szCs w:val="24"/>
        </w:rPr>
        <w:t xml:space="preserve">3 резолютивної частини </w:t>
      </w:r>
      <w:r w:rsidR="00642955" w:rsidRPr="004C40F5">
        <w:rPr>
          <w:sz w:val="24"/>
          <w:szCs w:val="24"/>
          <w:lang w:val="ru-RU"/>
        </w:rPr>
        <w:t>Р</w:t>
      </w:r>
      <w:proofErr w:type="spellStart"/>
      <w:r w:rsidRPr="004C40F5">
        <w:rPr>
          <w:sz w:val="24"/>
          <w:szCs w:val="24"/>
        </w:rPr>
        <w:t>ішення</w:t>
      </w:r>
      <w:proofErr w:type="spellEnd"/>
      <w:r w:rsidR="00642955" w:rsidRPr="004C40F5">
        <w:rPr>
          <w:sz w:val="24"/>
          <w:szCs w:val="24"/>
          <w:lang w:val="ru-RU"/>
        </w:rPr>
        <w:t xml:space="preserve"> </w:t>
      </w:r>
      <w:r w:rsidR="00642955" w:rsidRPr="004C40F5">
        <w:rPr>
          <w:sz w:val="24"/>
          <w:szCs w:val="24"/>
        </w:rPr>
        <w:t>№ 551-р</w:t>
      </w:r>
      <w:r w:rsidRPr="004C40F5">
        <w:rPr>
          <w:sz w:val="24"/>
          <w:szCs w:val="24"/>
        </w:rPr>
        <w:t>).</w:t>
      </w:r>
    </w:p>
    <w:p w:rsidR="00AC7AAA" w:rsidRPr="004C40F5" w:rsidRDefault="00AC7AAA" w:rsidP="00BD60F4">
      <w:pPr>
        <w:pStyle w:val="23"/>
        <w:numPr>
          <w:ilvl w:val="2"/>
          <w:numId w:val="1"/>
        </w:numPr>
        <w:spacing w:before="120" w:after="120"/>
        <w:ind w:left="709" w:right="0" w:hanging="709"/>
        <w:rPr>
          <w:noProof/>
          <w:sz w:val="24"/>
          <w:szCs w:val="24"/>
        </w:rPr>
      </w:pPr>
      <w:r w:rsidRPr="004C40F5">
        <w:rPr>
          <w:noProof/>
          <w:sz w:val="24"/>
          <w:szCs w:val="24"/>
        </w:rPr>
        <w:t xml:space="preserve">За вказані порушення на </w:t>
      </w:r>
      <w:r w:rsidRPr="004C40F5">
        <w:rPr>
          <w:sz w:val="24"/>
          <w:szCs w:val="24"/>
        </w:rPr>
        <w:t>ТОВ «Т</w:t>
      </w:r>
      <w:r w:rsidR="00223B5C">
        <w:rPr>
          <w:sz w:val="24"/>
          <w:szCs w:val="24"/>
        </w:rPr>
        <w:t>ЕДІС УКРАЇНА</w:t>
      </w:r>
      <w:r w:rsidRPr="004C40F5">
        <w:rPr>
          <w:sz w:val="24"/>
          <w:szCs w:val="24"/>
        </w:rPr>
        <w:t xml:space="preserve">» накладено штрафи в сукупному розмірі 431 199 450 грн (пункти 4, 5 резолютивної частини </w:t>
      </w:r>
      <w:r w:rsidR="00642955" w:rsidRPr="004C40F5">
        <w:rPr>
          <w:sz w:val="24"/>
          <w:szCs w:val="24"/>
          <w:lang w:val="ru-RU"/>
        </w:rPr>
        <w:t>Р</w:t>
      </w:r>
      <w:proofErr w:type="spellStart"/>
      <w:r w:rsidR="00642955" w:rsidRPr="004C40F5">
        <w:rPr>
          <w:sz w:val="24"/>
          <w:szCs w:val="24"/>
        </w:rPr>
        <w:t>ішення</w:t>
      </w:r>
      <w:proofErr w:type="spellEnd"/>
      <w:r w:rsidR="00642955" w:rsidRPr="004C40F5">
        <w:rPr>
          <w:sz w:val="24"/>
          <w:szCs w:val="24"/>
          <w:lang w:val="ru-RU"/>
        </w:rPr>
        <w:t xml:space="preserve"> </w:t>
      </w:r>
      <w:r w:rsidR="00642955" w:rsidRPr="004C40F5">
        <w:rPr>
          <w:sz w:val="24"/>
          <w:szCs w:val="24"/>
        </w:rPr>
        <w:t>№ 551-р</w:t>
      </w:r>
      <w:r w:rsidRPr="004C40F5">
        <w:rPr>
          <w:sz w:val="24"/>
          <w:szCs w:val="24"/>
        </w:rPr>
        <w:t xml:space="preserve">). Зобов’язано у двомісячний строк </w:t>
      </w:r>
      <w:r w:rsidR="00BE1D4D">
        <w:rPr>
          <w:sz w:val="24"/>
          <w:szCs w:val="24"/>
        </w:rPr>
        <w:t>і</w:t>
      </w:r>
      <w:r w:rsidRPr="004C40F5">
        <w:rPr>
          <w:sz w:val="24"/>
          <w:szCs w:val="24"/>
        </w:rPr>
        <w:t xml:space="preserve">з дати отримання рішення усунути причини виникнення й припинити порушення законодавства про захист економічної конкуренції (пункти 6-8 резолютивної частини </w:t>
      </w:r>
      <w:r w:rsidR="00642955" w:rsidRPr="004C40F5">
        <w:rPr>
          <w:sz w:val="24"/>
          <w:szCs w:val="24"/>
        </w:rPr>
        <w:t>Р</w:t>
      </w:r>
      <w:r w:rsidRPr="004C40F5">
        <w:rPr>
          <w:sz w:val="24"/>
          <w:szCs w:val="24"/>
        </w:rPr>
        <w:t>ішення</w:t>
      </w:r>
      <w:r w:rsidR="00642955" w:rsidRPr="004C40F5">
        <w:rPr>
          <w:sz w:val="24"/>
          <w:szCs w:val="24"/>
        </w:rPr>
        <w:t xml:space="preserve"> № 551-р</w:t>
      </w:r>
      <w:r w:rsidRPr="004C40F5">
        <w:rPr>
          <w:sz w:val="24"/>
          <w:szCs w:val="24"/>
        </w:rPr>
        <w:t xml:space="preserve">). </w:t>
      </w:r>
    </w:p>
    <w:p w:rsidR="00AC7AAA" w:rsidRPr="004C40F5" w:rsidRDefault="00AC7AAA" w:rsidP="00BD60F4">
      <w:pPr>
        <w:pStyle w:val="23"/>
        <w:numPr>
          <w:ilvl w:val="2"/>
          <w:numId w:val="1"/>
        </w:numPr>
        <w:spacing w:before="120" w:after="120"/>
        <w:ind w:left="709" w:right="0" w:hanging="709"/>
        <w:rPr>
          <w:noProof/>
          <w:sz w:val="24"/>
          <w:szCs w:val="24"/>
        </w:rPr>
      </w:pPr>
      <w:r w:rsidRPr="004C40F5">
        <w:rPr>
          <w:sz w:val="24"/>
          <w:szCs w:val="24"/>
        </w:rPr>
        <w:t xml:space="preserve">З урахуванням змісту постанови Верховного Суду у складі колегії суддів Касаційного господарського суду від 19.06.2018 у справі № 910/3047/17, зобов’язальна частина Рішення № 551-р, зокрема пункти </w:t>
      </w:r>
      <w:r w:rsidR="00A71CAF" w:rsidRPr="00BF6B16">
        <w:rPr>
          <w:sz w:val="24"/>
          <w:szCs w:val="24"/>
        </w:rPr>
        <w:t>4</w:t>
      </w:r>
      <w:r w:rsidR="00A71CAF" w:rsidRPr="004C40F5">
        <w:rPr>
          <w:sz w:val="24"/>
          <w:szCs w:val="24"/>
        </w:rPr>
        <w:t xml:space="preserve">, 5, </w:t>
      </w:r>
      <w:r w:rsidRPr="004C40F5">
        <w:rPr>
          <w:sz w:val="24"/>
          <w:szCs w:val="24"/>
        </w:rPr>
        <w:t>6, 7, 8 його резолютивної частини</w:t>
      </w:r>
      <w:r w:rsidR="00BE1D4D">
        <w:rPr>
          <w:sz w:val="24"/>
          <w:szCs w:val="24"/>
        </w:rPr>
        <w:t>, мають такий</w:t>
      </w:r>
      <w:r w:rsidRPr="004C40F5">
        <w:rPr>
          <w:sz w:val="24"/>
          <w:szCs w:val="24"/>
        </w:rPr>
        <w:t xml:space="preserve"> вигляд:</w:t>
      </w:r>
    </w:p>
    <w:p w:rsidR="00A71CAF" w:rsidRPr="004C40F5" w:rsidRDefault="00A71CAF" w:rsidP="00BD60F4">
      <w:pPr>
        <w:pStyle w:val="23"/>
        <w:numPr>
          <w:ilvl w:val="2"/>
          <w:numId w:val="1"/>
        </w:numPr>
        <w:spacing w:before="120" w:after="120"/>
        <w:ind w:left="709" w:right="0" w:hanging="709"/>
        <w:rPr>
          <w:noProof/>
          <w:sz w:val="24"/>
          <w:szCs w:val="24"/>
        </w:rPr>
      </w:pPr>
      <w:r w:rsidRPr="004C40F5">
        <w:rPr>
          <w:b/>
          <w:noProof/>
          <w:sz w:val="24"/>
          <w:szCs w:val="24"/>
        </w:rPr>
        <w:lastRenderedPageBreak/>
        <w:t>4</w:t>
      </w:r>
      <w:r w:rsidRPr="004C40F5">
        <w:rPr>
          <w:noProof/>
          <w:sz w:val="24"/>
          <w:szCs w:val="24"/>
        </w:rPr>
        <w:t xml:space="preserve">. </w:t>
      </w:r>
      <w:bookmarkStart w:id="1" w:name="_Hlk66194075"/>
      <w:r w:rsidRPr="004C40F5">
        <w:rPr>
          <w:noProof/>
          <w:sz w:val="24"/>
          <w:szCs w:val="24"/>
        </w:rPr>
        <w:t>За порушення, зазначене в пункті 2 резолютивної част</w:t>
      </w:r>
      <w:r w:rsidR="000303E0" w:rsidRPr="004C40F5">
        <w:rPr>
          <w:noProof/>
          <w:sz w:val="24"/>
          <w:szCs w:val="24"/>
        </w:rPr>
        <w:t>и</w:t>
      </w:r>
      <w:r w:rsidRPr="004C40F5">
        <w:rPr>
          <w:noProof/>
          <w:sz w:val="24"/>
          <w:szCs w:val="24"/>
        </w:rPr>
        <w:t>ни Рішення, накласти на ТОВ «ТЕДІС УКРАЇНА» штраф у розмірі 429 306 740 (чотириста двадцять дев</w:t>
      </w:r>
      <w:r w:rsidRPr="004C40F5">
        <w:rPr>
          <w:noProof/>
          <w:sz w:val="24"/>
          <w:szCs w:val="24"/>
          <w:lang w:val="ru-RU"/>
        </w:rPr>
        <w:t>’</w:t>
      </w:r>
      <w:r w:rsidRPr="004C40F5">
        <w:rPr>
          <w:noProof/>
          <w:sz w:val="24"/>
          <w:szCs w:val="24"/>
        </w:rPr>
        <w:t>ять мільйонів триста шість тисяч сімсот сорок</w:t>
      </w:r>
      <w:r w:rsidR="000303E0" w:rsidRPr="004C40F5">
        <w:rPr>
          <w:noProof/>
          <w:sz w:val="24"/>
          <w:szCs w:val="24"/>
        </w:rPr>
        <w:t>)</w:t>
      </w:r>
      <w:r w:rsidRPr="004C40F5">
        <w:rPr>
          <w:noProof/>
          <w:sz w:val="24"/>
          <w:szCs w:val="24"/>
        </w:rPr>
        <w:t xml:space="preserve"> гривень. </w:t>
      </w:r>
    </w:p>
    <w:p w:rsidR="00A71CAF" w:rsidRPr="004C40F5" w:rsidRDefault="00A71CAF" w:rsidP="00A71CAF">
      <w:pPr>
        <w:pStyle w:val="afa"/>
        <w:numPr>
          <w:ilvl w:val="2"/>
          <w:numId w:val="1"/>
        </w:numPr>
        <w:ind w:left="709" w:hanging="709"/>
        <w:jc w:val="both"/>
        <w:rPr>
          <w:noProof/>
          <w:lang w:eastAsia="ru-RU"/>
        </w:rPr>
      </w:pPr>
      <w:r w:rsidRPr="004C40F5">
        <w:rPr>
          <w:b/>
          <w:noProof/>
        </w:rPr>
        <w:t>5</w:t>
      </w:r>
      <w:r w:rsidRPr="004C40F5">
        <w:rPr>
          <w:noProof/>
        </w:rPr>
        <w:t xml:space="preserve">. </w:t>
      </w:r>
      <w:r w:rsidRPr="004C40F5">
        <w:rPr>
          <w:noProof/>
          <w:lang w:eastAsia="ru-RU"/>
        </w:rPr>
        <w:t>За порушення, зазначене в пункті 3 резолютивної част</w:t>
      </w:r>
      <w:r w:rsidR="000303E0" w:rsidRPr="004C40F5">
        <w:rPr>
          <w:noProof/>
          <w:lang w:eastAsia="ru-RU"/>
        </w:rPr>
        <w:t>и</w:t>
      </w:r>
      <w:r w:rsidRPr="004C40F5">
        <w:rPr>
          <w:noProof/>
          <w:lang w:eastAsia="ru-RU"/>
        </w:rPr>
        <w:t>ни Рішення, накласти на ТОВ «ТЕДІС УКРАЇНА» штраф у розмірі 1 892 710 (один мільйон вісімсот дев</w:t>
      </w:r>
      <w:r w:rsidRPr="004C40F5">
        <w:rPr>
          <w:noProof/>
          <w:lang w:val="ru-RU" w:eastAsia="ru-RU"/>
        </w:rPr>
        <w:t>’</w:t>
      </w:r>
      <w:r w:rsidRPr="004C40F5">
        <w:rPr>
          <w:noProof/>
          <w:lang w:eastAsia="ru-RU"/>
        </w:rPr>
        <w:t>яносто дві тисячі сімсот десять</w:t>
      </w:r>
      <w:r w:rsidR="000303E0" w:rsidRPr="004C40F5">
        <w:rPr>
          <w:noProof/>
          <w:lang w:eastAsia="ru-RU"/>
        </w:rPr>
        <w:t>)</w:t>
      </w:r>
      <w:r w:rsidRPr="004C40F5">
        <w:rPr>
          <w:noProof/>
          <w:lang w:eastAsia="ru-RU"/>
        </w:rPr>
        <w:t xml:space="preserve"> гривень. </w:t>
      </w:r>
    </w:p>
    <w:bookmarkEnd w:id="1"/>
    <w:p w:rsidR="00AC7AAA" w:rsidRPr="004C40F5" w:rsidRDefault="00AC7AAA" w:rsidP="00BD60F4">
      <w:pPr>
        <w:pStyle w:val="23"/>
        <w:numPr>
          <w:ilvl w:val="2"/>
          <w:numId w:val="1"/>
        </w:numPr>
        <w:spacing w:before="120" w:after="120"/>
        <w:ind w:left="709" w:right="0" w:hanging="709"/>
        <w:rPr>
          <w:noProof/>
          <w:sz w:val="24"/>
          <w:szCs w:val="24"/>
        </w:rPr>
      </w:pPr>
      <w:r w:rsidRPr="004C40F5">
        <w:rPr>
          <w:b/>
          <w:sz w:val="24"/>
          <w:szCs w:val="24"/>
        </w:rPr>
        <w:t>6.</w:t>
      </w:r>
      <w:r w:rsidRPr="004C40F5">
        <w:rPr>
          <w:sz w:val="24"/>
          <w:szCs w:val="24"/>
        </w:rPr>
        <w:t xml:space="preserve"> У двомісячний строк з дати отримання рішення усунути причини виникнення й припинити порушення законодавства про захист економічної конкуренції у вигляді встановлення таких цін, які неможливо було б встановити за умов існування значної конкуренції на ринку (в тому числі розробити та застосовувати прозорий та економічно обґрунтований механізм ціноутворення при здійсненні дистрибуції та реалізації сигарет)</w:t>
      </w:r>
      <w:r w:rsidR="00223B5C">
        <w:rPr>
          <w:sz w:val="24"/>
          <w:szCs w:val="24"/>
        </w:rPr>
        <w:t>.</w:t>
      </w:r>
    </w:p>
    <w:p w:rsidR="00AC7AAA" w:rsidRPr="004C40F5" w:rsidRDefault="00AC7AAA" w:rsidP="00BD60F4">
      <w:pPr>
        <w:pStyle w:val="23"/>
        <w:numPr>
          <w:ilvl w:val="2"/>
          <w:numId w:val="1"/>
        </w:numPr>
        <w:spacing w:before="120" w:after="120"/>
        <w:ind w:left="709" w:right="0" w:hanging="709"/>
        <w:rPr>
          <w:noProof/>
          <w:sz w:val="24"/>
          <w:szCs w:val="24"/>
        </w:rPr>
      </w:pPr>
      <w:r w:rsidRPr="004C40F5">
        <w:rPr>
          <w:b/>
          <w:sz w:val="24"/>
          <w:szCs w:val="24"/>
        </w:rPr>
        <w:t>7.</w:t>
      </w:r>
      <w:r w:rsidRPr="004C40F5">
        <w:rPr>
          <w:sz w:val="24"/>
          <w:szCs w:val="24"/>
        </w:rPr>
        <w:t xml:space="preserve"> Щомісячно протягом трьох років з дати отримання рішення направляти на електронну адресу Антимонопольного комітету України (zvit@amcu.gov.ua) інформацію у форматі EXCEL (за формою, що є додатком 2 до цього рішення) стосовно 10 (десяти) найбільших за обсягами реалізації артикулів, ціни закупівлі та реалізації сигарет, встановлені: у власній роздрібній мережі, для суб’єктів господарювання, що мають ліцензії на право оптової торгівлі тютюновими виробами, для суб’єктів господарювання, що мають ліцензії на право роздрібної торгівлі тютюновими виробами</w:t>
      </w:r>
      <w:r w:rsidR="00223B5C">
        <w:rPr>
          <w:sz w:val="24"/>
          <w:szCs w:val="24"/>
        </w:rPr>
        <w:t>.</w:t>
      </w:r>
    </w:p>
    <w:p w:rsidR="00AC7AAA" w:rsidRDefault="00AC7AAA" w:rsidP="00BD60F4">
      <w:pPr>
        <w:pStyle w:val="23"/>
        <w:numPr>
          <w:ilvl w:val="2"/>
          <w:numId w:val="1"/>
        </w:numPr>
        <w:spacing w:before="120" w:after="120"/>
        <w:ind w:left="709" w:right="0" w:hanging="709"/>
        <w:rPr>
          <w:noProof/>
          <w:sz w:val="24"/>
          <w:szCs w:val="24"/>
        </w:rPr>
      </w:pPr>
      <w:r w:rsidRPr="004C40F5">
        <w:rPr>
          <w:b/>
          <w:sz w:val="24"/>
          <w:szCs w:val="24"/>
        </w:rPr>
        <w:t>8.</w:t>
      </w:r>
      <w:r w:rsidRPr="004C40F5">
        <w:rPr>
          <w:sz w:val="24"/>
          <w:szCs w:val="24"/>
        </w:rPr>
        <w:t xml:space="preserve"> У двомісячний строк з дати отримання рішення усунути причини виникнення й припинити порушення законодавства про захист економічної конкуренції у вигляді встановлення обмежень замовлених покупцями обсягів сигарет, та умов, що їм сприяють».</w:t>
      </w:r>
    </w:p>
    <w:p w:rsidR="00764890" w:rsidRPr="004C40F5" w:rsidRDefault="00764890" w:rsidP="00764890">
      <w:pPr>
        <w:pStyle w:val="2"/>
        <w:spacing w:after="240"/>
        <w:ind w:left="709" w:hanging="709"/>
        <w:jc w:val="both"/>
        <w:rPr>
          <w:rFonts w:ascii="Times New Roman" w:hAnsi="Times New Roman" w:cs="Times New Roman"/>
          <w:i w:val="0"/>
          <w:sz w:val="24"/>
          <w:szCs w:val="24"/>
        </w:rPr>
      </w:pPr>
      <w:r w:rsidRPr="004C40F5">
        <w:rPr>
          <w:rFonts w:ascii="Times New Roman" w:hAnsi="Times New Roman" w:cs="Times New Roman"/>
          <w:i w:val="0"/>
          <w:sz w:val="24"/>
          <w:szCs w:val="24"/>
        </w:rPr>
        <w:t>Визначення строків виконання Рішення № 551-р</w:t>
      </w:r>
    </w:p>
    <w:p w:rsidR="00764890" w:rsidRDefault="006E23A1" w:rsidP="00764890">
      <w:pPr>
        <w:pStyle w:val="23"/>
        <w:numPr>
          <w:ilvl w:val="2"/>
          <w:numId w:val="1"/>
        </w:numPr>
        <w:spacing w:before="120" w:after="120"/>
        <w:ind w:left="709" w:right="0" w:hanging="709"/>
        <w:rPr>
          <w:noProof/>
          <w:sz w:val="24"/>
          <w:szCs w:val="24"/>
        </w:rPr>
      </w:pPr>
      <w:r w:rsidRPr="00764890">
        <w:rPr>
          <w:sz w:val="24"/>
          <w:szCs w:val="24"/>
        </w:rPr>
        <w:t>Рішення № 551-р винесено 16.12.2016 та отримано ТОВ «</w:t>
      </w:r>
      <w:r w:rsidR="00BE1D4D">
        <w:rPr>
          <w:sz w:val="24"/>
          <w:szCs w:val="24"/>
        </w:rPr>
        <w:t>ТЕДІС УКРАЇНА</w:t>
      </w:r>
      <w:r w:rsidRPr="00764890">
        <w:rPr>
          <w:sz w:val="24"/>
          <w:szCs w:val="24"/>
        </w:rPr>
        <w:t>» 10.01.2017.</w:t>
      </w:r>
    </w:p>
    <w:p w:rsidR="00764890" w:rsidRDefault="00915203" w:rsidP="00764890">
      <w:pPr>
        <w:pStyle w:val="23"/>
        <w:numPr>
          <w:ilvl w:val="2"/>
          <w:numId w:val="1"/>
        </w:numPr>
        <w:spacing w:before="120" w:after="120"/>
        <w:ind w:left="709" w:right="0" w:hanging="709"/>
        <w:rPr>
          <w:noProof/>
          <w:sz w:val="24"/>
          <w:szCs w:val="24"/>
        </w:rPr>
      </w:pPr>
      <w:r w:rsidRPr="00764890">
        <w:rPr>
          <w:sz w:val="24"/>
          <w:szCs w:val="24"/>
        </w:rPr>
        <w:t>Відповідно до частини другої статті 56 Закону рішення та розпорядження органів Антимонопольного комітету України, голів його територіальних відділень є обов’язковими до виконання.</w:t>
      </w:r>
    </w:p>
    <w:p w:rsidR="00764890" w:rsidRDefault="00915203" w:rsidP="00764890">
      <w:pPr>
        <w:pStyle w:val="23"/>
        <w:numPr>
          <w:ilvl w:val="2"/>
          <w:numId w:val="1"/>
        </w:numPr>
        <w:spacing w:before="120" w:after="120"/>
        <w:ind w:left="709" w:right="0" w:hanging="709"/>
        <w:rPr>
          <w:noProof/>
          <w:sz w:val="24"/>
          <w:szCs w:val="24"/>
        </w:rPr>
      </w:pPr>
      <w:r w:rsidRPr="00764890">
        <w:rPr>
          <w:sz w:val="24"/>
          <w:szCs w:val="24"/>
        </w:rPr>
        <w:t>Отже, відповідно до резолютивної частини Рішення</w:t>
      </w:r>
      <w:r w:rsidR="00642955" w:rsidRPr="00764890">
        <w:rPr>
          <w:sz w:val="24"/>
          <w:szCs w:val="24"/>
        </w:rPr>
        <w:t xml:space="preserve"> № 551-р</w:t>
      </w:r>
      <w:r w:rsidRPr="00764890">
        <w:rPr>
          <w:sz w:val="24"/>
          <w:szCs w:val="24"/>
        </w:rPr>
        <w:t xml:space="preserve">, двомісячний строк з дати </w:t>
      </w:r>
      <w:r w:rsidR="00793C60" w:rsidRPr="00764890">
        <w:rPr>
          <w:sz w:val="24"/>
          <w:szCs w:val="24"/>
        </w:rPr>
        <w:t xml:space="preserve">його </w:t>
      </w:r>
      <w:r w:rsidRPr="00764890">
        <w:rPr>
          <w:sz w:val="24"/>
          <w:szCs w:val="24"/>
        </w:rPr>
        <w:t>отримання, протягом якого необхідно було виконати пункти 6 та 8 його резолютивної частини</w:t>
      </w:r>
      <w:r w:rsidR="00BE1D4D">
        <w:rPr>
          <w:sz w:val="24"/>
          <w:szCs w:val="24"/>
        </w:rPr>
        <w:t>,</w:t>
      </w:r>
      <w:r w:rsidRPr="00764890">
        <w:rPr>
          <w:sz w:val="24"/>
          <w:szCs w:val="24"/>
        </w:rPr>
        <w:t xml:space="preserve"> сплив 10.03.2017, а перший термін надання інформації згідно з пунктом 7 резолютивної частини – 10.02.2017.</w:t>
      </w:r>
    </w:p>
    <w:p w:rsidR="00764890" w:rsidRDefault="00915203" w:rsidP="00764890">
      <w:pPr>
        <w:pStyle w:val="23"/>
        <w:numPr>
          <w:ilvl w:val="2"/>
          <w:numId w:val="1"/>
        </w:numPr>
        <w:spacing w:before="120" w:after="120"/>
        <w:ind w:left="709" w:right="0" w:hanging="709"/>
        <w:rPr>
          <w:noProof/>
          <w:sz w:val="24"/>
          <w:szCs w:val="24"/>
        </w:rPr>
      </w:pPr>
      <w:r w:rsidRPr="00764890">
        <w:rPr>
          <w:sz w:val="24"/>
          <w:szCs w:val="24"/>
        </w:rPr>
        <w:t>Відповідно до частини першої статті 60 Закону заявник, відповідач, третя особа мають право оскаржити рішення органів Антимонопольного комітету України повністю або частково до господарського суду у двомісячний строк з дня одержання рішення. Цей строк не може бути відновлено.</w:t>
      </w:r>
    </w:p>
    <w:p w:rsidR="00764890" w:rsidRDefault="00915203" w:rsidP="00764890">
      <w:pPr>
        <w:pStyle w:val="23"/>
        <w:numPr>
          <w:ilvl w:val="2"/>
          <w:numId w:val="1"/>
        </w:numPr>
        <w:spacing w:before="120" w:after="120"/>
        <w:ind w:left="709" w:right="0" w:hanging="709"/>
        <w:rPr>
          <w:noProof/>
          <w:sz w:val="24"/>
          <w:szCs w:val="24"/>
        </w:rPr>
      </w:pPr>
      <w:r w:rsidRPr="00764890">
        <w:rPr>
          <w:sz w:val="24"/>
          <w:szCs w:val="24"/>
        </w:rPr>
        <w:t>Відповідно до частин третьої, четвертої статті 60 Закону прийняття господарським судом до розгляду заяви про визнання недійсним рішення органу Антимонопольного комітету України не зупиняє його виконання, крім випадків, передбачених частиною четвертою цієї статті.</w:t>
      </w:r>
      <w:bookmarkStart w:id="2" w:name="n584"/>
      <w:bookmarkEnd w:id="2"/>
    </w:p>
    <w:p w:rsidR="00915203" w:rsidRDefault="00915203" w:rsidP="00764890">
      <w:pPr>
        <w:pStyle w:val="23"/>
        <w:numPr>
          <w:ilvl w:val="2"/>
          <w:numId w:val="1"/>
        </w:numPr>
        <w:spacing w:before="120" w:after="120"/>
        <w:ind w:left="709" w:right="0" w:hanging="709"/>
        <w:rPr>
          <w:noProof/>
          <w:sz w:val="24"/>
          <w:szCs w:val="24"/>
        </w:rPr>
      </w:pPr>
      <w:r w:rsidRPr="00764890">
        <w:rPr>
          <w:sz w:val="24"/>
          <w:szCs w:val="24"/>
        </w:rPr>
        <w:t>Порушення господарським судом провадження у справі про визнання недійсним рішення органу Антимонопольного комітету України, прийнятого:</w:t>
      </w:r>
      <w:bookmarkStart w:id="3" w:name="n585"/>
      <w:bookmarkEnd w:id="3"/>
    </w:p>
    <w:p w:rsidR="00764890" w:rsidRDefault="00764890" w:rsidP="00764890">
      <w:pPr>
        <w:pStyle w:val="23"/>
        <w:spacing w:before="120" w:after="120"/>
        <w:ind w:left="709" w:right="0" w:firstLine="0"/>
        <w:rPr>
          <w:sz w:val="24"/>
          <w:szCs w:val="24"/>
        </w:rPr>
      </w:pPr>
      <w:r w:rsidRPr="004C40F5">
        <w:rPr>
          <w:sz w:val="24"/>
          <w:szCs w:val="24"/>
        </w:rPr>
        <w:lastRenderedPageBreak/>
        <w:t>згідно з </w:t>
      </w:r>
      <w:hyperlink r:id="rId11" w:anchor="n424" w:history="1">
        <w:r w:rsidRPr="004C40F5">
          <w:rPr>
            <w:rStyle w:val="a5"/>
            <w:color w:val="auto"/>
            <w:sz w:val="24"/>
            <w:szCs w:val="24"/>
            <w:u w:val="none"/>
          </w:rPr>
          <w:t>частиною першою</w:t>
        </w:r>
      </w:hyperlink>
      <w:r w:rsidRPr="004C40F5">
        <w:rPr>
          <w:sz w:val="24"/>
          <w:szCs w:val="24"/>
        </w:rPr>
        <w:t> статті 48 цього Закону, </w:t>
      </w:r>
      <w:hyperlink r:id="rId12" w:tgtFrame="_blank" w:history="1">
        <w:r w:rsidRPr="004C40F5">
          <w:rPr>
            <w:rStyle w:val="a5"/>
            <w:color w:val="auto"/>
            <w:sz w:val="24"/>
            <w:szCs w:val="24"/>
            <w:u w:val="none"/>
          </w:rPr>
          <w:t>частиною першою</w:t>
        </w:r>
      </w:hyperlink>
      <w:r w:rsidRPr="004C40F5">
        <w:rPr>
          <w:sz w:val="24"/>
          <w:szCs w:val="24"/>
        </w:rPr>
        <w:t> статті 30 Закону України «Про захист від недобросовісної конкуренції»;</w:t>
      </w:r>
      <w:bookmarkStart w:id="4" w:name="n586"/>
      <w:bookmarkEnd w:id="4"/>
    </w:p>
    <w:p w:rsidR="00764890" w:rsidRDefault="00764890" w:rsidP="00764890">
      <w:pPr>
        <w:pStyle w:val="23"/>
        <w:spacing w:before="120" w:after="120"/>
        <w:ind w:left="709" w:right="0" w:firstLine="0"/>
        <w:rPr>
          <w:sz w:val="24"/>
          <w:szCs w:val="24"/>
        </w:rPr>
      </w:pPr>
      <w:r w:rsidRPr="004C40F5">
        <w:rPr>
          <w:sz w:val="24"/>
          <w:szCs w:val="24"/>
        </w:rPr>
        <w:t>за результатами перевірки відповідно до </w:t>
      </w:r>
      <w:hyperlink r:id="rId13" w:anchor="n547" w:history="1">
        <w:r w:rsidRPr="004C40F5">
          <w:rPr>
            <w:rStyle w:val="a5"/>
            <w:color w:val="auto"/>
            <w:sz w:val="24"/>
            <w:szCs w:val="24"/>
            <w:u w:val="none"/>
          </w:rPr>
          <w:t>частини п’ятої</w:t>
        </w:r>
      </w:hyperlink>
      <w:r w:rsidRPr="004C40F5">
        <w:rPr>
          <w:sz w:val="24"/>
          <w:szCs w:val="24"/>
        </w:rPr>
        <w:t> статті 57 цього Закону;</w:t>
      </w:r>
      <w:bookmarkStart w:id="5" w:name="n587"/>
      <w:bookmarkEnd w:id="5"/>
    </w:p>
    <w:p w:rsidR="00764890" w:rsidRPr="00764890" w:rsidRDefault="00764890" w:rsidP="00764890">
      <w:pPr>
        <w:pStyle w:val="23"/>
        <w:spacing w:before="120" w:after="120"/>
        <w:ind w:left="709" w:right="0" w:firstLine="0"/>
        <w:rPr>
          <w:sz w:val="24"/>
          <w:szCs w:val="24"/>
        </w:rPr>
      </w:pPr>
      <w:r w:rsidRPr="004C40F5">
        <w:rPr>
          <w:sz w:val="24"/>
          <w:szCs w:val="24"/>
        </w:rPr>
        <w:t>за результатами перегляду відповідно до </w:t>
      </w:r>
      <w:hyperlink r:id="rId14" w:anchor="n564" w:history="1">
        <w:r w:rsidRPr="004C40F5">
          <w:rPr>
            <w:rStyle w:val="a5"/>
            <w:color w:val="auto"/>
            <w:sz w:val="24"/>
            <w:szCs w:val="24"/>
            <w:u w:val="none"/>
          </w:rPr>
          <w:t>частини третьої</w:t>
        </w:r>
      </w:hyperlink>
      <w:r w:rsidRPr="004C40F5">
        <w:rPr>
          <w:sz w:val="24"/>
          <w:szCs w:val="24"/>
        </w:rPr>
        <w:t> статті 58 цього Закону,</w:t>
      </w:r>
      <w:bookmarkStart w:id="6" w:name="n588"/>
      <w:bookmarkEnd w:id="6"/>
      <w:r w:rsidRPr="004C40F5">
        <w:rPr>
          <w:sz w:val="24"/>
          <w:szCs w:val="24"/>
        </w:rPr>
        <w:t xml:space="preserve"> а також перегляд</w:t>
      </w:r>
      <w:r w:rsidR="00BE1D4D">
        <w:rPr>
          <w:sz w:val="24"/>
          <w:szCs w:val="24"/>
        </w:rPr>
        <w:t>у</w:t>
      </w:r>
      <w:r w:rsidRPr="004C40F5">
        <w:rPr>
          <w:sz w:val="24"/>
          <w:szCs w:val="24"/>
        </w:rPr>
        <w:t xml:space="preserve"> за заявою сторони відповідного рішення </w:t>
      </w:r>
      <w:r w:rsidR="002250F4">
        <w:rPr>
          <w:sz w:val="24"/>
          <w:szCs w:val="24"/>
        </w:rPr>
        <w:t xml:space="preserve">(постанови) господарського суду – </w:t>
      </w:r>
      <w:r w:rsidRPr="004C40F5">
        <w:rPr>
          <w:sz w:val="24"/>
          <w:szCs w:val="24"/>
        </w:rPr>
        <w:t>зупиняє виконання зазначеного рішення органу Антимонопольного комітету України на час розгляду цієї справи чи перегляду відповідного рішення (постанови) господарського суду, якщо органом Антимонопольного комітету України відповідно до </w:t>
      </w:r>
      <w:hyperlink r:id="rId15" w:anchor="n439" w:history="1">
        <w:r w:rsidRPr="00764890">
          <w:rPr>
            <w:rStyle w:val="a5"/>
            <w:color w:val="auto"/>
            <w:sz w:val="24"/>
            <w:szCs w:val="24"/>
            <w:u w:val="none"/>
          </w:rPr>
          <w:t>частини третьої</w:t>
        </w:r>
      </w:hyperlink>
      <w:r w:rsidRPr="00764890">
        <w:rPr>
          <w:sz w:val="24"/>
          <w:szCs w:val="24"/>
        </w:rPr>
        <w:t> статті 48 цього Закону чи господарським судом не визначено інше.</w:t>
      </w:r>
    </w:p>
    <w:p w:rsidR="00764890" w:rsidRDefault="00915203" w:rsidP="00764890">
      <w:pPr>
        <w:pStyle w:val="23"/>
        <w:numPr>
          <w:ilvl w:val="2"/>
          <w:numId w:val="1"/>
        </w:numPr>
        <w:spacing w:before="120" w:after="120"/>
        <w:ind w:left="709" w:right="0" w:hanging="709"/>
        <w:rPr>
          <w:noProof/>
          <w:sz w:val="24"/>
          <w:szCs w:val="24"/>
        </w:rPr>
      </w:pPr>
      <w:r w:rsidRPr="00764890">
        <w:rPr>
          <w:sz w:val="24"/>
          <w:szCs w:val="24"/>
        </w:rPr>
        <w:t xml:space="preserve">01.03.2017 Господарським судом міста Києва відкрито провадження у справі № 910/3047/17 за позовом </w:t>
      </w:r>
      <w:r w:rsidR="001B6CE8" w:rsidRPr="00764890">
        <w:rPr>
          <w:sz w:val="24"/>
          <w:szCs w:val="24"/>
        </w:rPr>
        <w:t xml:space="preserve">ТОВ «ТЕДІС УКРАЇНА» </w:t>
      </w:r>
      <w:r w:rsidRPr="00764890">
        <w:rPr>
          <w:sz w:val="24"/>
          <w:szCs w:val="24"/>
        </w:rPr>
        <w:t>до Антимонопольного комітету України про визнання недійсним та скасування Рішення</w:t>
      </w:r>
      <w:r w:rsidR="001836DC" w:rsidRPr="00764890">
        <w:rPr>
          <w:sz w:val="24"/>
          <w:szCs w:val="24"/>
        </w:rPr>
        <w:t xml:space="preserve"> № 551-р</w:t>
      </w:r>
      <w:r w:rsidR="00764890">
        <w:rPr>
          <w:sz w:val="24"/>
          <w:szCs w:val="24"/>
        </w:rPr>
        <w:t>.</w:t>
      </w:r>
    </w:p>
    <w:p w:rsidR="00764890" w:rsidRPr="00764890" w:rsidRDefault="00915203" w:rsidP="00764890">
      <w:pPr>
        <w:pStyle w:val="23"/>
        <w:numPr>
          <w:ilvl w:val="2"/>
          <w:numId w:val="1"/>
        </w:numPr>
        <w:spacing w:before="120" w:after="120"/>
        <w:ind w:left="709" w:right="0" w:hanging="709"/>
        <w:rPr>
          <w:noProof/>
          <w:sz w:val="24"/>
          <w:szCs w:val="24"/>
        </w:rPr>
      </w:pPr>
      <w:r w:rsidRPr="00764890">
        <w:rPr>
          <w:sz w:val="24"/>
          <w:szCs w:val="24"/>
        </w:rPr>
        <w:t xml:space="preserve">31.05.2017 рішенням Господарського суду міста Києва відмовлено </w:t>
      </w:r>
      <w:r w:rsidR="00BE1D4D">
        <w:rPr>
          <w:sz w:val="24"/>
          <w:szCs w:val="24"/>
        </w:rPr>
        <w:t>в</w:t>
      </w:r>
      <w:r w:rsidRPr="00764890">
        <w:rPr>
          <w:sz w:val="24"/>
          <w:szCs w:val="24"/>
        </w:rPr>
        <w:t xml:space="preserve"> задоволенні позову </w:t>
      </w:r>
      <w:r w:rsidR="001B6CE8" w:rsidRPr="00764890">
        <w:rPr>
          <w:sz w:val="24"/>
          <w:szCs w:val="24"/>
        </w:rPr>
        <w:t>ТОВ «ТЕДІС УКРАЇНА»</w:t>
      </w:r>
      <w:r w:rsidR="00764890" w:rsidRPr="00764890">
        <w:rPr>
          <w:sz w:val="24"/>
          <w:szCs w:val="24"/>
        </w:rPr>
        <w:t>.</w:t>
      </w:r>
    </w:p>
    <w:p w:rsidR="00764890" w:rsidRPr="00764890" w:rsidRDefault="00915203" w:rsidP="00764890">
      <w:pPr>
        <w:pStyle w:val="23"/>
        <w:numPr>
          <w:ilvl w:val="2"/>
          <w:numId w:val="1"/>
        </w:numPr>
        <w:spacing w:before="120" w:after="120"/>
        <w:ind w:left="709" w:right="0" w:hanging="709"/>
        <w:rPr>
          <w:noProof/>
          <w:sz w:val="24"/>
          <w:szCs w:val="24"/>
        </w:rPr>
      </w:pPr>
      <w:r w:rsidRPr="00764890">
        <w:rPr>
          <w:sz w:val="24"/>
          <w:szCs w:val="24"/>
        </w:rPr>
        <w:t xml:space="preserve">16.06.2017 Київським апеляційним господарським судом відкрито апеляційне провадження у справі № 910/3047/17 за апеляційною скаргою </w:t>
      </w:r>
      <w:r w:rsidR="001B6CE8" w:rsidRPr="00764890">
        <w:rPr>
          <w:sz w:val="24"/>
          <w:szCs w:val="24"/>
        </w:rPr>
        <w:t xml:space="preserve">ТОВ «ТЕДІС УКРАЇНА» </w:t>
      </w:r>
      <w:r w:rsidRPr="00764890">
        <w:rPr>
          <w:sz w:val="24"/>
          <w:szCs w:val="24"/>
        </w:rPr>
        <w:t>на рішення Господарського с</w:t>
      </w:r>
      <w:r w:rsidR="00764890" w:rsidRPr="00764890">
        <w:rPr>
          <w:sz w:val="24"/>
          <w:szCs w:val="24"/>
        </w:rPr>
        <w:t>уду міста Києва від 31.05.2017.</w:t>
      </w:r>
    </w:p>
    <w:p w:rsidR="00764890" w:rsidRPr="00764890" w:rsidRDefault="00915203" w:rsidP="00764890">
      <w:pPr>
        <w:pStyle w:val="23"/>
        <w:numPr>
          <w:ilvl w:val="2"/>
          <w:numId w:val="1"/>
        </w:numPr>
        <w:spacing w:before="120" w:after="120"/>
        <w:ind w:left="709" w:right="0" w:hanging="709"/>
        <w:rPr>
          <w:noProof/>
          <w:sz w:val="24"/>
          <w:szCs w:val="24"/>
        </w:rPr>
      </w:pPr>
      <w:r w:rsidRPr="00764890">
        <w:rPr>
          <w:sz w:val="24"/>
          <w:szCs w:val="24"/>
        </w:rPr>
        <w:t xml:space="preserve">09.02.2018 Постановою Київського апеляційного господарського суду апеляційну скаргу </w:t>
      </w:r>
      <w:r w:rsidR="001B6CE8" w:rsidRPr="00764890">
        <w:rPr>
          <w:sz w:val="24"/>
          <w:szCs w:val="24"/>
        </w:rPr>
        <w:t xml:space="preserve">ТОВ «ТЕДІС УКРАЇНА» </w:t>
      </w:r>
      <w:r w:rsidRPr="00764890">
        <w:rPr>
          <w:sz w:val="24"/>
          <w:szCs w:val="24"/>
        </w:rPr>
        <w:t>залишено без задоволення</w:t>
      </w:r>
      <w:r w:rsidR="00A0470F">
        <w:rPr>
          <w:sz w:val="24"/>
          <w:szCs w:val="24"/>
        </w:rPr>
        <w:t>, р</w:t>
      </w:r>
      <w:r w:rsidRPr="00764890">
        <w:rPr>
          <w:sz w:val="24"/>
          <w:szCs w:val="24"/>
        </w:rPr>
        <w:t>ішення Господарського суду міста Києва  ві</w:t>
      </w:r>
      <w:r w:rsidR="00764890" w:rsidRPr="00764890">
        <w:rPr>
          <w:sz w:val="24"/>
          <w:szCs w:val="24"/>
        </w:rPr>
        <w:t>д 31.05.2017 залишено без змін.</w:t>
      </w:r>
    </w:p>
    <w:p w:rsidR="00764890" w:rsidRPr="00764890" w:rsidRDefault="00915203" w:rsidP="00764890">
      <w:pPr>
        <w:pStyle w:val="23"/>
        <w:numPr>
          <w:ilvl w:val="2"/>
          <w:numId w:val="1"/>
        </w:numPr>
        <w:spacing w:before="120" w:after="120"/>
        <w:ind w:left="709" w:right="0" w:hanging="709"/>
        <w:rPr>
          <w:noProof/>
          <w:sz w:val="24"/>
          <w:szCs w:val="24"/>
        </w:rPr>
      </w:pPr>
      <w:r w:rsidRPr="00764890">
        <w:rPr>
          <w:sz w:val="24"/>
          <w:szCs w:val="24"/>
        </w:rPr>
        <w:t>Відповідно до частини першої статті 284 Господарського процесуального кодексу України постанова суду апеляційної інстанції набирає законної сили з дня її прийняття.</w:t>
      </w:r>
    </w:p>
    <w:p w:rsidR="00764890" w:rsidRPr="00764890" w:rsidRDefault="00915203" w:rsidP="00764890">
      <w:pPr>
        <w:pStyle w:val="23"/>
        <w:numPr>
          <w:ilvl w:val="2"/>
          <w:numId w:val="1"/>
        </w:numPr>
        <w:spacing w:before="120" w:after="120"/>
        <w:ind w:left="709" w:right="0" w:hanging="709"/>
        <w:rPr>
          <w:noProof/>
          <w:sz w:val="24"/>
          <w:szCs w:val="24"/>
        </w:rPr>
      </w:pPr>
      <w:r w:rsidRPr="00764890">
        <w:rPr>
          <w:sz w:val="24"/>
          <w:szCs w:val="24"/>
        </w:rPr>
        <w:t>16.02.2018</w:t>
      </w:r>
      <w:r w:rsidRPr="00764890">
        <w:rPr>
          <w:b/>
          <w:sz w:val="24"/>
          <w:szCs w:val="24"/>
        </w:rPr>
        <w:t xml:space="preserve"> </w:t>
      </w:r>
      <w:r w:rsidRPr="00764890">
        <w:rPr>
          <w:sz w:val="24"/>
          <w:szCs w:val="24"/>
        </w:rPr>
        <w:t xml:space="preserve">ухвалою Господарського суду міста Києва відкрито провадження у справі № 910/1676/18 за позовом </w:t>
      </w:r>
      <w:r w:rsidR="001B6CE8" w:rsidRPr="00764890">
        <w:rPr>
          <w:sz w:val="24"/>
          <w:szCs w:val="24"/>
        </w:rPr>
        <w:t xml:space="preserve">ТОВ «ТЕДІС УКРАЇНА» </w:t>
      </w:r>
      <w:r w:rsidRPr="00764890">
        <w:rPr>
          <w:sz w:val="24"/>
          <w:szCs w:val="24"/>
        </w:rPr>
        <w:t>до Комітету про визнання недійсним Рішення.</w:t>
      </w:r>
    </w:p>
    <w:p w:rsidR="00764890" w:rsidRPr="00764890" w:rsidRDefault="00915203" w:rsidP="00764890">
      <w:pPr>
        <w:pStyle w:val="23"/>
        <w:numPr>
          <w:ilvl w:val="2"/>
          <w:numId w:val="1"/>
        </w:numPr>
        <w:spacing w:before="120" w:after="120"/>
        <w:ind w:left="709" w:right="0" w:hanging="709"/>
        <w:rPr>
          <w:noProof/>
          <w:sz w:val="24"/>
          <w:szCs w:val="24"/>
        </w:rPr>
      </w:pPr>
      <w:r w:rsidRPr="00764890">
        <w:rPr>
          <w:sz w:val="24"/>
          <w:szCs w:val="24"/>
        </w:rPr>
        <w:t>02.04.2018</w:t>
      </w:r>
      <w:r w:rsidRPr="00764890">
        <w:rPr>
          <w:b/>
          <w:sz w:val="24"/>
          <w:szCs w:val="24"/>
        </w:rPr>
        <w:t xml:space="preserve"> </w:t>
      </w:r>
      <w:r w:rsidR="001836DC" w:rsidRPr="00764890">
        <w:rPr>
          <w:sz w:val="24"/>
          <w:szCs w:val="24"/>
        </w:rPr>
        <w:t>Верховним С</w:t>
      </w:r>
      <w:r w:rsidRPr="00764890">
        <w:rPr>
          <w:sz w:val="24"/>
          <w:szCs w:val="24"/>
        </w:rPr>
        <w:t xml:space="preserve">удом відкрито касаційне провадження у справі № 910/3047/17 за касаційною скаргою </w:t>
      </w:r>
      <w:r w:rsidR="001B6CE8" w:rsidRPr="00764890">
        <w:rPr>
          <w:sz w:val="24"/>
          <w:szCs w:val="24"/>
        </w:rPr>
        <w:t xml:space="preserve">ТОВ «ТЕДІС УКРАЇНА» </w:t>
      </w:r>
      <w:r w:rsidRPr="00764890">
        <w:rPr>
          <w:sz w:val="24"/>
          <w:szCs w:val="24"/>
        </w:rPr>
        <w:t>на рішення Господарського суду міста Києва від 31.05.2017 та постанову Київського апеляційного госп</w:t>
      </w:r>
      <w:r w:rsidR="00764890" w:rsidRPr="00764890">
        <w:rPr>
          <w:sz w:val="24"/>
          <w:szCs w:val="24"/>
        </w:rPr>
        <w:t>одарського суду від 09.02.2018.</w:t>
      </w:r>
    </w:p>
    <w:p w:rsidR="00764890" w:rsidRPr="00764890" w:rsidRDefault="00915203" w:rsidP="00764890">
      <w:pPr>
        <w:pStyle w:val="23"/>
        <w:numPr>
          <w:ilvl w:val="2"/>
          <w:numId w:val="1"/>
        </w:numPr>
        <w:spacing w:before="120" w:after="120"/>
        <w:ind w:left="709" w:right="0" w:hanging="709"/>
        <w:rPr>
          <w:noProof/>
          <w:sz w:val="24"/>
          <w:szCs w:val="24"/>
        </w:rPr>
      </w:pPr>
      <w:r w:rsidRPr="00764890">
        <w:rPr>
          <w:sz w:val="24"/>
          <w:szCs w:val="24"/>
        </w:rPr>
        <w:t>Ухвалою Господарського суду міста Києва від 07.05.2018 закрито провадження у справі № 910/1676/18.</w:t>
      </w:r>
    </w:p>
    <w:p w:rsidR="00764890" w:rsidRPr="00764890" w:rsidRDefault="001836DC" w:rsidP="00764890">
      <w:pPr>
        <w:pStyle w:val="23"/>
        <w:numPr>
          <w:ilvl w:val="2"/>
          <w:numId w:val="1"/>
        </w:numPr>
        <w:spacing w:before="120" w:after="120"/>
        <w:ind w:left="709" w:right="0" w:hanging="709"/>
        <w:rPr>
          <w:noProof/>
          <w:sz w:val="24"/>
          <w:szCs w:val="24"/>
        </w:rPr>
      </w:pPr>
      <w:r w:rsidRPr="00764890">
        <w:rPr>
          <w:sz w:val="24"/>
          <w:szCs w:val="24"/>
        </w:rPr>
        <w:t>Постановою Верховного С</w:t>
      </w:r>
      <w:r w:rsidR="00915203" w:rsidRPr="00764890">
        <w:rPr>
          <w:sz w:val="24"/>
          <w:szCs w:val="24"/>
        </w:rPr>
        <w:t xml:space="preserve">уду у складі колегії суддів Касаційного господарського суду від 19.06.2018 у справі № 910/3047/17 касаційну скаргу </w:t>
      </w:r>
      <w:r w:rsidR="001B6CE8" w:rsidRPr="00764890">
        <w:rPr>
          <w:sz w:val="24"/>
          <w:szCs w:val="24"/>
        </w:rPr>
        <w:t xml:space="preserve">ТОВ «ТЕДІС УКРАЇНА» </w:t>
      </w:r>
      <w:r w:rsidR="00915203" w:rsidRPr="00764890">
        <w:rPr>
          <w:sz w:val="24"/>
          <w:szCs w:val="24"/>
        </w:rPr>
        <w:t xml:space="preserve">задоволено частково. Рішення Господарського суду міста Києва від 31.05.2017 та постанову Київського апеляційного господарського суду від 09.02.2018 у справі змінено, виклавши резолютивну частину рішення в новій редакції. У решті позову відмовлено. </w:t>
      </w:r>
    </w:p>
    <w:p w:rsidR="00764890" w:rsidRPr="00764890" w:rsidRDefault="00915203" w:rsidP="00764890">
      <w:pPr>
        <w:pStyle w:val="23"/>
        <w:numPr>
          <w:ilvl w:val="2"/>
          <w:numId w:val="1"/>
        </w:numPr>
        <w:spacing w:before="120" w:after="120"/>
        <w:ind w:left="709" w:right="0" w:hanging="709"/>
        <w:rPr>
          <w:noProof/>
          <w:sz w:val="24"/>
          <w:szCs w:val="24"/>
        </w:rPr>
      </w:pPr>
      <w:r w:rsidRPr="00764890">
        <w:rPr>
          <w:sz w:val="24"/>
          <w:szCs w:val="24"/>
        </w:rPr>
        <w:t>Відповідно до частини першої статті 317 Господарського процесуального кодексу України) постанова суду касаційної інстанції є остаточною і оскарженню не підлягає.</w:t>
      </w:r>
    </w:p>
    <w:p w:rsidR="00764890" w:rsidRPr="00764890" w:rsidRDefault="00915203" w:rsidP="00764890">
      <w:pPr>
        <w:pStyle w:val="23"/>
        <w:numPr>
          <w:ilvl w:val="2"/>
          <w:numId w:val="1"/>
        </w:numPr>
        <w:spacing w:before="120" w:after="120"/>
        <w:ind w:left="709" w:right="0" w:hanging="709"/>
        <w:rPr>
          <w:noProof/>
          <w:sz w:val="24"/>
          <w:szCs w:val="24"/>
        </w:rPr>
      </w:pPr>
      <w:r w:rsidRPr="00764890">
        <w:rPr>
          <w:sz w:val="24"/>
          <w:szCs w:val="24"/>
        </w:rPr>
        <w:t>06.07.2018 Господарським судом міста Києва відкрито провадження у справі № 910/8699/18 за позовом компанії «</w:t>
      </w:r>
      <w:proofErr w:type="spellStart"/>
      <w:r w:rsidRPr="00764890">
        <w:rPr>
          <w:sz w:val="24"/>
          <w:szCs w:val="24"/>
        </w:rPr>
        <w:t>Лідертано</w:t>
      </w:r>
      <w:proofErr w:type="spellEnd"/>
      <w:r w:rsidRPr="00764890">
        <w:rPr>
          <w:sz w:val="24"/>
          <w:szCs w:val="24"/>
        </w:rPr>
        <w:t xml:space="preserve"> </w:t>
      </w:r>
      <w:proofErr w:type="spellStart"/>
      <w:r w:rsidRPr="00764890">
        <w:rPr>
          <w:sz w:val="24"/>
          <w:szCs w:val="24"/>
        </w:rPr>
        <w:t>Холдінгс</w:t>
      </w:r>
      <w:proofErr w:type="spellEnd"/>
      <w:r w:rsidRPr="00764890">
        <w:rPr>
          <w:sz w:val="24"/>
          <w:szCs w:val="24"/>
        </w:rPr>
        <w:t xml:space="preserve"> </w:t>
      </w:r>
      <w:proofErr w:type="spellStart"/>
      <w:r w:rsidRPr="00764890">
        <w:rPr>
          <w:sz w:val="24"/>
          <w:szCs w:val="24"/>
        </w:rPr>
        <w:t>Лтд</w:t>
      </w:r>
      <w:proofErr w:type="spellEnd"/>
      <w:r w:rsidRPr="00764890">
        <w:rPr>
          <w:sz w:val="24"/>
          <w:szCs w:val="24"/>
        </w:rPr>
        <w:t xml:space="preserve">», зокрема, про визнання недійсним Рішення </w:t>
      </w:r>
      <w:r w:rsidR="00182840" w:rsidRPr="00764890">
        <w:rPr>
          <w:sz w:val="24"/>
          <w:szCs w:val="24"/>
        </w:rPr>
        <w:t>до Комітету, за участю третьої особи, яка не заявляє самостійних вимог щодо предмет</w:t>
      </w:r>
      <w:r w:rsidR="00BE1D4D">
        <w:rPr>
          <w:sz w:val="24"/>
          <w:szCs w:val="24"/>
        </w:rPr>
        <w:t>а</w:t>
      </w:r>
      <w:r w:rsidR="00182840" w:rsidRPr="00764890">
        <w:rPr>
          <w:sz w:val="24"/>
          <w:szCs w:val="24"/>
        </w:rPr>
        <w:t xml:space="preserve"> спору ТОВ «Т</w:t>
      </w:r>
      <w:r w:rsidR="00BE1D4D">
        <w:rPr>
          <w:sz w:val="24"/>
          <w:szCs w:val="24"/>
        </w:rPr>
        <w:t>ЕДІС УКРАЇНА</w:t>
      </w:r>
      <w:r w:rsidR="00182840" w:rsidRPr="00764890">
        <w:rPr>
          <w:sz w:val="24"/>
          <w:szCs w:val="24"/>
        </w:rPr>
        <w:t xml:space="preserve">», про визнання </w:t>
      </w:r>
      <w:r w:rsidR="00182840" w:rsidRPr="00764890">
        <w:rPr>
          <w:sz w:val="24"/>
          <w:szCs w:val="24"/>
        </w:rPr>
        <w:lastRenderedPageBreak/>
        <w:t>недійсним рішення Комітету № 551-р, яке в пода</w:t>
      </w:r>
      <w:r w:rsidR="00BA6D88">
        <w:rPr>
          <w:sz w:val="24"/>
          <w:szCs w:val="24"/>
        </w:rPr>
        <w:t>льшому було закрито ухвалою від </w:t>
      </w:r>
      <w:r w:rsidR="00182840" w:rsidRPr="00764890">
        <w:rPr>
          <w:sz w:val="24"/>
          <w:szCs w:val="24"/>
        </w:rPr>
        <w:t>25.06.2019.</w:t>
      </w:r>
    </w:p>
    <w:p w:rsidR="00764890" w:rsidRPr="00764890" w:rsidRDefault="00182840" w:rsidP="00764890">
      <w:pPr>
        <w:pStyle w:val="23"/>
        <w:numPr>
          <w:ilvl w:val="2"/>
          <w:numId w:val="1"/>
        </w:numPr>
        <w:spacing w:before="120" w:after="120"/>
        <w:ind w:left="709" w:right="0" w:hanging="709"/>
        <w:rPr>
          <w:noProof/>
          <w:sz w:val="24"/>
          <w:szCs w:val="24"/>
        </w:rPr>
      </w:pPr>
      <w:r w:rsidRPr="00764890">
        <w:rPr>
          <w:sz w:val="24"/>
          <w:szCs w:val="24"/>
        </w:rPr>
        <w:t xml:space="preserve">Оскільки компанія </w:t>
      </w:r>
      <w:r w:rsidR="00BE1D4D">
        <w:rPr>
          <w:sz w:val="24"/>
          <w:szCs w:val="24"/>
        </w:rPr>
        <w:t>«</w:t>
      </w:r>
      <w:proofErr w:type="spellStart"/>
      <w:r w:rsidRPr="00764890">
        <w:rPr>
          <w:sz w:val="24"/>
          <w:szCs w:val="24"/>
        </w:rPr>
        <w:t>Лідертано</w:t>
      </w:r>
      <w:proofErr w:type="spellEnd"/>
      <w:r w:rsidRPr="00764890">
        <w:rPr>
          <w:sz w:val="24"/>
          <w:szCs w:val="24"/>
        </w:rPr>
        <w:t xml:space="preserve"> </w:t>
      </w:r>
      <w:proofErr w:type="spellStart"/>
      <w:r w:rsidRPr="00764890">
        <w:rPr>
          <w:sz w:val="24"/>
          <w:szCs w:val="24"/>
        </w:rPr>
        <w:t>Холдінгс</w:t>
      </w:r>
      <w:proofErr w:type="spellEnd"/>
      <w:r w:rsidRPr="00764890">
        <w:rPr>
          <w:sz w:val="24"/>
          <w:szCs w:val="24"/>
        </w:rPr>
        <w:t xml:space="preserve"> ЛТД</w:t>
      </w:r>
      <w:r w:rsidR="00BE1D4D">
        <w:rPr>
          <w:sz w:val="24"/>
          <w:szCs w:val="24"/>
        </w:rPr>
        <w:t>»</w:t>
      </w:r>
      <w:r w:rsidRPr="00764890">
        <w:rPr>
          <w:sz w:val="24"/>
          <w:szCs w:val="24"/>
        </w:rPr>
        <w:t xml:space="preserve"> не має статусу заявника, відповідача або третьої особи у справі № 126-26.13/28-16 про порушення ТОВ «ТЕДІС УКРАЇНА» законодавства про захист економічної конкуренції, тому самостійне оскарження Рішення № 551-р компанією  </w:t>
      </w:r>
      <w:r w:rsidR="00BE1D4D">
        <w:rPr>
          <w:sz w:val="24"/>
          <w:szCs w:val="24"/>
        </w:rPr>
        <w:t>«</w:t>
      </w:r>
      <w:proofErr w:type="spellStart"/>
      <w:r w:rsidRPr="00764890">
        <w:rPr>
          <w:sz w:val="24"/>
          <w:szCs w:val="24"/>
        </w:rPr>
        <w:t>Лідертано</w:t>
      </w:r>
      <w:proofErr w:type="spellEnd"/>
      <w:r w:rsidRPr="00764890">
        <w:rPr>
          <w:sz w:val="24"/>
          <w:szCs w:val="24"/>
        </w:rPr>
        <w:t xml:space="preserve"> </w:t>
      </w:r>
      <w:proofErr w:type="spellStart"/>
      <w:r w:rsidRPr="00764890">
        <w:rPr>
          <w:sz w:val="24"/>
          <w:szCs w:val="24"/>
        </w:rPr>
        <w:t>Холдінгс</w:t>
      </w:r>
      <w:proofErr w:type="spellEnd"/>
      <w:r w:rsidRPr="00764890">
        <w:rPr>
          <w:sz w:val="24"/>
          <w:szCs w:val="24"/>
        </w:rPr>
        <w:t xml:space="preserve"> ЛТД</w:t>
      </w:r>
      <w:r w:rsidR="00BE1D4D">
        <w:rPr>
          <w:sz w:val="24"/>
          <w:szCs w:val="24"/>
        </w:rPr>
        <w:t>»</w:t>
      </w:r>
      <w:r w:rsidRPr="00764890">
        <w:rPr>
          <w:sz w:val="24"/>
          <w:szCs w:val="24"/>
        </w:rPr>
        <w:t xml:space="preserve"> </w:t>
      </w:r>
      <w:r w:rsidR="00BE1D4D">
        <w:rPr>
          <w:sz w:val="24"/>
          <w:szCs w:val="24"/>
        </w:rPr>
        <w:t>у</w:t>
      </w:r>
      <w:r w:rsidRPr="00764890">
        <w:rPr>
          <w:sz w:val="24"/>
          <w:szCs w:val="24"/>
        </w:rPr>
        <w:t xml:space="preserve"> межах розгляду судової справи</w:t>
      </w:r>
      <w:r w:rsidR="00CE5619" w:rsidRPr="00764890">
        <w:rPr>
          <w:sz w:val="24"/>
          <w:szCs w:val="24"/>
        </w:rPr>
        <w:t xml:space="preserve"> </w:t>
      </w:r>
      <w:r w:rsidRPr="00764890">
        <w:rPr>
          <w:sz w:val="24"/>
          <w:szCs w:val="24"/>
        </w:rPr>
        <w:t xml:space="preserve">№ 910/8699/18 не зупинило його виконання для Товариства </w:t>
      </w:r>
      <w:r w:rsidR="00BE1D4D">
        <w:rPr>
          <w:sz w:val="24"/>
          <w:szCs w:val="24"/>
        </w:rPr>
        <w:t>в</w:t>
      </w:r>
      <w:r w:rsidRPr="00764890">
        <w:rPr>
          <w:sz w:val="24"/>
          <w:szCs w:val="24"/>
        </w:rPr>
        <w:t xml:space="preserve"> період з 06.07.2018 по 25.06.2019.</w:t>
      </w:r>
    </w:p>
    <w:p w:rsidR="00915203" w:rsidRPr="00764890" w:rsidRDefault="00915203" w:rsidP="00764890">
      <w:pPr>
        <w:pStyle w:val="23"/>
        <w:numPr>
          <w:ilvl w:val="2"/>
          <w:numId w:val="1"/>
        </w:numPr>
        <w:spacing w:before="120" w:after="120"/>
        <w:ind w:left="709" w:right="0" w:hanging="709"/>
        <w:rPr>
          <w:noProof/>
          <w:sz w:val="24"/>
          <w:szCs w:val="24"/>
        </w:rPr>
      </w:pPr>
      <w:r w:rsidRPr="00764890">
        <w:rPr>
          <w:sz w:val="24"/>
          <w:szCs w:val="24"/>
        </w:rPr>
        <w:t>12.10.2018</w:t>
      </w:r>
      <w:r w:rsidRPr="00764890">
        <w:rPr>
          <w:b/>
          <w:sz w:val="24"/>
          <w:szCs w:val="24"/>
        </w:rPr>
        <w:t xml:space="preserve"> </w:t>
      </w:r>
      <w:r w:rsidRPr="00764890">
        <w:rPr>
          <w:sz w:val="24"/>
          <w:szCs w:val="24"/>
        </w:rPr>
        <w:t>ухвалою Північного апеляційного господарського суду</w:t>
      </w:r>
      <w:r w:rsidRPr="00764890">
        <w:rPr>
          <w:b/>
          <w:sz w:val="24"/>
          <w:szCs w:val="24"/>
        </w:rPr>
        <w:t xml:space="preserve"> </w:t>
      </w:r>
      <w:r w:rsidRPr="00764890">
        <w:rPr>
          <w:color w:val="000000"/>
          <w:sz w:val="24"/>
          <w:szCs w:val="24"/>
        </w:rPr>
        <w:t xml:space="preserve">поновлено компанії «Мегаполіс </w:t>
      </w:r>
      <w:proofErr w:type="spellStart"/>
      <w:r w:rsidRPr="00764890">
        <w:rPr>
          <w:color w:val="000000"/>
          <w:sz w:val="24"/>
          <w:szCs w:val="24"/>
        </w:rPr>
        <w:t>Юкрейн</w:t>
      </w:r>
      <w:proofErr w:type="spellEnd"/>
      <w:r w:rsidRPr="00764890">
        <w:rPr>
          <w:color w:val="000000"/>
          <w:sz w:val="24"/>
          <w:szCs w:val="24"/>
        </w:rPr>
        <w:t xml:space="preserve"> </w:t>
      </w:r>
      <w:proofErr w:type="spellStart"/>
      <w:r w:rsidRPr="00764890">
        <w:rPr>
          <w:color w:val="000000"/>
          <w:sz w:val="24"/>
          <w:szCs w:val="24"/>
        </w:rPr>
        <w:t>Інвестмент</w:t>
      </w:r>
      <w:proofErr w:type="spellEnd"/>
      <w:r w:rsidRPr="00764890">
        <w:rPr>
          <w:color w:val="000000"/>
          <w:sz w:val="24"/>
          <w:szCs w:val="24"/>
        </w:rPr>
        <w:t xml:space="preserve"> </w:t>
      </w:r>
      <w:proofErr w:type="spellStart"/>
      <w:r w:rsidRPr="00764890">
        <w:rPr>
          <w:color w:val="000000"/>
          <w:sz w:val="24"/>
          <w:szCs w:val="24"/>
        </w:rPr>
        <w:t>Лімітед</w:t>
      </w:r>
      <w:proofErr w:type="spellEnd"/>
      <w:r w:rsidRPr="00764890">
        <w:rPr>
          <w:color w:val="000000"/>
          <w:sz w:val="24"/>
          <w:szCs w:val="24"/>
        </w:rPr>
        <w:t>» пропущений процесуальний строк на апеляційне оскарження рішення Господарського суду міста Києва від 31.05.2017 та постанови Київського апеляційного господарського суду від 09.02.2018 у справі №</w:t>
      </w:r>
      <w:r w:rsidR="00BE1D4D">
        <w:rPr>
          <w:color w:val="000000"/>
          <w:sz w:val="24"/>
          <w:szCs w:val="24"/>
        </w:rPr>
        <w:t> </w:t>
      </w:r>
      <w:r w:rsidRPr="00764890">
        <w:rPr>
          <w:color w:val="000000"/>
          <w:sz w:val="24"/>
          <w:szCs w:val="24"/>
        </w:rPr>
        <w:t xml:space="preserve">910/3047/17. </w:t>
      </w:r>
    </w:p>
    <w:p w:rsidR="00915203" w:rsidRPr="00764890" w:rsidRDefault="00915203" w:rsidP="006E23A1">
      <w:pPr>
        <w:pStyle w:val="aff2"/>
        <w:spacing w:before="120"/>
        <w:ind w:leftChars="289" w:left="694" w:firstLineChars="5" w:firstLine="12"/>
        <w:jc w:val="both"/>
        <w:rPr>
          <w:color w:val="000000"/>
        </w:rPr>
      </w:pPr>
      <w:r w:rsidRPr="00764890">
        <w:rPr>
          <w:color w:val="000000"/>
        </w:rPr>
        <w:t xml:space="preserve">Відкрито апеляційне провадження за апеляційною скаргою компанії «Мегаполіс </w:t>
      </w:r>
      <w:proofErr w:type="spellStart"/>
      <w:r w:rsidRPr="00764890">
        <w:rPr>
          <w:color w:val="000000"/>
        </w:rPr>
        <w:t>Юкрейн</w:t>
      </w:r>
      <w:proofErr w:type="spellEnd"/>
      <w:r w:rsidRPr="00764890">
        <w:rPr>
          <w:color w:val="000000"/>
        </w:rPr>
        <w:t xml:space="preserve"> </w:t>
      </w:r>
      <w:proofErr w:type="spellStart"/>
      <w:r w:rsidRPr="00764890">
        <w:rPr>
          <w:color w:val="000000"/>
        </w:rPr>
        <w:t>Інвестмент</w:t>
      </w:r>
      <w:proofErr w:type="spellEnd"/>
      <w:r w:rsidRPr="00764890">
        <w:rPr>
          <w:color w:val="000000"/>
        </w:rPr>
        <w:t xml:space="preserve"> </w:t>
      </w:r>
      <w:proofErr w:type="spellStart"/>
      <w:r w:rsidRPr="00764890">
        <w:rPr>
          <w:color w:val="000000"/>
        </w:rPr>
        <w:t>Лімітед</w:t>
      </w:r>
      <w:proofErr w:type="spellEnd"/>
      <w:r w:rsidRPr="00764890">
        <w:rPr>
          <w:color w:val="000000"/>
        </w:rPr>
        <w:t>» на рішення Господарського суду міста Києва від 31.05.2017 та постанову Київського апеля</w:t>
      </w:r>
      <w:r w:rsidR="000308E6">
        <w:rPr>
          <w:color w:val="000000"/>
        </w:rPr>
        <w:t>ційного господарського суду від </w:t>
      </w:r>
      <w:r w:rsidRPr="00764890">
        <w:rPr>
          <w:color w:val="000000"/>
        </w:rPr>
        <w:t>09.02.2018 у справі № 910/3047/17.</w:t>
      </w:r>
    </w:p>
    <w:p w:rsidR="00915203" w:rsidRPr="00764890" w:rsidRDefault="00915203" w:rsidP="00764890">
      <w:pPr>
        <w:pStyle w:val="aff2"/>
        <w:spacing w:before="120"/>
        <w:ind w:leftChars="289" w:left="694" w:firstLineChars="6" w:firstLine="14"/>
        <w:jc w:val="both"/>
      </w:pPr>
      <w:r w:rsidRPr="00764890">
        <w:rPr>
          <w:color w:val="000000"/>
        </w:rPr>
        <w:t>Зупинено дію оскаржуваного рішення Господарського суду міста Києва від 31.05.2017 та постанови Київського апеляційного господарського суду від 09.02.2018 у справі № 910/3047/17.</w:t>
      </w:r>
    </w:p>
    <w:p w:rsidR="00915203" w:rsidRPr="004C40F5" w:rsidRDefault="00915203" w:rsidP="00764890">
      <w:pPr>
        <w:pStyle w:val="aff2"/>
        <w:numPr>
          <w:ilvl w:val="0"/>
          <w:numId w:val="31"/>
        </w:numPr>
        <w:spacing w:before="120"/>
        <w:ind w:left="694" w:hangingChars="289" w:hanging="694"/>
        <w:jc w:val="both"/>
        <w:rPr>
          <w:color w:val="000000"/>
        </w:rPr>
      </w:pPr>
      <w:r w:rsidRPr="004C40F5">
        <w:t>10.09.2020 ухвалою Північного апеляційного господарського суду</w:t>
      </w:r>
      <w:r w:rsidRPr="004C40F5">
        <w:rPr>
          <w:b/>
        </w:rPr>
        <w:t xml:space="preserve"> </w:t>
      </w:r>
      <w:bookmarkStart w:id="7" w:name="_Hlk65248559"/>
      <w:r w:rsidRPr="004C40F5">
        <w:rPr>
          <w:color w:val="000000"/>
        </w:rPr>
        <w:t xml:space="preserve">закрито апеляційне провадження з розгляду </w:t>
      </w:r>
      <w:bookmarkEnd w:id="7"/>
      <w:r w:rsidR="001836DC">
        <w:rPr>
          <w:color w:val="000000"/>
        </w:rPr>
        <w:t xml:space="preserve">апеляційних скарг компанії «Мегаполіс </w:t>
      </w:r>
      <w:proofErr w:type="spellStart"/>
      <w:r w:rsidR="001836DC">
        <w:rPr>
          <w:color w:val="000000"/>
        </w:rPr>
        <w:t>Юкрейн</w:t>
      </w:r>
      <w:proofErr w:type="spellEnd"/>
      <w:r w:rsidR="001836DC">
        <w:rPr>
          <w:color w:val="000000"/>
        </w:rPr>
        <w:t xml:space="preserve"> </w:t>
      </w:r>
      <w:proofErr w:type="spellStart"/>
      <w:r w:rsidR="001836DC">
        <w:rPr>
          <w:color w:val="000000"/>
        </w:rPr>
        <w:t>Інвестмент</w:t>
      </w:r>
      <w:proofErr w:type="spellEnd"/>
      <w:r w:rsidR="001836DC">
        <w:rPr>
          <w:color w:val="000000"/>
        </w:rPr>
        <w:t xml:space="preserve"> </w:t>
      </w:r>
      <w:proofErr w:type="spellStart"/>
      <w:r w:rsidR="001836DC">
        <w:rPr>
          <w:color w:val="000000"/>
        </w:rPr>
        <w:t>Лімітед</w:t>
      </w:r>
      <w:proofErr w:type="spellEnd"/>
      <w:r w:rsidR="001836DC">
        <w:rPr>
          <w:color w:val="000000"/>
        </w:rPr>
        <w:t xml:space="preserve">», </w:t>
      </w:r>
      <w:r w:rsidR="00BE1D4D">
        <w:rPr>
          <w:color w:val="000000"/>
        </w:rPr>
        <w:t>«</w:t>
      </w:r>
      <w:proofErr w:type="spellStart"/>
      <w:r w:rsidR="001836DC">
        <w:rPr>
          <w:color w:val="000000"/>
        </w:rPr>
        <w:t>Лідертано</w:t>
      </w:r>
      <w:proofErr w:type="spellEnd"/>
      <w:r w:rsidR="001836DC">
        <w:rPr>
          <w:color w:val="000000"/>
        </w:rPr>
        <w:t xml:space="preserve"> </w:t>
      </w:r>
      <w:proofErr w:type="spellStart"/>
      <w:r w:rsidR="001836DC">
        <w:rPr>
          <w:color w:val="000000"/>
        </w:rPr>
        <w:t>Холдінгс</w:t>
      </w:r>
      <w:proofErr w:type="spellEnd"/>
      <w:r w:rsidR="001836DC">
        <w:rPr>
          <w:color w:val="000000"/>
        </w:rPr>
        <w:t xml:space="preserve"> ЛТД</w:t>
      </w:r>
      <w:r w:rsidR="00BE1D4D">
        <w:rPr>
          <w:color w:val="000000"/>
        </w:rPr>
        <w:t>»</w:t>
      </w:r>
      <w:r w:rsidR="001836DC">
        <w:rPr>
          <w:color w:val="000000"/>
        </w:rPr>
        <w:t xml:space="preserve"> та </w:t>
      </w:r>
      <w:r w:rsidR="00BE1D4D">
        <w:rPr>
          <w:color w:val="000000"/>
        </w:rPr>
        <w:t>«</w:t>
      </w:r>
      <w:proofErr w:type="spellStart"/>
      <w:r w:rsidR="001836DC">
        <w:rPr>
          <w:color w:val="000000"/>
        </w:rPr>
        <w:t>Ембромар</w:t>
      </w:r>
      <w:proofErr w:type="spellEnd"/>
      <w:r w:rsidR="001836DC">
        <w:rPr>
          <w:color w:val="000000"/>
        </w:rPr>
        <w:t xml:space="preserve"> </w:t>
      </w:r>
      <w:proofErr w:type="spellStart"/>
      <w:r w:rsidR="001836DC">
        <w:rPr>
          <w:color w:val="000000"/>
        </w:rPr>
        <w:t>Індастрз</w:t>
      </w:r>
      <w:proofErr w:type="spellEnd"/>
      <w:r w:rsidR="001836DC">
        <w:rPr>
          <w:color w:val="000000"/>
        </w:rPr>
        <w:t xml:space="preserve"> </w:t>
      </w:r>
      <w:proofErr w:type="spellStart"/>
      <w:r w:rsidR="001836DC">
        <w:rPr>
          <w:color w:val="000000"/>
        </w:rPr>
        <w:t>Лімітед</w:t>
      </w:r>
      <w:proofErr w:type="spellEnd"/>
      <w:r w:rsidR="00BE1D4D">
        <w:rPr>
          <w:color w:val="000000"/>
        </w:rPr>
        <w:t>»</w:t>
      </w:r>
      <w:r w:rsidR="001836DC">
        <w:rPr>
          <w:color w:val="000000"/>
        </w:rPr>
        <w:t xml:space="preserve"> на рішення Господарського суду міста Києва від 31.05.2017 та постанову Київського апеляційного господарського суду від 09.02.2018 у справі № 910/3047/17</w:t>
      </w:r>
      <w:r w:rsidRPr="004C40F5">
        <w:rPr>
          <w:color w:val="000000"/>
        </w:rPr>
        <w:t>.</w:t>
      </w:r>
    </w:p>
    <w:p w:rsidR="00915203" w:rsidRPr="004C40F5" w:rsidRDefault="00915203" w:rsidP="00764890">
      <w:pPr>
        <w:pStyle w:val="aff2"/>
        <w:numPr>
          <w:ilvl w:val="0"/>
          <w:numId w:val="31"/>
        </w:numPr>
        <w:spacing w:before="120"/>
        <w:ind w:left="694" w:hangingChars="289" w:hanging="694"/>
        <w:jc w:val="both"/>
        <w:rPr>
          <w:color w:val="000000"/>
        </w:rPr>
      </w:pPr>
      <w:r w:rsidRPr="004C40F5">
        <w:t xml:space="preserve">Отже, виконання </w:t>
      </w:r>
      <w:r w:rsidR="00E05306">
        <w:t>зобов’язань</w:t>
      </w:r>
      <w:r w:rsidR="00E05306" w:rsidRPr="004C40F5">
        <w:t xml:space="preserve"> </w:t>
      </w:r>
      <w:r w:rsidRPr="004C40F5">
        <w:t>відповідно до вимог частини четвертої статті 60 Закону зупинялось у періоди:</w:t>
      </w:r>
    </w:p>
    <w:p w:rsidR="00915203" w:rsidRPr="004C40F5" w:rsidRDefault="00915203" w:rsidP="00F23D13">
      <w:pPr>
        <w:pStyle w:val="aff2"/>
        <w:spacing w:before="0" w:after="0"/>
        <w:ind w:left="709"/>
        <w:jc w:val="both"/>
      </w:pPr>
      <w:r w:rsidRPr="004C40F5">
        <w:t xml:space="preserve">з 01.03.2017 – </w:t>
      </w:r>
      <w:r w:rsidR="006A7EBB" w:rsidRPr="004C40F5">
        <w:rPr>
          <w:lang w:val="ru-RU"/>
        </w:rPr>
        <w:t>31.05.2017</w:t>
      </w:r>
      <w:r w:rsidRPr="004C40F5">
        <w:t>;</w:t>
      </w:r>
    </w:p>
    <w:p w:rsidR="00915203" w:rsidRPr="004C40F5" w:rsidRDefault="00915203" w:rsidP="00F23D13">
      <w:pPr>
        <w:pStyle w:val="aff2"/>
        <w:spacing w:before="0" w:after="0"/>
        <w:ind w:left="709"/>
        <w:jc w:val="both"/>
      </w:pPr>
      <w:r w:rsidRPr="004C40F5">
        <w:t>з 16.0</w:t>
      </w:r>
      <w:r w:rsidR="006A7EBB" w:rsidRPr="004C40F5">
        <w:t>6</w:t>
      </w:r>
      <w:r w:rsidRPr="004C40F5">
        <w:t>.201</w:t>
      </w:r>
      <w:r w:rsidR="006A7EBB" w:rsidRPr="004C40F5">
        <w:t>7</w:t>
      </w:r>
      <w:r w:rsidRPr="004C40F5">
        <w:t xml:space="preserve"> – </w:t>
      </w:r>
      <w:r w:rsidR="006A7EBB" w:rsidRPr="004C40F5">
        <w:rPr>
          <w:lang w:val="ru-RU"/>
        </w:rPr>
        <w:t>09</w:t>
      </w:r>
      <w:r w:rsidRPr="004C40F5">
        <w:t>.0</w:t>
      </w:r>
      <w:r w:rsidR="006A7EBB" w:rsidRPr="004C40F5">
        <w:rPr>
          <w:lang w:val="ru-RU"/>
        </w:rPr>
        <w:t>2</w:t>
      </w:r>
      <w:r w:rsidRPr="004C40F5">
        <w:t>.2018;</w:t>
      </w:r>
    </w:p>
    <w:p w:rsidR="006A7EBB" w:rsidRPr="004C40F5" w:rsidRDefault="006A7EBB" w:rsidP="00F23D13">
      <w:pPr>
        <w:pStyle w:val="aff2"/>
        <w:spacing w:before="0" w:after="0"/>
        <w:ind w:left="709"/>
        <w:jc w:val="both"/>
      </w:pPr>
      <w:r w:rsidRPr="004C40F5">
        <w:t>з 16.02.2018 – 19.06.2018;</w:t>
      </w:r>
    </w:p>
    <w:p w:rsidR="00915203" w:rsidRPr="004C40F5" w:rsidRDefault="00915203" w:rsidP="00F23D13">
      <w:pPr>
        <w:pStyle w:val="aff2"/>
        <w:spacing w:before="0" w:after="0"/>
        <w:ind w:left="709"/>
        <w:jc w:val="both"/>
      </w:pPr>
      <w:r w:rsidRPr="004C40F5">
        <w:t xml:space="preserve">з </w:t>
      </w:r>
      <w:r w:rsidR="00EF3349" w:rsidRPr="004C40F5">
        <w:t>12</w:t>
      </w:r>
      <w:r w:rsidRPr="004C40F5">
        <w:t>.</w:t>
      </w:r>
      <w:r w:rsidR="00EF3349" w:rsidRPr="004C40F5">
        <w:t>1</w:t>
      </w:r>
      <w:r w:rsidRPr="004C40F5">
        <w:t>0.2018 – 1</w:t>
      </w:r>
      <w:r w:rsidR="006A7EBB" w:rsidRPr="004C40F5">
        <w:t>0</w:t>
      </w:r>
      <w:r w:rsidRPr="004C40F5">
        <w:t xml:space="preserve">.09.2020. </w:t>
      </w:r>
    </w:p>
    <w:p w:rsidR="00EF3349" w:rsidRPr="004C40F5" w:rsidRDefault="00EF3349" w:rsidP="00764890">
      <w:pPr>
        <w:pStyle w:val="aff2"/>
        <w:numPr>
          <w:ilvl w:val="0"/>
          <w:numId w:val="31"/>
        </w:numPr>
        <w:spacing w:before="120"/>
        <w:ind w:left="709" w:hanging="709"/>
        <w:jc w:val="both"/>
      </w:pPr>
      <w:r w:rsidRPr="004C40F5">
        <w:t xml:space="preserve">Враховуючи викладене, строки виконання Рішення Комітету </w:t>
      </w:r>
      <w:r w:rsidR="00BE1D4D">
        <w:t>так</w:t>
      </w:r>
      <w:r w:rsidRPr="004C40F5">
        <w:t>і</w:t>
      </w:r>
      <w:r w:rsidR="00AA0D98" w:rsidRPr="004C40F5">
        <w:rPr>
          <w:rStyle w:val="af1"/>
        </w:rPr>
        <w:footnoteReference w:id="2"/>
      </w:r>
      <w:r w:rsidRPr="004C40F5">
        <w:t>:</w:t>
      </w:r>
    </w:p>
    <w:p w:rsidR="004E600F" w:rsidRPr="004C40F5" w:rsidRDefault="004E600F" w:rsidP="002250F4">
      <w:pPr>
        <w:pStyle w:val="afa"/>
        <w:numPr>
          <w:ilvl w:val="0"/>
          <w:numId w:val="14"/>
        </w:numPr>
        <w:spacing w:before="0" w:after="0"/>
        <w:ind w:left="993" w:hanging="284"/>
      </w:pPr>
      <w:r w:rsidRPr="004C40F5">
        <w:t>пункт 4 резолютивної частини Рішення: 01.06.2017;</w:t>
      </w:r>
    </w:p>
    <w:p w:rsidR="004E600F" w:rsidRPr="004C40F5" w:rsidRDefault="004E600F" w:rsidP="002250F4">
      <w:pPr>
        <w:pStyle w:val="afa"/>
        <w:numPr>
          <w:ilvl w:val="0"/>
          <w:numId w:val="14"/>
        </w:numPr>
        <w:spacing w:before="0" w:after="0"/>
        <w:ind w:left="993" w:hanging="284"/>
      </w:pPr>
      <w:r w:rsidRPr="004C40F5">
        <w:t>пункт 5 резолютивної частини Рішення: 01.06.2017;</w:t>
      </w:r>
    </w:p>
    <w:p w:rsidR="00EF3349" w:rsidRPr="004C40F5" w:rsidRDefault="00EF3349" w:rsidP="002250F4">
      <w:pPr>
        <w:pStyle w:val="aff2"/>
        <w:numPr>
          <w:ilvl w:val="0"/>
          <w:numId w:val="14"/>
        </w:numPr>
        <w:spacing w:before="0" w:after="0"/>
        <w:ind w:left="993" w:hanging="284"/>
        <w:jc w:val="both"/>
      </w:pPr>
      <w:r w:rsidRPr="004C40F5">
        <w:t xml:space="preserve">пункт 6 </w:t>
      </w:r>
      <w:bookmarkStart w:id="8" w:name="_Hlk65680645"/>
      <w:bookmarkStart w:id="9" w:name="_Hlk66190431"/>
      <w:r w:rsidRPr="004C40F5">
        <w:t>резолютивної частини Рішення</w:t>
      </w:r>
      <w:bookmarkEnd w:id="8"/>
      <w:r w:rsidR="004E600F" w:rsidRPr="004C40F5">
        <w:t>:</w:t>
      </w:r>
      <w:r w:rsidRPr="004C40F5">
        <w:t xml:space="preserve"> 20.06.2018;</w:t>
      </w:r>
    </w:p>
    <w:bookmarkEnd w:id="9"/>
    <w:p w:rsidR="00EF3349" w:rsidRPr="004C40F5" w:rsidRDefault="00EF3349" w:rsidP="002250F4">
      <w:pPr>
        <w:pStyle w:val="aff2"/>
        <w:numPr>
          <w:ilvl w:val="0"/>
          <w:numId w:val="14"/>
        </w:numPr>
        <w:spacing w:before="0" w:after="0"/>
        <w:ind w:left="993" w:hanging="284"/>
        <w:jc w:val="both"/>
      </w:pPr>
      <w:r w:rsidRPr="004C40F5">
        <w:t>пункт 7 резолютивної частини Рішення</w:t>
      </w:r>
      <w:r w:rsidR="004E600F" w:rsidRPr="004C40F5">
        <w:t xml:space="preserve">: </w:t>
      </w:r>
      <w:bookmarkStart w:id="10" w:name="_Hlk66195919"/>
      <w:r w:rsidR="00FA2939">
        <w:t xml:space="preserve">10.02.2017, </w:t>
      </w:r>
      <w:r w:rsidRPr="004C40F5">
        <w:t xml:space="preserve">10.06.2017, </w:t>
      </w:r>
      <w:r w:rsidR="00A52FE7" w:rsidRPr="004C40F5">
        <w:t xml:space="preserve">10.02.2018, </w:t>
      </w:r>
      <w:r w:rsidRPr="004C40F5">
        <w:t>10.07.2018, 10.08.2018, 10.09.2018</w:t>
      </w:r>
      <w:r w:rsidR="00A52FE7" w:rsidRPr="004C40F5">
        <w:t>, 10.10.2018 та</w:t>
      </w:r>
      <w:r w:rsidRPr="004C40F5">
        <w:t xml:space="preserve"> </w:t>
      </w:r>
      <w:r w:rsidR="00554302" w:rsidRPr="004C40F5">
        <w:t xml:space="preserve">з 11.09.2020 по </w:t>
      </w:r>
      <w:r w:rsidRPr="004C40F5">
        <w:t>10.10.2020</w:t>
      </w:r>
      <w:bookmarkEnd w:id="10"/>
      <w:r w:rsidR="00A52FE7" w:rsidRPr="004C40F5">
        <w:t>;</w:t>
      </w:r>
    </w:p>
    <w:p w:rsidR="00EF3349" w:rsidRPr="004C40F5" w:rsidRDefault="00EF3349" w:rsidP="002250F4">
      <w:pPr>
        <w:pStyle w:val="aff2"/>
        <w:numPr>
          <w:ilvl w:val="0"/>
          <w:numId w:val="14"/>
        </w:numPr>
        <w:spacing w:before="0" w:after="0"/>
        <w:ind w:left="993" w:hanging="284"/>
        <w:jc w:val="both"/>
      </w:pPr>
      <w:r w:rsidRPr="004C40F5">
        <w:t>пункт 8 резолютивної частини Рішення</w:t>
      </w:r>
      <w:r w:rsidR="004E600F" w:rsidRPr="004C40F5">
        <w:t>:</w:t>
      </w:r>
      <w:r w:rsidRPr="004C40F5">
        <w:t xml:space="preserve"> 01.06.2017. </w:t>
      </w:r>
    </w:p>
    <w:p w:rsidR="00DD3E63" w:rsidRPr="004C40F5" w:rsidRDefault="00DD3E63" w:rsidP="00DD3E63">
      <w:pPr>
        <w:pStyle w:val="2"/>
        <w:tabs>
          <w:tab w:val="left" w:pos="709"/>
        </w:tabs>
        <w:ind w:left="709" w:hanging="709"/>
        <w:rPr>
          <w:rFonts w:ascii="Times New Roman" w:hAnsi="Times New Roman" w:cs="Times New Roman"/>
          <w:i w:val="0"/>
          <w:noProof/>
          <w:sz w:val="24"/>
          <w:szCs w:val="24"/>
        </w:rPr>
      </w:pPr>
      <w:r w:rsidRPr="004C40F5">
        <w:rPr>
          <w:rFonts w:ascii="Times New Roman" w:hAnsi="Times New Roman" w:cs="Times New Roman"/>
          <w:i w:val="0"/>
          <w:noProof/>
          <w:sz w:val="24"/>
          <w:szCs w:val="24"/>
        </w:rPr>
        <w:t>Щодо оцінки виконання пунктів 4 та 5  резолютивної частини Рішення № 551-р</w:t>
      </w:r>
    </w:p>
    <w:p w:rsidR="00DD3E63" w:rsidRPr="004C40F5" w:rsidRDefault="00DD3E63" w:rsidP="00764890">
      <w:pPr>
        <w:pStyle w:val="afa"/>
        <w:numPr>
          <w:ilvl w:val="0"/>
          <w:numId w:val="31"/>
        </w:numPr>
        <w:ind w:left="709" w:hanging="709"/>
        <w:jc w:val="both"/>
        <w:rPr>
          <w:color w:val="000000"/>
          <w:shd w:val="clear" w:color="auto" w:fill="FFFFFF"/>
        </w:rPr>
      </w:pPr>
      <w:r w:rsidRPr="004C40F5">
        <w:rPr>
          <w:color w:val="000000"/>
          <w:shd w:val="clear" w:color="auto" w:fill="FFFFFF"/>
        </w:rPr>
        <w:t>Згідно з пунктами 4, 5 резолютивної частини Рішення</w:t>
      </w:r>
      <w:r w:rsidR="001836DC">
        <w:rPr>
          <w:color w:val="000000"/>
          <w:shd w:val="clear" w:color="auto" w:fill="FFFFFF"/>
        </w:rPr>
        <w:t xml:space="preserve"> № 551-р</w:t>
      </w:r>
      <w:r w:rsidRPr="004C40F5">
        <w:rPr>
          <w:color w:val="000000"/>
          <w:shd w:val="clear" w:color="auto" w:fill="FFFFFF"/>
        </w:rPr>
        <w:t>, за порушення законодавства про захист економічної конкуренції, зазначені в пунктах 2</w:t>
      </w:r>
      <w:r w:rsidR="001836DC">
        <w:rPr>
          <w:color w:val="000000"/>
          <w:shd w:val="clear" w:color="auto" w:fill="FFFFFF"/>
        </w:rPr>
        <w:t>, 3</w:t>
      </w:r>
      <w:r w:rsidRPr="004C40F5">
        <w:rPr>
          <w:color w:val="000000"/>
          <w:shd w:val="clear" w:color="auto" w:fill="FFFFFF"/>
        </w:rPr>
        <w:t xml:space="preserve"> резолютивної частини Рішення</w:t>
      </w:r>
      <w:r w:rsidR="001836DC">
        <w:rPr>
          <w:color w:val="000000"/>
          <w:shd w:val="clear" w:color="auto" w:fill="FFFFFF"/>
        </w:rPr>
        <w:t xml:space="preserve"> № 551-р</w:t>
      </w:r>
      <w:r w:rsidRPr="004C40F5">
        <w:rPr>
          <w:color w:val="000000"/>
          <w:shd w:val="clear" w:color="auto" w:fill="FFFFFF"/>
        </w:rPr>
        <w:t xml:space="preserve">, на ТОВ «ТЕДІС УКРАЇНА» накладено штраф у розмірі 429 306 740 (чотириста двадцять дев’ять мільйонів триста шість </w:t>
      </w:r>
      <w:r w:rsidRPr="004C40F5">
        <w:rPr>
          <w:color w:val="000000"/>
          <w:shd w:val="clear" w:color="auto" w:fill="FFFFFF"/>
        </w:rPr>
        <w:lastRenderedPageBreak/>
        <w:t xml:space="preserve">тисяч сімсот сорок) гривень та 1 892 710 (один мільйон вісімсот дев’яносто дві тисячі сімсот десять) гривень відповідно. </w:t>
      </w:r>
    </w:p>
    <w:p w:rsidR="00DD3E63" w:rsidRPr="004C40F5" w:rsidRDefault="00DD3E63" w:rsidP="00764890">
      <w:pPr>
        <w:pStyle w:val="afa"/>
        <w:numPr>
          <w:ilvl w:val="0"/>
          <w:numId w:val="31"/>
        </w:numPr>
        <w:ind w:left="709" w:hanging="709"/>
        <w:jc w:val="both"/>
        <w:rPr>
          <w:color w:val="000000"/>
          <w:shd w:val="clear" w:color="auto" w:fill="FFFFFF"/>
        </w:rPr>
      </w:pPr>
      <w:r w:rsidRPr="004C40F5">
        <w:t xml:space="preserve">Згідно з частинами другою, третьою статті 56 Закону України «Про захист економічної конкуренції», </w:t>
      </w:r>
      <w:r w:rsidRPr="004C40F5">
        <w:rPr>
          <w:color w:val="000000"/>
          <w:shd w:val="clear" w:color="auto" w:fill="FFFFFF"/>
        </w:rPr>
        <w:t>рішення та розпорядження органів Антимонопольного комітету України, голів його територіальних відділень є обов’язковими до виконання.</w:t>
      </w:r>
    </w:p>
    <w:p w:rsidR="00DD3E63" w:rsidRPr="004C40F5" w:rsidRDefault="00DD3E63" w:rsidP="00764890">
      <w:pPr>
        <w:pStyle w:val="afa"/>
        <w:numPr>
          <w:ilvl w:val="0"/>
          <w:numId w:val="31"/>
        </w:numPr>
        <w:ind w:left="709" w:hanging="709"/>
        <w:jc w:val="both"/>
        <w:rPr>
          <w:color w:val="000000"/>
        </w:rPr>
      </w:pPr>
      <w:r w:rsidRPr="004C40F5">
        <w:t>Особа, на яку накладено штраф за рішенням органу Антимонопольного комітету України, сплачує його у двомісячний строк з дня одержання рішення про накладення штрафу.</w:t>
      </w:r>
    </w:p>
    <w:p w:rsidR="00DD3E63" w:rsidRPr="004C40F5" w:rsidRDefault="00DD3E63" w:rsidP="00764890">
      <w:pPr>
        <w:pStyle w:val="afa"/>
        <w:numPr>
          <w:ilvl w:val="0"/>
          <w:numId w:val="31"/>
        </w:numPr>
        <w:ind w:left="709" w:hanging="709"/>
        <w:jc w:val="both"/>
        <w:rPr>
          <w:color w:val="000000"/>
        </w:rPr>
      </w:pPr>
      <w:r w:rsidRPr="004C40F5">
        <w:rPr>
          <w:color w:val="000000"/>
        </w:rPr>
        <w:t xml:space="preserve">Відповідно </w:t>
      </w:r>
      <w:r w:rsidRPr="004C40F5">
        <w:t>до листа Головного управління державної казначейської служби України в Одеській області від 16.05.2017 № 06-08/698-2810 у відповідь на запит Комітету від 05.05.2017 № 126-29/03-4899, ТОВ «</w:t>
      </w:r>
      <w:r w:rsidRPr="004C40F5">
        <w:rPr>
          <w:noProof/>
        </w:rPr>
        <w:t>ТЕДІС УКРАЇНА</w:t>
      </w:r>
      <w:r w:rsidRPr="004C40F5">
        <w:t>» на виконання Рішення сплатило до Державного бюджету 299 816 800 грн.</w:t>
      </w:r>
    </w:p>
    <w:p w:rsidR="00DD3E63" w:rsidRPr="004C40F5" w:rsidRDefault="00DD3E63" w:rsidP="00764890">
      <w:pPr>
        <w:pStyle w:val="afa"/>
        <w:numPr>
          <w:ilvl w:val="0"/>
          <w:numId w:val="31"/>
        </w:numPr>
        <w:ind w:left="709" w:hanging="709"/>
        <w:jc w:val="both"/>
        <w:rPr>
          <w:color w:val="000000"/>
        </w:rPr>
      </w:pPr>
      <w:r w:rsidRPr="004C40F5">
        <w:rPr>
          <w:color w:val="000000"/>
        </w:rPr>
        <w:t>Листами</w:t>
      </w:r>
      <w:r w:rsidRPr="004C40F5">
        <w:t xml:space="preserve"> від 14.02.2018 № 126-26.13/03-1859, від 28.02.2018 № 126-26.13/02-2509,                         від 18.05.2018 № 126-29/03-6009, від 08.06.2018 № 126-29/03-6900, від 20.06.2018                               № 126-29/03-7487, від 30.08.2018 № 300-20.3/02-11185 Комітет звертався до ТОВ «</w:t>
      </w:r>
      <w:r w:rsidRPr="004C40F5">
        <w:rPr>
          <w:noProof/>
        </w:rPr>
        <w:t>ТЕДІС УКРАЇНА</w:t>
      </w:r>
      <w:r w:rsidRPr="004C40F5">
        <w:t>» з пропозицією повідомити Комітет про стан виконання зобов’язань та сплату штрафу за Рішенням</w:t>
      </w:r>
      <w:r w:rsidR="001836DC">
        <w:t xml:space="preserve"> </w:t>
      </w:r>
      <w:r w:rsidR="001836DC">
        <w:rPr>
          <w:color w:val="000000"/>
          <w:shd w:val="clear" w:color="auto" w:fill="FFFFFF"/>
        </w:rPr>
        <w:t>№ 551-р</w:t>
      </w:r>
      <w:r w:rsidRPr="004C40F5">
        <w:t xml:space="preserve"> </w:t>
      </w:r>
      <w:r w:rsidR="00BE1D4D">
        <w:t>у</w:t>
      </w:r>
      <w:r w:rsidRPr="004C40F5">
        <w:t xml:space="preserve"> повному обсязі.</w:t>
      </w:r>
    </w:p>
    <w:p w:rsidR="00DD3E63" w:rsidRPr="004C40F5" w:rsidRDefault="00DD3E63" w:rsidP="00764890">
      <w:pPr>
        <w:pStyle w:val="afa"/>
        <w:numPr>
          <w:ilvl w:val="0"/>
          <w:numId w:val="31"/>
        </w:numPr>
        <w:ind w:left="709" w:hanging="709"/>
        <w:jc w:val="both"/>
        <w:rPr>
          <w:color w:val="000000"/>
        </w:rPr>
      </w:pPr>
      <w:r w:rsidRPr="004C40F5">
        <w:rPr>
          <w:color w:val="000000"/>
        </w:rPr>
        <w:t xml:space="preserve">Крім </w:t>
      </w:r>
      <w:r w:rsidRPr="004C40F5">
        <w:t>того, до ТОВ «ТЕДІС УКРАЇНА» було надіслано вимоги про надання інформації</w:t>
      </w:r>
      <w:r w:rsidR="001836DC">
        <w:t xml:space="preserve"> </w:t>
      </w:r>
      <w:r w:rsidRPr="004C40F5">
        <w:t>від 10.10.2018 № 126-26.13/03-13400 та № 126-26.13/03-13401</w:t>
      </w:r>
      <w:r w:rsidRPr="004C40F5">
        <w:rPr>
          <w:noProof/>
        </w:rPr>
        <w:t xml:space="preserve"> щодо стану виконання зобов’язань та сплати штрафу за Рішенням </w:t>
      </w:r>
      <w:r w:rsidR="00BE1D4D">
        <w:rPr>
          <w:noProof/>
        </w:rPr>
        <w:t>у</w:t>
      </w:r>
      <w:r w:rsidRPr="004C40F5">
        <w:rPr>
          <w:noProof/>
        </w:rPr>
        <w:t xml:space="preserve"> повному обсязі</w:t>
      </w:r>
      <w:r w:rsidRPr="004C40F5">
        <w:t>.</w:t>
      </w:r>
    </w:p>
    <w:p w:rsidR="00DD3E63" w:rsidRPr="004C40F5" w:rsidRDefault="00DD3E63" w:rsidP="00764890">
      <w:pPr>
        <w:pStyle w:val="afa"/>
        <w:numPr>
          <w:ilvl w:val="0"/>
          <w:numId w:val="31"/>
        </w:numPr>
        <w:ind w:left="709" w:hanging="709"/>
        <w:jc w:val="both"/>
        <w:rPr>
          <w:color w:val="000000"/>
        </w:rPr>
      </w:pPr>
      <w:r w:rsidRPr="004C40F5">
        <w:rPr>
          <w:color w:val="000000"/>
        </w:rPr>
        <w:t xml:space="preserve">Листом </w:t>
      </w:r>
      <w:r w:rsidRPr="004C40F5">
        <w:t>від 12.10.2018 № 1925/ГО/ЮД (вх. Комітету № 8-03/12603</w:t>
      </w:r>
      <w:r w:rsidR="00BE1D4D">
        <w:t xml:space="preserve"> від 18.10.2018</w:t>
      </w:r>
      <w:r w:rsidRPr="004C40F5">
        <w:t xml:space="preserve">) ТОВ «ТЕДІС УКРАЇНА» повідомило, що </w:t>
      </w:r>
      <w:r w:rsidR="00075A55">
        <w:t>«</w:t>
      </w:r>
      <w:r w:rsidRPr="004C40F5">
        <w:t xml:space="preserve">26.04.2017, 13.05.2017 та 01.06.2017 Товариство частково сплатило штраф в розмірі 300 000 000 грн згідно рішення Комітету від 16.12.2016 № 551-р. Станом на день відповіді на Вимогу у Господарському суді м. Києва триває розгляд справи  № 910/8699/18 за позовом </w:t>
      </w:r>
      <w:proofErr w:type="spellStart"/>
      <w:r w:rsidRPr="004C40F5">
        <w:t>Лідертано</w:t>
      </w:r>
      <w:proofErr w:type="spellEnd"/>
      <w:r w:rsidRPr="004C40F5">
        <w:t xml:space="preserve"> </w:t>
      </w:r>
      <w:proofErr w:type="spellStart"/>
      <w:r w:rsidRPr="004C40F5">
        <w:t>Холдінгс</w:t>
      </w:r>
      <w:proofErr w:type="spellEnd"/>
      <w:r w:rsidRPr="004C40F5">
        <w:t xml:space="preserve"> </w:t>
      </w:r>
      <w:proofErr w:type="spellStart"/>
      <w:r w:rsidRPr="004C40F5">
        <w:t>Лтд</w:t>
      </w:r>
      <w:proofErr w:type="spellEnd"/>
      <w:r w:rsidRPr="004C40F5">
        <w:t xml:space="preserve"> до Комітету, третя особа без самостійних вимог на предмет спору на стороні позивача ТОВ «ТЕДІС УКРАЇНА», про визнання недійсним та скасування Рішення Комітету. Таким чином, виконання рішення Комітету від 16.12.2016 № 551-р щодо сплати штрафу та щодо виконання інших зобов’язань згідно Рішення, зупинене, у зв’язку з його оскарженням в Господарському суді м.</w:t>
      </w:r>
      <w:r w:rsidR="00F23D13">
        <w:t> </w:t>
      </w:r>
      <w:r w:rsidRPr="004C40F5">
        <w:t>Києва (справа № 910/8699/18)</w:t>
      </w:r>
      <w:r w:rsidR="00075A55">
        <w:t>»</w:t>
      </w:r>
      <w:r w:rsidRPr="004C40F5">
        <w:t>.</w:t>
      </w:r>
    </w:p>
    <w:p w:rsidR="00DD3E63" w:rsidRPr="00F23D13" w:rsidRDefault="00F23D13" w:rsidP="00764890">
      <w:pPr>
        <w:pStyle w:val="afa"/>
        <w:numPr>
          <w:ilvl w:val="0"/>
          <w:numId w:val="31"/>
        </w:numPr>
        <w:ind w:left="709" w:hanging="709"/>
        <w:jc w:val="both"/>
        <w:rPr>
          <w:color w:val="000000"/>
        </w:rPr>
      </w:pPr>
      <w:r w:rsidRPr="00F23D13">
        <w:rPr>
          <w:color w:val="000000"/>
        </w:rPr>
        <w:t xml:space="preserve">Ухвалою Північного </w:t>
      </w:r>
      <w:r w:rsidRPr="00F23D13">
        <w:t>апеляційн</w:t>
      </w:r>
      <w:r>
        <w:t>о</w:t>
      </w:r>
      <w:r w:rsidRPr="00F23D13">
        <w:t xml:space="preserve">го господарського суду від 10.09.2020 закрито апеляційне провадження у справі № 910/3047/17 з розгляду апеляційних скарг Мегаполіс </w:t>
      </w:r>
      <w:proofErr w:type="spellStart"/>
      <w:r w:rsidRPr="00F23D13">
        <w:t>Юкрейн</w:t>
      </w:r>
      <w:proofErr w:type="spellEnd"/>
      <w:r w:rsidRPr="00F23D13">
        <w:t xml:space="preserve"> </w:t>
      </w:r>
      <w:proofErr w:type="spellStart"/>
      <w:r w:rsidRPr="00F23D13">
        <w:t>Інвестмент</w:t>
      </w:r>
      <w:proofErr w:type="spellEnd"/>
      <w:r w:rsidRPr="00F23D13">
        <w:t xml:space="preserve"> </w:t>
      </w:r>
      <w:proofErr w:type="spellStart"/>
      <w:r w:rsidRPr="00F23D13">
        <w:t>Лімітед</w:t>
      </w:r>
      <w:proofErr w:type="spellEnd"/>
      <w:r w:rsidRPr="00F23D13">
        <w:t xml:space="preserve">, </w:t>
      </w:r>
      <w:proofErr w:type="spellStart"/>
      <w:r w:rsidRPr="00F23D13">
        <w:t>Лідертано</w:t>
      </w:r>
      <w:proofErr w:type="spellEnd"/>
      <w:r w:rsidRPr="00F23D13">
        <w:t xml:space="preserve"> </w:t>
      </w:r>
      <w:proofErr w:type="spellStart"/>
      <w:r w:rsidRPr="00F23D13">
        <w:t>Холдінгс</w:t>
      </w:r>
      <w:proofErr w:type="spellEnd"/>
      <w:r w:rsidRPr="00F23D13">
        <w:t xml:space="preserve"> ЛТД та </w:t>
      </w:r>
      <w:proofErr w:type="spellStart"/>
      <w:r w:rsidRPr="00F23D13">
        <w:t>Ебромар</w:t>
      </w:r>
      <w:proofErr w:type="spellEnd"/>
      <w:r w:rsidRPr="00F23D13">
        <w:t xml:space="preserve"> </w:t>
      </w:r>
      <w:proofErr w:type="spellStart"/>
      <w:r w:rsidRPr="00F23D13">
        <w:t>Індастріз</w:t>
      </w:r>
      <w:proofErr w:type="spellEnd"/>
      <w:r w:rsidRPr="00F23D13">
        <w:t xml:space="preserve"> </w:t>
      </w:r>
      <w:proofErr w:type="spellStart"/>
      <w:r w:rsidRPr="00F23D13">
        <w:t>Лімітед</w:t>
      </w:r>
      <w:proofErr w:type="spellEnd"/>
      <w:r w:rsidRPr="00F23D13">
        <w:t xml:space="preserve"> на рішення Господарського суду міста Києва від 31.05.2017 та постанову Київського апеляційного господарського суду від 09.02.2018 у справі № 910/3047/17. Ухвала набула законної сили 10.09.2020</w:t>
      </w:r>
      <w:r w:rsidR="00DD3E63" w:rsidRPr="00F23D13">
        <w:t>.</w:t>
      </w:r>
    </w:p>
    <w:p w:rsidR="00DD3E63" w:rsidRPr="00555AA6" w:rsidRDefault="00BE1D4D" w:rsidP="00764890">
      <w:pPr>
        <w:pStyle w:val="afa"/>
        <w:numPr>
          <w:ilvl w:val="0"/>
          <w:numId w:val="31"/>
        </w:numPr>
        <w:ind w:left="709" w:hanging="709"/>
        <w:jc w:val="both"/>
        <w:rPr>
          <w:color w:val="000000"/>
        </w:rPr>
      </w:pPr>
      <w:r>
        <w:t>Н</w:t>
      </w:r>
      <w:r w:rsidR="00DD3E63" w:rsidRPr="004C40F5">
        <w:t>а 11.09.2020 Товариство сплатило штраф у повному обсязі, що підтверджується платіжними дорученнями №</w:t>
      </w:r>
      <w:r>
        <w:t> </w:t>
      </w:r>
      <w:r w:rsidR="00DD3E63" w:rsidRPr="004C40F5">
        <w:t>158 від 26.04.2017, №</w:t>
      </w:r>
      <w:r w:rsidR="00BA6D88">
        <w:t xml:space="preserve"> 4726 від </w:t>
      </w:r>
      <w:r w:rsidR="00DD3E63" w:rsidRPr="004C40F5">
        <w:t>13.05.2017, № 977 від 01.06.2017, №</w:t>
      </w:r>
      <w:r>
        <w:t> </w:t>
      </w:r>
      <w:r w:rsidR="00DD3E63" w:rsidRPr="004C40F5">
        <w:t>1266 від 11.09.2020.</w:t>
      </w:r>
      <w:r w:rsidR="00DD3E63" w:rsidRPr="004C40F5">
        <w:rPr>
          <w:lang w:val="ru-RU"/>
        </w:rPr>
        <w:t xml:space="preserve"> </w:t>
      </w:r>
      <w:r w:rsidR="00DD3E63" w:rsidRPr="004C40F5">
        <w:t xml:space="preserve">Отже, </w:t>
      </w:r>
      <w:r w:rsidR="006A31AC">
        <w:t xml:space="preserve">штраф сплачено в повному обсязі. </w:t>
      </w:r>
    </w:p>
    <w:p w:rsidR="00555AA6" w:rsidRDefault="00555AA6" w:rsidP="00555AA6">
      <w:pPr>
        <w:jc w:val="both"/>
        <w:rPr>
          <w:color w:val="000000"/>
        </w:rPr>
      </w:pPr>
    </w:p>
    <w:p w:rsidR="00555AA6" w:rsidRPr="00555AA6" w:rsidRDefault="00555AA6" w:rsidP="00555AA6">
      <w:pPr>
        <w:jc w:val="both"/>
        <w:rPr>
          <w:color w:val="000000"/>
        </w:rPr>
      </w:pPr>
    </w:p>
    <w:p w:rsidR="005B4E85" w:rsidRPr="004C40F5" w:rsidRDefault="00B442F0" w:rsidP="00DD3E63">
      <w:pPr>
        <w:pStyle w:val="2"/>
        <w:numPr>
          <w:ilvl w:val="1"/>
          <w:numId w:val="20"/>
        </w:numPr>
        <w:spacing w:after="240"/>
        <w:jc w:val="both"/>
        <w:rPr>
          <w:rFonts w:ascii="Times New Roman" w:hAnsi="Times New Roman" w:cs="Times New Roman"/>
          <w:noProof/>
          <w:sz w:val="24"/>
          <w:szCs w:val="24"/>
        </w:rPr>
      </w:pPr>
      <w:r w:rsidRPr="004C40F5">
        <w:rPr>
          <w:rFonts w:ascii="Times New Roman" w:hAnsi="Times New Roman" w:cs="Times New Roman"/>
          <w:i w:val="0"/>
          <w:noProof/>
          <w:sz w:val="24"/>
          <w:szCs w:val="24"/>
        </w:rPr>
        <w:lastRenderedPageBreak/>
        <w:t>О</w:t>
      </w:r>
      <w:r w:rsidR="00F91047" w:rsidRPr="004C40F5">
        <w:rPr>
          <w:rFonts w:ascii="Times New Roman" w:hAnsi="Times New Roman" w:cs="Times New Roman"/>
          <w:i w:val="0"/>
          <w:noProof/>
          <w:sz w:val="24"/>
          <w:szCs w:val="24"/>
        </w:rPr>
        <w:t>цінк</w:t>
      </w:r>
      <w:r w:rsidRPr="004C40F5">
        <w:rPr>
          <w:rFonts w:ascii="Times New Roman" w:hAnsi="Times New Roman" w:cs="Times New Roman"/>
          <w:i w:val="0"/>
          <w:noProof/>
          <w:sz w:val="24"/>
          <w:szCs w:val="24"/>
        </w:rPr>
        <w:t>а</w:t>
      </w:r>
      <w:r w:rsidR="00F91047" w:rsidRPr="004C40F5">
        <w:rPr>
          <w:rFonts w:ascii="Times New Roman" w:hAnsi="Times New Roman" w:cs="Times New Roman"/>
          <w:i w:val="0"/>
          <w:noProof/>
          <w:sz w:val="24"/>
          <w:szCs w:val="24"/>
        </w:rPr>
        <w:t xml:space="preserve"> виконання пункту 6 резолютивної частини Рішення</w:t>
      </w:r>
      <w:r w:rsidRPr="004C40F5">
        <w:rPr>
          <w:rFonts w:ascii="Times New Roman" w:hAnsi="Times New Roman" w:cs="Times New Roman"/>
          <w:i w:val="0"/>
          <w:noProof/>
          <w:sz w:val="24"/>
          <w:szCs w:val="24"/>
        </w:rPr>
        <w:t xml:space="preserve"> № 551-р</w:t>
      </w:r>
    </w:p>
    <w:p w:rsidR="00DD3E63" w:rsidRPr="004C40F5" w:rsidRDefault="00B442F0" w:rsidP="00764890">
      <w:pPr>
        <w:pStyle w:val="23"/>
        <w:numPr>
          <w:ilvl w:val="0"/>
          <w:numId w:val="31"/>
        </w:numPr>
        <w:spacing w:before="120" w:after="120"/>
        <w:ind w:left="709" w:right="0" w:hanging="709"/>
        <w:rPr>
          <w:noProof/>
          <w:sz w:val="24"/>
          <w:szCs w:val="24"/>
        </w:rPr>
      </w:pPr>
      <w:r w:rsidRPr="004C40F5">
        <w:rPr>
          <w:bCs/>
          <w:kern w:val="32"/>
          <w:sz w:val="24"/>
          <w:szCs w:val="24"/>
        </w:rPr>
        <w:t xml:space="preserve">Відповідно до пункту 6 </w:t>
      </w:r>
      <w:r w:rsidR="000F4A68" w:rsidRPr="004C40F5">
        <w:rPr>
          <w:bCs/>
          <w:kern w:val="32"/>
          <w:sz w:val="24"/>
          <w:szCs w:val="24"/>
        </w:rPr>
        <w:t xml:space="preserve">резолютивної частини Рішення № 551-р, ТОВ «ТЕДІС УКРАЇНА» зобов’язано </w:t>
      </w:r>
      <w:r w:rsidR="000F4A68" w:rsidRPr="004C40F5">
        <w:rPr>
          <w:sz w:val="24"/>
          <w:szCs w:val="24"/>
        </w:rPr>
        <w:t>у двомісячний строк з дати отримання рішення усунути причини виникнення й припинити порушення законодавства про захист економічної конкуренції у вигляді встановлення таких цін, які неможливо було б встановити за умов існування значної конкуренції на ринку (в тому числі розробити та застосовувати прозорий та економічно обґрунтований механізм ціноутворення при здійсненні дистрибуції та реалізації сигарет).</w:t>
      </w:r>
    </w:p>
    <w:p w:rsidR="00DD3E63" w:rsidRPr="004C40F5" w:rsidRDefault="00F91047" w:rsidP="00764890">
      <w:pPr>
        <w:pStyle w:val="23"/>
        <w:numPr>
          <w:ilvl w:val="0"/>
          <w:numId w:val="31"/>
        </w:numPr>
        <w:spacing w:before="120" w:after="120"/>
        <w:ind w:left="709" w:right="0" w:hanging="709"/>
        <w:rPr>
          <w:noProof/>
          <w:sz w:val="24"/>
          <w:szCs w:val="24"/>
        </w:rPr>
      </w:pPr>
      <w:r w:rsidRPr="004C40F5">
        <w:rPr>
          <w:rFonts w:eastAsiaTheme="minorHAnsi"/>
          <w:color w:val="000000" w:themeColor="text1"/>
          <w:sz w:val="24"/>
          <w:szCs w:val="24"/>
          <w:lang w:eastAsia="en-US"/>
        </w:rPr>
        <w:t xml:space="preserve">З аналізу тексту Рішення </w:t>
      </w:r>
      <w:r w:rsidR="005030D3" w:rsidRPr="004C40F5">
        <w:rPr>
          <w:rFonts w:eastAsiaTheme="minorHAnsi"/>
          <w:color w:val="000000" w:themeColor="text1"/>
          <w:sz w:val="24"/>
          <w:szCs w:val="24"/>
          <w:lang w:eastAsia="en-US"/>
        </w:rPr>
        <w:t xml:space="preserve">№ 551-р </w:t>
      </w:r>
      <w:r w:rsidRPr="004C40F5">
        <w:rPr>
          <w:rFonts w:eastAsiaTheme="minorHAnsi"/>
          <w:color w:val="000000" w:themeColor="text1"/>
          <w:sz w:val="24"/>
          <w:szCs w:val="24"/>
          <w:lang w:eastAsia="en-US"/>
        </w:rPr>
        <w:t xml:space="preserve">вбачається, що вказане зобов’язання накладено у зв’язку із вчиненням </w:t>
      </w:r>
      <w:r w:rsidR="001B6CE8" w:rsidRPr="004C40F5">
        <w:rPr>
          <w:sz w:val="24"/>
          <w:szCs w:val="24"/>
        </w:rPr>
        <w:t xml:space="preserve">ТОВ «ТЕДІС УКРАЇНА» </w:t>
      </w:r>
      <w:r w:rsidRPr="004C40F5">
        <w:rPr>
          <w:rFonts w:eastAsiaTheme="minorHAnsi"/>
          <w:color w:val="000000" w:themeColor="text1"/>
          <w:sz w:val="24"/>
          <w:szCs w:val="24"/>
          <w:lang w:eastAsia="en-US"/>
        </w:rPr>
        <w:t xml:space="preserve">порушення </w:t>
      </w:r>
      <w:r w:rsidRPr="004C40F5">
        <w:rPr>
          <w:noProof/>
          <w:color w:val="000000" w:themeColor="text1"/>
          <w:sz w:val="24"/>
          <w:szCs w:val="24"/>
        </w:rPr>
        <w:t>законодавства про захист економічної конкуренції, передбаченого пунктом 1 частини другої статті 13 Закону</w:t>
      </w:r>
      <w:r w:rsidRPr="004C40F5">
        <w:rPr>
          <w:color w:val="000000" w:themeColor="text1"/>
          <w:kern w:val="32"/>
          <w:sz w:val="24"/>
          <w:szCs w:val="24"/>
        </w:rPr>
        <w:t>.</w:t>
      </w:r>
    </w:p>
    <w:p w:rsidR="00554302" w:rsidRPr="004C40F5" w:rsidRDefault="00554302" w:rsidP="00764890">
      <w:pPr>
        <w:pStyle w:val="23"/>
        <w:numPr>
          <w:ilvl w:val="0"/>
          <w:numId w:val="31"/>
        </w:numPr>
        <w:spacing w:before="120" w:after="120"/>
        <w:ind w:left="709" w:right="0" w:hanging="709"/>
        <w:rPr>
          <w:noProof/>
          <w:sz w:val="24"/>
          <w:szCs w:val="24"/>
        </w:rPr>
      </w:pPr>
      <w:r w:rsidRPr="004C40F5">
        <w:rPr>
          <w:rFonts w:eastAsiaTheme="minorHAnsi"/>
          <w:color w:val="000000" w:themeColor="text1"/>
          <w:sz w:val="24"/>
          <w:szCs w:val="24"/>
          <w:lang w:eastAsia="en-US"/>
        </w:rPr>
        <w:t>У зв’язку із тим, що Верховний Суд частково</w:t>
      </w:r>
      <w:r w:rsidR="00BA6D88">
        <w:rPr>
          <w:rFonts w:eastAsiaTheme="minorHAnsi"/>
          <w:color w:val="000000" w:themeColor="text1"/>
          <w:sz w:val="24"/>
          <w:szCs w:val="24"/>
          <w:lang w:eastAsia="en-US"/>
        </w:rPr>
        <w:t xml:space="preserve"> задовольнив позовні вимоги ТОВ </w:t>
      </w:r>
      <w:r w:rsidRPr="004C40F5">
        <w:rPr>
          <w:rFonts w:eastAsiaTheme="minorHAnsi"/>
          <w:color w:val="000000" w:themeColor="text1"/>
          <w:sz w:val="24"/>
          <w:szCs w:val="24"/>
          <w:lang w:eastAsia="en-US"/>
        </w:rPr>
        <w:t xml:space="preserve">«ТЕДІС УКРАЇНА», обов’язок виконання пункту 6 резолютивної частини Рішення виник </w:t>
      </w:r>
      <w:r w:rsidR="00BE1D4D">
        <w:rPr>
          <w:rFonts w:eastAsiaTheme="minorHAnsi"/>
          <w:color w:val="000000" w:themeColor="text1"/>
          <w:sz w:val="24"/>
          <w:szCs w:val="24"/>
          <w:lang w:eastAsia="en-US"/>
        </w:rPr>
        <w:t>і</w:t>
      </w:r>
      <w:r w:rsidRPr="004C40F5">
        <w:rPr>
          <w:rFonts w:eastAsiaTheme="minorHAnsi"/>
          <w:color w:val="000000" w:themeColor="text1"/>
          <w:sz w:val="24"/>
          <w:szCs w:val="24"/>
          <w:lang w:eastAsia="en-US"/>
        </w:rPr>
        <w:t>з наступного дня після винесенн</w:t>
      </w:r>
      <w:r w:rsidR="00BA6D88">
        <w:rPr>
          <w:rFonts w:eastAsiaTheme="minorHAnsi"/>
          <w:color w:val="000000" w:themeColor="text1"/>
          <w:sz w:val="24"/>
          <w:szCs w:val="24"/>
          <w:lang w:eastAsia="en-US"/>
        </w:rPr>
        <w:t>я постанови Верховного Суду від </w:t>
      </w:r>
      <w:r w:rsidRPr="004C40F5">
        <w:rPr>
          <w:rFonts w:eastAsiaTheme="minorHAnsi"/>
          <w:color w:val="000000" w:themeColor="text1"/>
          <w:sz w:val="24"/>
          <w:szCs w:val="24"/>
          <w:lang w:eastAsia="en-US"/>
        </w:rPr>
        <w:t>19.06.2018 у справі №</w:t>
      </w:r>
      <w:r w:rsidR="004903CC" w:rsidRPr="004C40F5">
        <w:rPr>
          <w:rFonts w:eastAsiaTheme="minorHAnsi"/>
          <w:color w:val="000000" w:themeColor="text1"/>
          <w:sz w:val="24"/>
          <w:szCs w:val="24"/>
          <w:lang w:val="en-US" w:eastAsia="en-US"/>
        </w:rPr>
        <w:t> </w:t>
      </w:r>
      <w:r w:rsidRPr="004C40F5">
        <w:rPr>
          <w:rFonts w:eastAsiaTheme="minorHAnsi"/>
          <w:color w:val="000000" w:themeColor="text1"/>
          <w:sz w:val="24"/>
          <w:szCs w:val="24"/>
          <w:lang w:eastAsia="en-US"/>
        </w:rPr>
        <w:t>910/3047/17, тобто 20.06.</w:t>
      </w:r>
      <w:r w:rsidR="004E600F" w:rsidRPr="004C40F5">
        <w:rPr>
          <w:rFonts w:eastAsiaTheme="minorHAnsi"/>
          <w:color w:val="000000" w:themeColor="text1"/>
          <w:sz w:val="24"/>
          <w:szCs w:val="24"/>
          <w:lang w:eastAsia="en-US"/>
        </w:rPr>
        <w:t>2</w:t>
      </w:r>
      <w:r w:rsidRPr="004C40F5">
        <w:rPr>
          <w:rFonts w:eastAsiaTheme="minorHAnsi"/>
          <w:color w:val="000000" w:themeColor="text1"/>
          <w:sz w:val="24"/>
          <w:szCs w:val="24"/>
          <w:lang w:eastAsia="en-US"/>
        </w:rPr>
        <w:t>018.</w:t>
      </w:r>
    </w:p>
    <w:p w:rsidR="000F4A68" w:rsidRDefault="000F4A68" w:rsidP="00793C60">
      <w:pPr>
        <w:pStyle w:val="3"/>
        <w:spacing w:after="240"/>
        <w:jc w:val="both"/>
        <w:rPr>
          <w:rFonts w:ascii="Times New Roman" w:hAnsi="Times New Roman" w:cs="Times New Roman"/>
          <w:sz w:val="24"/>
          <w:szCs w:val="24"/>
          <w:lang w:eastAsia="ru-RU"/>
        </w:rPr>
      </w:pPr>
      <w:r w:rsidRPr="004C40F5">
        <w:rPr>
          <w:rFonts w:ascii="Times New Roman" w:hAnsi="Times New Roman" w:cs="Times New Roman"/>
          <w:sz w:val="24"/>
          <w:szCs w:val="24"/>
          <w:lang w:eastAsia="ru-RU"/>
        </w:rPr>
        <w:t xml:space="preserve">Підвищення частки валового прибутку від реалізації сигарет Товариства за рахунок відповідного зниження частки валового прибутку від реалізації сигарет оптових і роздрібних торгівців </w:t>
      </w:r>
    </w:p>
    <w:p w:rsidR="00242EDB" w:rsidRPr="00242EDB" w:rsidRDefault="00242EDB" w:rsidP="00242EDB">
      <w:pPr>
        <w:jc w:val="center"/>
        <w:rPr>
          <w:i/>
        </w:rPr>
      </w:pPr>
      <w:r w:rsidRPr="00242EDB">
        <w:rPr>
          <w:i/>
        </w:rPr>
        <w:t>[конфіденційна інформація]</w:t>
      </w:r>
    </w:p>
    <w:p w:rsidR="00901FA5" w:rsidRDefault="00311A53" w:rsidP="00793C60">
      <w:pPr>
        <w:pStyle w:val="3"/>
        <w:spacing w:after="240"/>
        <w:jc w:val="both"/>
        <w:rPr>
          <w:rFonts w:ascii="Times New Roman" w:hAnsi="Times New Roman" w:cs="Times New Roman"/>
          <w:sz w:val="24"/>
          <w:szCs w:val="24"/>
          <w:lang w:eastAsia="ru-RU"/>
        </w:rPr>
      </w:pPr>
      <w:r w:rsidRPr="004C40F5">
        <w:rPr>
          <w:rFonts w:ascii="Times New Roman" w:hAnsi="Times New Roman" w:cs="Times New Roman"/>
          <w:sz w:val="24"/>
          <w:szCs w:val="24"/>
          <w:lang w:eastAsia="ru-RU"/>
        </w:rPr>
        <w:t>Щодо</w:t>
      </w:r>
      <w:r w:rsidR="00901FA5" w:rsidRPr="004C40F5">
        <w:rPr>
          <w:rFonts w:ascii="Times New Roman" w:hAnsi="Times New Roman" w:cs="Times New Roman"/>
          <w:sz w:val="24"/>
          <w:szCs w:val="24"/>
          <w:lang w:eastAsia="ru-RU"/>
        </w:rPr>
        <w:t xml:space="preserve"> економічно обґрунтованого механізму формування цін реалізації Відповідачем сигарет оптовим і роздрібним торгівцям</w:t>
      </w:r>
    </w:p>
    <w:p w:rsidR="00242EDB" w:rsidRPr="00242EDB" w:rsidRDefault="00242EDB" w:rsidP="00242EDB">
      <w:pPr>
        <w:jc w:val="center"/>
        <w:rPr>
          <w:i/>
        </w:rPr>
      </w:pPr>
      <w:r w:rsidRPr="00242EDB">
        <w:rPr>
          <w:i/>
        </w:rPr>
        <w:t>[конфіденційна інформація]</w:t>
      </w:r>
    </w:p>
    <w:p w:rsidR="00357E66" w:rsidRPr="004C40F5" w:rsidRDefault="00357E66" w:rsidP="002D238F">
      <w:pPr>
        <w:pStyle w:val="3"/>
        <w:spacing w:after="240"/>
        <w:jc w:val="both"/>
        <w:rPr>
          <w:rFonts w:ascii="Times New Roman" w:hAnsi="Times New Roman" w:cs="Times New Roman"/>
          <w:noProof/>
          <w:sz w:val="24"/>
          <w:szCs w:val="24"/>
        </w:rPr>
      </w:pPr>
      <w:r w:rsidRPr="004C40F5">
        <w:rPr>
          <w:rFonts w:ascii="Times New Roman" w:hAnsi="Times New Roman" w:cs="Times New Roman"/>
          <w:sz w:val="24"/>
          <w:szCs w:val="24"/>
          <w:lang w:eastAsia="ru-RU"/>
        </w:rPr>
        <w:t>Обмеження конкурентоспроможності оптових торгівців сигаретами без об’єктивно виправданих на те причин унаслідок встановлення для них оптово-відпускних цін на однаковому економічному рівні з оптово-відпускними цінами для роздрібних торгівців</w:t>
      </w:r>
    </w:p>
    <w:p w:rsidR="00242EDB" w:rsidRPr="00242EDB" w:rsidRDefault="00242EDB" w:rsidP="00242EDB">
      <w:pPr>
        <w:jc w:val="center"/>
        <w:rPr>
          <w:i/>
        </w:rPr>
      </w:pPr>
      <w:bookmarkStart w:id="11" w:name="_Hlk65593791"/>
      <w:bookmarkStart w:id="12" w:name="_Hlk65597474"/>
      <w:r w:rsidRPr="00242EDB">
        <w:rPr>
          <w:i/>
        </w:rPr>
        <w:t>[конфіденційна інформація]</w:t>
      </w:r>
    </w:p>
    <w:bookmarkEnd w:id="11"/>
    <w:bookmarkEnd w:id="12"/>
    <w:p w:rsidR="003054EB" w:rsidRDefault="003054EB" w:rsidP="009063DE">
      <w:pPr>
        <w:pStyle w:val="3"/>
        <w:spacing w:after="240"/>
        <w:jc w:val="both"/>
        <w:rPr>
          <w:rFonts w:ascii="Times New Roman" w:hAnsi="Times New Roman" w:cs="Times New Roman"/>
          <w:sz w:val="24"/>
          <w:szCs w:val="24"/>
          <w:lang w:eastAsia="ru-RU"/>
        </w:rPr>
      </w:pPr>
      <w:r w:rsidRPr="004C40F5">
        <w:rPr>
          <w:rFonts w:ascii="Times New Roman" w:hAnsi="Times New Roman" w:cs="Times New Roman"/>
          <w:sz w:val="24"/>
          <w:szCs w:val="24"/>
          <w:lang w:eastAsia="ru-RU"/>
        </w:rPr>
        <w:t>Обмеження конкурентоспроможності роздрібних торгівців унаслідок встановлення для них оптово-відпускних цін на однаковому рівні з роздрібними цінами у власній роздрібній мережі</w:t>
      </w:r>
    </w:p>
    <w:p w:rsidR="00242EDB" w:rsidRPr="00242EDB" w:rsidRDefault="00242EDB" w:rsidP="00242EDB">
      <w:pPr>
        <w:jc w:val="center"/>
        <w:rPr>
          <w:i/>
        </w:rPr>
      </w:pPr>
      <w:r w:rsidRPr="00242EDB">
        <w:rPr>
          <w:i/>
        </w:rPr>
        <w:t>[конфіденційна інформація]</w:t>
      </w:r>
    </w:p>
    <w:p w:rsidR="007128C7" w:rsidRPr="004C40F5" w:rsidRDefault="007128C7" w:rsidP="007128C7">
      <w:pPr>
        <w:pStyle w:val="3"/>
        <w:spacing w:after="240"/>
        <w:rPr>
          <w:rFonts w:ascii="Times New Roman" w:hAnsi="Times New Roman" w:cs="Times New Roman"/>
          <w:noProof/>
          <w:sz w:val="24"/>
          <w:szCs w:val="24"/>
        </w:rPr>
      </w:pPr>
      <w:r w:rsidRPr="004C40F5">
        <w:rPr>
          <w:rFonts w:ascii="Times New Roman" w:hAnsi="Times New Roman" w:cs="Times New Roman"/>
          <w:noProof/>
          <w:sz w:val="24"/>
          <w:szCs w:val="24"/>
        </w:rPr>
        <w:t>Висновки</w:t>
      </w:r>
    </w:p>
    <w:p w:rsidR="00242EDB" w:rsidRPr="00242EDB" w:rsidRDefault="00242EDB" w:rsidP="00242EDB">
      <w:pPr>
        <w:jc w:val="center"/>
        <w:rPr>
          <w:i/>
        </w:rPr>
      </w:pPr>
      <w:r w:rsidRPr="00242EDB">
        <w:rPr>
          <w:i/>
        </w:rPr>
        <w:t>[конфіденційна інформація]</w:t>
      </w:r>
    </w:p>
    <w:p w:rsidR="00385C73" w:rsidRPr="003F6B33" w:rsidRDefault="00F619C0" w:rsidP="00242EDB">
      <w:pPr>
        <w:pStyle w:val="afa"/>
        <w:numPr>
          <w:ilvl w:val="0"/>
          <w:numId w:val="34"/>
        </w:numPr>
        <w:spacing w:before="120" w:after="120"/>
        <w:ind w:left="709" w:hanging="709"/>
        <w:jc w:val="both"/>
        <w:rPr>
          <w:b/>
          <w:noProof/>
        </w:rPr>
      </w:pPr>
      <w:r>
        <w:rPr>
          <w:noProof/>
        </w:rPr>
        <w:t>Отже</w:t>
      </w:r>
      <w:r w:rsidR="00E91587" w:rsidRPr="003F6B33">
        <w:rPr>
          <w:noProof/>
        </w:rPr>
        <w:t>, пункт 6 резолютивної частини Рішення № 551-р ТОВ «ТЕДІС УКРАЇНА» виконало не в повному обсязі.</w:t>
      </w:r>
    </w:p>
    <w:p w:rsidR="00CD20AA" w:rsidRPr="001D000B" w:rsidRDefault="00CD20AA" w:rsidP="001D000B">
      <w:pPr>
        <w:pStyle w:val="2"/>
        <w:spacing w:before="200" w:after="200"/>
        <w:ind w:left="578" w:hanging="578"/>
        <w:rPr>
          <w:rFonts w:ascii="Times New Roman" w:hAnsi="Times New Roman" w:cs="Times New Roman"/>
          <w:i w:val="0"/>
          <w:noProof/>
          <w:sz w:val="24"/>
          <w:szCs w:val="24"/>
        </w:rPr>
      </w:pPr>
      <w:r w:rsidRPr="001D000B">
        <w:rPr>
          <w:rFonts w:ascii="Times New Roman" w:hAnsi="Times New Roman" w:cs="Times New Roman"/>
          <w:i w:val="0"/>
          <w:sz w:val="24"/>
          <w:szCs w:val="24"/>
        </w:rPr>
        <w:t xml:space="preserve"> </w:t>
      </w:r>
      <w:r w:rsidRPr="001D000B">
        <w:rPr>
          <w:rFonts w:ascii="Times New Roman" w:hAnsi="Times New Roman" w:cs="Times New Roman"/>
          <w:i w:val="0"/>
          <w:noProof/>
          <w:sz w:val="24"/>
          <w:szCs w:val="24"/>
        </w:rPr>
        <w:t xml:space="preserve">Щодо оцінки виконання пункту 7 резолютивної частини Рішення </w:t>
      </w:r>
      <w:r w:rsidR="001836DC">
        <w:rPr>
          <w:rFonts w:ascii="Times New Roman" w:hAnsi="Times New Roman" w:cs="Times New Roman"/>
          <w:i w:val="0"/>
          <w:noProof/>
          <w:sz w:val="24"/>
          <w:szCs w:val="24"/>
        </w:rPr>
        <w:t>№ 551-р</w:t>
      </w:r>
    </w:p>
    <w:p w:rsidR="006026EB" w:rsidRPr="004C40F5" w:rsidRDefault="00F619C0" w:rsidP="00242EDB">
      <w:pPr>
        <w:pStyle w:val="23"/>
        <w:numPr>
          <w:ilvl w:val="0"/>
          <w:numId w:val="34"/>
        </w:numPr>
        <w:spacing w:before="120" w:after="120"/>
        <w:ind w:left="709" w:right="0" w:hanging="709"/>
        <w:rPr>
          <w:sz w:val="24"/>
          <w:szCs w:val="24"/>
        </w:rPr>
      </w:pPr>
      <w:r>
        <w:rPr>
          <w:sz w:val="24"/>
          <w:szCs w:val="24"/>
        </w:rPr>
        <w:t>В</w:t>
      </w:r>
      <w:r w:rsidR="00D8543F" w:rsidRPr="004C40F5">
        <w:rPr>
          <w:sz w:val="24"/>
          <w:szCs w:val="24"/>
        </w:rPr>
        <w:t>ідповідно</w:t>
      </w:r>
      <w:r>
        <w:rPr>
          <w:sz w:val="24"/>
          <w:szCs w:val="24"/>
        </w:rPr>
        <w:t xml:space="preserve"> </w:t>
      </w:r>
      <w:r w:rsidR="00D8543F" w:rsidRPr="004C40F5">
        <w:rPr>
          <w:sz w:val="24"/>
          <w:szCs w:val="24"/>
        </w:rPr>
        <w:t xml:space="preserve">до пункту 7 </w:t>
      </w:r>
      <w:r w:rsidR="007B538C" w:rsidRPr="004C40F5">
        <w:rPr>
          <w:sz w:val="24"/>
          <w:szCs w:val="24"/>
        </w:rPr>
        <w:t xml:space="preserve">резолютивної частини </w:t>
      </w:r>
      <w:r w:rsidR="00D8543F" w:rsidRPr="004C40F5">
        <w:rPr>
          <w:sz w:val="24"/>
          <w:szCs w:val="24"/>
        </w:rPr>
        <w:t xml:space="preserve">Рішення </w:t>
      </w:r>
      <w:r w:rsidR="007B538C" w:rsidRPr="004C40F5">
        <w:rPr>
          <w:sz w:val="24"/>
          <w:szCs w:val="24"/>
        </w:rPr>
        <w:t xml:space="preserve">№ 551-р </w:t>
      </w:r>
      <w:r w:rsidR="00D8543F" w:rsidRPr="004C40F5">
        <w:rPr>
          <w:sz w:val="24"/>
          <w:szCs w:val="24"/>
        </w:rPr>
        <w:t xml:space="preserve">ТОВ «ТЕДІС УКРАЇНА» зобов’язане </w:t>
      </w:r>
      <w:r w:rsidR="00D8543F" w:rsidRPr="004C40F5">
        <w:rPr>
          <w:noProof/>
          <w:sz w:val="24"/>
          <w:szCs w:val="24"/>
        </w:rPr>
        <w:t xml:space="preserve">щомісячно протягом трьох років </w:t>
      </w:r>
      <w:r>
        <w:rPr>
          <w:noProof/>
          <w:sz w:val="24"/>
          <w:szCs w:val="24"/>
        </w:rPr>
        <w:t>і</w:t>
      </w:r>
      <w:r w:rsidR="00D8543F" w:rsidRPr="004C40F5">
        <w:rPr>
          <w:noProof/>
          <w:sz w:val="24"/>
          <w:szCs w:val="24"/>
        </w:rPr>
        <w:t xml:space="preserve">з дати отримання рішення направляти на електронну адресу Антимонопольного комітету України </w:t>
      </w:r>
      <w:r w:rsidR="00D8543F" w:rsidRPr="004C40F5">
        <w:rPr>
          <w:noProof/>
          <w:sz w:val="24"/>
          <w:szCs w:val="24"/>
        </w:rPr>
        <w:lastRenderedPageBreak/>
        <w:t>(</w:t>
      </w:r>
      <w:r w:rsidR="00242EDB" w:rsidRPr="00242EDB">
        <w:rPr>
          <w:i/>
          <w:noProof/>
          <w:sz w:val="24"/>
          <w:szCs w:val="24"/>
        </w:rPr>
        <w:t>[конфіденційна інформація]</w:t>
      </w:r>
      <w:r w:rsidR="00242EDB" w:rsidRPr="00242EDB">
        <w:rPr>
          <w:noProof/>
          <w:sz w:val="24"/>
          <w:szCs w:val="24"/>
        </w:rPr>
        <w:t>@amcu.gov.ua</w:t>
      </w:r>
      <w:r w:rsidR="00D8543F" w:rsidRPr="004C40F5">
        <w:rPr>
          <w:noProof/>
          <w:sz w:val="24"/>
          <w:szCs w:val="24"/>
        </w:rPr>
        <w:t xml:space="preserve">) інформацію у форматі EXCEL (за формою, що є додатком 2 до цього рішення) стосовно 10 (десяти) найбільших за обсягами реалізації артикулів ціни закупівлі та реалізації сигарет, </w:t>
      </w:r>
      <w:r w:rsidR="000954EB">
        <w:rPr>
          <w:noProof/>
          <w:sz w:val="24"/>
          <w:szCs w:val="24"/>
        </w:rPr>
        <w:t xml:space="preserve">що </w:t>
      </w:r>
      <w:r w:rsidR="00D8543F" w:rsidRPr="004C40F5">
        <w:rPr>
          <w:noProof/>
          <w:sz w:val="24"/>
          <w:szCs w:val="24"/>
        </w:rPr>
        <w:t>встановлен</w:t>
      </w:r>
      <w:r w:rsidR="000954EB">
        <w:rPr>
          <w:noProof/>
          <w:sz w:val="24"/>
          <w:szCs w:val="24"/>
        </w:rPr>
        <w:t>а</w:t>
      </w:r>
      <w:r w:rsidR="00D8543F" w:rsidRPr="004C40F5">
        <w:rPr>
          <w:noProof/>
          <w:sz w:val="24"/>
          <w:szCs w:val="24"/>
        </w:rPr>
        <w:t xml:space="preserve">: </w:t>
      </w:r>
    </w:p>
    <w:p w:rsidR="006026EB" w:rsidRPr="004C40F5" w:rsidRDefault="00D8543F" w:rsidP="00BA6D88">
      <w:pPr>
        <w:pStyle w:val="23"/>
        <w:numPr>
          <w:ilvl w:val="0"/>
          <w:numId w:val="8"/>
        </w:numPr>
        <w:spacing w:before="120" w:after="120"/>
        <w:ind w:left="1134" w:right="0" w:hanging="425"/>
        <w:rPr>
          <w:sz w:val="24"/>
          <w:szCs w:val="24"/>
        </w:rPr>
      </w:pPr>
      <w:r w:rsidRPr="004C40F5">
        <w:rPr>
          <w:noProof/>
          <w:sz w:val="24"/>
          <w:szCs w:val="24"/>
        </w:rPr>
        <w:t>у власній роздрібній мережі</w:t>
      </w:r>
      <w:r w:rsidR="00F619C0">
        <w:rPr>
          <w:noProof/>
          <w:sz w:val="24"/>
          <w:szCs w:val="24"/>
        </w:rPr>
        <w:t>,</w:t>
      </w:r>
      <w:r w:rsidRPr="004C40F5">
        <w:rPr>
          <w:noProof/>
          <w:sz w:val="24"/>
          <w:szCs w:val="24"/>
        </w:rPr>
        <w:t xml:space="preserve"> для  суб’єктів  господарювання, що мають ліцензії на право оптової торгівлі тютюновими виробами</w:t>
      </w:r>
      <w:r w:rsidR="000043A0">
        <w:rPr>
          <w:noProof/>
          <w:sz w:val="24"/>
          <w:szCs w:val="24"/>
        </w:rPr>
        <w:t>;</w:t>
      </w:r>
    </w:p>
    <w:p w:rsidR="00D8543F" w:rsidRPr="004C40F5" w:rsidRDefault="00D8543F" w:rsidP="00BA6D88">
      <w:pPr>
        <w:pStyle w:val="23"/>
        <w:numPr>
          <w:ilvl w:val="0"/>
          <w:numId w:val="8"/>
        </w:numPr>
        <w:spacing w:before="120" w:after="120"/>
        <w:ind w:left="1134" w:right="0" w:hanging="425"/>
        <w:rPr>
          <w:sz w:val="24"/>
          <w:szCs w:val="24"/>
        </w:rPr>
      </w:pPr>
      <w:r w:rsidRPr="004C40F5">
        <w:rPr>
          <w:noProof/>
          <w:sz w:val="24"/>
          <w:szCs w:val="24"/>
        </w:rPr>
        <w:t>для суб’єктів господарювання, що мають ліцензії на право роздрібної торгівлі тютюновими виробами.</w:t>
      </w:r>
    </w:p>
    <w:p w:rsidR="00CD20AA" w:rsidRPr="004C40F5" w:rsidRDefault="00D8543F" w:rsidP="00242EDB">
      <w:pPr>
        <w:pStyle w:val="14"/>
        <w:numPr>
          <w:ilvl w:val="0"/>
          <w:numId w:val="34"/>
        </w:numPr>
        <w:spacing w:before="120" w:after="120"/>
        <w:ind w:left="709" w:hanging="709"/>
        <w:jc w:val="both"/>
        <w:rPr>
          <w:noProof/>
        </w:rPr>
      </w:pPr>
      <w:r w:rsidRPr="004C40F5">
        <w:t>Про</w:t>
      </w:r>
      <w:r w:rsidR="00CD20AA" w:rsidRPr="004C40F5">
        <w:t xml:space="preserve"> виконання </w:t>
      </w:r>
      <w:r w:rsidRPr="004C40F5">
        <w:rPr>
          <w:rFonts w:eastAsiaTheme="minorHAnsi"/>
          <w:lang w:eastAsia="en-US"/>
        </w:rPr>
        <w:t>зобов’язань, передбачених пунктом 7 резолютивної частини</w:t>
      </w:r>
      <w:r w:rsidRPr="004C40F5">
        <w:t xml:space="preserve"> </w:t>
      </w:r>
      <w:r w:rsidR="00CD20AA" w:rsidRPr="004C40F5">
        <w:t>Рішення</w:t>
      </w:r>
      <w:r w:rsidR="001836DC">
        <w:t xml:space="preserve"> № 551-р</w:t>
      </w:r>
      <w:r w:rsidR="005D5D3E">
        <w:t>,</w:t>
      </w:r>
      <w:r w:rsidR="00CD20AA" w:rsidRPr="004C40F5">
        <w:t xml:space="preserve"> ТОВ «ТЕДІС УКРАЇНА» </w:t>
      </w:r>
      <w:r w:rsidR="00CD20AA" w:rsidRPr="004C40F5">
        <w:rPr>
          <w:rFonts w:eastAsiaTheme="minorHAnsi"/>
          <w:lang w:eastAsia="en-US"/>
        </w:rPr>
        <w:t xml:space="preserve">звітувало </w:t>
      </w:r>
      <w:r w:rsidR="000043A0">
        <w:rPr>
          <w:rFonts w:eastAsiaTheme="minorHAnsi"/>
          <w:lang w:eastAsia="en-US"/>
        </w:rPr>
        <w:t>таким</w:t>
      </w:r>
      <w:r w:rsidR="000043A0" w:rsidRPr="004C40F5">
        <w:rPr>
          <w:rFonts w:eastAsiaTheme="minorHAnsi"/>
          <w:lang w:eastAsia="en-US"/>
        </w:rPr>
        <w:t xml:space="preserve"> </w:t>
      </w:r>
      <w:r w:rsidR="00CD20AA" w:rsidRPr="004C40F5">
        <w:rPr>
          <w:rFonts w:eastAsiaTheme="minorHAnsi"/>
          <w:lang w:eastAsia="en-US"/>
        </w:rPr>
        <w:t>чином.</w:t>
      </w:r>
    </w:p>
    <w:p w:rsidR="00242EDB" w:rsidRPr="00242EDB" w:rsidRDefault="00A3408E" w:rsidP="00242EDB">
      <w:pPr>
        <w:jc w:val="center"/>
        <w:rPr>
          <w:i/>
        </w:rPr>
      </w:pPr>
      <w:r w:rsidRPr="004C40F5">
        <w:t xml:space="preserve"> </w:t>
      </w:r>
      <w:r w:rsidR="00242EDB" w:rsidRPr="00242EDB">
        <w:rPr>
          <w:i/>
        </w:rPr>
        <w:t>[конфіденційна інформація]</w:t>
      </w:r>
    </w:p>
    <w:p w:rsidR="00EF27C7" w:rsidRPr="004C40F5" w:rsidRDefault="009C54C9" w:rsidP="00242EDB">
      <w:pPr>
        <w:pStyle w:val="afa"/>
        <w:numPr>
          <w:ilvl w:val="0"/>
          <w:numId w:val="35"/>
        </w:numPr>
        <w:ind w:left="709" w:hanging="709"/>
        <w:jc w:val="both"/>
        <w:rPr>
          <w:lang w:eastAsia="ru-RU"/>
        </w:rPr>
      </w:pPr>
      <w:bookmarkStart w:id="13" w:name="_Hlk65759935"/>
      <w:bookmarkStart w:id="14" w:name="_Hlk66194539"/>
      <w:r>
        <w:t>Разом із цим у періоди,</w:t>
      </w:r>
      <w:r>
        <w:rPr>
          <w:b/>
        </w:rPr>
        <w:t xml:space="preserve"> </w:t>
      </w:r>
      <w:r>
        <w:t>коли судове провадження у справі про визнання недійсним Рішення № 551-р не здійснювалось, а саме</w:t>
      </w:r>
      <w:r>
        <w:rPr>
          <w:b/>
        </w:rPr>
        <w:t xml:space="preserve"> </w:t>
      </w:r>
      <w:r>
        <w:t xml:space="preserve">01.06.2017 – 15.06.2017, 10.02.2018 – 15.02.2018 та 20.06.2018 – 11.10.2018, Товариство не надіслало відповідних звітів. Також після </w:t>
      </w:r>
      <w:r>
        <w:rPr>
          <w:color w:val="000000"/>
        </w:rPr>
        <w:t xml:space="preserve">закриття апеляційного провадження з розгляду апеляційних скарг компаній «Мегаполіс </w:t>
      </w:r>
      <w:proofErr w:type="spellStart"/>
      <w:r>
        <w:rPr>
          <w:color w:val="000000"/>
        </w:rPr>
        <w:t>Юкрейн</w:t>
      </w:r>
      <w:proofErr w:type="spellEnd"/>
      <w:r>
        <w:rPr>
          <w:color w:val="000000"/>
        </w:rPr>
        <w:t xml:space="preserve"> </w:t>
      </w:r>
      <w:proofErr w:type="spellStart"/>
      <w:r>
        <w:rPr>
          <w:color w:val="000000"/>
        </w:rPr>
        <w:t>Інвестмент</w:t>
      </w:r>
      <w:proofErr w:type="spellEnd"/>
      <w:r>
        <w:rPr>
          <w:color w:val="000000"/>
        </w:rPr>
        <w:t xml:space="preserve"> </w:t>
      </w:r>
      <w:proofErr w:type="spellStart"/>
      <w:r>
        <w:rPr>
          <w:color w:val="000000"/>
        </w:rPr>
        <w:t>Лімітед</w:t>
      </w:r>
      <w:proofErr w:type="spellEnd"/>
      <w:r>
        <w:rPr>
          <w:color w:val="000000"/>
        </w:rPr>
        <w:t>», «</w:t>
      </w:r>
      <w:proofErr w:type="spellStart"/>
      <w:r>
        <w:rPr>
          <w:color w:val="000000"/>
        </w:rPr>
        <w:t>Лідертано</w:t>
      </w:r>
      <w:proofErr w:type="spellEnd"/>
      <w:r>
        <w:rPr>
          <w:color w:val="000000"/>
        </w:rPr>
        <w:t xml:space="preserve"> </w:t>
      </w:r>
      <w:proofErr w:type="spellStart"/>
      <w:r>
        <w:rPr>
          <w:color w:val="000000"/>
        </w:rPr>
        <w:t>Холдінгс</w:t>
      </w:r>
      <w:proofErr w:type="spellEnd"/>
      <w:r>
        <w:rPr>
          <w:color w:val="000000"/>
        </w:rPr>
        <w:t xml:space="preserve"> ЛТД» та «</w:t>
      </w:r>
      <w:proofErr w:type="spellStart"/>
      <w:r>
        <w:rPr>
          <w:color w:val="000000"/>
        </w:rPr>
        <w:t>Ембромар</w:t>
      </w:r>
      <w:proofErr w:type="spellEnd"/>
      <w:r>
        <w:rPr>
          <w:color w:val="000000"/>
        </w:rPr>
        <w:t xml:space="preserve"> </w:t>
      </w:r>
      <w:proofErr w:type="spellStart"/>
      <w:r>
        <w:rPr>
          <w:color w:val="000000"/>
        </w:rPr>
        <w:t>Індастріз</w:t>
      </w:r>
      <w:proofErr w:type="spellEnd"/>
      <w:r>
        <w:rPr>
          <w:color w:val="000000"/>
        </w:rPr>
        <w:t xml:space="preserve"> </w:t>
      </w:r>
      <w:proofErr w:type="spellStart"/>
      <w:r>
        <w:rPr>
          <w:color w:val="000000"/>
        </w:rPr>
        <w:t>Лімітед</w:t>
      </w:r>
      <w:proofErr w:type="spellEnd"/>
      <w:r>
        <w:rPr>
          <w:color w:val="000000"/>
        </w:rPr>
        <w:t xml:space="preserve">» на рішення Господарського суду міста Києва від 31.05.2017 та постанову Київського апеляційного господарського суду від 09.02.2018 у справі № 910/3047/17, виконання Рішення № 551-р підлягало виконанню в період 11.09.2020 – 10.10.2020, однак Товариство надало звіти лише 12.10.2020 за весь трирічний період, </w:t>
      </w:r>
      <w:r w:rsidR="001836DC">
        <w:t xml:space="preserve">що свідчить про невиконання пункту 7 резолютивної частини Рішення № 551-р </w:t>
      </w:r>
      <w:r w:rsidR="000043A0">
        <w:t>у</w:t>
      </w:r>
      <w:r w:rsidR="001836DC">
        <w:t xml:space="preserve"> зазначені періоди.</w:t>
      </w:r>
      <w:r w:rsidR="00CC2BC5" w:rsidRPr="004C40F5">
        <w:rPr>
          <w:lang w:eastAsia="ru-RU"/>
        </w:rPr>
        <w:t xml:space="preserve"> </w:t>
      </w:r>
    </w:p>
    <w:bookmarkEnd w:id="13"/>
    <w:bookmarkEnd w:id="14"/>
    <w:p w:rsidR="00F91047" w:rsidRPr="004C40F5" w:rsidRDefault="00F93E69" w:rsidP="00E56BEA">
      <w:pPr>
        <w:pStyle w:val="2"/>
        <w:spacing w:after="240"/>
        <w:ind w:left="709" w:hanging="709"/>
        <w:rPr>
          <w:rFonts w:ascii="Times New Roman" w:hAnsi="Times New Roman" w:cs="Times New Roman"/>
          <w:i w:val="0"/>
          <w:noProof/>
          <w:sz w:val="24"/>
          <w:szCs w:val="24"/>
        </w:rPr>
      </w:pPr>
      <w:r w:rsidRPr="004C40F5">
        <w:rPr>
          <w:rFonts w:ascii="Times New Roman" w:hAnsi="Times New Roman" w:cs="Times New Roman"/>
          <w:i w:val="0"/>
          <w:noProof/>
          <w:sz w:val="24"/>
          <w:szCs w:val="24"/>
        </w:rPr>
        <w:t>Щодо виконання пункту 8 резолютивної частини Рішення</w:t>
      </w:r>
      <w:r w:rsidR="00073D0F" w:rsidRPr="004C40F5">
        <w:rPr>
          <w:rFonts w:ascii="Times New Roman" w:hAnsi="Times New Roman" w:cs="Times New Roman"/>
          <w:i w:val="0"/>
          <w:noProof/>
          <w:sz w:val="24"/>
          <w:szCs w:val="24"/>
        </w:rPr>
        <w:t xml:space="preserve"> № 551-р</w:t>
      </w:r>
    </w:p>
    <w:p w:rsidR="001D000B" w:rsidRDefault="002614B7" w:rsidP="00242EDB">
      <w:pPr>
        <w:pStyle w:val="afa"/>
        <w:numPr>
          <w:ilvl w:val="0"/>
          <w:numId w:val="35"/>
        </w:numPr>
        <w:ind w:left="709" w:hanging="709"/>
        <w:jc w:val="both"/>
        <w:rPr>
          <w:noProof/>
        </w:rPr>
      </w:pPr>
      <w:r w:rsidRPr="004C40F5">
        <w:rPr>
          <w:noProof/>
        </w:rPr>
        <w:t>Пунктом 8 резолютивної частини Рішення</w:t>
      </w:r>
      <w:r w:rsidR="001836DC">
        <w:rPr>
          <w:noProof/>
        </w:rPr>
        <w:t xml:space="preserve"> № 551-р</w:t>
      </w:r>
      <w:r w:rsidRPr="004C40F5">
        <w:rPr>
          <w:noProof/>
        </w:rPr>
        <w:t xml:space="preserve"> </w:t>
      </w:r>
      <w:r w:rsidR="005D5312" w:rsidRPr="004C40F5">
        <w:rPr>
          <w:noProof/>
        </w:rPr>
        <w:t>на Товарис</w:t>
      </w:r>
      <w:r w:rsidR="00E56BEA" w:rsidRPr="004C40F5">
        <w:rPr>
          <w:noProof/>
        </w:rPr>
        <w:t>т</w:t>
      </w:r>
      <w:r w:rsidR="005D5312" w:rsidRPr="004C40F5">
        <w:rPr>
          <w:noProof/>
        </w:rPr>
        <w:t xml:space="preserve">во покладено зобов’язання </w:t>
      </w:r>
      <w:r w:rsidRPr="004C40F5">
        <w:rPr>
          <w:noProof/>
        </w:rPr>
        <w:t>«у двомісячний строк з дати отримання рішення усунути причини виникнення й припинити порушення законодавства про захист економічної конкуренції у вигляді встановлення обмежень замовлених покупцями обсягів сигарет, та умов, що їм сприяють»</w:t>
      </w:r>
      <w:r w:rsidR="001D000B">
        <w:rPr>
          <w:noProof/>
        </w:rPr>
        <w:t>.</w:t>
      </w:r>
    </w:p>
    <w:p w:rsidR="001D000B" w:rsidRDefault="002614B7" w:rsidP="00242EDB">
      <w:pPr>
        <w:pStyle w:val="afa"/>
        <w:numPr>
          <w:ilvl w:val="0"/>
          <w:numId w:val="35"/>
        </w:numPr>
        <w:ind w:left="709" w:hanging="709"/>
        <w:jc w:val="both"/>
        <w:rPr>
          <w:noProof/>
        </w:rPr>
      </w:pPr>
      <w:r w:rsidRPr="001D000B">
        <w:rPr>
          <w:rFonts w:eastAsia="Calibri"/>
          <w:lang w:eastAsia="en-US"/>
        </w:rPr>
        <w:t>Відповідно до Рішення</w:t>
      </w:r>
      <w:r w:rsidR="001836DC">
        <w:rPr>
          <w:rFonts w:eastAsia="Calibri"/>
          <w:lang w:eastAsia="en-US"/>
        </w:rPr>
        <w:t xml:space="preserve"> № 551-р</w:t>
      </w:r>
      <w:r w:rsidRPr="001D000B">
        <w:rPr>
          <w:rFonts w:eastAsia="Calibri"/>
          <w:lang w:eastAsia="en-US"/>
        </w:rPr>
        <w:t xml:space="preserve">, вказане зобов’язання накладено у зв’язку із вчиненням </w:t>
      </w:r>
      <w:bookmarkStart w:id="15" w:name="_Hlk65067318"/>
      <w:r w:rsidRPr="001D000B">
        <w:rPr>
          <w:rFonts w:eastAsia="Calibri"/>
          <w:lang w:eastAsia="en-US"/>
        </w:rPr>
        <w:t>ТОВ</w:t>
      </w:r>
      <w:r w:rsidR="00095B3E" w:rsidRPr="001D000B">
        <w:rPr>
          <w:rFonts w:eastAsia="Calibri"/>
          <w:lang w:eastAsia="en-US"/>
        </w:rPr>
        <w:t> </w:t>
      </w:r>
      <w:r w:rsidRPr="001D000B">
        <w:rPr>
          <w:rFonts w:eastAsia="Calibri"/>
          <w:lang w:eastAsia="en-US"/>
        </w:rPr>
        <w:t>«Т</w:t>
      </w:r>
      <w:r w:rsidR="005D5312" w:rsidRPr="001D000B">
        <w:rPr>
          <w:rFonts w:eastAsia="Calibri"/>
          <w:lang w:eastAsia="en-US"/>
        </w:rPr>
        <w:t>ЕДІС УКРАЇНА</w:t>
      </w:r>
      <w:r w:rsidRPr="001D000B">
        <w:rPr>
          <w:rFonts w:eastAsia="Calibri"/>
          <w:lang w:eastAsia="en-US"/>
        </w:rPr>
        <w:t>»</w:t>
      </w:r>
      <w:bookmarkEnd w:id="15"/>
      <w:r w:rsidRPr="001D000B">
        <w:rPr>
          <w:rFonts w:eastAsia="Calibri"/>
          <w:lang w:eastAsia="en-US"/>
        </w:rPr>
        <w:t xml:space="preserve"> порушення </w:t>
      </w:r>
      <w:r w:rsidRPr="004C40F5">
        <w:rPr>
          <w:noProof/>
        </w:rPr>
        <w:t>законодавства про захист економічної конкуренції, передбаченого пунктом 5 частини другої статті 13 Закону України «Про захист економічної конкуренції».</w:t>
      </w:r>
    </w:p>
    <w:p w:rsidR="001D000B" w:rsidRDefault="002614B7" w:rsidP="00242EDB">
      <w:pPr>
        <w:pStyle w:val="afa"/>
        <w:numPr>
          <w:ilvl w:val="0"/>
          <w:numId w:val="35"/>
        </w:numPr>
        <w:ind w:left="709" w:hanging="709"/>
        <w:jc w:val="both"/>
        <w:rPr>
          <w:noProof/>
        </w:rPr>
      </w:pPr>
      <w:r w:rsidRPr="004C40F5">
        <w:rPr>
          <w:noProof/>
          <w:lang w:eastAsia="ru-RU"/>
        </w:rPr>
        <w:t>Відповідно до вказаної вище норми, з</w:t>
      </w:r>
      <w:proofErr w:type="spellStart"/>
      <w:r w:rsidR="005D5312" w:rsidRPr="004C40F5">
        <w:rPr>
          <w:lang w:eastAsia="ru-RU"/>
        </w:rPr>
        <w:t>ловживанням</w:t>
      </w:r>
      <w:proofErr w:type="spellEnd"/>
      <w:r w:rsidRPr="004C40F5">
        <w:rPr>
          <w:lang w:eastAsia="ru-RU"/>
        </w:rPr>
        <w:t xml:space="preserve"> монопольним (домінуючим) становищем на ринку, зокрема, визнається: часткова або повна відмова від придбання або реалізації товару за відсутності альтернативних джерел реалізації чи придбання.</w:t>
      </w:r>
    </w:p>
    <w:p w:rsidR="001D000B" w:rsidRDefault="00AB1EF3" w:rsidP="00242EDB">
      <w:pPr>
        <w:pStyle w:val="afa"/>
        <w:numPr>
          <w:ilvl w:val="0"/>
          <w:numId w:val="35"/>
        </w:numPr>
        <w:ind w:left="709" w:hanging="709"/>
        <w:jc w:val="both"/>
        <w:rPr>
          <w:noProof/>
        </w:rPr>
      </w:pPr>
      <w:r w:rsidRPr="004C40F5">
        <w:rPr>
          <w:lang w:eastAsia="ru-RU"/>
        </w:rPr>
        <w:t>Строк виконання пункту 8 резолютивної частини Рішення сплив 01.06.2017.</w:t>
      </w:r>
    </w:p>
    <w:p w:rsidR="001E0880" w:rsidRPr="001D000B" w:rsidRDefault="001E0880" w:rsidP="001D000B">
      <w:pPr>
        <w:pStyle w:val="afa"/>
        <w:ind w:left="709"/>
        <w:jc w:val="both"/>
        <w:rPr>
          <w:b/>
          <w:i/>
          <w:noProof/>
        </w:rPr>
      </w:pPr>
      <w:r w:rsidRPr="001D000B">
        <w:rPr>
          <w:b/>
          <w:i/>
          <w:lang w:eastAsia="ru-RU"/>
        </w:rPr>
        <w:t xml:space="preserve">Щодо </w:t>
      </w:r>
      <w:r w:rsidR="0080501E" w:rsidRPr="001D000B">
        <w:rPr>
          <w:b/>
          <w:i/>
          <w:kern w:val="32"/>
          <w:lang w:eastAsia="ru-RU"/>
        </w:rPr>
        <w:t>часткової відмови від реалізації товару</w:t>
      </w:r>
    </w:p>
    <w:p w:rsidR="00242EDB" w:rsidRPr="00242EDB" w:rsidRDefault="00242EDB" w:rsidP="00242EDB">
      <w:pPr>
        <w:pStyle w:val="afa"/>
        <w:ind w:left="0"/>
        <w:jc w:val="center"/>
        <w:rPr>
          <w:i/>
          <w:lang w:val="en-US"/>
        </w:rPr>
      </w:pPr>
      <w:r w:rsidRPr="00242EDB">
        <w:rPr>
          <w:i/>
        </w:rPr>
        <w:t>[конфіденційна інформація]</w:t>
      </w:r>
    </w:p>
    <w:p w:rsidR="001D000B" w:rsidRPr="000D1450" w:rsidRDefault="0080501E" w:rsidP="0049056C">
      <w:pPr>
        <w:pStyle w:val="afa"/>
        <w:numPr>
          <w:ilvl w:val="0"/>
          <w:numId w:val="36"/>
        </w:numPr>
        <w:ind w:left="709" w:hanging="709"/>
        <w:jc w:val="both"/>
        <w:rPr>
          <w:noProof/>
          <w:lang w:eastAsia="ru-RU"/>
        </w:rPr>
      </w:pPr>
      <w:r w:rsidRPr="004C40F5">
        <w:rPr>
          <w:noProof/>
          <w:lang w:eastAsia="ru-RU"/>
        </w:rPr>
        <w:t xml:space="preserve">Отже, </w:t>
      </w:r>
      <w:r w:rsidR="00892572">
        <w:rPr>
          <w:noProof/>
          <w:lang w:eastAsia="ru-RU"/>
        </w:rPr>
        <w:t>у</w:t>
      </w:r>
      <w:r w:rsidR="00753EFA" w:rsidRPr="004C40F5">
        <w:rPr>
          <w:noProof/>
          <w:lang w:eastAsia="ru-RU"/>
        </w:rPr>
        <w:t xml:space="preserve"> Комітеті відсутні </w:t>
      </w:r>
      <w:r w:rsidRPr="004C40F5">
        <w:rPr>
          <w:noProof/>
          <w:lang w:eastAsia="ru-RU"/>
        </w:rPr>
        <w:t>факт</w:t>
      </w:r>
      <w:r w:rsidR="00753EFA" w:rsidRPr="004C40F5">
        <w:rPr>
          <w:noProof/>
          <w:lang w:eastAsia="ru-RU"/>
        </w:rPr>
        <w:t>и, що свідчать про</w:t>
      </w:r>
      <w:r w:rsidRPr="004C40F5">
        <w:rPr>
          <w:noProof/>
          <w:lang w:eastAsia="ru-RU"/>
        </w:rPr>
        <w:t xml:space="preserve"> виконання</w:t>
      </w:r>
      <w:r w:rsidR="00892572" w:rsidRPr="00892572">
        <w:t xml:space="preserve"> </w:t>
      </w:r>
      <w:r w:rsidR="00892572" w:rsidRPr="00892572">
        <w:rPr>
          <w:noProof/>
          <w:lang w:eastAsia="ru-RU"/>
        </w:rPr>
        <w:t>ТОВ «ТЕДІС УКРАЇНА»</w:t>
      </w:r>
      <w:r w:rsidRPr="004C40F5">
        <w:rPr>
          <w:noProof/>
          <w:lang w:eastAsia="ru-RU"/>
        </w:rPr>
        <w:t xml:space="preserve"> пункту 8 резолютивної частини Рішення № 551-р, а отримана від контрагентів </w:t>
      </w:r>
      <w:r w:rsidR="00753EFA" w:rsidRPr="004C40F5">
        <w:rPr>
          <w:noProof/>
          <w:lang w:eastAsia="ru-RU"/>
        </w:rPr>
        <w:t xml:space="preserve">Товариства </w:t>
      </w:r>
      <w:r w:rsidRPr="004C40F5">
        <w:rPr>
          <w:noProof/>
          <w:lang w:eastAsia="ru-RU"/>
        </w:rPr>
        <w:t>інформація свідчить про те, що Відповідач</w:t>
      </w:r>
      <w:r w:rsidR="006F7C5E">
        <w:rPr>
          <w:noProof/>
          <w:lang w:eastAsia="ru-RU"/>
        </w:rPr>
        <w:t xml:space="preserve"> </w:t>
      </w:r>
      <w:r w:rsidR="00FB559E" w:rsidRPr="004C40F5">
        <w:rPr>
          <w:noProof/>
          <w:lang w:eastAsia="ru-RU"/>
        </w:rPr>
        <w:t>протягом</w:t>
      </w:r>
      <w:r w:rsidR="006F7C5E">
        <w:rPr>
          <w:noProof/>
          <w:lang w:eastAsia="ru-RU"/>
        </w:rPr>
        <w:br/>
      </w:r>
      <w:r w:rsidR="00BA6D88">
        <w:rPr>
          <w:noProof/>
          <w:lang w:eastAsia="ru-RU"/>
        </w:rPr>
        <w:t xml:space="preserve">червня – </w:t>
      </w:r>
      <w:r w:rsidR="00E50863" w:rsidRPr="004C40F5">
        <w:rPr>
          <w:noProof/>
          <w:lang w:eastAsia="ru-RU"/>
        </w:rPr>
        <w:t xml:space="preserve">грудня </w:t>
      </w:r>
      <w:r w:rsidR="0064294E" w:rsidRPr="004C40F5">
        <w:rPr>
          <w:noProof/>
          <w:lang w:eastAsia="ru-RU"/>
        </w:rPr>
        <w:t>2017</w:t>
      </w:r>
      <w:r w:rsidR="00E50863" w:rsidRPr="004C40F5">
        <w:rPr>
          <w:noProof/>
          <w:lang w:eastAsia="ru-RU"/>
        </w:rPr>
        <w:t xml:space="preserve"> року та 2018</w:t>
      </w:r>
      <w:r w:rsidR="00892572">
        <w:rPr>
          <w:noProof/>
          <w:lang w:eastAsia="ru-RU"/>
        </w:rPr>
        <w:t xml:space="preserve"> </w:t>
      </w:r>
      <w:r w:rsidR="00892572" w:rsidRPr="00892572">
        <w:rPr>
          <w:noProof/>
          <w:lang w:eastAsia="ru-RU"/>
        </w:rPr>
        <w:t>–</w:t>
      </w:r>
      <w:r w:rsidR="00892572">
        <w:rPr>
          <w:noProof/>
          <w:lang w:eastAsia="ru-RU"/>
        </w:rPr>
        <w:t xml:space="preserve"> </w:t>
      </w:r>
      <w:r w:rsidR="0064294E" w:rsidRPr="004C40F5">
        <w:rPr>
          <w:noProof/>
          <w:lang w:eastAsia="ru-RU"/>
        </w:rPr>
        <w:t>2020 років</w:t>
      </w:r>
      <w:r w:rsidR="001319DE" w:rsidRPr="004C40F5">
        <w:rPr>
          <w:noProof/>
          <w:lang w:eastAsia="ru-RU"/>
        </w:rPr>
        <w:t xml:space="preserve"> </w:t>
      </w:r>
      <w:r w:rsidR="007F1AB5" w:rsidRPr="004C40F5">
        <w:rPr>
          <w:noProof/>
          <w:lang w:eastAsia="ru-RU"/>
        </w:rPr>
        <w:t>не в повному обсязі відвантажував товар</w:t>
      </w:r>
      <w:r w:rsidR="00CE4C49" w:rsidRPr="004C40F5">
        <w:rPr>
          <w:noProof/>
          <w:lang w:eastAsia="ru-RU"/>
        </w:rPr>
        <w:t xml:space="preserve"> </w:t>
      </w:r>
      <w:r w:rsidR="00722308" w:rsidRPr="004C40F5">
        <w:rPr>
          <w:noProof/>
          <w:lang w:eastAsia="ru-RU"/>
        </w:rPr>
        <w:t>та має місце</w:t>
      </w:r>
      <w:r w:rsidR="00C635D8" w:rsidRPr="004C40F5">
        <w:rPr>
          <w:noProof/>
          <w:lang w:eastAsia="ru-RU"/>
        </w:rPr>
        <w:t xml:space="preserve"> </w:t>
      </w:r>
      <w:r w:rsidRPr="004C40F5">
        <w:rPr>
          <w:bCs/>
          <w:iCs/>
          <w:noProof/>
        </w:rPr>
        <w:t>обмежен</w:t>
      </w:r>
      <w:r w:rsidR="00FB559E" w:rsidRPr="004C40F5">
        <w:rPr>
          <w:bCs/>
          <w:iCs/>
          <w:noProof/>
        </w:rPr>
        <w:t>ня</w:t>
      </w:r>
      <w:r w:rsidRPr="004C40F5">
        <w:rPr>
          <w:bCs/>
          <w:iCs/>
          <w:noProof/>
        </w:rPr>
        <w:t xml:space="preserve"> замовлених покупцями обсягів сигарет</w:t>
      </w:r>
      <w:r w:rsidR="00FB559E" w:rsidRPr="004C40F5">
        <w:rPr>
          <w:bCs/>
          <w:iCs/>
          <w:noProof/>
        </w:rPr>
        <w:t>.</w:t>
      </w:r>
      <w:r w:rsidR="00FB559E" w:rsidRPr="004C40F5">
        <w:rPr>
          <w:b/>
          <w:i/>
          <w:noProof/>
        </w:rPr>
        <w:t xml:space="preserve"> </w:t>
      </w:r>
    </w:p>
    <w:p w:rsidR="00BF7087" w:rsidRPr="001D000B" w:rsidRDefault="00BF7087" w:rsidP="001D000B">
      <w:pPr>
        <w:pStyle w:val="afa"/>
        <w:ind w:left="709"/>
        <w:jc w:val="both"/>
        <w:rPr>
          <w:b/>
          <w:i/>
          <w:noProof/>
          <w:lang w:eastAsia="ru-RU"/>
        </w:rPr>
      </w:pPr>
      <w:r w:rsidRPr="001D000B">
        <w:rPr>
          <w:b/>
          <w:i/>
          <w:lang w:eastAsia="ru-RU"/>
        </w:rPr>
        <w:lastRenderedPageBreak/>
        <w:t xml:space="preserve">Щодо </w:t>
      </w:r>
      <w:r w:rsidR="000F0EAC" w:rsidRPr="001D000B">
        <w:rPr>
          <w:b/>
          <w:i/>
          <w:lang w:eastAsia="ru-RU"/>
        </w:rPr>
        <w:t>наявності альтернативних джерел придбання товару</w:t>
      </w:r>
      <w:r w:rsidRPr="001D000B">
        <w:rPr>
          <w:b/>
          <w:i/>
          <w:lang w:eastAsia="ru-RU"/>
        </w:rPr>
        <w:t xml:space="preserve"> </w:t>
      </w:r>
    </w:p>
    <w:p w:rsidR="0049056C" w:rsidRPr="00242EDB" w:rsidRDefault="0049056C" w:rsidP="0049056C">
      <w:pPr>
        <w:pStyle w:val="afa"/>
        <w:ind w:left="0"/>
        <w:jc w:val="center"/>
        <w:rPr>
          <w:i/>
          <w:lang w:val="en-US"/>
        </w:rPr>
      </w:pPr>
      <w:r w:rsidRPr="00242EDB">
        <w:rPr>
          <w:i/>
        </w:rPr>
        <w:t>[конфіденційна інформація]</w:t>
      </w:r>
    </w:p>
    <w:p w:rsidR="00E56250" w:rsidRPr="0049056C" w:rsidRDefault="001E1E7C" w:rsidP="0049056C">
      <w:pPr>
        <w:pStyle w:val="afa"/>
        <w:numPr>
          <w:ilvl w:val="0"/>
          <w:numId w:val="37"/>
        </w:numPr>
        <w:ind w:left="709" w:hanging="709"/>
        <w:jc w:val="both"/>
        <w:rPr>
          <w:lang w:eastAsia="ru-RU"/>
        </w:rPr>
      </w:pPr>
      <w:r w:rsidRPr="004C40F5">
        <w:rPr>
          <w:lang w:eastAsia="ru-RU"/>
        </w:rPr>
        <w:t xml:space="preserve">Враховуючи наведене, а </w:t>
      </w:r>
      <w:bookmarkStart w:id="16" w:name="_Hlk65597640"/>
      <w:r w:rsidRPr="004C40F5">
        <w:rPr>
          <w:lang w:eastAsia="ru-RU"/>
        </w:rPr>
        <w:t xml:space="preserve">також виходячи з диспозиції пункту 5 частини другої статті 13 Закону, наявність альтернативних джерел придбання товару виключає можливість кваліфікації дій (бездіяльності) ТОВ «ТЕДІС УКРАЇНА»  за цією нормою. </w:t>
      </w:r>
    </w:p>
    <w:p w:rsidR="0049056C" w:rsidRDefault="0049056C" w:rsidP="0049056C">
      <w:pPr>
        <w:pStyle w:val="afa"/>
        <w:ind w:left="709"/>
        <w:jc w:val="both"/>
        <w:rPr>
          <w:lang w:eastAsia="ru-RU"/>
        </w:rPr>
      </w:pPr>
    </w:p>
    <w:bookmarkEnd w:id="16"/>
    <w:p w:rsidR="00C46423" w:rsidRPr="004C40F5" w:rsidRDefault="005F5553" w:rsidP="00D8392C">
      <w:pPr>
        <w:pStyle w:val="1"/>
        <w:spacing w:before="240" w:after="240"/>
        <w:ind w:left="709" w:hanging="709"/>
        <w:rPr>
          <w:sz w:val="24"/>
          <w:szCs w:val="24"/>
        </w:rPr>
      </w:pPr>
      <w:r w:rsidRPr="004C40F5">
        <w:rPr>
          <w:sz w:val="24"/>
          <w:szCs w:val="24"/>
        </w:rPr>
        <w:t>ВИСНОВОК ЩОДО КВАЛІФІКАЦІЇ ПОРУШЕНЬ</w:t>
      </w:r>
    </w:p>
    <w:p w:rsidR="001F5036" w:rsidRPr="004C40F5" w:rsidRDefault="00FE2B3B" w:rsidP="006F7C5E">
      <w:pPr>
        <w:pStyle w:val="afa"/>
        <w:numPr>
          <w:ilvl w:val="0"/>
          <w:numId w:val="33"/>
        </w:numPr>
        <w:spacing w:before="120" w:after="120"/>
        <w:ind w:left="709" w:hanging="709"/>
        <w:jc w:val="both"/>
        <w:rPr>
          <w:noProof/>
        </w:rPr>
      </w:pPr>
      <w:r w:rsidRPr="004C40F5">
        <w:rPr>
          <w:noProof/>
        </w:rPr>
        <w:t xml:space="preserve">Беручи до уваги викладене, матеріалами справи встановлено </w:t>
      </w:r>
      <w:r w:rsidR="00954DAD">
        <w:rPr>
          <w:noProof/>
        </w:rPr>
        <w:t>так</w:t>
      </w:r>
      <w:r w:rsidR="00D8392C" w:rsidRPr="004C40F5">
        <w:rPr>
          <w:noProof/>
        </w:rPr>
        <w:t>е.</w:t>
      </w:r>
    </w:p>
    <w:p w:rsidR="001F5036" w:rsidRPr="004C40F5" w:rsidRDefault="001F5036" w:rsidP="006F7C5E">
      <w:pPr>
        <w:pStyle w:val="afa"/>
        <w:numPr>
          <w:ilvl w:val="0"/>
          <w:numId w:val="33"/>
        </w:numPr>
        <w:spacing w:before="120" w:after="120"/>
        <w:ind w:left="709" w:hanging="709"/>
        <w:jc w:val="both"/>
        <w:rPr>
          <w:noProof/>
        </w:rPr>
      </w:pPr>
      <w:r w:rsidRPr="004C40F5">
        <w:rPr>
          <w:noProof/>
        </w:rPr>
        <w:t>ТОВ «ТЕДІС УКРАЇНА» виконало пункт 6 резолютивної частини Рішення № 551-р не в повному обсязі, оскільки:</w:t>
      </w:r>
    </w:p>
    <w:p w:rsidR="001F5036" w:rsidRPr="003F6B33" w:rsidRDefault="001F5036" w:rsidP="006F7C5E">
      <w:pPr>
        <w:pStyle w:val="afa"/>
        <w:numPr>
          <w:ilvl w:val="0"/>
          <w:numId w:val="33"/>
        </w:numPr>
        <w:spacing w:before="120" w:after="120"/>
        <w:ind w:left="709" w:hanging="709"/>
        <w:jc w:val="both"/>
        <w:rPr>
          <w:noProof/>
        </w:rPr>
      </w:pPr>
      <w:bookmarkStart w:id="17" w:name="_Hlk66195164"/>
      <w:r w:rsidRPr="003F6B33">
        <w:rPr>
          <w:noProof/>
        </w:rPr>
        <w:t xml:space="preserve">припинило </w:t>
      </w:r>
      <w:r w:rsidRPr="003F6B33">
        <w:t xml:space="preserve">порушення законодавства про захист економічної конкуренції, </w:t>
      </w:r>
      <w:r w:rsidRPr="003F6B33">
        <w:rPr>
          <w:noProof/>
        </w:rPr>
        <w:t>передбачене пунктом 1 частини другої статті 13 Закону України «Про захист економічної конкуренції»</w:t>
      </w:r>
      <w:r w:rsidR="00954DAD">
        <w:rPr>
          <w:noProof/>
        </w:rPr>
        <w:t>,</w:t>
      </w:r>
      <w:r w:rsidRPr="003F6B33">
        <w:t xml:space="preserve"> у вигляді встановлення таких цін, які неможливо було б встановити за умов існування значної конкуренції на ринку, що</w:t>
      </w:r>
      <w:r w:rsidRPr="003F6B33">
        <w:rPr>
          <w:noProof/>
        </w:rPr>
        <w:t xml:space="preserve"> полягало лише у збільшенні власної торговельної надбавки у складі оптово-відпускних цін реалізації сигарет за рахунок зниження максимально можливої торговельної надбавки своїх покупців (оптових і роздрібних торгівців)</w:t>
      </w:r>
      <w:r w:rsidR="00954DAD">
        <w:rPr>
          <w:noProof/>
        </w:rPr>
        <w:t>;</w:t>
      </w:r>
    </w:p>
    <w:p w:rsidR="0049056C" w:rsidRPr="0049056C" w:rsidRDefault="001F5036" w:rsidP="0049056C">
      <w:pPr>
        <w:pStyle w:val="afa"/>
        <w:numPr>
          <w:ilvl w:val="0"/>
          <w:numId w:val="33"/>
        </w:numPr>
        <w:spacing w:before="120" w:after="120"/>
        <w:ind w:left="709" w:hanging="709"/>
        <w:jc w:val="both"/>
        <w:rPr>
          <w:noProof/>
        </w:rPr>
      </w:pPr>
      <w:r w:rsidRPr="003F6B33">
        <w:rPr>
          <w:noProof/>
        </w:rPr>
        <w:t xml:space="preserve">в іншій частині </w:t>
      </w:r>
      <w:r w:rsidR="005F5BD5" w:rsidRPr="003F6B33">
        <w:rPr>
          <w:noProof/>
        </w:rPr>
        <w:t>відсутні факти</w:t>
      </w:r>
      <w:r w:rsidRPr="003F6B33">
        <w:rPr>
          <w:noProof/>
        </w:rPr>
        <w:t>, як</w:t>
      </w:r>
      <w:r w:rsidR="005F5BD5" w:rsidRPr="003F6B33">
        <w:rPr>
          <w:noProof/>
        </w:rPr>
        <w:t>і</w:t>
      </w:r>
      <w:r w:rsidRPr="003F6B33">
        <w:rPr>
          <w:noProof/>
        </w:rPr>
        <w:t xml:space="preserve"> б свідчил</w:t>
      </w:r>
      <w:r w:rsidR="005F5BD5" w:rsidRPr="003F6B33">
        <w:rPr>
          <w:noProof/>
        </w:rPr>
        <w:t>и</w:t>
      </w:r>
      <w:r w:rsidRPr="003F6B33">
        <w:rPr>
          <w:noProof/>
        </w:rPr>
        <w:t xml:space="preserve"> про припинення </w:t>
      </w:r>
      <w:r w:rsidR="005F5BD5" w:rsidRPr="003F6B33">
        <w:rPr>
          <w:noProof/>
        </w:rPr>
        <w:t xml:space="preserve">Товариством </w:t>
      </w:r>
      <w:r w:rsidRPr="003F6B33">
        <w:t xml:space="preserve">порушення законодавства про захист економічної конкуренції, </w:t>
      </w:r>
      <w:r w:rsidRPr="003F6B33">
        <w:rPr>
          <w:noProof/>
        </w:rPr>
        <w:t>передбачен</w:t>
      </w:r>
      <w:r w:rsidR="005F5BD5" w:rsidRPr="003F6B33">
        <w:rPr>
          <w:noProof/>
        </w:rPr>
        <w:t>ого</w:t>
      </w:r>
      <w:r w:rsidRPr="003F6B33">
        <w:rPr>
          <w:noProof/>
        </w:rPr>
        <w:t xml:space="preserve"> пунктом 1 частини другої статті 13 Закону України «Про захист економічної конкуренції»</w:t>
      </w:r>
      <w:r w:rsidR="00954DAD">
        <w:rPr>
          <w:noProof/>
        </w:rPr>
        <w:t>,</w:t>
      </w:r>
      <w:r w:rsidRPr="003F6B33">
        <w:t xml:space="preserve"> у вигляді встановлення таких цін, які неможливо було б встановити за умов існування значної конкуренції на ринку, а також </w:t>
      </w:r>
      <w:r w:rsidRPr="003F6B33">
        <w:rPr>
          <w:noProof/>
        </w:rPr>
        <w:t>не усун</w:t>
      </w:r>
      <w:r w:rsidR="005F5BD5" w:rsidRPr="003F6B33">
        <w:rPr>
          <w:noProof/>
        </w:rPr>
        <w:t xml:space="preserve">ено </w:t>
      </w:r>
      <w:r w:rsidRPr="003F6B33">
        <w:rPr>
          <w:noProof/>
        </w:rPr>
        <w:t xml:space="preserve">причини виникнення цього </w:t>
      </w:r>
      <w:r w:rsidRPr="003F6B33">
        <w:t xml:space="preserve">порушення, оскільки ним </w:t>
      </w:r>
      <w:r w:rsidRPr="003F6B33">
        <w:rPr>
          <w:noProof/>
        </w:rPr>
        <w:t xml:space="preserve">не розроблено та не застосовано </w:t>
      </w:r>
      <w:r w:rsidR="00EB14A0" w:rsidRPr="000308E6">
        <w:rPr>
          <w:noProof/>
        </w:rPr>
        <w:t>прозор</w:t>
      </w:r>
      <w:r w:rsidR="00954DAD">
        <w:rPr>
          <w:noProof/>
        </w:rPr>
        <w:t>ого</w:t>
      </w:r>
      <w:r w:rsidR="00EB14A0" w:rsidRPr="000308E6">
        <w:rPr>
          <w:noProof/>
        </w:rPr>
        <w:t xml:space="preserve"> та економічно об</w:t>
      </w:r>
      <w:r w:rsidR="000308E6">
        <w:rPr>
          <w:noProof/>
        </w:rPr>
        <w:t>ґ</w:t>
      </w:r>
      <w:r w:rsidR="00EB14A0" w:rsidRPr="000308E6">
        <w:rPr>
          <w:noProof/>
        </w:rPr>
        <w:t>рунтован</w:t>
      </w:r>
      <w:r w:rsidR="00954DAD">
        <w:rPr>
          <w:noProof/>
        </w:rPr>
        <w:t>ого</w:t>
      </w:r>
      <w:r w:rsidR="00EB14A0" w:rsidRPr="000308E6">
        <w:rPr>
          <w:noProof/>
        </w:rPr>
        <w:t xml:space="preserve"> механізм</w:t>
      </w:r>
      <w:r w:rsidR="00954DAD">
        <w:rPr>
          <w:noProof/>
        </w:rPr>
        <w:t>у</w:t>
      </w:r>
      <w:r w:rsidR="00EB14A0">
        <w:rPr>
          <w:noProof/>
        </w:rPr>
        <w:t xml:space="preserve"> </w:t>
      </w:r>
      <w:r w:rsidRPr="003F6B33">
        <w:rPr>
          <w:noProof/>
        </w:rPr>
        <w:t>ціноутворення при здійсненні дистрибуції та реалізації сигарет.</w:t>
      </w:r>
    </w:p>
    <w:p w:rsidR="000303E0" w:rsidRPr="0049056C" w:rsidRDefault="00D8392C" w:rsidP="0049056C">
      <w:pPr>
        <w:pStyle w:val="afa"/>
        <w:numPr>
          <w:ilvl w:val="0"/>
          <w:numId w:val="33"/>
        </w:numPr>
        <w:spacing w:before="120" w:after="120"/>
        <w:ind w:left="709" w:hanging="709"/>
        <w:jc w:val="both"/>
        <w:rPr>
          <w:noProof/>
        </w:rPr>
      </w:pPr>
      <w:r w:rsidRPr="004C40F5">
        <w:rPr>
          <w:noProof/>
        </w:rPr>
        <w:t>ТОВ «ТЕДІС УКРАЇНА» виконало пункт 7 резолютивної частини Рішення № 551-р</w:t>
      </w:r>
      <w:r w:rsidR="002F67F7" w:rsidRPr="004C40F5">
        <w:rPr>
          <w:noProof/>
        </w:rPr>
        <w:t xml:space="preserve"> не в повному обсязі</w:t>
      </w:r>
      <w:r w:rsidRPr="004C40F5">
        <w:rPr>
          <w:noProof/>
        </w:rPr>
        <w:t xml:space="preserve">, оскільки </w:t>
      </w:r>
      <w:r w:rsidR="00954DAD">
        <w:rPr>
          <w:noProof/>
        </w:rPr>
        <w:t>в</w:t>
      </w:r>
      <w:r w:rsidR="00340E80">
        <w:rPr>
          <w:noProof/>
        </w:rPr>
        <w:t xml:space="preserve"> періоди </w:t>
      </w:r>
      <w:r w:rsidR="007873C3" w:rsidRPr="004C40F5">
        <w:rPr>
          <w:noProof/>
        </w:rPr>
        <w:t>01.06.2017 – 15.06.2017, 10.02.2018 – 15.02.2018</w:t>
      </w:r>
      <w:r w:rsidR="00FA1669" w:rsidRPr="004C40F5">
        <w:rPr>
          <w:noProof/>
        </w:rPr>
        <w:t>,</w:t>
      </w:r>
      <w:r w:rsidR="007873C3" w:rsidRPr="004C40F5">
        <w:rPr>
          <w:noProof/>
        </w:rPr>
        <w:t xml:space="preserve"> 20.06.2018 – 11.10.2018</w:t>
      </w:r>
      <w:r w:rsidR="00FA1669" w:rsidRPr="004C40F5">
        <w:rPr>
          <w:noProof/>
        </w:rPr>
        <w:t xml:space="preserve"> та 11.09.2020 – 10.10.2020 </w:t>
      </w:r>
      <w:r w:rsidR="007873C3" w:rsidRPr="004C40F5">
        <w:rPr>
          <w:noProof/>
        </w:rPr>
        <w:t xml:space="preserve">не </w:t>
      </w:r>
      <w:r w:rsidR="00B76C7E">
        <w:rPr>
          <w:noProof/>
        </w:rPr>
        <w:t>направило</w:t>
      </w:r>
      <w:r w:rsidR="007873C3" w:rsidRPr="004C40F5">
        <w:rPr>
          <w:noProof/>
        </w:rPr>
        <w:t xml:space="preserve"> </w:t>
      </w:r>
      <w:r w:rsidR="007873C3" w:rsidRPr="004C40F5">
        <w:t>на електронну адресу Антимонопольного комітету України (</w:t>
      </w:r>
      <w:r w:rsidR="0049056C" w:rsidRPr="0049056C">
        <w:rPr>
          <w:i/>
        </w:rPr>
        <w:t>[конфіденційна інформація]</w:t>
      </w:r>
      <w:r w:rsidR="007873C3" w:rsidRPr="004C40F5">
        <w:t xml:space="preserve">@amcu.gov.ua) у форматі EXCEL </w:t>
      </w:r>
      <w:r w:rsidR="007873C3" w:rsidRPr="004C40F5">
        <w:rPr>
          <w:lang w:eastAsia="ru-RU"/>
        </w:rPr>
        <w:t>відповідні звіти,</w:t>
      </w:r>
      <w:r w:rsidR="007873C3" w:rsidRPr="004C40F5">
        <w:rPr>
          <w:noProof/>
        </w:rPr>
        <w:t xml:space="preserve"> </w:t>
      </w:r>
      <w:r w:rsidR="000303E0" w:rsidRPr="004C40F5">
        <w:rPr>
          <w:noProof/>
        </w:rPr>
        <w:t>що свідчить про невиконання пункту 7 резолютивної частини Рішення № 551-р у встановлені строки звітування.</w:t>
      </w:r>
    </w:p>
    <w:p w:rsidR="003B6032" w:rsidRPr="004C40F5" w:rsidRDefault="002F67F7" w:rsidP="006F7C5E">
      <w:pPr>
        <w:pStyle w:val="afa"/>
        <w:numPr>
          <w:ilvl w:val="0"/>
          <w:numId w:val="33"/>
        </w:numPr>
        <w:ind w:left="709" w:hanging="709"/>
        <w:jc w:val="both"/>
        <w:rPr>
          <w:noProof/>
          <w:lang w:eastAsia="ru-RU"/>
        </w:rPr>
      </w:pPr>
      <w:r w:rsidRPr="004C40F5">
        <w:rPr>
          <w:noProof/>
        </w:rPr>
        <w:t xml:space="preserve">ТОВ «ТЕДІС УКРАЇНА» </w:t>
      </w:r>
      <w:r w:rsidR="007F1AB5" w:rsidRPr="004C40F5">
        <w:rPr>
          <w:noProof/>
        </w:rPr>
        <w:t xml:space="preserve">не </w:t>
      </w:r>
      <w:r w:rsidRPr="004C40F5">
        <w:rPr>
          <w:noProof/>
        </w:rPr>
        <w:t xml:space="preserve">виконало пункт 8 резолютивної частини Рішення </w:t>
      </w:r>
      <w:r w:rsidR="00223CF1">
        <w:rPr>
          <w:noProof/>
        </w:rPr>
        <w:br/>
      </w:r>
      <w:r w:rsidR="00F65D4D" w:rsidRPr="004C40F5">
        <w:rPr>
          <w:noProof/>
        </w:rPr>
        <w:t>№ 551-р</w:t>
      </w:r>
      <w:r w:rsidR="003B6032" w:rsidRPr="004C40F5">
        <w:rPr>
          <w:noProof/>
        </w:rPr>
        <w:t xml:space="preserve">, оскільки </w:t>
      </w:r>
      <w:r w:rsidR="003B6032" w:rsidRPr="004C40F5">
        <w:rPr>
          <w:noProof/>
          <w:lang w:eastAsia="ru-RU"/>
        </w:rPr>
        <w:t>отримана від його контрагентів інформація свідчить про те, що Відповідач протягом 2017</w:t>
      </w:r>
      <w:r w:rsidR="006C2313">
        <w:rPr>
          <w:noProof/>
          <w:lang w:eastAsia="ru-RU"/>
        </w:rPr>
        <w:t xml:space="preserve"> </w:t>
      </w:r>
      <w:r w:rsidR="006C2313" w:rsidRPr="006C2313">
        <w:rPr>
          <w:noProof/>
          <w:lang w:eastAsia="ru-RU"/>
        </w:rPr>
        <w:t>–</w:t>
      </w:r>
      <w:r w:rsidR="006C2313">
        <w:rPr>
          <w:noProof/>
          <w:lang w:eastAsia="ru-RU"/>
        </w:rPr>
        <w:t xml:space="preserve"> </w:t>
      </w:r>
      <w:r w:rsidR="003B6032" w:rsidRPr="004C40F5">
        <w:rPr>
          <w:noProof/>
          <w:lang w:eastAsia="ru-RU"/>
        </w:rPr>
        <w:t xml:space="preserve">2020 років не в повному обсязі відвантажував товар та мало місце </w:t>
      </w:r>
      <w:r w:rsidR="003B6032" w:rsidRPr="004C40F5">
        <w:rPr>
          <w:bCs/>
          <w:iCs/>
          <w:noProof/>
        </w:rPr>
        <w:t>обмеження замовлених покупцями обсягів сигарет.</w:t>
      </w:r>
      <w:r w:rsidR="003B6032" w:rsidRPr="004C40F5">
        <w:rPr>
          <w:b/>
          <w:i/>
          <w:noProof/>
        </w:rPr>
        <w:t xml:space="preserve"> </w:t>
      </w:r>
    </w:p>
    <w:bookmarkEnd w:id="17"/>
    <w:p w:rsidR="00BA6D88" w:rsidRDefault="00F65D4D" w:rsidP="006F7C5E">
      <w:pPr>
        <w:pStyle w:val="afa"/>
        <w:numPr>
          <w:ilvl w:val="0"/>
          <w:numId w:val="33"/>
        </w:numPr>
        <w:ind w:left="709" w:hanging="709"/>
        <w:jc w:val="both"/>
        <w:rPr>
          <w:noProof/>
        </w:rPr>
      </w:pPr>
      <w:r w:rsidRPr="004C40F5">
        <w:rPr>
          <w:noProof/>
        </w:rPr>
        <w:t xml:space="preserve">Причини виникнення порушення законодавства про захист економічної конкуренції за кваліфікацією </w:t>
      </w:r>
      <w:r w:rsidRPr="004C40F5">
        <w:rPr>
          <w:lang w:eastAsia="ru-RU"/>
        </w:rPr>
        <w:t xml:space="preserve">пункту 5 частини другої статті 13 Закону </w:t>
      </w:r>
      <w:r w:rsidRPr="004C40F5">
        <w:rPr>
          <w:noProof/>
        </w:rPr>
        <w:t>у вигляді встановлення обмежень замовлених покупцями обсягів сигарет</w:t>
      </w:r>
      <w:r w:rsidR="003F2AC5" w:rsidRPr="004C40F5">
        <w:rPr>
          <w:noProof/>
        </w:rPr>
        <w:t xml:space="preserve"> </w:t>
      </w:r>
      <w:r w:rsidRPr="004C40F5">
        <w:rPr>
          <w:noProof/>
        </w:rPr>
        <w:t>були усунені</w:t>
      </w:r>
      <w:r w:rsidR="003F2AC5" w:rsidRPr="004C40F5">
        <w:rPr>
          <w:noProof/>
        </w:rPr>
        <w:t>, а відповідне порушення – припинено</w:t>
      </w:r>
      <w:r w:rsidRPr="004C40F5">
        <w:rPr>
          <w:noProof/>
        </w:rPr>
        <w:t xml:space="preserve"> у зв’язку зі змін</w:t>
      </w:r>
      <w:r w:rsidR="00BA6D88">
        <w:rPr>
          <w:noProof/>
        </w:rPr>
        <w:t>ою структури ринку дистрибуції.</w:t>
      </w:r>
    </w:p>
    <w:p w:rsidR="00BA6D88" w:rsidRDefault="00942DC7" w:rsidP="006F7C5E">
      <w:pPr>
        <w:pStyle w:val="afa"/>
        <w:numPr>
          <w:ilvl w:val="0"/>
          <w:numId w:val="33"/>
        </w:numPr>
        <w:ind w:left="709" w:hanging="709"/>
        <w:jc w:val="both"/>
        <w:rPr>
          <w:noProof/>
        </w:rPr>
      </w:pPr>
      <w:r w:rsidRPr="00BA6D88">
        <w:rPr>
          <w:noProof/>
        </w:rPr>
        <w:t xml:space="preserve">ТОВ «ТЕДІС УКРАЇНА» </w:t>
      </w:r>
      <w:r w:rsidR="004C70E4" w:rsidRPr="00BA6D88">
        <w:rPr>
          <w:noProof/>
        </w:rPr>
        <w:t>виконало пункти 4,</w:t>
      </w:r>
      <w:r w:rsidR="00E65A21" w:rsidRPr="00BA6D88">
        <w:rPr>
          <w:noProof/>
        </w:rPr>
        <w:t xml:space="preserve"> </w:t>
      </w:r>
      <w:r w:rsidR="004C70E4" w:rsidRPr="00BA6D88">
        <w:rPr>
          <w:noProof/>
        </w:rPr>
        <w:t xml:space="preserve">5 </w:t>
      </w:r>
      <w:r w:rsidR="006C2313">
        <w:rPr>
          <w:noProof/>
        </w:rPr>
        <w:t>р</w:t>
      </w:r>
      <w:r w:rsidR="004C70E4" w:rsidRPr="00BA6D88">
        <w:rPr>
          <w:noProof/>
        </w:rPr>
        <w:t xml:space="preserve">езолютивної частини Рішення </w:t>
      </w:r>
      <w:r w:rsidR="003F2AC5" w:rsidRPr="00BA6D88">
        <w:rPr>
          <w:noProof/>
        </w:rPr>
        <w:t xml:space="preserve">                   </w:t>
      </w:r>
      <w:r w:rsidR="004C70E4" w:rsidRPr="00BA6D88">
        <w:rPr>
          <w:noProof/>
        </w:rPr>
        <w:t>№</w:t>
      </w:r>
      <w:r w:rsidR="002F4257">
        <w:rPr>
          <w:noProof/>
        </w:rPr>
        <w:t> </w:t>
      </w:r>
      <w:r w:rsidR="004C70E4" w:rsidRPr="00BA6D88">
        <w:rPr>
          <w:noProof/>
        </w:rPr>
        <w:t xml:space="preserve">551-р, а саме </w:t>
      </w:r>
      <w:r w:rsidRPr="00BA6D88">
        <w:t>сплатило штраф у повному обсязі</w:t>
      </w:r>
      <w:r w:rsidR="004C70E4" w:rsidRPr="00BA6D88">
        <w:t>.</w:t>
      </w:r>
    </w:p>
    <w:p w:rsidR="005F5553" w:rsidRDefault="006C2313" w:rsidP="006F7C5E">
      <w:pPr>
        <w:pStyle w:val="afa"/>
        <w:numPr>
          <w:ilvl w:val="0"/>
          <w:numId w:val="33"/>
        </w:numPr>
        <w:ind w:left="709" w:hanging="709"/>
        <w:jc w:val="both"/>
        <w:rPr>
          <w:noProof/>
        </w:rPr>
      </w:pPr>
      <w:r>
        <w:lastRenderedPageBreak/>
        <w:t>Отже</w:t>
      </w:r>
      <w:r w:rsidR="005F5553" w:rsidRPr="00BA6D88">
        <w:t>, ТОВ «ТЕДІС УКРАЇНА»</w:t>
      </w:r>
      <w:r w:rsidR="005F5553" w:rsidRPr="00BA6D88">
        <w:rPr>
          <w:noProof/>
        </w:rPr>
        <w:t xml:space="preserve"> шляхом </w:t>
      </w:r>
      <w:r w:rsidR="005F5553" w:rsidRPr="00BA6D88">
        <w:t>виконання рішення Антимонопольного комітету України № 551-р від 16.12.2016 не в повному обсязі</w:t>
      </w:r>
      <w:r w:rsidR="004C70E4" w:rsidRPr="00BA6D88">
        <w:rPr>
          <w:noProof/>
        </w:rPr>
        <w:t xml:space="preserve"> </w:t>
      </w:r>
      <w:r w:rsidR="005F5553" w:rsidRPr="00BA6D88">
        <w:rPr>
          <w:noProof/>
        </w:rPr>
        <w:t xml:space="preserve">вчинило порушення законодавства про захист економічної конкуренції, </w:t>
      </w:r>
      <w:r w:rsidR="005F5553" w:rsidRPr="00BA6D88">
        <w:t>передбачене пунктом 4 статті 50 Закону України</w:t>
      </w:r>
      <w:r w:rsidR="002F67F7" w:rsidRPr="00BA6D88">
        <w:t xml:space="preserve"> </w:t>
      </w:r>
      <w:r w:rsidR="005F5553" w:rsidRPr="00BA6D88">
        <w:t>«Про захист економічної конкуренції».</w:t>
      </w:r>
    </w:p>
    <w:p w:rsidR="00AA4615" w:rsidRPr="00AA4615" w:rsidRDefault="008E20A0" w:rsidP="00AA4615">
      <w:pPr>
        <w:pStyle w:val="1"/>
        <w:spacing w:before="240" w:after="240"/>
        <w:ind w:left="431" w:hanging="431"/>
        <w:rPr>
          <w:sz w:val="24"/>
          <w:szCs w:val="24"/>
        </w:rPr>
      </w:pPr>
      <w:r w:rsidRPr="00AA4615">
        <w:rPr>
          <w:sz w:val="24"/>
          <w:szCs w:val="24"/>
        </w:rPr>
        <w:t>ЗАПЕРЕЧЕННЯ ВІДПОВІДАЧА ТА ЇХ СПРОСТУВАННЯ</w:t>
      </w:r>
    </w:p>
    <w:p w:rsidR="00371BC5" w:rsidRPr="0049056C" w:rsidRDefault="0049056C" w:rsidP="0049056C">
      <w:pPr>
        <w:pStyle w:val="afa"/>
        <w:ind w:left="0"/>
        <w:jc w:val="center"/>
        <w:rPr>
          <w:i/>
          <w:lang w:val="en-US"/>
        </w:rPr>
      </w:pPr>
      <w:r w:rsidRPr="00242EDB">
        <w:rPr>
          <w:i/>
        </w:rPr>
        <w:t>[конфіденційна інформація]</w:t>
      </w:r>
    </w:p>
    <w:p w:rsidR="00555AA6" w:rsidRDefault="00555AA6" w:rsidP="00555AA6">
      <w:pPr>
        <w:pStyle w:val="afa"/>
        <w:ind w:left="360"/>
        <w:jc w:val="both"/>
      </w:pPr>
    </w:p>
    <w:p w:rsidR="00EA40F1" w:rsidRDefault="00EA40F1" w:rsidP="00562D79">
      <w:pPr>
        <w:pStyle w:val="1"/>
        <w:ind w:left="709" w:hanging="709"/>
      </w:pPr>
      <w:r w:rsidRPr="00EA40F1">
        <w:t>ОСТАТОЧНИЙ ВИСНОВОК КОМІТЕТУ У СПРАВІ</w:t>
      </w:r>
    </w:p>
    <w:p w:rsidR="009B4EDB" w:rsidRPr="00105819" w:rsidRDefault="009B4EDB" w:rsidP="009C54C9">
      <w:pPr>
        <w:pStyle w:val="afa"/>
        <w:numPr>
          <w:ilvl w:val="2"/>
          <w:numId w:val="5"/>
        </w:numPr>
        <w:spacing w:before="120" w:after="120"/>
        <w:ind w:left="709" w:hanging="709"/>
        <w:jc w:val="both"/>
        <w:rPr>
          <w:noProof/>
        </w:rPr>
      </w:pPr>
      <w:r w:rsidRPr="00105819">
        <w:rPr>
          <w:noProof/>
        </w:rPr>
        <w:t>ТОВ «ТЕДІС УКРАЇНА»</w:t>
      </w:r>
      <w:r w:rsidRPr="00105819">
        <w:t xml:space="preserve"> на виконання </w:t>
      </w:r>
      <w:r w:rsidR="00105819" w:rsidRPr="00105819">
        <w:t>резолютивної ч</w:t>
      </w:r>
      <w:r w:rsidR="00105819">
        <w:t>а</w:t>
      </w:r>
      <w:r w:rsidR="00105819" w:rsidRPr="00105819">
        <w:t xml:space="preserve">стини </w:t>
      </w:r>
      <w:r w:rsidRPr="00105819">
        <w:rPr>
          <w:noProof/>
        </w:rPr>
        <w:t xml:space="preserve">рішення </w:t>
      </w:r>
      <w:r w:rsidRPr="00105819">
        <w:t>Антимонопольного комітету України від 16 грудня 2016 року № 551-р</w:t>
      </w:r>
      <w:r w:rsidR="00105819">
        <w:t>:</w:t>
      </w:r>
    </w:p>
    <w:p w:rsidR="00105819" w:rsidRDefault="009B4EDB" w:rsidP="00105819">
      <w:pPr>
        <w:pStyle w:val="afa"/>
        <w:numPr>
          <w:ilvl w:val="0"/>
          <w:numId w:val="9"/>
        </w:numPr>
        <w:spacing w:before="120" w:after="120"/>
        <w:ind w:left="1418" w:hanging="567"/>
        <w:jc w:val="both"/>
        <w:rPr>
          <w:noProof/>
        </w:rPr>
      </w:pPr>
      <w:r w:rsidRPr="003F6B33">
        <w:rPr>
          <w:noProof/>
        </w:rPr>
        <w:t xml:space="preserve">припинило </w:t>
      </w:r>
      <w:r w:rsidRPr="003F6B33">
        <w:t xml:space="preserve">порушення законодавства про захист економічної конкуренції, </w:t>
      </w:r>
      <w:r w:rsidRPr="003F6B33">
        <w:rPr>
          <w:noProof/>
        </w:rPr>
        <w:t>передбачене пунктом 1 частини другої статті 13 Закону України «Про захист економічної конкуренції»</w:t>
      </w:r>
      <w:r w:rsidR="00615A88">
        <w:rPr>
          <w:noProof/>
        </w:rPr>
        <w:t>,</w:t>
      </w:r>
      <w:r w:rsidRPr="003F6B33">
        <w:t xml:space="preserve"> у вигляді встановлення таких цін, які неможливо було б встановити за умов існування значної конкуренції на ринку, що</w:t>
      </w:r>
      <w:r w:rsidRPr="003F6B33">
        <w:rPr>
          <w:noProof/>
        </w:rPr>
        <w:t xml:space="preserve"> полягало лише у збільшенні власної торговельної надбавки у складі оптово-відпускних цін реалізації сигарет за рахунок зниження максимально можливої торговельної надбавки своїх покупців (оптових і роздрібних торгівців)</w:t>
      </w:r>
      <w:r w:rsidR="00615A88">
        <w:rPr>
          <w:noProof/>
        </w:rPr>
        <w:t>,</w:t>
      </w:r>
      <w:r w:rsidR="00105819">
        <w:rPr>
          <w:noProof/>
        </w:rPr>
        <w:t xml:space="preserve"> відповідно до пункту </w:t>
      </w:r>
      <w:r w:rsidR="00105819" w:rsidRPr="004C40F5">
        <w:t xml:space="preserve">6 резолютивної частини </w:t>
      </w:r>
      <w:r w:rsidR="00105819" w:rsidRPr="004C40F5">
        <w:rPr>
          <w:noProof/>
        </w:rPr>
        <w:t>рішення</w:t>
      </w:r>
      <w:r w:rsidR="00105819">
        <w:rPr>
          <w:noProof/>
        </w:rPr>
        <w:t>;</w:t>
      </w:r>
    </w:p>
    <w:p w:rsidR="00105819" w:rsidRPr="0049056C" w:rsidRDefault="00105819" w:rsidP="0049056C">
      <w:pPr>
        <w:pStyle w:val="afa"/>
        <w:numPr>
          <w:ilvl w:val="0"/>
          <w:numId w:val="9"/>
        </w:numPr>
        <w:spacing w:before="120" w:after="120"/>
        <w:ind w:left="1418" w:hanging="567"/>
        <w:jc w:val="both"/>
        <w:rPr>
          <w:i/>
        </w:rPr>
      </w:pPr>
      <w:r>
        <w:rPr>
          <w:noProof/>
        </w:rPr>
        <w:t xml:space="preserve">10.02.2017 та 12.10.2020 </w:t>
      </w:r>
      <w:r w:rsidR="003066BD">
        <w:rPr>
          <w:noProof/>
        </w:rPr>
        <w:t>направило</w:t>
      </w:r>
      <w:r w:rsidRPr="004C40F5">
        <w:rPr>
          <w:noProof/>
        </w:rPr>
        <w:t xml:space="preserve"> </w:t>
      </w:r>
      <w:r w:rsidRPr="004C40F5">
        <w:t>на електронну адресу Антимонопольного комітету України (</w:t>
      </w:r>
      <w:r w:rsidR="00242EDB" w:rsidRPr="0049056C">
        <w:rPr>
          <w:i/>
        </w:rPr>
        <w:t>[конфіденційна інформація]</w:t>
      </w:r>
      <w:r w:rsidRPr="004C40F5">
        <w:t>@amcu.gov.ua) інформаці</w:t>
      </w:r>
      <w:r w:rsidR="00615A88">
        <w:t>ю</w:t>
      </w:r>
      <w:r w:rsidRPr="004C40F5">
        <w:t xml:space="preserve"> у форматі EXCEL</w:t>
      </w:r>
      <w:r w:rsidRPr="004C40F5">
        <w:rPr>
          <w:noProof/>
        </w:rPr>
        <w:t xml:space="preserve"> (за формою, що є додатком 2 до рішення</w:t>
      </w:r>
      <w:r w:rsidRPr="004C40F5">
        <w:t xml:space="preserve"> Антимонопольного комітету України від 16 грудня 2016 року № 551-р</w:t>
      </w:r>
      <w:r w:rsidRPr="004C40F5">
        <w:rPr>
          <w:noProof/>
        </w:rPr>
        <w:t>) стосовно 10 (десяти) найбільших за обсягами реалізації артикулів, цін закупівлі та реалізації сигарет, встановлен</w:t>
      </w:r>
      <w:r w:rsidR="00615A88">
        <w:rPr>
          <w:noProof/>
        </w:rPr>
        <w:t>их</w:t>
      </w:r>
      <w:r w:rsidRPr="004C40F5">
        <w:rPr>
          <w:noProof/>
        </w:rPr>
        <w:t>: у власній роздрібній мережі, для  суб’єктів  господарювання, що мають ліцензії на право оптової торгівлі тютюновими виробами, для суб’єктів господарювання, що мають ліцензії на право роздрібної торгівлі тютюновими виробами</w:t>
      </w:r>
      <w:r w:rsidR="00615A88">
        <w:rPr>
          <w:noProof/>
        </w:rPr>
        <w:t>,</w:t>
      </w:r>
      <w:r w:rsidR="00FF52C2" w:rsidRPr="00FF52C2">
        <w:rPr>
          <w:noProof/>
        </w:rPr>
        <w:t xml:space="preserve"> </w:t>
      </w:r>
      <w:r w:rsidR="00FF52C2">
        <w:rPr>
          <w:noProof/>
        </w:rPr>
        <w:t xml:space="preserve">відповідно до пункту </w:t>
      </w:r>
      <w:r w:rsidR="00F83BA0">
        <w:t>7</w:t>
      </w:r>
      <w:r w:rsidR="00F83BA0" w:rsidRPr="004C40F5">
        <w:t xml:space="preserve"> </w:t>
      </w:r>
      <w:r w:rsidR="00FF52C2" w:rsidRPr="004C40F5">
        <w:t xml:space="preserve">резолютивної частини </w:t>
      </w:r>
      <w:r w:rsidR="00FF52C2" w:rsidRPr="004C40F5">
        <w:rPr>
          <w:noProof/>
        </w:rPr>
        <w:t>рішення</w:t>
      </w:r>
      <w:r w:rsidR="00FF52C2">
        <w:rPr>
          <w:noProof/>
        </w:rPr>
        <w:t>;</w:t>
      </w:r>
    </w:p>
    <w:p w:rsidR="00105819" w:rsidRPr="003F6B33" w:rsidRDefault="00FF52C2" w:rsidP="00105819">
      <w:pPr>
        <w:pStyle w:val="afa"/>
        <w:numPr>
          <w:ilvl w:val="0"/>
          <w:numId w:val="9"/>
        </w:numPr>
        <w:spacing w:before="120" w:after="120"/>
        <w:ind w:left="1418" w:hanging="567"/>
        <w:jc w:val="both"/>
        <w:rPr>
          <w:noProof/>
        </w:rPr>
      </w:pPr>
      <w:r w:rsidRPr="00BA6D88">
        <w:t>сплатило штраф у повному обсязі</w:t>
      </w:r>
      <w:r w:rsidRPr="00BA6D88">
        <w:rPr>
          <w:noProof/>
        </w:rPr>
        <w:t xml:space="preserve"> </w:t>
      </w:r>
      <w:r>
        <w:rPr>
          <w:noProof/>
        </w:rPr>
        <w:t xml:space="preserve">на виконання </w:t>
      </w:r>
      <w:r w:rsidR="00105819" w:rsidRPr="00BA6D88">
        <w:rPr>
          <w:noProof/>
        </w:rPr>
        <w:t>пункт</w:t>
      </w:r>
      <w:r>
        <w:rPr>
          <w:noProof/>
        </w:rPr>
        <w:t>ів</w:t>
      </w:r>
      <w:r w:rsidR="00105819" w:rsidRPr="00BA6D88">
        <w:rPr>
          <w:noProof/>
        </w:rPr>
        <w:t xml:space="preserve"> 4</w:t>
      </w:r>
      <w:r w:rsidR="00105819">
        <w:rPr>
          <w:noProof/>
        </w:rPr>
        <w:t xml:space="preserve"> та</w:t>
      </w:r>
      <w:r w:rsidR="00105819" w:rsidRPr="00BA6D88">
        <w:rPr>
          <w:noProof/>
        </w:rPr>
        <w:t xml:space="preserve"> 5 </w:t>
      </w:r>
      <w:r>
        <w:rPr>
          <w:noProof/>
        </w:rPr>
        <w:t>р</w:t>
      </w:r>
      <w:r w:rsidR="00105819" w:rsidRPr="00BA6D88">
        <w:rPr>
          <w:noProof/>
        </w:rPr>
        <w:t xml:space="preserve">езолютивної частини </w:t>
      </w:r>
      <w:r>
        <w:rPr>
          <w:noProof/>
        </w:rPr>
        <w:t>р</w:t>
      </w:r>
      <w:r w:rsidR="00105819" w:rsidRPr="00BA6D88">
        <w:rPr>
          <w:noProof/>
        </w:rPr>
        <w:t>ішення</w:t>
      </w:r>
      <w:r w:rsidR="00105819" w:rsidRPr="00BA6D88">
        <w:t>.</w:t>
      </w:r>
    </w:p>
    <w:p w:rsidR="009B4EDB" w:rsidRDefault="009B4EDB" w:rsidP="00FF52C2">
      <w:pPr>
        <w:pStyle w:val="afa"/>
        <w:numPr>
          <w:ilvl w:val="2"/>
          <w:numId w:val="5"/>
        </w:numPr>
        <w:ind w:left="709" w:hanging="709"/>
        <w:jc w:val="both"/>
        <w:rPr>
          <w:noProof/>
        </w:rPr>
      </w:pPr>
      <w:r w:rsidRPr="004C40F5">
        <w:rPr>
          <w:noProof/>
        </w:rPr>
        <w:t xml:space="preserve">Причини виникнення порушення законодавства про захист економічної конкуренції за кваліфікацією </w:t>
      </w:r>
      <w:r w:rsidRPr="004C40F5">
        <w:rPr>
          <w:lang w:eastAsia="ru-RU"/>
        </w:rPr>
        <w:t xml:space="preserve">пункту 5 частини другої статті 13 Закону </w:t>
      </w:r>
      <w:r w:rsidRPr="004C40F5">
        <w:rPr>
          <w:noProof/>
        </w:rPr>
        <w:t>у вигляді встановлення обмежень замовлених покупцями обсягів сигарет були усунені, а відповідне порушення – припинено у зв’язку зі змін</w:t>
      </w:r>
      <w:r>
        <w:rPr>
          <w:noProof/>
        </w:rPr>
        <w:t>ою структури ринку дистрибуції.</w:t>
      </w:r>
    </w:p>
    <w:p w:rsidR="00EA40F1" w:rsidRPr="004C40F5" w:rsidRDefault="00EA40F1" w:rsidP="00B46C19">
      <w:pPr>
        <w:pStyle w:val="afa"/>
        <w:numPr>
          <w:ilvl w:val="2"/>
          <w:numId w:val="5"/>
        </w:numPr>
        <w:spacing w:before="60" w:after="60"/>
        <w:ind w:left="709" w:hanging="709"/>
        <w:jc w:val="both"/>
      </w:pPr>
      <w:r>
        <w:t>Дії</w:t>
      </w:r>
      <w:r w:rsidR="00E933CA">
        <w:t xml:space="preserve"> ТОВ </w:t>
      </w:r>
      <w:r w:rsidR="003D385F">
        <w:t>«</w:t>
      </w:r>
      <w:r w:rsidR="00E933CA">
        <w:t xml:space="preserve">ТЕДІС </w:t>
      </w:r>
      <w:r w:rsidR="003D385F">
        <w:t>УКРАЇНА</w:t>
      </w:r>
      <w:r w:rsidR="00E933CA">
        <w:t>»</w:t>
      </w:r>
      <w:r>
        <w:t xml:space="preserve">, які полягають у </w:t>
      </w:r>
      <w:r w:rsidRPr="004C40F5">
        <w:rPr>
          <w:noProof/>
        </w:rPr>
        <w:t>виконанн</w:t>
      </w:r>
      <w:r>
        <w:rPr>
          <w:noProof/>
        </w:rPr>
        <w:t>і</w:t>
      </w:r>
      <w:r w:rsidRPr="004C40F5">
        <w:rPr>
          <w:noProof/>
        </w:rPr>
        <w:t xml:space="preserve"> рішення </w:t>
      </w:r>
      <w:r w:rsidRPr="004C40F5">
        <w:t>Антимонопольного комітету України від 16 грудня 2016 року</w:t>
      </w:r>
      <w:r>
        <w:t xml:space="preserve"> </w:t>
      </w:r>
      <w:r w:rsidRPr="004C40F5">
        <w:t>№ 551-р не в повному обсязі, а саме:</w:t>
      </w:r>
    </w:p>
    <w:p w:rsidR="008B24D3" w:rsidRPr="004C40F5" w:rsidRDefault="008B24D3" w:rsidP="008B24D3">
      <w:pPr>
        <w:pStyle w:val="71"/>
        <w:numPr>
          <w:ilvl w:val="1"/>
          <w:numId w:val="23"/>
        </w:numPr>
        <w:spacing w:before="120" w:after="120"/>
        <w:ind w:left="1418" w:hanging="567"/>
        <w:jc w:val="both"/>
        <w:rPr>
          <w:noProof/>
        </w:rPr>
      </w:pPr>
      <w:r>
        <w:t>виконання не в повному обсязі</w:t>
      </w:r>
      <w:r w:rsidRPr="004C40F5">
        <w:t xml:space="preserve"> </w:t>
      </w:r>
      <w:r w:rsidRPr="00DA150B">
        <w:t>зобов’язань згідно</w:t>
      </w:r>
      <w:r w:rsidR="00615A88">
        <w:t xml:space="preserve"> з</w:t>
      </w:r>
      <w:r>
        <w:t xml:space="preserve"> </w:t>
      </w:r>
      <w:r w:rsidRPr="004C40F5">
        <w:t>пункт</w:t>
      </w:r>
      <w:r w:rsidR="00615A88">
        <w:t>ом</w:t>
      </w:r>
      <w:r w:rsidRPr="004C40F5">
        <w:t xml:space="preserve"> 6 резолютивної частини </w:t>
      </w:r>
      <w:r w:rsidRPr="004C40F5">
        <w:rPr>
          <w:noProof/>
        </w:rPr>
        <w:t>рішення</w:t>
      </w:r>
      <w:r>
        <w:t xml:space="preserve">, оскільки не </w:t>
      </w:r>
      <w:r w:rsidRPr="004C40F5">
        <w:rPr>
          <w:noProof/>
        </w:rPr>
        <w:t>усунен</w:t>
      </w:r>
      <w:r>
        <w:rPr>
          <w:noProof/>
        </w:rPr>
        <w:t>о</w:t>
      </w:r>
      <w:r w:rsidRPr="004C40F5">
        <w:rPr>
          <w:noProof/>
        </w:rPr>
        <w:t xml:space="preserve"> причини виникнення </w:t>
      </w:r>
      <w:r>
        <w:rPr>
          <w:noProof/>
        </w:rPr>
        <w:t>і не</w:t>
      </w:r>
      <w:r w:rsidRPr="004C40F5">
        <w:rPr>
          <w:noProof/>
        </w:rPr>
        <w:t xml:space="preserve"> припинен</w:t>
      </w:r>
      <w:r>
        <w:rPr>
          <w:noProof/>
        </w:rPr>
        <w:t>о</w:t>
      </w:r>
      <w:r w:rsidRPr="004C40F5">
        <w:rPr>
          <w:noProof/>
        </w:rPr>
        <w:t xml:space="preserve"> порушення законодавства про захист економічної конкуренції у вигляді встановлення таких цін, які неможливо було б встановити за умов існування значної конкуренції на ринку </w:t>
      </w:r>
      <w:r>
        <w:rPr>
          <w:noProof/>
        </w:rPr>
        <w:t>(</w:t>
      </w:r>
      <w:r w:rsidR="00615A88">
        <w:rPr>
          <w:noProof/>
        </w:rPr>
        <w:t>у</w:t>
      </w:r>
      <w:r>
        <w:rPr>
          <w:noProof/>
        </w:rPr>
        <w:t xml:space="preserve"> тому числі не розробено </w:t>
      </w:r>
      <w:r w:rsidRPr="004C40F5">
        <w:rPr>
          <w:noProof/>
        </w:rPr>
        <w:t>та не застосовуван</w:t>
      </w:r>
      <w:r>
        <w:rPr>
          <w:noProof/>
        </w:rPr>
        <w:t>о</w:t>
      </w:r>
      <w:r w:rsidRPr="004C40F5">
        <w:rPr>
          <w:noProof/>
        </w:rPr>
        <w:t xml:space="preserve"> прозор</w:t>
      </w:r>
      <w:r w:rsidR="00615A88">
        <w:rPr>
          <w:noProof/>
        </w:rPr>
        <w:t>ого</w:t>
      </w:r>
      <w:r w:rsidRPr="004C40F5">
        <w:rPr>
          <w:noProof/>
        </w:rPr>
        <w:t xml:space="preserve"> та економічно </w:t>
      </w:r>
      <w:r w:rsidR="00615A88" w:rsidRPr="004C40F5">
        <w:rPr>
          <w:noProof/>
        </w:rPr>
        <w:t>обґрунтован</w:t>
      </w:r>
      <w:r w:rsidR="00615A88">
        <w:rPr>
          <w:noProof/>
        </w:rPr>
        <w:t>ого</w:t>
      </w:r>
      <w:r w:rsidR="00615A88" w:rsidRPr="004C40F5">
        <w:rPr>
          <w:noProof/>
        </w:rPr>
        <w:t xml:space="preserve"> </w:t>
      </w:r>
      <w:r w:rsidRPr="004C40F5">
        <w:rPr>
          <w:noProof/>
        </w:rPr>
        <w:t>механізм</w:t>
      </w:r>
      <w:r w:rsidR="00615A88">
        <w:rPr>
          <w:noProof/>
        </w:rPr>
        <w:t>у</w:t>
      </w:r>
      <w:r w:rsidRPr="004C40F5">
        <w:rPr>
          <w:noProof/>
        </w:rPr>
        <w:t xml:space="preserve"> ціноутворення при здійсненні дистрибуції та реалізації сигарет</w:t>
      </w:r>
      <w:r>
        <w:rPr>
          <w:noProof/>
        </w:rPr>
        <w:t>)</w:t>
      </w:r>
      <w:r w:rsidR="00615A88">
        <w:rPr>
          <w:noProof/>
        </w:rPr>
        <w:t>;</w:t>
      </w:r>
    </w:p>
    <w:p w:rsidR="008B24D3" w:rsidRPr="0049056C" w:rsidRDefault="008B24D3" w:rsidP="0049056C">
      <w:pPr>
        <w:pStyle w:val="71"/>
        <w:numPr>
          <w:ilvl w:val="1"/>
          <w:numId w:val="23"/>
        </w:numPr>
        <w:spacing w:before="120" w:after="120"/>
        <w:ind w:left="1418" w:hanging="567"/>
        <w:jc w:val="both"/>
        <w:rPr>
          <w:i/>
        </w:rPr>
      </w:pPr>
      <w:r>
        <w:lastRenderedPageBreak/>
        <w:t>виконання не в повному обсязі</w:t>
      </w:r>
      <w:r w:rsidRPr="004C40F5">
        <w:t xml:space="preserve"> </w:t>
      </w:r>
      <w:r w:rsidRPr="00DA150B">
        <w:t>зобов’язань згідно</w:t>
      </w:r>
      <w:r w:rsidR="00615A88">
        <w:t xml:space="preserve"> з</w:t>
      </w:r>
      <w:r>
        <w:t xml:space="preserve"> </w:t>
      </w:r>
      <w:r w:rsidRPr="004C40F5">
        <w:t>пункт</w:t>
      </w:r>
      <w:r w:rsidR="00615A88">
        <w:t>ом</w:t>
      </w:r>
      <w:r w:rsidRPr="004C40F5">
        <w:t xml:space="preserve"> </w:t>
      </w:r>
      <w:r w:rsidRPr="004C3575">
        <w:t>7</w:t>
      </w:r>
      <w:r w:rsidRPr="004C40F5">
        <w:t xml:space="preserve"> резолютивної частини </w:t>
      </w:r>
      <w:r w:rsidRPr="004C40F5">
        <w:rPr>
          <w:noProof/>
        </w:rPr>
        <w:t>рішення</w:t>
      </w:r>
      <w:r>
        <w:rPr>
          <w:noProof/>
        </w:rPr>
        <w:t>,</w:t>
      </w:r>
      <w:r w:rsidRPr="004C3575">
        <w:rPr>
          <w:noProof/>
        </w:rPr>
        <w:t xml:space="preserve"> ос</w:t>
      </w:r>
      <w:r>
        <w:rPr>
          <w:noProof/>
        </w:rPr>
        <w:t>кільки</w:t>
      </w:r>
      <w:r w:rsidRPr="004C40F5">
        <w:t xml:space="preserve"> в</w:t>
      </w:r>
      <w:r w:rsidRPr="004C40F5">
        <w:rPr>
          <w:noProof/>
        </w:rPr>
        <w:t xml:space="preserve"> періоди 01.06.2017 – 15.06.2017, 10.02.2018 – 15.02.2018, 20.06.2018 – 11.10.20</w:t>
      </w:r>
      <w:r>
        <w:rPr>
          <w:noProof/>
        </w:rPr>
        <w:t xml:space="preserve">18 та 11.09.2020 – 10.10.2020 </w:t>
      </w:r>
      <w:r w:rsidRPr="004C40F5">
        <w:rPr>
          <w:noProof/>
        </w:rPr>
        <w:t xml:space="preserve">не </w:t>
      </w:r>
      <w:r>
        <w:rPr>
          <w:noProof/>
        </w:rPr>
        <w:t>направлено</w:t>
      </w:r>
      <w:r w:rsidRPr="004C40F5">
        <w:rPr>
          <w:noProof/>
        </w:rPr>
        <w:t xml:space="preserve"> </w:t>
      </w:r>
      <w:r w:rsidRPr="004C40F5">
        <w:t>на електронну адресу Антимонопольного комітету України (</w:t>
      </w:r>
      <w:r w:rsidR="00242EDB" w:rsidRPr="0049056C">
        <w:rPr>
          <w:i/>
        </w:rPr>
        <w:t>[конфіденційна інформація]</w:t>
      </w:r>
      <w:r w:rsidRPr="004C40F5">
        <w:t>@amcu.gov.ua) інформації у форматі EXCEL</w:t>
      </w:r>
      <w:r w:rsidRPr="004C40F5">
        <w:rPr>
          <w:noProof/>
        </w:rPr>
        <w:t xml:space="preserve"> (за формою, що є додатком 2 до рішення</w:t>
      </w:r>
      <w:r w:rsidRPr="004C40F5">
        <w:t xml:space="preserve"> Антимонопольного комітету України від 16 грудня 2016 року</w:t>
      </w:r>
      <w:r w:rsidR="0049056C" w:rsidRPr="0049056C">
        <w:t xml:space="preserve"> </w:t>
      </w:r>
      <w:r w:rsidRPr="004C40F5">
        <w:t>№ 551-р</w:t>
      </w:r>
      <w:r w:rsidRPr="004C40F5">
        <w:rPr>
          <w:noProof/>
        </w:rPr>
        <w:t>) стосовно 10 (десяти) найбільших за обсягами реалізації артикулів, цін закупівлі та реалізації сигарет, встановлен</w:t>
      </w:r>
      <w:r w:rsidR="00615A88">
        <w:rPr>
          <w:noProof/>
        </w:rPr>
        <w:t>их</w:t>
      </w:r>
      <w:r w:rsidRPr="004C40F5">
        <w:rPr>
          <w:noProof/>
        </w:rPr>
        <w:t>: у власній роздрібній мережі, для  суб’єктів  господарювання, що мають ліцензії на право оптової торгівлі тютюновими виробами, для суб’єктів господарювання, що мають ліцензії на право роздрібної торгівлі тютюновими виробами</w:t>
      </w:r>
      <w:r w:rsidR="00615A88">
        <w:rPr>
          <w:noProof/>
        </w:rPr>
        <w:t>;</w:t>
      </w:r>
    </w:p>
    <w:p w:rsidR="008B24D3" w:rsidRPr="004C40F5" w:rsidRDefault="008B24D3" w:rsidP="008B24D3">
      <w:pPr>
        <w:pStyle w:val="71"/>
        <w:numPr>
          <w:ilvl w:val="1"/>
          <w:numId w:val="23"/>
        </w:numPr>
        <w:spacing w:before="120" w:after="120"/>
        <w:ind w:left="1418" w:hanging="567"/>
        <w:jc w:val="both"/>
        <w:rPr>
          <w:noProof/>
        </w:rPr>
      </w:pPr>
      <w:r>
        <w:t>н</w:t>
      </w:r>
      <w:r w:rsidRPr="004C40F5">
        <w:t>евиконання</w:t>
      </w:r>
      <w:r>
        <w:t xml:space="preserve"> </w:t>
      </w:r>
      <w:r w:rsidRPr="00DA150B">
        <w:t>зобов’язань згідно</w:t>
      </w:r>
      <w:r w:rsidR="00615A88">
        <w:t xml:space="preserve"> з</w:t>
      </w:r>
      <w:r w:rsidRPr="004C40F5">
        <w:t xml:space="preserve"> пункт</w:t>
      </w:r>
      <w:r w:rsidR="00615A88">
        <w:t>ом</w:t>
      </w:r>
      <w:r w:rsidRPr="004C40F5">
        <w:t xml:space="preserve"> 8 резолютивної частини </w:t>
      </w:r>
      <w:r w:rsidRPr="004C40F5">
        <w:rPr>
          <w:noProof/>
        </w:rPr>
        <w:t>рішення</w:t>
      </w:r>
      <w:r w:rsidRPr="00DA150B">
        <w:rPr>
          <w:noProof/>
        </w:rPr>
        <w:t>, оск</w:t>
      </w:r>
      <w:r>
        <w:rPr>
          <w:noProof/>
        </w:rPr>
        <w:t>і</w:t>
      </w:r>
      <w:r w:rsidRPr="00DA150B">
        <w:rPr>
          <w:noProof/>
        </w:rPr>
        <w:t xml:space="preserve">льки не </w:t>
      </w:r>
      <w:r w:rsidRPr="004C40F5">
        <w:rPr>
          <w:noProof/>
        </w:rPr>
        <w:t>усунен</w:t>
      </w:r>
      <w:r w:rsidRPr="00DA150B">
        <w:rPr>
          <w:noProof/>
        </w:rPr>
        <w:t>о</w:t>
      </w:r>
      <w:r w:rsidRPr="004C40F5">
        <w:rPr>
          <w:noProof/>
        </w:rPr>
        <w:t xml:space="preserve"> </w:t>
      </w:r>
      <w:r w:rsidRPr="00F37334">
        <w:rPr>
          <w:noProof/>
        </w:rPr>
        <w:t>причин виникнення</w:t>
      </w:r>
      <w:r w:rsidRPr="004C40F5">
        <w:rPr>
          <w:noProof/>
        </w:rPr>
        <w:t xml:space="preserve"> порушення законодавства про захист економічної конкуренції у вигляді встановлення обмежень замовлених покупцями обсягів сигарет та умов, що їм сприяють</w:t>
      </w:r>
      <w:r w:rsidR="00615A88">
        <w:rPr>
          <w:noProof/>
        </w:rPr>
        <w:t>,</w:t>
      </w:r>
    </w:p>
    <w:p w:rsidR="00EA40F1" w:rsidRDefault="00E933CA" w:rsidP="00662634">
      <w:pPr>
        <w:pStyle w:val="71"/>
        <w:spacing w:before="60" w:after="60"/>
        <w:ind w:left="709"/>
        <w:jc w:val="both"/>
        <w:rPr>
          <w:noProof/>
        </w:rPr>
      </w:pPr>
      <w:r>
        <w:rPr>
          <w:noProof/>
        </w:rPr>
        <w:t xml:space="preserve">є </w:t>
      </w:r>
      <w:r w:rsidRPr="00E933CA">
        <w:rPr>
          <w:noProof/>
        </w:rPr>
        <w:t>порушення</w:t>
      </w:r>
      <w:r>
        <w:rPr>
          <w:noProof/>
        </w:rPr>
        <w:t>м законодавства про захист економічної конкуренції</w:t>
      </w:r>
      <w:r w:rsidRPr="00E933CA">
        <w:rPr>
          <w:noProof/>
        </w:rPr>
        <w:t xml:space="preserve">, </w:t>
      </w:r>
      <w:r>
        <w:rPr>
          <w:noProof/>
        </w:rPr>
        <w:t xml:space="preserve">що </w:t>
      </w:r>
      <w:r w:rsidRPr="00E933CA">
        <w:rPr>
          <w:noProof/>
        </w:rPr>
        <w:t>передбачене пунктом 4 статті 50 Закону України «Про захист економічної конкуренції»</w:t>
      </w:r>
      <w:r>
        <w:rPr>
          <w:noProof/>
        </w:rPr>
        <w:t>.</w:t>
      </w:r>
    </w:p>
    <w:p w:rsidR="000148CE" w:rsidRPr="000148CE" w:rsidRDefault="000148CE" w:rsidP="000148CE">
      <w:pPr>
        <w:pStyle w:val="1"/>
        <w:ind w:left="709" w:hanging="709"/>
      </w:pPr>
      <w:r>
        <w:t>ВИЗНАЧЕННЯ РОЗМІРУ ШТРАФУ</w:t>
      </w:r>
    </w:p>
    <w:p w:rsidR="000148CE" w:rsidRPr="000148CE" w:rsidRDefault="000148CE" w:rsidP="00B46C19">
      <w:pPr>
        <w:pStyle w:val="23"/>
        <w:numPr>
          <w:ilvl w:val="2"/>
          <w:numId w:val="5"/>
        </w:numPr>
        <w:spacing w:before="120" w:after="120"/>
        <w:ind w:left="709" w:right="0" w:hanging="709"/>
        <w:rPr>
          <w:sz w:val="24"/>
          <w:szCs w:val="24"/>
        </w:rPr>
      </w:pPr>
      <w:r>
        <w:rPr>
          <w:sz w:val="24"/>
          <w:szCs w:val="24"/>
        </w:rPr>
        <w:t>В</w:t>
      </w:r>
      <w:r w:rsidRPr="000148CE">
        <w:rPr>
          <w:sz w:val="24"/>
          <w:szCs w:val="24"/>
        </w:rPr>
        <w:t>иконання рішення Антимонопольного комітету України</w:t>
      </w:r>
      <w:r w:rsidR="00E933CA">
        <w:rPr>
          <w:sz w:val="24"/>
          <w:szCs w:val="24"/>
        </w:rPr>
        <w:t xml:space="preserve"> не в повному обсязі</w:t>
      </w:r>
      <w:r w:rsidRPr="000148CE">
        <w:rPr>
          <w:sz w:val="24"/>
          <w:szCs w:val="24"/>
        </w:rPr>
        <w:t xml:space="preserve"> </w:t>
      </w:r>
      <w:r>
        <w:rPr>
          <w:sz w:val="24"/>
          <w:szCs w:val="24"/>
        </w:rPr>
        <w:t xml:space="preserve">є </w:t>
      </w:r>
      <w:r w:rsidRPr="000148CE">
        <w:rPr>
          <w:noProof/>
          <w:sz w:val="24"/>
          <w:szCs w:val="24"/>
        </w:rPr>
        <w:t>порушення</w:t>
      </w:r>
      <w:r>
        <w:rPr>
          <w:noProof/>
          <w:sz w:val="24"/>
          <w:szCs w:val="24"/>
        </w:rPr>
        <w:t>м</w:t>
      </w:r>
      <w:r w:rsidRPr="000148CE">
        <w:rPr>
          <w:noProof/>
          <w:sz w:val="24"/>
          <w:szCs w:val="24"/>
        </w:rPr>
        <w:t xml:space="preserve"> законодавства про захист економічної конкуренції, </w:t>
      </w:r>
      <w:r w:rsidRPr="000148CE">
        <w:rPr>
          <w:sz w:val="24"/>
          <w:szCs w:val="24"/>
        </w:rPr>
        <w:t>передбачен</w:t>
      </w:r>
      <w:r>
        <w:rPr>
          <w:sz w:val="24"/>
          <w:szCs w:val="24"/>
        </w:rPr>
        <w:t>им</w:t>
      </w:r>
      <w:r w:rsidRPr="000148CE">
        <w:rPr>
          <w:sz w:val="24"/>
          <w:szCs w:val="24"/>
        </w:rPr>
        <w:t xml:space="preserve"> пунктом 4 статті 50 Закону України «Про захист економічної конкуренції».</w:t>
      </w:r>
    </w:p>
    <w:p w:rsidR="0049056C" w:rsidRPr="0049056C" w:rsidRDefault="005F5553" w:rsidP="0049056C">
      <w:pPr>
        <w:pStyle w:val="23"/>
        <w:numPr>
          <w:ilvl w:val="2"/>
          <w:numId w:val="5"/>
        </w:numPr>
        <w:spacing w:before="120" w:after="120"/>
        <w:ind w:left="709" w:right="0" w:hanging="709"/>
        <w:rPr>
          <w:sz w:val="24"/>
          <w:szCs w:val="24"/>
        </w:rPr>
      </w:pPr>
      <w:r w:rsidRPr="00D16A0C">
        <w:rPr>
          <w:sz w:val="24"/>
          <w:szCs w:val="24"/>
        </w:rPr>
        <w:t>Відповідно до абзацу другого частини другої статті 52 Закону України «Про захист економічної конкуренції» за порушення пункту 4 статті 50 цього Закону накладається штраф у розмірі до десяти відсотків доходу (виручки) суб’єкта господарювання від реалізації продукції (товарів, робіт, послуг) за останній звітний рік, що передував року, в якому накладається штраф.</w:t>
      </w:r>
    </w:p>
    <w:p w:rsidR="000148CE" w:rsidRPr="0049056C" w:rsidRDefault="000148CE" w:rsidP="0049056C">
      <w:pPr>
        <w:pStyle w:val="23"/>
        <w:numPr>
          <w:ilvl w:val="2"/>
          <w:numId w:val="5"/>
        </w:numPr>
        <w:spacing w:before="120" w:after="120"/>
        <w:ind w:left="709" w:right="0" w:hanging="709"/>
        <w:rPr>
          <w:sz w:val="24"/>
          <w:szCs w:val="24"/>
        </w:rPr>
      </w:pPr>
      <w:r w:rsidRPr="000148CE">
        <w:rPr>
          <w:sz w:val="24"/>
          <w:szCs w:val="24"/>
        </w:rPr>
        <w:t xml:space="preserve">За даними форми 2 «Звіт про фінансові результати» </w:t>
      </w:r>
      <w:proofErr w:type="spellStart"/>
      <w:r w:rsidRPr="000148CE">
        <w:rPr>
          <w:sz w:val="24"/>
          <w:szCs w:val="24"/>
        </w:rPr>
        <w:t>фінансовоі</w:t>
      </w:r>
      <w:proofErr w:type="spellEnd"/>
      <w:r w:rsidRPr="000148CE">
        <w:rPr>
          <w:sz w:val="24"/>
          <w:szCs w:val="24"/>
        </w:rPr>
        <w:t xml:space="preserve">̈ звітності </w:t>
      </w:r>
      <w:r>
        <w:rPr>
          <w:sz w:val="24"/>
          <w:szCs w:val="24"/>
        </w:rPr>
        <w:t>ТОВ</w:t>
      </w:r>
      <w:r w:rsidR="00061A08">
        <w:rPr>
          <w:sz w:val="24"/>
          <w:szCs w:val="24"/>
        </w:rPr>
        <w:t> </w:t>
      </w:r>
      <w:r>
        <w:rPr>
          <w:sz w:val="24"/>
          <w:szCs w:val="24"/>
        </w:rPr>
        <w:t>«ТЕДІС УКРАЇНА»</w:t>
      </w:r>
      <w:r w:rsidRPr="000148CE">
        <w:rPr>
          <w:sz w:val="24"/>
          <w:szCs w:val="24"/>
        </w:rPr>
        <w:t xml:space="preserve"> за 20</w:t>
      </w:r>
      <w:r>
        <w:rPr>
          <w:sz w:val="24"/>
          <w:szCs w:val="24"/>
        </w:rPr>
        <w:t>20</w:t>
      </w:r>
      <w:r w:rsidRPr="000148CE">
        <w:rPr>
          <w:sz w:val="24"/>
          <w:szCs w:val="24"/>
        </w:rPr>
        <w:t xml:space="preserve"> рік </w:t>
      </w:r>
      <w:proofErr w:type="spellStart"/>
      <w:r w:rsidRPr="000148CE">
        <w:rPr>
          <w:sz w:val="24"/>
          <w:szCs w:val="24"/>
        </w:rPr>
        <w:t>чистии</w:t>
      </w:r>
      <w:proofErr w:type="spellEnd"/>
      <w:r w:rsidRPr="000148CE">
        <w:rPr>
          <w:sz w:val="24"/>
          <w:szCs w:val="24"/>
        </w:rPr>
        <w:t xml:space="preserve">̆ дохід від </w:t>
      </w:r>
      <w:proofErr w:type="spellStart"/>
      <w:r w:rsidRPr="000148CE">
        <w:rPr>
          <w:sz w:val="24"/>
          <w:szCs w:val="24"/>
        </w:rPr>
        <w:t>реалізаціі</w:t>
      </w:r>
      <w:proofErr w:type="spellEnd"/>
      <w:r w:rsidRPr="000148CE">
        <w:rPr>
          <w:sz w:val="24"/>
          <w:szCs w:val="24"/>
        </w:rPr>
        <w:t xml:space="preserve">̈ </w:t>
      </w:r>
      <w:proofErr w:type="spellStart"/>
      <w:r w:rsidRPr="000148CE">
        <w:rPr>
          <w:sz w:val="24"/>
          <w:szCs w:val="24"/>
        </w:rPr>
        <w:t>продукціі</w:t>
      </w:r>
      <w:proofErr w:type="spellEnd"/>
      <w:r w:rsidRPr="000148CE">
        <w:rPr>
          <w:sz w:val="24"/>
          <w:szCs w:val="24"/>
        </w:rPr>
        <w:t xml:space="preserve">̈ (товарів, робіт, послуг) </w:t>
      </w:r>
      <w:r>
        <w:rPr>
          <w:sz w:val="24"/>
          <w:szCs w:val="24"/>
        </w:rPr>
        <w:t>ТОВ «ТЕДІС УКРАЇНА»</w:t>
      </w:r>
      <w:r w:rsidRPr="000148CE">
        <w:rPr>
          <w:sz w:val="24"/>
          <w:szCs w:val="24"/>
        </w:rPr>
        <w:t xml:space="preserve"> у 20</w:t>
      </w:r>
      <w:r>
        <w:rPr>
          <w:sz w:val="24"/>
          <w:szCs w:val="24"/>
        </w:rPr>
        <w:t>20</w:t>
      </w:r>
      <w:r w:rsidRPr="000148CE">
        <w:rPr>
          <w:sz w:val="24"/>
          <w:szCs w:val="24"/>
        </w:rPr>
        <w:t xml:space="preserve"> році становив </w:t>
      </w:r>
      <w:r w:rsidR="0049056C" w:rsidRPr="0049056C">
        <w:rPr>
          <w:i/>
          <w:sz w:val="24"/>
          <w:szCs w:val="24"/>
        </w:rPr>
        <w:t>[конфіденційна інформація]</w:t>
      </w:r>
      <w:r w:rsidR="0049056C" w:rsidRPr="0049056C">
        <w:rPr>
          <w:i/>
        </w:rPr>
        <w:t xml:space="preserve"> </w:t>
      </w:r>
      <w:r w:rsidRPr="000148CE">
        <w:rPr>
          <w:sz w:val="24"/>
          <w:szCs w:val="24"/>
        </w:rPr>
        <w:t xml:space="preserve"> тис. грн. </w:t>
      </w:r>
    </w:p>
    <w:p w:rsidR="005F5553" w:rsidRDefault="005F5553" w:rsidP="00F83BA0">
      <w:pPr>
        <w:pStyle w:val="23"/>
        <w:numPr>
          <w:ilvl w:val="2"/>
          <w:numId w:val="5"/>
        </w:numPr>
        <w:spacing w:before="120" w:after="120"/>
        <w:ind w:left="709" w:right="0" w:hanging="709"/>
        <w:rPr>
          <w:sz w:val="24"/>
          <w:szCs w:val="24"/>
        </w:rPr>
      </w:pPr>
      <w:r w:rsidRPr="004C40F5">
        <w:rPr>
          <w:sz w:val="24"/>
          <w:szCs w:val="24"/>
        </w:rPr>
        <w:t xml:space="preserve">Під час розрахунку штрафу за порушення, передбачене </w:t>
      </w:r>
      <w:r w:rsidR="006F2231" w:rsidRPr="004C40F5">
        <w:rPr>
          <w:noProof/>
          <w:sz w:val="24"/>
          <w:szCs w:val="24"/>
        </w:rPr>
        <w:t>пунктом 4 статті 50</w:t>
      </w:r>
      <w:r w:rsidRPr="004C40F5">
        <w:rPr>
          <w:sz w:val="24"/>
          <w:szCs w:val="24"/>
        </w:rPr>
        <w:t xml:space="preserve"> Закону України «Про захист економічної конкуренції», врах</w:t>
      </w:r>
      <w:r w:rsidR="006F6E9A">
        <w:rPr>
          <w:sz w:val="24"/>
          <w:szCs w:val="24"/>
        </w:rPr>
        <w:t>овано</w:t>
      </w:r>
      <w:r w:rsidRPr="004C40F5">
        <w:rPr>
          <w:sz w:val="24"/>
          <w:szCs w:val="24"/>
        </w:rPr>
        <w:t xml:space="preserve"> такі обставини:</w:t>
      </w:r>
    </w:p>
    <w:p w:rsidR="00B7548F" w:rsidRPr="00B01BA4" w:rsidRDefault="00B7548F" w:rsidP="00F83BA0">
      <w:pPr>
        <w:pStyle w:val="23"/>
        <w:numPr>
          <w:ilvl w:val="2"/>
          <w:numId w:val="5"/>
        </w:numPr>
        <w:spacing w:before="120" w:after="120"/>
        <w:ind w:left="709" w:right="0" w:hanging="709"/>
        <w:rPr>
          <w:sz w:val="24"/>
          <w:szCs w:val="24"/>
        </w:rPr>
      </w:pPr>
      <w:r w:rsidRPr="00B01BA4">
        <w:rPr>
          <w:noProof/>
          <w:sz w:val="24"/>
          <w:szCs w:val="24"/>
        </w:rPr>
        <w:t xml:space="preserve">ТОВ «ТЕДІС УКРАЇНА» частково виконано пункт 6 </w:t>
      </w:r>
      <w:r w:rsidRPr="00B01BA4">
        <w:rPr>
          <w:sz w:val="24"/>
          <w:szCs w:val="24"/>
        </w:rPr>
        <w:t>резолютивної частини Рішення № 551-р</w:t>
      </w:r>
      <w:r w:rsidR="00B01BA4" w:rsidRPr="00B01BA4">
        <w:rPr>
          <w:sz w:val="24"/>
          <w:szCs w:val="24"/>
        </w:rPr>
        <w:t>;</w:t>
      </w:r>
    </w:p>
    <w:p w:rsidR="00F83BA0" w:rsidRDefault="001766B5" w:rsidP="00F83BA0">
      <w:pPr>
        <w:pStyle w:val="afa"/>
        <w:numPr>
          <w:ilvl w:val="2"/>
          <w:numId w:val="5"/>
        </w:numPr>
        <w:spacing w:before="120" w:after="120"/>
        <w:ind w:left="709" w:hanging="709"/>
        <w:jc w:val="both"/>
        <w:rPr>
          <w:noProof/>
        </w:rPr>
      </w:pPr>
      <w:r w:rsidRPr="00B01BA4">
        <w:rPr>
          <w:noProof/>
        </w:rPr>
        <w:t xml:space="preserve">ТОВ «ТЕДІС УКРАЇНА» </w:t>
      </w:r>
      <w:r w:rsidR="00B76C7E" w:rsidRPr="00B01BA4">
        <w:rPr>
          <w:noProof/>
        </w:rPr>
        <w:t>фактично</w:t>
      </w:r>
      <w:r w:rsidRPr="00B01BA4">
        <w:t xml:space="preserve"> було надано всю необхідну інформацію, передбачену додатком </w:t>
      </w:r>
      <w:r w:rsidR="00531A76" w:rsidRPr="00B01BA4">
        <w:t>2</w:t>
      </w:r>
      <w:r w:rsidR="00615A88" w:rsidRPr="00B01BA4">
        <w:t xml:space="preserve"> до</w:t>
      </w:r>
      <w:r w:rsidR="00531A76" w:rsidRPr="00B01BA4">
        <w:t xml:space="preserve"> Рішення</w:t>
      </w:r>
      <w:r w:rsidR="00EB14A0">
        <w:t xml:space="preserve"> № 551-р</w:t>
      </w:r>
      <w:r w:rsidR="000303E0" w:rsidRPr="004C40F5">
        <w:t>,</w:t>
      </w:r>
      <w:r w:rsidRPr="004C40F5">
        <w:t xml:space="preserve"> </w:t>
      </w:r>
      <w:r w:rsidR="000303E0" w:rsidRPr="004C40F5">
        <w:t xml:space="preserve">незважаючи на </w:t>
      </w:r>
      <w:r w:rsidR="005F5BD5" w:rsidRPr="004C40F5">
        <w:t>порушення</w:t>
      </w:r>
      <w:r w:rsidR="000303E0" w:rsidRPr="004C40F5">
        <w:t xml:space="preserve"> </w:t>
      </w:r>
      <w:r w:rsidR="000303E0" w:rsidRPr="004C40F5">
        <w:rPr>
          <w:lang w:eastAsia="ru-RU"/>
        </w:rPr>
        <w:t>встановлених пунктом 7 резолютивної частини Рішення № 551-р строків звітування;</w:t>
      </w:r>
    </w:p>
    <w:p w:rsidR="00F83BA0" w:rsidRDefault="00064507" w:rsidP="00F83BA0">
      <w:pPr>
        <w:pStyle w:val="afa"/>
        <w:numPr>
          <w:ilvl w:val="2"/>
          <w:numId w:val="5"/>
        </w:numPr>
        <w:spacing w:before="120" w:after="120"/>
        <w:ind w:left="709" w:hanging="709"/>
        <w:jc w:val="both"/>
        <w:rPr>
          <w:noProof/>
        </w:rPr>
      </w:pPr>
      <w:r w:rsidRPr="004C40F5">
        <w:rPr>
          <w:noProof/>
        </w:rPr>
        <w:t xml:space="preserve">ТОВ «ТЕДІС УКРАЇНА» </w:t>
      </w:r>
      <w:r w:rsidR="001C3EB6">
        <w:rPr>
          <w:noProof/>
        </w:rPr>
        <w:t xml:space="preserve">штраф сплачено </w:t>
      </w:r>
      <w:r w:rsidR="00615A88">
        <w:rPr>
          <w:noProof/>
        </w:rPr>
        <w:t>в</w:t>
      </w:r>
      <w:r w:rsidR="001C3EB6">
        <w:rPr>
          <w:noProof/>
        </w:rPr>
        <w:t xml:space="preserve"> повному обсязі</w:t>
      </w:r>
      <w:r w:rsidRPr="004C40F5">
        <w:rPr>
          <w:noProof/>
        </w:rPr>
        <w:t xml:space="preserve">; </w:t>
      </w:r>
    </w:p>
    <w:p w:rsidR="005F5553" w:rsidRPr="004C40F5" w:rsidRDefault="00615A88" w:rsidP="00F83BA0">
      <w:pPr>
        <w:pStyle w:val="afa"/>
        <w:numPr>
          <w:ilvl w:val="2"/>
          <w:numId w:val="5"/>
        </w:numPr>
        <w:spacing w:before="120" w:after="120"/>
        <w:ind w:left="709" w:hanging="709"/>
        <w:jc w:val="both"/>
        <w:rPr>
          <w:noProof/>
        </w:rPr>
      </w:pPr>
      <w:r>
        <w:t>У</w:t>
      </w:r>
      <w:r w:rsidR="005F5553" w:rsidRPr="004C40F5">
        <w:t xml:space="preserve"> Комітеті відсутня інформація, яка б свідчила про </w:t>
      </w:r>
      <w:r w:rsidR="00A549AB" w:rsidRPr="004C40F5">
        <w:t>визнання</w:t>
      </w:r>
      <w:r w:rsidR="005F5553" w:rsidRPr="004C40F5">
        <w:t xml:space="preserve"> ТОВ «ТЕДІС УК</w:t>
      </w:r>
      <w:r w:rsidR="00F1411C" w:rsidRPr="004C40F5">
        <w:t xml:space="preserve">РАЇНА» вчинення порушення. </w:t>
      </w:r>
    </w:p>
    <w:p w:rsidR="005F5553" w:rsidRPr="004C40F5" w:rsidRDefault="00615A88" w:rsidP="00945B9F">
      <w:pPr>
        <w:spacing w:before="80" w:after="80"/>
        <w:ind w:firstLine="709"/>
        <w:jc w:val="both"/>
      </w:pPr>
      <w:r>
        <w:t>В</w:t>
      </w:r>
      <w:r w:rsidR="005F5553" w:rsidRPr="004C40F5">
        <w:t>раховуючи викладене, керуючись статтею 7 Закону України «Про Антимонопольний комітет України», статтями 48</w:t>
      </w:r>
      <w:r w:rsidR="005C0B8C" w:rsidRPr="004C40F5">
        <w:t>, 50</w:t>
      </w:r>
      <w:r w:rsidR="005F5553" w:rsidRPr="004C40F5">
        <w:t xml:space="preserve"> і 52 Закону України «Про захист економічної конкуренції» та пунктом 3</w:t>
      </w:r>
      <w:r w:rsidR="004271EF">
        <w:t>2</w:t>
      </w:r>
      <w:r w:rsidR="005F5553" w:rsidRPr="004C40F5">
        <w:t xml:space="preserve">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w:t>
      </w:r>
      <w:r w:rsidR="005F5553" w:rsidRPr="004C40F5">
        <w:lastRenderedPageBreak/>
        <w:t xml:space="preserve">Антимонопольного комітету України від 29 червня 1998 року № 169-р) (із змінами), </w:t>
      </w:r>
      <w:r w:rsidR="004271EF">
        <w:t>Антимонопольний комітет України</w:t>
      </w:r>
    </w:p>
    <w:p w:rsidR="004C40F5" w:rsidRPr="004C40F5" w:rsidRDefault="004C40F5" w:rsidP="00536CCD">
      <w:pPr>
        <w:jc w:val="center"/>
        <w:rPr>
          <w:b/>
        </w:rPr>
      </w:pPr>
    </w:p>
    <w:p w:rsidR="004271EF" w:rsidRDefault="004271EF" w:rsidP="00536CCD">
      <w:pPr>
        <w:jc w:val="center"/>
        <w:rPr>
          <w:b/>
        </w:rPr>
      </w:pPr>
      <w:r w:rsidRPr="004271EF">
        <w:rPr>
          <w:b/>
        </w:rPr>
        <w:t>ПОСТАНОВИВ:</w:t>
      </w:r>
    </w:p>
    <w:p w:rsidR="006777FE" w:rsidRPr="004C40F5" w:rsidRDefault="006777FE" w:rsidP="00536CCD">
      <w:pPr>
        <w:jc w:val="center"/>
        <w:rPr>
          <w:b/>
        </w:rPr>
      </w:pPr>
    </w:p>
    <w:p w:rsidR="00C7608C" w:rsidRPr="004C40F5" w:rsidRDefault="00531A76" w:rsidP="00105819">
      <w:pPr>
        <w:numPr>
          <w:ilvl w:val="0"/>
          <w:numId w:val="2"/>
        </w:numPr>
        <w:spacing w:before="120" w:after="120"/>
        <w:ind w:left="709" w:hanging="709"/>
        <w:jc w:val="both"/>
      </w:pPr>
      <w:r w:rsidRPr="004C40F5">
        <w:t>Визнати, що товариство з обмеженою відповідальністю</w:t>
      </w:r>
      <w:r w:rsidRPr="004C40F5">
        <w:rPr>
          <w:color w:val="000000"/>
        </w:rPr>
        <w:t xml:space="preserve"> «ТЕДІС </w:t>
      </w:r>
      <w:r w:rsidRPr="004C40F5">
        <w:rPr>
          <w:noProof/>
        </w:rPr>
        <w:t>УКРАЇНА</w:t>
      </w:r>
      <w:r w:rsidRPr="004C40F5">
        <w:rPr>
          <w:color w:val="000000"/>
        </w:rPr>
        <w:t xml:space="preserve">» </w:t>
      </w:r>
      <w:r w:rsidR="00774726">
        <w:rPr>
          <w:color w:val="000000"/>
        </w:rPr>
        <w:br/>
      </w:r>
      <w:r w:rsidRPr="004C40F5">
        <w:t>(м. Одеса, ідентифікаційний код юридичної особи 30622532) вчинило порушення, передбачене пунктом 4 статті 50 Закону України «Про захист економічної конкуренції», у вигляді</w:t>
      </w:r>
      <w:r w:rsidRPr="004C40F5">
        <w:rPr>
          <w:noProof/>
        </w:rPr>
        <w:t xml:space="preserve"> виконання рішення </w:t>
      </w:r>
      <w:r w:rsidRPr="004C40F5">
        <w:t xml:space="preserve">Антимонопольного комітету України </w:t>
      </w:r>
      <w:r w:rsidR="00774726">
        <w:br/>
      </w:r>
      <w:r w:rsidR="00CC2BC5" w:rsidRPr="004C40F5">
        <w:t>від 16 грудня 2016 року</w:t>
      </w:r>
      <w:r w:rsidR="006F6E9A">
        <w:t xml:space="preserve"> </w:t>
      </w:r>
      <w:r w:rsidR="00CC2BC5" w:rsidRPr="004C40F5">
        <w:t xml:space="preserve">№ 551-р </w:t>
      </w:r>
      <w:r w:rsidRPr="004C40F5">
        <w:t>не в повному обсязі</w:t>
      </w:r>
      <w:r w:rsidR="00366E46" w:rsidRPr="004C40F5">
        <w:t xml:space="preserve">, </w:t>
      </w:r>
      <w:r w:rsidR="00CC2BC5" w:rsidRPr="004C40F5">
        <w:t>а саме</w:t>
      </w:r>
      <w:r w:rsidR="00366E46" w:rsidRPr="004C40F5">
        <w:t>:</w:t>
      </w:r>
    </w:p>
    <w:p w:rsidR="008C0EC3" w:rsidRPr="004C40F5" w:rsidRDefault="007F77F5" w:rsidP="00105819">
      <w:pPr>
        <w:pStyle w:val="71"/>
        <w:numPr>
          <w:ilvl w:val="1"/>
          <w:numId w:val="23"/>
        </w:numPr>
        <w:spacing w:before="120" w:after="120"/>
        <w:ind w:left="1418" w:hanging="567"/>
        <w:jc w:val="both"/>
        <w:rPr>
          <w:noProof/>
        </w:rPr>
      </w:pPr>
      <w:r>
        <w:t>виконання не в повному обсязі</w:t>
      </w:r>
      <w:r w:rsidRPr="004C40F5">
        <w:t xml:space="preserve"> </w:t>
      </w:r>
      <w:r w:rsidR="00EB14A0" w:rsidRPr="00DA150B">
        <w:t>зобов’язань згідно</w:t>
      </w:r>
      <w:r w:rsidR="00F619C0">
        <w:t xml:space="preserve"> з</w:t>
      </w:r>
      <w:r w:rsidR="00EB14A0">
        <w:t xml:space="preserve"> </w:t>
      </w:r>
      <w:r w:rsidR="00C7608C" w:rsidRPr="004C40F5">
        <w:t>пункт</w:t>
      </w:r>
      <w:r w:rsidR="00F619C0">
        <w:t>ом</w:t>
      </w:r>
      <w:r w:rsidR="00C7608C" w:rsidRPr="004C40F5">
        <w:t xml:space="preserve"> 6 резолютивної частини </w:t>
      </w:r>
      <w:r w:rsidR="00C13206" w:rsidRPr="004C40F5">
        <w:rPr>
          <w:noProof/>
        </w:rPr>
        <w:t>рішення</w:t>
      </w:r>
      <w:r>
        <w:t xml:space="preserve">, оскільки не </w:t>
      </w:r>
      <w:r w:rsidR="00CC2BC5" w:rsidRPr="004C40F5">
        <w:rPr>
          <w:noProof/>
        </w:rPr>
        <w:t>усунен</w:t>
      </w:r>
      <w:r>
        <w:rPr>
          <w:noProof/>
        </w:rPr>
        <w:t>о</w:t>
      </w:r>
      <w:r w:rsidR="00CC2BC5" w:rsidRPr="004C40F5">
        <w:rPr>
          <w:noProof/>
        </w:rPr>
        <w:t xml:space="preserve"> причин виникнення </w:t>
      </w:r>
      <w:r>
        <w:rPr>
          <w:noProof/>
        </w:rPr>
        <w:t>і не</w:t>
      </w:r>
      <w:r w:rsidRPr="004C40F5">
        <w:rPr>
          <w:noProof/>
        </w:rPr>
        <w:t xml:space="preserve"> припинен</w:t>
      </w:r>
      <w:r>
        <w:rPr>
          <w:noProof/>
        </w:rPr>
        <w:t>о</w:t>
      </w:r>
      <w:r w:rsidRPr="004C40F5">
        <w:rPr>
          <w:noProof/>
        </w:rPr>
        <w:t xml:space="preserve"> </w:t>
      </w:r>
      <w:r w:rsidR="00CC2BC5" w:rsidRPr="004C40F5">
        <w:rPr>
          <w:noProof/>
        </w:rPr>
        <w:t xml:space="preserve">порушення законодавства про захист економічної конкуренції у вигляді встановлення таких цін, які неможливо було б встановити за умов існування значної конкуренції на ринку </w:t>
      </w:r>
      <w:r w:rsidR="00443587">
        <w:rPr>
          <w:noProof/>
        </w:rPr>
        <w:t>(</w:t>
      </w:r>
      <w:r w:rsidR="00F619C0">
        <w:rPr>
          <w:noProof/>
        </w:rPr>
        <w:t>у</w:t>
      </w:r>
      <w:r w:rsidR="00443587">
        <w:rPr>
          <w:noProof/>
        </w:rPr>
        <w:t xml:space="preserve"> тому числі не розробено </w:t>
      </w:r>
      <w:r w:rsidR="00CC2BC5" w:rsidRPr="004C40F5">
        <w:rPr>
          <w:noProof/>
        </w:rPr>
        <w:t xml:space="preserve">та не </w:t>
      </w:r>
      <w:r w:rsidR="00443587" w:rsidRPr="004C40F5">
        <w:rPr>
          <w:noProof/>
        </w:rPr>
        <w:t>застосовуван</w:t>
      </w:r>
      <w:r w:rsidR="00443587">
        <w:rPr>
          <w:noProof/>
        </w:rPr>
        <w:t>о</w:t>
      </w:r>
      <w:r w:rsidR="00443587" w:rsidRPr="004C40F5">
        <w:rPr>
          <w:noProof/>
        </w:rPr>
        <w:t xml:space="preserve"> прозор</w:t>
      </w:r>
      <w:r w:rsidR="00F619C0">
        <w:rPr>
          <w:noProof/>
        </w:rPr>
        <w:t>ого</w:t>
      </w:r>
      <w:r w:rsidR="00443587" w:rsidRPr="004C40F5">
        <w:rPr>
          <w:noProof/>
        </w:rPr>
        <w:t xml:space="preserve"> </w:t>
      </w:r>
      <w:r w:rsidR="00CC2BC5" w:rsidRPr="004C40F5">
        <w:rPr>
          <w:noProof/>
        </w:rPr>
        <w:t xml:space="preserve">та економічно </w:t>
      </w:r>
      <w:r w:rsidR="00443587" w:rsidRPr="004C40F5">
        <w:rPr>
          <w:noProof/>
        </w:rPr>
        <w:t>обґрунтован</w:t>
      </w:r>
      <w:r w:rsidR="00F619C0">
        <w:rPr>
          <w:noProof/>
        </w:rPr>
        <w:t>ого</w:t>
      </w:r>
      <w:r w:rsidR="00443587" w:rsidRPr="004C40F5">
        <w:rPr>
          <w:noProof/>
        </w:rPr>
        <w:t xml:space="preserve"> </w:t>
      </w:r>
      <w:r w:rsidR="00CC2BC5" w:rsidRPr="004C40F5">
        <w:rPr>
          <w:noProof/>
        </w:rPr>
        <w:t>механізм</w:t>
      </w:r>
      <w:r w:rsidR="00F619C0">
        <w:rPr>
          <w:noProof/>
        </w:rPr>
        <w:t>у</w:t>
      </w:r>
      <w:r w:rsidR="00CC2BC5" w:rsidRPr="004C40F5">
        <w:rPr>
          <w:noProof/>
        </w:rPr>
        <w:t xml:space="preserve"> ціноутворення </w:t>
      </w:r>
      <w:r w:rsidR="00F619C0">
        <w:rPr>
          <w:noProof/>
        </w:rPr>
        <w:t xml:space="preserve">під час </w:t>
      </w:r>
      <w:r w:rsidR="00CC2BC5" w:rsidRPr="004C40F5">
        <w:rPr>
          <w:noProof/>
        </w:rPr>
        <w:t>здійсненн</w:t>
      </w:r>
      <w:r w:rsidR="00F619C0">
        <w:rPr>
          <w:noProof/>
        </w:rPr>
        <w:t>я</w:t>
      </w:r>
      <w:r w:rsidR="00CC2BC5" w:rsidRPr="004C40F5">
        <w:rPr>
          <w:noProof/>
        </w:rPr>
        <w:t xml:space="preserve"> дистрибуції та реалізації сигарет</w:t>
      </w:r>
      <w:r w:rsidR="00443587">
        <w:rPr>
          <w:noProof/>
        </w:rPr>
        <w:t>)</w:t>
      </w:r>
      <w:r w:rsidR="00F619C0">
        <w:rPr>
          <w:noProof/>
        </w:rPr>
        <w:t>;</w:t>
      </w:r>
    </w:p>
    <w:p w:rsidR="008C0EC3" w:rsidRPr="0049056C" w:rsidRDefault="004C3575" w:rsidP="0049056C">
      <w:pPr>
        <w:pStyle w:val="71"/>
        <w:numPr>
          <w:ilvl w:val="1"/>
          <w:numId w:val="23"/>
        </w:numPr>
        <w:spacing w:before="120" w:after="120"/>
        <w:ind w:left="1418" w:hanging="567"/>
        <w:jc w:val="both"/>
        <w:rPr>
          <w:i/>
        </w:rPr>
      </w:pPr>
      <w:r>
        <w:t>виконання не в повному обсязі</w:t>
      </w:r>
      <w:r w:rsidRPr="004C40F5">
        <w:t xml:space="preserve"> </w:t>
      </w:r>
      <w:r w:rsidRPr="00DA150B">
        <w:t>зобов’язань згідно</w:t>
      </w:r>
      <w:r w:rsidR="00F619C0">
        <w:t xml:space="preserve"> з</w:t>
      </w:r>
      <w:r>
        <w:t xml:space="preserve"> </w:t>
      </w:r>
      <w:r w:rsidRPr="004C40F5">
        <w:t>пункт</w:t>
      </w:r>
      <w:r w:rsidR="00F619C0">
        <w:t>ом</w:t>
      </w:r>
      <w:r w:rsidRPr="004C40F5">
        <w:t xml:space="preserve"> </w:t>
      </w:r>
      <w:r w:rsidRPr="004C3575">
        <w:t>7</w:t>
      </w:r>
      <w:r w:rsidRPr="004C40F5">
        <w:t xml:space="preserve"> резолютивної частини </w:t>
      </w:r>
      <w:r w:rsidRPr="004C40F5">
        <w:rPr>
          <w:noProof/>
        </w:rPr>
        <w:t>рішення</w:t>
      </w:r>
      <w:r>
        <w:rPr>
          <w:noProof/>
        </w:rPr>
        <w:t>,</w:t>
      </w:r>
      <w:r w:rsidRPr="004C3575">
        <w:rPr>
          <w:noProof/>
        </w:rPr>
        <w:t xml:space="preserve"> ос</w:t>
      </w:r>
      <w:r>
        <w:rPr>
          <w:noProof/>
        </w:rPr>
        <w:t>кільки</w:t>
      </w:r>
      <w:r w:rsidRPr="004C40F5">
        <w:t xml:space="preserve"> </w:t>
      </w:r>
      <w:r w:rsidR="008C0EC3" w:rsidRPr="004C40F5">
        <w:t>в</w:t>
      </w:r>
      <w:r w:rsidR="00C13206" w:rsidRPr="004C40F5">
        <w:rPr>
          <w:noProof/>
        </w:rPr>
        <w:t xml:space="preserve"> періоди 01.06.2017 – 15.06.2017, 10.02.2018 – 15.02.2018, 20.06.2018 – 11.10.20</w:t>
      </w:r>
      <w:r w:rsidR="00EB14A0">
        <w:rPr>
          <w:noProof/>
        </w:rPr>
        <w:t>18 та 11.09.2020 – 10.10.2020</w:t>
      </w:r>
      <w:r>
        <w:rPr>
          <w:noProof/>
        </w:rPr>
        <w:t xml:space="preserve"> </w:t>
      </w:r>
      <w:r w:rsidR="00C13206" w:rsidRPr="004C40F5">
        <w:rPr>
          <w:noProof/>
        </w:rPr>
        <w:t xml:space="preserve">не </w:t>
      </w:r>
      <w:r w:rsidR="00F37334">
        <w:rPr>
          <w:noProof/>
        </w:rPr>
        <w:t>направлено</w:t>
      </w:r>
      <w:r w:rsidR="00C13206" w:rsidRPr="004C40F5">
        <w:rPr>
          <w:noProof/>
        </w:rPr>
        <w:t xml:space="preserve"> </w:t>
      </w:r>
      <w:r w:rsidR="00C13206" w:rsidRPr="004C40F5">
        <w:t>на електронну адресу Антимонопольного комітету України (</w:t>
      </w:r>
      <w:r w:rsidR="00242EDB" w:rsidRPr="0049056C">
        <w:rPr>
          <w:i/>
        </w:rPr>
        <w:t>[конфіденційна інформація]</w:t>
      </w:r>
      <w:r w:rsidR="00C13206" w:rsidRPr="004C40F5">
        <w:t>@amcu.gov.ua) інформаці</w:t>
      </w:r>
      <w:r w:rsidR="008C0EC3" w:rsidRPr="004C40F5">
        <w:t>ї</w:t>
      </w:r>
      <w:r w:rsidR="00C13206" w:rsidRPr="004C40F5">
        <w:t xml:space="preserve"> у форматі EXCEL</w:t>
      </w:r>
      <w:r w:rsidR="008C0EC3" w:rsidRPr="004C40F5">
        <w:rPr>
          <w:noProof/>
        </w:rPr>
        <w:t xml:space="preserve"> (за формою, що є додатком 2 до рішення</w:t>
      </w:r>
      <w:r w:rsidR="008C0EC3" w:rsidRPr="004C40F5">
        <w:t xml:space="preserve"> Антимонопольного комітету України від 16 грудня 2016 року</w:t>
      </w:r>
      <w:r w:rsidR="00FF52C2">
        <w:t xml:space="preserve"> </w:t>
      </w:r>
      <w:r w:rsidR="00B76C7E">
        <w:t>№ </w:t>
      </w:r>
      <w:r w:rsidR="008C0EC3" w:rsidRPr="004C40F5">
        <w:t>551-р</w:t>
      </w:r>
      <w:r w:rsidR="008C0EC3" w:rsidRPr="004C40F5">
        <w:rPr>
          <w:noProof/>
        </w:rPr>
        <w:t>) стосовно 10 (десяти) найбільших за обсягами реалізації артикулів, цін закупівлі та реалізації сигарет, встановлен</w:t>
      </w:r>
      <w:r w:rsidR="00F619C0">
        <w:rPr>
          <w:noProof/>
        </w:rPr>
        <w:t>их</w:t>
      </w:r>
      <w:r w:rsidR="008C0EC3" w:rsidRPr="004C40F5">
        <w:rPr>
          <w:noProof/>
        </w:rPr>
        <w:t>: у власній роздрібній мережі, для  суб’єктів  господарювання, що мають ліцензії на право оптової торгівлі тютюновими виробами, для суб’єктів господарювання, що мають ліцензії на право роздрібної торгівлі тютюновими виробами</w:t>
      </w:r>
      <w:r w:rsidR="00F619C0">
        <w:rPr>
          <w:noProof/>
        </w:rPr>
        <w:t>;</w:t>
      </w:r>
    </w:p>
    <w:p w:rsidR="00DE1D4A" w:rsidRPr="004C40F5" w:rsidRDefault="00F37334" w:rsidP="00105819">
      <w:pPr>
        <w:pStyle w:val="71"/>
        <w:numPr>
          <w:ilvl w:val="1"/>
          <w:numId w:val="23"/>
        </w:numPr>
        <w:spacing w:before="120" w:after="120"/>
        <w:ind w:left="1418" w:hanging="567"/>
        <w:jc w:val="both"/>
        <w:rPr>
          <w:noProof/>
        </w:rPr>
      </w:pPr>
      <w:r>
        <w:t>н</w:t>
      </w:r>
      <w:r w:rsidR="00DE1D4A" w:rsidRPr="004C40F5">
        <w:t>евиконання</w:t>
      </w:r>
      <w:r w:rsidR="00EB14A0">
        <w:t xml:space="preserve"> </w:t>
      </w:r>
      <w:r w:rsidR="00EB14A0" w:rsidRPr="00DA150B">
        <w:t>зобов’язань згідно</w:t>
      </w:r>
      <w:r w:rsidR="00F619C0">
        <w:t xml:space="preserve"> з</w:t>
      </w:r>
      <w:r w:rsidR="00DE1D4A" w:rsidRPr="004C40F5">
        <w:t xml:space="preserve"> пункт</w:t>
      </w:r>
      <w:r w:rsidR="00F619C0">
        <w:t>ом</w:t>
      </w:r>
      <w:r w:rsidR="00DE1D4A" w:rsidRPr="004C40F5">
        <w:t xml:space="preserve"> 8 резолютивної частини </w:t>
      </w:r>
      <w:r w:rsidR="00DE1D4A" w:rsidRPr="004C40F5">
        <w:rPr>
          <w:noProof/>
        </w:rPr>
        <w:t>рішення</w:t>
      </w:r>
      <w:r w:rsidR="00DA150B" w:rsidRPr="00DA150B">
        <w:rPr>
          <w:noProof/>
        </w:rPr>
        <w:t>, оск</w:t>
      </w:r>
      <w:r>
        <w:rPr>
          <w:noProof/>
        </w:rPr>
        <w:t>і</w:t>
      </w:r>
      <w:r w:rsidR="00DA150B" w:rsidRPr="00DA150B">
        <w:rPr>
          <w:noProof/>
        </w:rPr>
        <w:t xml:space="preserve">льки не </w:t>
      </w:r>
      <w:r w:rsidR="00DE1D4A" w:rsidRPr="004C40F5">
        <w:rPr>
          <w:noProof/>
        </w:rPr>
        <w:t>усунен</w:t>
      </w:r>
      <w:r w:rsidR="00DA150B" w:rsidRPr="00DA150B">
        <w:rPr>
          <w:noProof/>
        </w:rPr>
        <w:t>о</w:t>
      </w:r>
      <w:r w:rsidR="00DE1D4A" w:rsidRPr="004C40F5">
        <w:rPr>
          <w:noProof/>
        </w:rPr>
        <w:t xml:space="preserve"> </w:t>
      </w:r>
      <w:r w:rsidR="00DE1D4A" w:rsidRPr="00F37334">
        <w:rPr>
          <w:noProof/>
        </w:rPr>
        <w:t>причин виникнення</w:t>
      </w:r>
      <w:r w:rsidR="00DE1D4A" w:rsidRPr="004C40F5">
        <w:rPr>
          <w:noProof/>
        </w:rPr>
        <w:t xml:space="preserve"> порушення законодавства про захист економічної конкуренції у вигляді встановлення обмежень замовлених покупцями обсягів сигарет та умов, що їм сприяють.</w:t>
      </w:r>
    </w:p>
    <w:p w:rsidR="00531A76" w:rsidRPr="004C40F5" w:rsidRDefault="00531A76" w:rsidP="00D63FDD">
      <w:pPr>
        <w:numPr>
          <w:ilvl w:val="0"/>
          <w:numId w:val="2"/>
        </w:numPr>
        <w:spacing w:before="240" w:after="240"/>
        <w:ind w:left="709" w:hanging="709"/>
        <w:jc w:val="both"/>
      </w:pPr>
      <w:r w:rsidRPr="004C40F5">
        <w:t xml:space="preserve">За порушення, зазначене </w:t>
      </w:r>
      <w:r w:rsidR="00145FB4">
        <w:t>в</w:t>
      </w:r>
      <w:r w:rsidRPr="004C40F5">
        <w:t xml:space="preserve"> пункті </w:t>
      </w:r>
      <w:r w:rsidR="007B6366" w:rsidRPr="004C40F5">
        <w:t>1</w:t>
      </w:r>
      <w:r w:rsidRPr="004C40F5">
        <w:t xml:space="preserve"> резолютивної частини цього </w:t>
      </w:r>
      <w:r w:rsidR="004271EF">
        <w:t>рішення</w:t>
      </w:r>
      <w:r w:rsidRPr="004C40F5">
        <w:t>, накласти на товариство з обмеженою відповідальністю</w:t>
      </w:r>
      <w:r w:rsidRPr="004C40F5">
        <w:rPr>
          <w:color w:val="000000"/>
        </w:rPr>
        <w:t xml:space="preserve"> «ТЕДІС </w:t>
      </w:r>
      <w:r w:rsidRPr="004C40F5">
        <w:rPr>
          <w:noProof/>
        </w:rPr>
        <w:t>УКРАЇНА</w:t>
      </w:r>
      <w:r w:rsidRPr="004C40F5">
        <w:rPr>
          <w:color w:val="000000"/>
        </w:rPr>
        <w:t>»</w:t>
      </w:r>
      <w:r w:rsidR="007B621E" w:rsidRPr="004C40F5">
        <w:rPr>
          <w:color w:val="000000"/>
        </w:rPr>
        <w:t xml:space="preserve"> </w:t>
      </w:r>
      <w:r w:rsidRPr="004C40F5">
        <w:t xml:space="preserve">(м. Одеса, ідентифікаційний код юридичної особи 30622532) штраф у розмірі </w:t>
      </w:r>
      <w:r w:rsidR="00555AA6">
        <w:br/>
        <w:t>274 227 220,00 (двісті сімдесят чотири мільйони двісті двадцять сім тисяч двісті двадцять) гр</w:t>
      </w:r>
      <w:r w:rsidR="00836967">
        <w:t>ивень</w:t>
      </w:r>
      <w:r w:rsidR="00555AA6">
        <w:t>.</w:t>
      </w:r>
    </w:p>
    <w:p w:rsidR="004271EF" w:rsidRDefault="004271EF" w:rsidP="004271EF">
      <w:pPr>
        <w:spacing w:before="240" w:after="240"/>
        <w:jc w:val="both"/>
      </w:pPr>
      <w:r>
        <w:t>Штраф підлягає сплаті у двомісячний строк з дня одержання рішення.</w:t>
      </w:r>
    </w:p>
    <w:p w:rsidR="004271EF" w:rsidRDefault="004271EF" w:rsidP="004271EF">
      <w:pPr>
        <w:spacing w:before="240" w:after="240"/>
        <w:jc w:val="both"/>
      </w:pPr>
      <w:r>
        <w:t>Відповідно до статті 56 Закону України «Про захист економічної конкуренції» протягом п’яти днів з дня сплати штрафу суб’єкт господарювання зобов’язаний надіслати до Антимонопольного комітету України документи, що підтверджують сплату штрафу.</w:t>
      </w:r>
    </w:p>
    <w:p w:rsidR="004271EF" w:rsidRDefault="004271EF" w:rsidP="004271EF">
      <w:pPr>
        <w:spacing w:before="240" w:after="240"/>
        <w:jc w:val="both"/>
      </w:pPr>
      <w:r>
        <w:t>Рішення може бути оскаржене до господарського суду міста Києва у двомісячний строк з дня його одержання.</w:t>
      </w:r>
    </w:p>
    <w:p w:rsidR="00555AA6" w:rsidRDefault="00555AA6" w:rsidP="004271EF">
      <w:pPr>
        <w:spacing w:before="240" w:after="240"/>
        <w:jc w:val="both"/>
      </w:pPr>
    </w:p>
    <w:p w:rsidR="00555AA6" w:rsidRDefault="00555AA6" w:rsidP="004271EF">
      <w:pPr>
        <w:spacing w:before="240" w:after="240"/>
        <w:jc w:val="both"/>
      </w:pPr>
      <w:r>
        <w:t xml:space="preserve">Голова Комітету </w:t>
      </w:r>
      <w:r>
        <w:tab/>
      </w:r>
      <w:r>
        <w:tab/>
      </w:r>
      <w:r>
        <w:tab/>
      </w:r>
      <w:r>
        <w:tab/>
      </w:r>
      <w:r>
        <w:tab/>
      </w:r>
      <w:r>
        <w:tab/>
        <w:t>О. ПІЩАНСЬКА</w:t>
      </w:r>
    </w:p>
    <w:p w:rsidR="004625D8" w:rsidRPr="004C40F5" w:rsidRDefault="004625D8" w:rsidP="00BA6D88">
      <w:pPr>
        <w:spacing w:before="240" w:after="240"/>
        <w:sectPr w:rsidR="004625D8" w:rsidRPr="004C40F5" w:rsidSect="00BA6D88">
          <w:headerReference w:type="default" r:id="rId16"/>
          <w:headerReference w:type="first" r:id="rId17"/>
          <w:pgSz w:w="11906" w:h="16838"/>
          <w:pgMar w:top="1134" w:right="707" w:bottom="1276" w:left="1701" w:header="708" w:footer="708" w:gutter="0"/>
          <w:cols w:space="708"/>
          <w:titlePg/>
          <w:docGrid w:linePitch="360"/>
        </w:sectPr>
      </w:pPr>
    </w:p>
    <w:p w:rsidR="00C96241" w:rsidRPr="004C40F5" w:rsidRDefault="00C96241" w:rsidP="005F02B2">
      <w:pPr>
        <w:autoSpaceDE w:val="0"/>
        <w:autoSpaceDN w:val="0"/>
      </w:pPr>
    </w:p>
    <w:sectPr w:rsidR="00C96241" w:rsidRPr="004C40F5" w:rsidSect="00555AA6">
      <w:headerReference w:type="default" r:id="rId18"/>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61FF" w:rsidRDefault="00AC61FF" w:rsidP="00595339">
      <w:r>
        <w:separator/>
      </w:r>
    </w:p>
  </w:endnote>
  <w:endnote w:type="continuationSeparator" w:id="0">
    <w:p w:rsidR="00AC61FF" w:rsidRDefault="00AC61FF" w:rsidP="00595339">
      <w:r>
        <w:continuationSeparator/>
      </w:r>
    </w:p>
  </w:endnote>
  <w:endnote w:type="continuationNotice" w:id="1">
    <w:p w:rsidR="00AC61FF" w:rsidRDefault="00AC61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61FF" w:rsidRDefault="00AC61FF" w:rsidP="00506C4C">
      <w:r>
        <w:separator/>
      </w:r>
    </w:p>
  </w:footnote>
  <w:footnote w:type="continuationSeparator" w:id="0">
    <w:p w:rsidR="00AC61FF" w:rsidRDefault="00AC61FF" w:rsidP="00595339">
      <w:r>
        <w:continuationSeparator/>
      </w:r>
    </w:p>
  </w:footnote>
  <w:footnote w:type="continuationNotice" w:id="1">
    <w:p w:rsidR="00AC61FF" w:rsidRDefault="00AC61FF"/>
  </w:footnote>
  <w:footnote w:id="2">
    <w:p w:rsidR="00B6433C" w:rsidRPr="00AA0D98" w:rsidRDefault="00B6433C" w:rsidP="000308E6">
      <w:pPr>
        <w:pStyle w:val="af3"/>
        <w:spacing w:before="0" w:after="0"/>
        <w:jc w:val="both"/>
      </w:pPr>
      <w:r>
        <w:rPr>
          <w:rStyle w:val="af1"/>
        </w:rPr>
        <w:footnoteRef/>
      </w:r>
      <w:r>
        <w:t xml:space="preserve"> Наведені календарні дати для пунктів 6, 7 та 8 Рішення є строками виконання, крім випадків, коли вони припадають на вихідний та/або святковий день.</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1831598"/>
      <w:docPartObj>
        <w:docPartGallery w:val="Page Numbers (Top of Page)"/>
        <w:docPartUnique/>
      </w:docPartObj>
    </w:sdtPr>
    <w:sdtEndPr/>
    <w:sdtContent>
      <w:p w:rsidR="00B6433C" w:rsidRDefault="00B6433C">
        <w:pPr>
          <w:pStyle w:val="a3"/>
          <w:jc w:val="center"/>
          <w:rPr>
            <w:lang w:val="uk-UA"/>
          </w:rPr>
        </w:pPr>
        <w:r>
          <w:fldChar w:fldCharType="begin"/>
        </w:r>
        <w:r>
          <w:instrText>PAGE   \* MERGEFORMAT</w:instrText>
        </w:r>
        <w:r>
          <w:fldChar w:fldCharType="separate"/>
        </w:r>
        <w:r w:rsidR="00E60EA3">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33C" w:rsidRPr="00595339" w:rsidRDefault="00B6433C" w:rsidP="00595339">
    <w:pPr>
      <w:pStyle w:val="a3"/>
      <w:jc w:val="right"/>
      <w:rPr>
        <w:i/>
        <w:iCs/>
        <w:lang w:val="uk-U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7446333"/>
      <w:docPartObj>
        <w:docPartGallery w:val="Page Numbers (Top of Page)"/>
        <w:docPartUnique/>
      </w:docPartObj>
    </w:sdtPr>
    <w:sdtEndPr/>
    <w:sdtContent>
      <w:p w:rsidR="00B6433C" w:rsidRDefault="00B6433C">
        <w:pPr>
          <w:pStyle w:val="a3"/>
          <w:jc w:val="center"/>
          <w:rPr>
            <w:lang w:val="uk-UA"/>
          </w:rPr>
        </w:pPr>
        <w:r>
          <w:fldChar w:fldCharType="begin"/>
        </w:r>
        <w:r>
          <w:instrText>PAGE   \* MERGEFORMAT</w:instrText>
        </w:r>
        <w:r>
          <w:fldChar w:fldCharType="separate"/>
        </w:r>
        <w:r w:rsidR="005F02B2">
          <w:rPr>
            <w:noProof/>
          </w:rPr>
          <w:t>12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73E16"/>
    <w:multiLevelType w:val="multilevel"/>
    <w:tmpl w:val="68866800"/>
    <w:lvl w:ilvl="0">
      <w:start w:val="1"/>
      <w:numFmt w:val="none"/>
      <w:lvlText w:val="(1)"/>
      <w:lvlJc w:val="left"/>
      <w:pPr>
        <w:ind w:left="360" w:hanging="360"/>
      </w:pPr>
      <w:rPr>
        <w:rFonts w:hint="default"/>
      </w:rPr>
    </w:lvl>
    <w:lvl w:ilvl="1">
      <w:start w:val="1"/>
      <w:numFmt w:val="lowerLetter"/>
      <w:lvlText w:val="%2)"/>
      <w:lvlJc w:val="left"/>
      <w:pPr>
        <w:ind w:left="720" w:hanging="360"/>
      </w:pPr>
      <w:rPr>
        <w:rFonts w:hint="default"/>
      </w:rPr>
    </w:lvl>
    <w:lvl w:ilvl="2">
      <w:start w:val="258"/>
      <w:numFmt w:val="decimal"/>
      <w:lvlText w:val="(%3)"/>
      <w:lvlJc w:val="left"/>
      <w:pPr>
        <w:ind w:left="1070" w:hanging="360"/>
      </w:pPr>
      <w:rPr>
        <w:rFonts w:hint="default"/>
        <w:b w:val="0"/>
        <w:bCs w:val="0"/>
        <w:i w:val="0"/>
        <w:iCs w:val="0"/>
        <w:color w:val="auto"/>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0BD76D1"/>
    <w:multiLevelType w:val="hybridMultilevel"/>
    <w:tmpl w:val="F3E2DDFA"/>
    <w:lvl w:ilvl="0" w:tplc="0BCCF5A4">
      <w:start w:val="11"/>
      <w:numFmt w:val="bullet"/>
      <w:lvlText w:val="-"/>
      <w:lvlJc w:val="left"/>
      <w:pPr>
        <w:ind w:left="1429" w:hanging="360"/>
      </w:pPr>
      <w:rPr>
        <w:rFonts w:ascii="Times New Roman" w:eastAsia="Times New Roman" w:hAnsi="Times New Roman"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2">
    <w:nsid w:val="053D11FB"/>
    <w:multiLevelType w:val="hybridMultilevel"/>
    <w:tmpl w:val="0DEC5416"/>
    <w:lvl w:ilvl="0" w:tplc="0E9CC0E8">
      <w:start w:val="35"/>
      <w:numFmt w:val="decimal"/>
      <w:lvlText w:val="(%1)"/>
      <w:lvlJc w:val="left"/>
      <w:pPr>
        <w:ind w:left="360" w:hanging="360"/>
      </w:pPr>
      <w:rPr>
        <w:rFonts w:ascii="Times New Roman" w:hAnsi="Times New Roman" w:cs="Times New Roman" w:hint="default"/>
        <w:b w:val="0"/>
        <w:i w:val="0"/>
        <w:color w:val="auto"/>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6ED6A5D"/>
    <w:multiLevelType w:val="multilevel"/>
    <w:tmpl w:val="2228ABD4"/>
    <w:lvl w:ilvl="0">
      <w:start w:val="1"/>
      <w:numFmt w:val="none"/>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12"/>
      <w:numFmt w:val="decimal"/>
      <w:lvlText w:val="(%3)"/>
      <w:lvlJc w:val="left"/>
      <w:pPr>
        <w:ind w:left="1070" w:hanging="360"/>
      </w:pPr>
      <w:rPr>
        <w:rFonts w:hint="default"/>
        <w:b w:val="0"/>
        <w:bCs w:val="0"/>
        <w:i w:val="0"/>
        <w:iCs w:val="0"/>
        <w:color w:val="auto"/>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09EA0919"/>
    <w:multiLevelType w:val="hybridMultilevel"/>
    <w:tmpl w:val="7EC26F64"/>
    <w:lvl w:ilvl="0" w:tplc="296091AE">
      <w:start w:val="1"/>
      <w:numFmt w:val="decimal"/>
      <w:lvlText w:val="(%1)"/>
      <w:lvlJc w:val="left"/>
      <w:pPr>
        <w:tabs>
          <w:tab w:val="num" w:pos="502"/>
        </w:tabs>
        <w:ind w:left="502" w:hanging="360"/>
      </w:pPr>
      <w:rPr>
        <w:rFonts w:cs="Times New Roman" w:hint="default"/>
        <w:b/>
        <w:bCs/>
        <w:i w:val="0"/>
        <w:iCs w:val="0"/>
        <w:color w:val="auto"/>
        <w:sz w:val="32"/>
      </w:rPr>
    </w:lvl>
    <w:lvl w:ilvl="1" w:tplc="A9187150">
      <w:start w:val="14"/>
      <w:numFmt w:val="bullet"/>
      <w:lvlText w:val="-"/>
      <w:lvlJc w:val="left"/>
      <w:pPr>
        <w:tabs>
          <w:tab w:val="num" w:pos="1440"/>
        </w:tabs>
        <w:ind w:left="1440" w:hanging="360"/>
      </w:pPr>
      <w:rPr>
        <w:rFonts w:ascii="Times New Roman" w:eastAsia="Times New Roman" w:hAnsi="Times New Roman" w:hint="default"/>
        <w:sz w:val="22"/>
      </w:rPr>
    </w:lvl>
    <w:lvl w:ilvl="2" w:tplc="0422001B">
      <w:start w:val="1"/>
      <w:numFmt w:val="lowerRoman"/>
      <w:lvlText w:val="%3."/>
      <w:lvlJc w:val="right"/>
      <w:pPr>
        <w:tabs>
          <w:tab w:val="num" w:pos="2160"/>
        </w:tabs>
        <w:ind w:left="2160" w:hanging="180"/>
      </w:pPr>
      <w:rPr>
        <w:rFonts w:cs="Times New Roman"/>
      </w:rPr>
    </w:lvl>
    <w:lvl w:ilvl="3" w:tplc="F798395C">
      <w:start w:val="1"/>
      <w:numFmt w:val="decimal"/>
      <w:lvlText w:val="%4."/>
      <w:lvlJc w:val="left"/>
      <w:pPr>
        <w:tabs>
          <w:tab w:val="num" w:pos="2880"/>
        </w:tabs>
        <w:ind w:left="2880" w:hanging="360"/>
      </w:pPr>
      <w:rPr>
        <w:rFonts w:cs="Times New Roman"/>
        <w:b/>
        <w:bCs/>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5">
    <w:nsid w:val="0AAA3F90"/>
    <w:multiLevelType w:val="multilevel"/>
    <w:tmpl w:val="0422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164E7224"/>
    <w:multiLevelType w:val="hybridMultilevel"/>
    <w:tmpl w:val="5574AAE6"/>
    <w:lvl w:ilvl="0" w:tplc="0BCCF5A4">
      <w:start w:val="11"/>
      <w:numFmt w:val="bullet"/>
      <w:lvlText w:val="-"/>
      <w:lvlJc w:val="left"/>
      <w:pPr>
        <w:ind w:left="1429" w:hanging="360"/>
      </w:pPr>
      <w:rPr>
        <w:rFonts w:ascii="Times New Roman" w:eastAsia="Times New Roman" w:hAnsi="Times New Roman"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7">
    <w:nsid w:val="1CDC5D41"/>
    <w:multiLevelType w:val="multilevel"/>
    <w:tmpl w:val="7D0230D6"/>
    <w:lvl w:ilvl="0">
      <w:start w:val="2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0300EDB"/>
    <w:multiLevelType w:val="multilevel"/>
    <w:tmpl w:val="ED544334"/>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ascii="Times New Roman" w:hAnsi="Times New Roman" w:cs="Times New Roman" w:hint="default"/>
        <w:b/>
        <w:bCs/>
        <w:i w:val="0"/>
        <w:iCs w:val="0"/>
        <w:sz w:val="24"/>
        <w:szCs w:val="24"/>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9">
    <w:nsid w:val="263C72DE"/>
    <w:multiLevelType w:val="hybridMultilevel"/>
    <w:tmpl w:val="F26A560E"/>
    <w:lvl w:ilvl="0" w:tplc="0BCCF5A4">
      <w:start w:val="11"/>
      <w:numFmt w:val="bullet"/>
      <w:lvlText w:val="-"/>
      <w:lvlJc w:val="left"/>
      <w:pPr>
        <w:ind w:left="720" w:hanging="360"/>
      </w:pPr>
      <w:rPr>
        <w:rFonts w:ascii="Times New Roman" w:eastAsia="Times New Roman" w:hAnsi="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nsid w:val="28CA7EC4"/>
    <w:multiLevelType w:val="multilevel"/>
    <w:tmpl w:val="E02A68BA"/>
    <w:lvl w:ilvl="0">
      <w:start w:val="1"/>
      <w:numFmt w:val="none"/>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70" w:hanging="360"/>
      </w:pPr>
      <w:rPr>
        <w:rFonts w:hint="default"/>
        <w:b w:val="0"/>
        <w:bCs w:val="0"/>
        <w:i w:val="0"/>
        <w:iCs w:val="0"/>
        <w:color w:val="auto"/>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333E06E8"/>
    <w:multiLevelType w:val="hybridMultilevel"/>
    <w:tmpl w:val="9AB000EC"/>
    <w:lvl w:ilvl="0" w:tplc="32126B74">
      <w:numFmt w:val="bullet"/>
      <w:lvlText w:val="-"/>
      <w:lvlJc w:val="left"/>
      <w:pPr>
        <w:ind w:left="1069" w:hanging="360"/>
      </w:pPr>
      <w:rPr>
        <w:rFonts w:ascii="Times New Roman" w:eastAsia="Times New Roman" w:hAnsi="Times New Roman" w:cs="Times New Roman" w:hint="default"/>
      </w:rPr>
    </w:lvl>
    <w:lvl w:ilvl="1" w:tplc="20000003" w:tentative="1">
      <w:start w:val="1"/>
      <w:numFmt w:val="bullet"/>
      <w:lvlText w:val="o"/>
      <w:lvlJc w:val="left"/>
      <w:pPr>
        <w:ind w:left="1789" w:hanging="360"/>
      </w:pPr>
      <w:rPr>
        <w:rFonts w:ascii="Courier New" w:hAnsi="Courier New" w:cs="Courier New" w:hint="default"/>
      </w:rPr>
    </w:lvl>
    <w:lvl w:ilvl="2" w:tplc="20000005" w:tentative="1">
      <w:start w:val="1"/>
      <w:numFmt w:val="bullet"/>
      <w:lvlText w:val=""/>
      <w:lvlJc w:val="left"/>
      <w:pPr>
        <w:ind w:left="2509" w:hanging="360"/>
      </w:pPr>
      <w:rPr>
        <w:rFonts w:ascii="Wingdings" w:hAnsi="Wingdings" w:hint="default"/>
      </w:rPr>
    </w:lvl>
    <w:lvl w:ilvl="3" w:tplc="20000001" w:tentative="1">
      <w:start w:val="1"/>
      <w:numFmt w:val="bullet"/>
      <w:lvlText w:val=""/>
      <w:lvlJc w:val="left"/>
      <w:pPr>
        <w:ind w:left="3229" w:hanging="360"/>
      </w:pPr>
      <w:rPr>
        <w:rFonts w:ascii="Symbol" w:hAnsi="Symbol" w:hint="default"/>
      </w:rPr>
    </w:lvl>
    <w:lvl w:ilvl="4" w:tplc="20000003" w:tentative="1">
      <w:start w:val="1"/>
      <w:numFmt w:val="bullet"/>
      <w:lvlText w:val="o"/>
      <w:lvlJc w:val="left"/>
      <w:pPr>
        <w:ind w:left="3949" w:hanging="360"/>
      </w:pPr>
      <w:rPr>
        <w:rFonts w:ascii="Courier New" w:hAnsi="Courier New" w:cs="Courier New" w:hint="default"/>
      </w:rPr>
    </w:lvl>
    <w:lvl w:ilvl="5" w:tplc="20000005" w:tentative="1">
      <w:start w:val="1"/>
      <w:numFmt w:val="bullet"/>
      <w:lvlText w:val=""/>
      <w:lvlJc w:val="left"/>
      <w:pPr>
        <w:ind w:left="4669" w:hanging="360"/>
      </w:pPr>
      <w:rPr>
        <w:rFonts w:ascii="Wingdings" w:hAnsi="Wingdings" w:hint="default"/>
      </w:rPr>
    </w:lvl>
    <w:lvl w:ilvl="6" w:tplc="20000001" w:tentative="1">
      <w:start w:val="1"/>
      <w:numFmt w:val="bullet"/>
      <w:lvlText w:val=""/>
      <w:lvlJc w:val="left"/>
      <w:pPr>
        <w:ind w:left="5389" w:hanging="360"/>
      </w:pPr>
      <w:rPr>
        <w:rFonts w:ascii="Symbol" w:hAnsi="Symbol" w:hint="default"/>
      </w:rPr>
    </w:lvl>
    <w:lvl w:ilvl="7" w:tplc="20000003" w:tentative="1">
      <w:start w:val="1"/>
      <w:numFmt w:val="bullet"/>
      <w:lvlText w:val="o"/>
      <w:lvlJc w:val="left"/>
      <w:pPr>
        <w:ind w:left="6109" w:hanging="360"/>
      </w:pPr>
      <w:rPr>
        <w:rFonts w:ascii="Courier New" w:hAnsi="Courier New" w:cs="Courier New" w:hint="default"/>
      </w:rPr>
    </w:lvl>
    <w:lvl w:ilvl="8" w:tplc="20000005" w:tentative="1">
      <w:start w:val="1"/>
      <w:numFmt w:val="bullet"/>
      <w:lvlText w:val=""/>
      <w:lvlJc w:val="left"/>
      <w:pPr>
        <w:ind w:left="6829" w:hanging="360"/>
      </w:pPr>
      <w:rPr>
        <w:rFonts w:ascii="Wingdings" w:hAnsi="Wingdings" w:hint="default"/>
      </w:rPr>
    </w:lvl>
  </w:abstractNum>
  <w:abstractNum w:abstractNumId="12">
    <w:nsid w:val="33BC75B4"/>
    <w:multiLevelType w:val="hybridMultilevel"/>
    <w:tmpl w:val="ACCA63DC"/>
    <w:lvl w:ilvl="0" w:tplc="20000001">
      <w:start w:val="1"/>
      <w:numFmt w:val="bullet"/>
      <w:lvlText w:val=""/>
      <w:lvlJc w:val="left"/>
      <w:pPr>
        <w:ind w:left="1429" w:hanging="360"/>
      </w:pPr>
      <w:rPr>
        <w:rFonts w:ascii="Symbol" w:hAnsi="Symbol"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13">
    <w:nsid w:val="349F6E8C"/>
    <w:multiLevelType w:val="hybridMultilevel"/>
    <w:tmpl w:val="A01CC9E0"/>
    <w:lvl w:ilvl="0" w:tplc="D8500E7E">
      <w:start w:val="165"/>
      <w:numFmt w:val="decimal"/>
      <w:lvlText w:val="(%1)"/>
      <w:lvlJc w:val="left"/>
      <w:pPr>
        <w:ind w:left="1070" w:hanging="360"/>
      </w:pPr>
      <w:rPr>
        <w:rFonts w:ascii="Times New Roman" w:hAnsi="Times New Roman" w:cs="Times New Roman" w:hint="default"/>
        <w:b w:val="0"/>
        <w:i w:val="0"/>
        <w:color w:val="auto"/>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359E2764"/>
    <w:multiLevelType w:val="hybridMultilevel"/>
    <w:tmpl w:val="CF9E8D62"/>
    <w:lvl w:ilvl="0" w:tplc="B678AA72">
      <w:start w:val="121"/>
      <w:numFmt w:val="decimal"/>
      <w:lvlText w:val="(%1)"/>
      <w:lvlJc w:val="left"/>
      <w:pPr>
        <w:ind w:left="360" w:hanging="360"/>
      </w:pPr>
      <w:rPr>
        <w:rFonts w:ascii="Times New Roman" w:hAnsi="Times New Roman" w:cs="Times New Roman" w:hint="default"/>
        <w:b w:val="0"/>
        <w:i w:val="0"/>
        <w:color w:val="auto"/>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385264AF"/>
    <w:multiLevelType w:val="hybridMultilevel"/>
    <w:tmpl w:val="A6CEBC00"/>
    <w:lvl w:ilvl="0" w:tplc="1E24AE2C">
      <w:start w:val="150"/>
      <w:numFmt w:val="decimal"/>
      <w:lvlText w:val="(%1)"/>
      <w:lvlJc w:val="left"/>
      <w:pPr>
        <w:ind w:left="360" w:hanging="360"/>
      </w:pPr>
      <w:rPr>
        <w:rFonts w:ascii="Times New Roman" w:hAnsi="Times New Roman" w:cs="Times New Roman" w:hint="default"/>
        <w:b w:val="0"/>
        <w:i w:val="0"/>
        <w:color w:val="auto"/>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3A1F7040"/>
    <w:multiLevelType w:val="hybridMultilevel"/>
    <w:tmpl w:val="E83E4496"/>
    <w:lvl w:ilvl="0" w:tplc="13A02290">
      <w:start w:val="1"/>
      <w:numFmt w:val="bullet"/>
      <w:lvlText w:val="-"/>
      <w:lvlJc w:val="left"/>
      <w:pPr>
        <w:ind w:left="1429" w:hanging="360"/>
      </w:pPr>
      <w:rPr>
        <w:rFonts w:ascii="Times New Roman" w:hAnsi="Times New Roman" w:cs="Times New Roman"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17">
    <w:nsid w:val="3B2C411A"/>
    <w:multiLevelType w:val="multilevel"/>
    <w:tmpl w:val="4462F3E8"/>
    <w:lvl w:ilvl="0">
      <w:start w:val="1"/>
      <w:numFmt w:val="none"/>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55"/>
      <w:numFmt w:val="decimal"/>
      <w:lvlText w:val="(%3)"/>
      <w:lvlJc w:val="left"/>
      <w:pPr>
        <w:ind w:left="1070" w:hanging="360"/>
      </w:pPr>
      <w:rPr>
        <w:rFonts w:hint="default"/>
        <w:b w:val="0"/>
        <w:bCs w:val="0"/>
        <w:i w:val="0"/>
        <w:iCs w:val="0"/>
        <w:color w:val="auto"/>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45B041BC"/>
    <w:multiLevelType w:val="hybridMultilevel"/>
    <w:tmpl w:val="0A861602"/>
    <w:lvl w:ilvl="0" w:tplc="DE888C7A">
      <w:start w:val="134"/>
      <w:numFmt w:val="decimal"/>
      <w:lvlText w:val="(%1)"/>
      <w:lvlJc w:val="left"/>
      <w:pPr>
        <w:ind w:left="360" w:hanging="360"/>
      </w:pPr>
      <w:rPr>
        <w:rFonts w:ascii="Times New Roman" w:hAnsi="Times New Roman" w:cs="Times New Roman" w:hint="default"/>
        <w:b w:val="0"/>
        <w:i w:val="0"/>
        <w:color w:val="auto"/>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4A184071"/>
    <w:multiLevelType w:val="hybridMultilevel"/>
    <w:tmpl w:val="9CE0A9C2"/>
    <w:lvl w:ilvl="0" w:tplc="158A9CEA">
      <w:start w:val="1"/>
      <w:numFmt w:val="decimal"/>
      <w:lvlText w:val="%1."/>
      <w:lvlJc w:val="left"/>
      <w:pPr>
        <w:ind w:left="720" w:hanging="360"/>
      </w:pPr>
      <w:rPr>
        <w:rFonts w:hint="default"/>
      </w:rPr>
    </w:lvl>
    <w:lvl w:ilvl="1" w:tplc="4A3688D4">
      <w:numFmt w:val="none"/>
      <w:lvlText w:val=""/>
      <w:lvlJc w:val="left"/>
      <w:pPr>
        <w:tabs>
          <w:tab w:val="num" w:pos="360"/>
        </w:tabs>
      </w:pPr>
    </w:lvl>
    <w:lvl w:ilvl="2" w:tplc="B862F6A2">
      <w:numFmt w:val="none"/>
      <w:lvlText w:val=""/>
      <w:lvlJc w:val="left"/>
      <w:pPr>
        <w:tabs>
          <w:tab w:val="num" w:pos="360"/>
        </w:tabs>
      </w:pPr>
    </w:lvl>
    <w:lvl w:ilvl="3" w:tplc="3692ECAC">
      <w:numFmt w:val="none"/>
      <w:lvlText w:val=""/>
      <w:lvlJc w:val="left"/>
      <w:pPr>
        <w:tabs>
          <w:tab w:val="num" w:pos="360"/>
        </w:tabs>
      </w:pPr>
    </w:lvl>
    <w:lvl w:ilvl="4" w:tplc="3E3ACBAA">
      <w:numFmt w:val="none"/>
      <w:lvlText w:val=""/>
      <w:lvlJc w:val="left"/>
      <w:pPr>
        <w:tabs>
          <w:tab w:val="num" w:pos="360"/>
        </w:tabs>
      </w:pPr>
    </w:lvl>
    <w:lvl w:ilvl="5" w:tplc="CDBE79D4">
      <w:numFmt w:val="none"/>
      <w:lvlText w:val=""/>
      <w:lvlJc w:val="left"/>
      <w:pPr>
        <w:tabs>
          <w:tab w:val="num" w:pos="360"/>
        </w:tabs>
      </w:pPr>
    </w:lvl>
    <w:lvl w:ilvl="6" w:tplc="24CE39B4">
      <w:numFmt w:val="none"/>
      <w:lvlText w:val=""/>
      <w:lvlJc w:val="left"/>
      <w:pPr>
        <w:tabs>
          <w:tab w:val="num" w:pos="360"/>
        </w:tabs>
      </w:pPr>
    </w:lvl>
    <w:lvl w:ilvl="7" w:tplc="3112FB00">
      <w:numFmt w:val="none"/>
      <w:lvlText w:val=""/>
      <w:lvlJc w:val="left"/>
      <w:pPr>
        <w:tabs>
          <w:tab w:val="num" w:pos="360"/>
        </w:tabs>
      </w:pPr>
    </w:lvl>
    <w:lvl w:ilvl="8" w:tplc="D5FA7C2C">
      <w:numFmt w:val="none"/>
      <w:lvlText w:val=""/>
      <w:lvlJc w:val="left"/>
      <w:pPr>
        <w:tabs>
          <w:tab w:val="num" w:pos="360"/>
        </w:tabs>
      </w:pPr>
    </w:lvl>
  </w:abstractNum>
  <w:abstractNum w:abstractNumId="20">
    <w:nsid w:val="4A9334CC"/>
    <w:multiLevelType w:val="multilevel"/>
    <w:tmpl w:val="1EDEB6A8"/>
    <w:lvl w:ilvl="0">
      <w:start w:val="4"/>
      <w:numFmt w:val="decimal"/>
      <w:lvlText w:val="%1."/>
      <w:lvlJc w:val="left"/>
      <w:pPr>
        <w:tabs>
          <w:tab w:val="num" w:pos="360"/>
        </w:tabs>
        <w:ind w:left="360" w:hanging="360"/>
      </w:pPr>
      <w:rPr>
        <w:rFonts w:cs="Times New Roman" w:hint="default"/>
      </w:rPr>
    </w:lvl>
    <w:lvl w:ilvl="1">
      <w:start w:val="1"/>
      <w:numFmt w:val="decimal"/>
      <w:pStyle w:val="10"/>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4B1A60FB"/>
    <w:multiLevelType w:val="hybridMultilevel"/>
    <w:tmpl w:val="734237A6"/>
    <w:lvl w:ilvl="0" w:tplc="87100D74">
      <w:start w:val="180"/>
      <w:numFmt w:val="decimal"/>
      <w:lvlText w:val="(%1)"/>
      <w:lvlJc w:val="left"/>
      <w:pPr>
        <w:ind w:left="360" w:hanging="360"/>
      </w:pPr>
      <w:rPr>
        <w:rFonts w:ascii="Times New Roman" w:hAnsi="Times New Roman" w:cs="Times New Roman" w:hint="default"/>
        <w:b w:val="0"/>
        <w:i w:val="0"/>
        <w:sz w:val="24"/>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2">
    <w:nsid w:val="4EEF6D7C"/>
    <w:multiLevelType w:val="multilevel"/>
    <w:tmpl w:val="D9C27CD6"/>
    <w:lvl w:ilvl="0">
      <w:start w:val="1"/>
      <w:numFmt w:val="none"/>
      <w:lvlText w:val="(1)"/>
      <w:lvlJc w:val="left"/>
      <w:pPr>
        <w:ind w:left="360" w:hanging="360"/>
      </w:pPr>
      <w:rPr>
        <w:rFonts w:hint="default"/>
      </w:rPr>
    </w:lvl>
    <w:lvl w:ilvl="1">
      <w:start w:val="1"/>
      <w:numFmt w:val="lowerLetter"/>
      <w:lvlText w:val="%2)"/>
      <w:lvlJc w:val="left"/>
      <w:pPr>
        <w:ind w:left="720" w:hanging="360"/>
      </w:pPr>
      <w:rPr>
        <w:rFonts w:hint="default"/>
      </w:rPr>
    </w:lvl>
    <w:lvl w:ilvl="2">
      <w:start w:val="37"/>
      <w:numFmt w:val="decimal"/>
      <w:lvlText w:val="(%3)"/>
      <w:lvlJc w:val="left"/>
      <w:pPr>
        <w:ind w:left="1070" w:hanging="360"/>
      </w:pPr>
      <w:rPr>
        <w:rFonts w:hint="default"/>
        <w:b w:val="0"/>
        <w:bCs w:val="0"/>
        <w:i w:val="0"/>
        <w:iCs w:val="0"/>
        <w:color w:val="auto"/>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52315D47"/>
    <w:multiLevelType w:val="hybridMultilevel"/>
    <w:tmpl w:val="2752C1CA"/>
    <w:lvl w:ilvl="0" w:tplc="9920FE10">
      <w:numFmt w:val="bullet"/>
      <w:lvlText w:val="-"/>
      <w:lvlJc w:val="left"/>
      <w:pPr>
        <w:ind w:left="720" w:hanging="360"/>
      </w:pPr>
      <w:rPr>
        <w:rFonts w:ascii="Times New Roman" w:eastAsia="Times New Roman" w:hAnsi="Times New Roman" w:cs="Times New Roman" w:hint="default"/>
        <w:b w:val="0"/>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4">
    <w:nsid w:val="5B13346E"/>
    <w:multiLevelType w:val="hybridMultilevel"/>
    <w:tmpl w:val="59F8D47A"/>
    <w:lvl w:ilvl="0" w:tplc="6D501B4C">
      <w:start w:val="1"/>
      <w:numFmt w:val="bullet"/>
      <w:lvlText w:val=""/>
      <w:lvlJc w:val="left"/>
      <w:pPr>
        <w:ind w:left="1790" w:hanging="360"/>
      </w:pPr>
      <w:rPr>
        <w:rFonts w:ascii="Symbol" w:hAnsi="Symbol" w:hint="default"/>
      </w:rPr>
    </w:lvl>
    <w:lvl w:ilvl="1" w:tplc="20000003" w:tentative="1">
      <w:start w:val="1"/>
      <w:numFmt w:val="bullet"/>
      <w:lvlText w:val="o"/>
      <w:lvlJc w:val="left"/>
      <w:pPr>
        <w:ind w:left="2510" w:hanging="360"/>
      </w:pPr>
      <w:rPr>
        <w:rFonts w:ascii="Courier New" w:hAnsi="Courier New" w:cs="Courier New" w:hint="default"/>
      </w:rPr>
    </w:lvl>
    <w:lvl w:ilvl="2" w:tplc="20000005" w:tentative="1">
      <w:start w:val="1"/>
      <w:numFmt w:val="bullet"/>
      <w:lvlText w:val=""/>
      <w:lvlJc w:val="left"/>
      <w:pPr>
        <w:ind w:left="3230" w:hanging="360"/>
      </w:pPr>
      <w:rPr>
        <w:rFonts w:ascii="Wingdings" w:hAnsi="Wingdings" w:hint="default"/>
      </w:rPr>
    </w:lvl>
    <w:lvl w:ilvl="3" w:tplc="20000001" w:tentative="1">
      <w:start w:val="1"/>
      <w:numFmt w:val="bullet"/>
      <w:lvlText w:val=""/>
      <w:lvlJc w:val="left"/>
      <w:pPr>
        <w:ind w:left="3950" w:hanging="360"/>
      </w:pPr>
      <w:rPr>
        <w:rFonts w:ascii="Symbol" w:hAnsi="Symbol" w:hint="default"/>
      </w:rPr>
    </w:lvl>
    <w:lvl w:ilvl="4" w:tplc="20000003" w:tentative="1">
      <w:start w:val="1"/>
      <w:numFmt w:val="bullet"/>
      <w:lvlText w:val="o"/>
      <w:lvlJc w:val="left"/>
      <w:pPr>
        <w:ind w:left="4670" w:hanging="360"/>
      </w:pPr>
      <w:rPr>
        <w:rFonts w:ascii="Courier New" w:hAnsi="Courier New" w:cs="Courier New" w:hint="default"/>
      </w:rPr>
    </w:lvl>
    <w:lvl w:ilvl="5" w:tplc="20000005" w:tentative="1">
      <w:start w:val="1"/>
      <w:numFmt w:val="bullet"/>
      <w:lvlText w:val=""/>
      <w:lvlJc w:val="left"/>
      <w:pPr>
        <w:ind w:left="5390" w:hanging="360"/>
      </w:pPr>
      <w:rPr>
        <w:rFonts w:ascii="Wingdings" w:hAnsi="Wingdings" w:hint="default"/>
      </w:rPr>
    </w:lvl>
    <w:lvl w:ilvl="6" w:tplc="20000001" w:tentative="1">
      <w:start w:val="1"/>
      <w:numFmt w:val="bullet"/>
      <w:lvlText w:val=""/>
      <w:lvlJc w:val="left"/>
      <w:pPr>
        <w:ind w:left="6110" w:hanging="360"/>
      </w:pPr>
      <w:rPr>
        <w:rFonts w:ascii="Symbol" w:hAnsi="Symbol" w:hint="default"/>
      </w:rPr>
    </w:lvl>
    <w:lvl w:ilvl="7" w:tplc="20000003" w:tentative="1">
      <w:start w:val="1"/>
      <w:numFmt w:val="bullet"/>
      <w:lvlText w:val="o"/>
      <w:lvlJc w:val="left"/>
      <w:pPr>
        <w:ind w:left="6830" w:hanging="360"/>
      </w:pPr>
      <w:rPr>
        <w:rFonts w:ascii="Courier New" w:hAnsi="Courier New" w:cs="Courier New" w:hint="default"/>
      </w:rPr>
    </w:lvl>
    <w:lvl w:ilvl="8" w:tplc="20000005" w:tentative="1">
      <w:start w:val="1"/>
      <w:numFmt w:val="bullet"/>
      <w:lvlText w:val=""/>
      <w:lvlJc w:val="left"/>
      <w:pPr>
        <w:ind w:left="7550" w:hanging="360"/>
      </w:pPr>
      <w:rPr>
        <w:rFonts w:ascii="Wingdings" w:hAnsi="Wingdings" w:hint="default"/>
      </w:rPr>
    </w:lvl>
  </w:abstractNum>
  <w:abstractNum w:abstractNumId="25">
    <w:nsid w:val="5C18451B"/>
    <w:multiLevelType w:val="hybridMultilevel"/>
    <w:tmpl w:val="9EE2DDBE"/>
    <w:lvl w:ilvl="0" w:tplc="636EFD8C">
      <w:start w:val="163"/>
      <w:numFmt w:val="decimal"/>
      <w:lvlText w:val="(%1)"/>
      <w:lvlJc w:val="left"/>
      <w:pPr>
        <w:ind w:left="1070" w:hanging="360"/>
      </w:pPr>
      <w:rPr>
        <w:rFonts w:ascii="Times New Roman" w:hAnsi="Times New Roman" w:cs="Times New Roman" w:hint="default"/>
        <w:b w:val="0"/>
        <w:i w:val="0"/>
        <w:color w:val="auto"/>
        <w:sz w:val="24"/>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6">
    <w:nsid w:val="64347DAA"/>
    <w:multiLevelType w:val="hybridMultilevel"/>
    <w:tmpl w:val="A89044A2"/>
    <w:lvl w:ilvl="0" w:tplc="00D691A4">
      <w:start w:val="16"/>
      <w:numFmt w:val="bullet"/>
      <w:lvlText w:val="-"/>
      <w:lvlJc w:val="left"/>
      <w:pPr>
        <w:ind w:left="1494" w:hanging="360"/>
      </w:pPr>
      <w:rPr>
        <w:rFonts w:ascii="Times New Roman" w:eastAsia="Times New Roman" w:hAnsi="Times New Roman" w:cs="Times New Roman" w:hint="default"/>
      </w:rPr>
    </w:lvl>
    <w:lvl w:ilvl="1" w:tplc="20000003" w:tentative="1">
      <w:start w:val="1"/>
      <w:numFmt w:val="bullet"/>
      <w:lvlText w:val="o"/>
      <w:lvlJc w:val="left"/>
      <w:pPr>
        <w:ind w:left="2214" w:hanging="360"/>
      </w:pPr>
      <w:rPr>
        <w:rFonts w:ascii="Courier New" w:hAnsi="Courier New" w:cs="Courier New" w:hint="default"/>
      </w:rPr>
    </w:lvl>
    <w:lvl w:ilvl="2" w:tplc="20000005" w:tentative="1">
      <w:start w:val="1"/>
      <w:numFmt w:val="bullet"/>
      <w:lvlText w:val=""/>
      <w:lvlJc w:val="left"/>
      <w:pPr>
        <w:ind w:left="2934" w:hanging="360"/>
      </w:pPr>
      <w:rPr>
        <w:rFonts w:ascii="Wingdings" w:hAnsi="Wingdings" w:hint="default"/>
      </w:rPr>
    </w:lvl>
    <w:lvl w:ilvl="3" w:tplc="20000001" w:tentative="1">
      <w:start w:val="1"/>
      <w:numFmt w:val="bullet"/>
      <w:lvlText w:val=""/>
      <w:lvlJc w:val="left"/>
      <w:pPr>
        <w:ind w:left="3654" w:hanging="360"/>
      </w:pPr>
      <w:rPr>
        <w:rFonts w:ascii="Symbol" w:hAnsi="Symbol" w:hint="default"/>
      </w:rPr>
    </w:lvl>
    <w:lvl w:ilvl="4" w:tplc="20000003" w:tentative="1">
      <w:start w:val="1"/>
      <w:numFmt w:val="bullet"/>
      <w:lvlText w:val="o"/>
      <w:lvlJc w:val="left"/>
      <w:pPr>
        <w:ind w:left="4374" w:hanging="360"/>
      </w:pPr>
      <w:rPr>
        <w:rFonts w:ascii="Courier New" w:hAnsi="Courier New" w:cs="Courier New" w:hint="default"/>
      </w:rPr>
    </w:lvl>
    <w:lvl w:ilvl="5" w:tplc="20000005" w:tentative="1">
      <w:start w:val="1"/>
      <w:numFmt w:val="bullet"/>
      <w:lvlText w:val=""/>
      <w:lvlJc w:val="left"/>
      <w:pPr>
        <w:ind w:left="5094" w:hanging="360"/>
      </w:pPr>
      <w:rPr>
        <w:rFonts w:ascii="Wingdings" w:hAnsi="Wingdings" w:hint="default"/>
      </w:rPr>
    </w:lvl>
    <w:lvl w:ilvl="6" w:tplc="20000001" w:tentative="1">
      <w:start w:val="1"/>
      <w:numFmt w:val="bullet"/>
      <w:lvlText w:val=""/>
      <w:lvlJc w:val="left"/>
      <w:pPr>
        <w:ind w:left="5814" w:hanging="360"/>
      </w:pPr>
      <w:rPr>
        <w:rFonts w:ascii="Symbol" w:hAnsi="Symbol" w:hint="default"/>
      </w:rPr>
    </w:lvl>
    <w:lvl w:ilvl="7" w:tplc="20000003" w:tentative="1">
      <w:start w:val="1"/>
      <w:numFmt w:val="bullet"/>
      <w:lvlText w:val="o"/>
      <w:lvlJc w:val="left"/>
      <w:pPr>
        <w:ind w:left="6534" w:hanging="360"/>
      </w:pPr>
      <w:rPr>
        <w:rFonts w:ascii="Courier New" w:hAnsi="Courier New" w:cs="Courier New" w:hint="default"/>
      </w:rPr>
    </w:lvl>
    <w:lvl w:ilvl="8" w:tplc="20000005" w:tentative="1">
      <w:start w:val="1"/>
      <w:numFmt w:val="bullet"/>
      <w:lvlText w:val=""/>
      <w:lvlJc w:val="left"/>
      <w:pPr>
        <w:ind w:left="7254" w:hanging="360"/>
      </w:pPr>
      <w:rPr>
        <w:rFonts w:ascii="Wingdings" w:hAnsi="Wingdings" w:hint="default"/>
      </w:rPr>
    </w:lvl>
  </w:abstractNum>
  <w:abstractNum w:abstractNumId="27">
    <w:nsid w:val="686237AF"/>
    <w:multiLevelType w:val="hybridMultilevel"/>
    <w:tmpl w:val="FA7E4028"/>
    <w:lvl w:ilvl="0" w:tplc="5F46846A">
      <w:start w:val="14"/>
      <w:numFmt w:val="bullet"/>
      <w:lvlText w:val=""/>
      <w:lvlJc w:val="left"/>
      <w:pPr>
        <w:tabs>
          <w:tab w:val="num" w:pos="1440"/>
        </w:tabs>
        <w:ind w:left="1440" w:hanging="360"/>
      </w:pPr>
      <w:rPr>
        <w:rFonts w:ascii="Symbol" w:eastAsia="Times New Roman" w:hAnsi="Symbol" w:hint="default"/>
        <w:sz w:val="22"/>
      </w:rPr>
    </w:lvl>
    <w:lvl w:ilvl="1" w:tplc="5F46846A">
      <w:start w:val="14"/>
      <w:numFmt w:val="bullet"/>
      <w:lvlText w:val=""/>
      <w:lvlJc w:val="left"/>
      <w:pPr>
        <w:ind w:left="1440" w:hanging="360"/>
      </w:pPr>
      <w:rPr>
        <w:rFonts w:ascii="Symbol" w:eastAsia="Times New Roman" w:hAnsi="Symbol" w:hint="default"/>
        <w:sz w:val="22"/>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28">
    <w:nsid w:val="6B0C7AC8"/>
    <w:multiLevelType w:val="hybridMultilevel"/>
    <w:tmpl w:val="49F25CC6"/>
    <w:lvl w:ilvl="0" w:tplc="CB0073FA">
      <w:start w:val="164"/>
      <w:numFmt w:val="decimal"/>
      <w:lvlText w:val="(%1)"/>
      <w:lvlJc w:val="left"/>
      <w:pPr>
        <w:ind w:left="360" w:hanging="360"/>
      </w:pPr>
      <w:rPr>
        <w:rFonts w:ascii="Times New Roman" w:hAnsi="Times New Roman" w:cs="Times New Roman" w:hint="default"/>
        <w:b w:val="0"/>
        <w:i w:val="0"/>
        <w:color w:val="auto"/>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7177204A"/>
    <w:multiLevelType w:val="hybridMultilevel"/>
    <w:tmpl w:val="FA4CFF50"/>
    <w:lvl w:ilvl="0" w:tplc="0D44478A">
      <w:start w:val="113"/>
      <w:numFmt w:val="decimal"/>
      <w:lvlText w:val="(%1)"/>
      <w:lvlJc w:val="left"/>
      <w:pPr>
        <w:ind w:left="360" w:hanging="360"/>
      </w:pPr>
      <w:rPr>
        <w:rFonts w:ascii="Times New Roman" w:hAnsi="Times New Roman" w:cs="Times New Roman" w:hint="default"/>
        <w:b w:val="0"/>
        <w:i w:val="0"/>
        <w:color w:val="auto"/>
        <w:sz w:val="24"/>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0">
    <w:nsid w:val="772051B5"/>
    <w:multiLevelType w:val="multilevel"/>
    <w:tmpl w:val="E654AADE"/>
    <w:lvl w:ilvl="0">
      <w:start w:val="4"/>
      <w:numFmt w:val="decimal"/>
      <w:lvlText w:val="%1"/>
      <w:lvlJc w:val="left"/>
      <w:pPr>
        <w:ind w:left="360" w:hanging="360"/>
      </w:pPr>
      <w:rPr>
        <w:rFonts w:hint="default"/>
        <w:b w:val="0"/>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31">
    <w:nsid w:val="7A8E6BC4"/>
    <w:multiLevelType w:val="hybridMultilevel"/>
    <w:tmpl w:val="7E921A56"/>
    <w:lvl w:ilvl="0" w:tplc="98C8D546">
      <w:start w:val="1"/>
      <w:numFmt w:val="decimal"/>
      <w:lvlText w:val="%1."/>
      <w:lvlJc w:val="left"/>
      <w:pPr>
        <w:ind w:left="1080" w:hanging="360"/>
      </w:pPr>
      <w:rPr>
        <w:rFonts w:cs="Times New Roman" w:hint="default"/>
        <w:b/>
        <w:i w:val="0"/>
        <w:sz w:val="28"/>
      </w:rPr>
    </w:lvl>
    <w:lvl w:ilvl="1" w:tplc="04220019">
      <w:start w:val="1"/>
      <w:numFmt w:val="lowerLetter"/>
      <w:lvlText w:val="%2."/>
      <w:lvlJc w:val="left"/>
      <w:pPr>
        <w:ind w:left="1800" w:hanging="360"/>
      </w:pPr>
      <w:rPr>
        <w:rFonts w:cs="Times New Roman"/>
      </w:rPr>
    </w:lvl>
    <w:lvl w:ilvl="2" w:tplc="0422001B">
      <w:start w:val="1"/>
      <w:numFmt w:val="lowerRoman"/>
      <w:lvlText w:val="%3."/>
      <w:lvlJc w:val="right"/>
      <w:pPr>
        <w:ind w:left="2520" w:hanging="180"/>
      </w:pPr>
      <w:rPr>
        <w:rFonts w:cs="Times New Roman"/>
      </w:rPr>
    </w:lvl>
    <w:lvl w:ilvl="3" w:tplc="0422000F">
      <w:start w:val="1"/>
      <w:numFmt w:val="decimal"/>
      <w:lvlText w:val="%4."/>
      <w:lvlJc w:val="left"/>
      <w:pPr>
        <w:ind w:left="3240" w:hanging="360"/>
      </w:pPr>
      <w:rPr>
        <w:rFonts w:cs="Times New Roman"/>
      </w:rPr>
    </w:lvl>
    <w:lvl w:ilvl="4" w:tplc="04220019">
      <w:start w:val="1"/>
      <w:numFmt w:val="lowerLetter"/>
      <w:lvlText w:val="%5."/>
      <w:lvlJc w:val="left"/>
      <w:pPr>
        <w:ind w:left="3960" w:hanging="360"/>
      </w:pPr>
      <w:rPr>
        <w:rFonts w:cs="Times New Roman"/>
      </w:rPr>
    </w:lvl>
    <w:lvl w:ilvl="5" w:tplc="0422001B">
      <w:start w:val="1"/>
      <w:numFmt w:val="lowerRoman"/>
      <w:lvlText w:val="%6."/>
      <w:lvlJc w:val="right"/>
      <w:pPr>
        <w:ind w:left="4680" w:hanging="180"/>
      </w:pPr>
      <w:rPr>
        <w:rFonts w:cs="Times New Roman"/>
      </w:rPr>
    </w:lvl>
    <w:lvl w:ilvl="6" w:tplc="0422000F">
      <w:start w:val="1"/>
      <w:numFmt w:val="decimal"/>
      <w:lvlText w:val="%7."/>
      <w:lvlJc w:val="left"/>
      <w:pPr>
        <w:ind w:left="5400" w:hanging="360"/>
      </w:pPr>
      <w:rPr>
        <w:rFonts w:cs="Times New Roman"/>
      </w:rPr>
    </w:lvl>
    <w:lvl w:ilvl="7" w:tplc="04220019">
      <w:start w:val="1"/>
      <w:numFmt w:val="lowerLetter"/>
      <w:lvlText w:val="%8."/>
      <w:lvlJc w:val="left"/>
      <w:pPr>
        <w:ind w:left="6120" w:hanging="360"/>
      </w:pPr>
      <w:rPr>
        <w:rFonts w:cs="Times New Roman"/>
      </w:rPr>
    </w:lvl>
    <w:lvl w:ilvl="8" w:tplc="0422001B">
      <w:start w:val="1"/>
      <w:numFmt w:val="lowerRoman"/>
      <w:lvlText w:val="%9."/>
      <w:lvlJc w:val="right"/>
      <w:pPr>
        <w:ind w:left="6840" w:hanging="180"/>
      </w:pPr>
      <w:rPr>
        <w:rFonts w:cs="Times New Roman"/>
      </w:rPr>
    </w:lvl>
  </w:abstractNum>
  <w:abstractNum w:abstractNumId="32">
    <w:nsid w:val="7ACC429A"/>
    <w:multiLevelType w:val="hybridMultilevel"/>
    <w:tmpl w:val="A52E5CF8"/>
    <w:lvl w:ilvl="0" w:tplc="2E3E8822">
      <w:start w:val="38"/>
      <w:numFmt w:val="decimal"/>
      <w:lvlText w:val="(%1)"/>
      <w:lvlJc w:val="left"/>
      <w:pPr>
        <w:ind w:left="360" w:hanging="360"/>
      </w:pPr>
      <w:rPr>
        <w:rFonts w:ascii="Times New Roman" w:hAnsi="Times New Roman" w:cs="Times New Roman" w:hint="default"/>
        <w:b w:val="0"/>
        <w:i w:val="0"/>
        <w:color w:val="auto"/>
        <w:sz w:val="24"/>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3">
    <w:nsid w:val="7E4B5E40"/>
    <w:multiLevelType w:val="hybridMultilevel"/>
    <w:tmpl w:val="8C10B2DC"/>
    <w:lvl w:ilvl="0" w:tplc="54222F02">
      <w:start w:val="163"/>
      <w:numFmt w:val="decimal"/>
      <w:lvlText w:val="(%1)"/>
      <w:lvlJc w:val="left"/>
      <w:pPr>
        <w:ind w:left="360" w:hanging="360"/>
      </w:pPr>
      <w:rPr>
        <w:rFonts w:ascii="Times New Roman" w:hAnsi="Times New Roman" w:cs="Times New Roman" w:hint="default"/>
        <w:b w:val="0"/>
        <w:i w:val="0"/>
        <w:color w:val="auto"/>
        <w:sz w:val="24"/>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abstractNumId w:val="10"/>
  </w:num>
  <w:num w:numId="2">
    <w:abstractNumId w:val="19"/>
  </w:num>
  <w:num w:numId="3">
    <w:abstractNumId w:val="8"/>
  </w:num>
  <w:num w:numId="4">
    <w:abstractNumId w:val="3"/>
  </w:num>
  <w:num w:numId="5">
    <w:abstractNumId w:val="0"/>
  </w:num>
  <w:num w:numId="6">
    <w:abstractNumId w:val="11"/>
  </w:num>
  <w:num w:numId="7">
    <w:abstractNumId w:val="6"/>
  </w:num>
  <w:num w:numId="8">
    <w:abstractNumId w:val="1"/>
  </w:num>
  <w:num w:numId="9">
    <w:abstractNumId w:val="9"/>
  </w:num>
  <w:num w:numId="10">
    <w:abstractNumId w:val="20"/>
  </w:num>
  <w:num w:numId="11">
    <w:abstractNumId w:val="30"/>
  </w:num>
  <w:num w:numId="12">
    <w:abstractNumId w:val="24"/>
  </w:num>
  <w:num w:numId="13">
    <w:abstractNumId w:val="16"/>
  </w:num>
  <w:num w:numId="14">
    <w:abstractNumId w:val="23"/>
  </w:num>
  <w:num w:numId="15">
    <w:abstractNumId w:val="33"/>
  </w:num>
  <w:num w:numId="16">
    <w:abstractNumId w:val="22"/>
  </w:num>
  <w:num w:numId="17">
    <w:abstractNumId w:val="32"/>
  </w:num>
  <w:num w:numId="18">
    <w:abstractNumId w:val="29"/>
  </w:num>
  <w:num w:numId="19">
    <w:abstractNumId w:val="25"/>
  </w:num>
  <w:num w:numId="20">
    <w:abstractNumId w:val="8"/>
    <w:lvlOverride w:ilvl="0">
      <w:startOverride w:val="4"/>
    </w:lvlOverride>
    <w:lvlOverride w:ilvl="1">
      <w:startOverride w:val="4"/>
    </w:lvlOverride>
  </w:num>
  <w:num w:numId="21">
    <w:abstractNumId w:val="27"/>
  </w:num>
  <w:num w:numId="22">
    <w:abstractNumId w:val="31"/>
  </w:num>
  <w:num w:numId="23">
    <w:abstractNumId w:val="27"/>
  </w:num>
  <w:num w:numId="24">
    <w:abstractNumId w:val="5"/>
  </w:num>
  <w:num w:numId="25">
    <w:abstractNumId w:val="27"/>
  </w:num>
  <w:num w:numId="26">
    <w:abstractNumId w:val="7"/>
  </w:num>
  <w:num w:numId="27">
    <w:abstractNumId w:val="17"/>
  </w:num>
  <w:num w:numId="28">
    <w:abstractNumId w:val="21"/>
  </w:num>
  <w:num w:numId="29">
    <w:abstractNumId w:val="26"/>
  </w:num>
  <w:num w:numId="30">
    <w:abstractNumId w:val="4"/>
  </w:num>
  <w:num w:numId="31">
    <w:abstractNumId w:val="2"/>
  </w:num>
  <w:num w:numId="32">
    <w:abstractNumId w:val="12"/>
  </w:num>
  <w:num w:numId="33">
    <w:abstractNumId w:val="13"/>
  </w:num>
  <w:num w:numId="34">
    <w:abstractNumId w:val="14"/>
  </w:num>
  <w:num w:numId="35">
    <w:abstractNumId w:val="18"/>
  </w:num>
  <w:num w:numId="36">
    <w:abstractNumId w:val="15"/>
  </w:num>
  <w:num w:numId="37">
    <w:abstractNumId w:val="2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F4C"/>
    <w:rsid w:val="0000045E"/>
    <w:rsid w:val="00001700"/>
    <w:rsid w:val="00001DF3"/>
    <w:rsid w:val="00002A24"/>
    <w:rsid w:val="00004191"/>
    <w:rsid w:val="000043A0"/>
    <w:rsid w:val="00005298"/>
    <w:rsid w:val="000063AF"/>
    <w:rsid w:val="00006D85"/>
    <w:rsid w:val="00007113"/>
    <w:rsid w:val="00007180"/>
    <w:rsid w:val="0001113F"/>
    <w:rsid w:val="00011797"/>
    <w:rsid w:val="000131E7"/>
    <w:rsid w:val="000148CE"/>
    <w:rsid w:val="000174BB"/>
    <w:rsid w:val="00017574"/>
    <w:rsid w:val="000212B3"/>
    <w:rsid w:val="0002150F"/>
    <w:rsid w:val="00022300"/>
    <w:rsid w:val="00023610"/>
    <w:rsid w:val="0002470D"/>
    <w:rsid w:val="0002648E"/>
    <w:rsid w:val="00026F03"/>
    <w:rsid w:val="000303E0"/>
    <w:rsid w:val="000308E6"/>
    <w:rsid w:val="00031CE7"/>
    <w:rsid w:val="000328BD"/>
    <w:rsid w:val="00032A94"/>
    <w:rsid w:val="00033BE3"/>
    <w:rsid w:val="00041620"/>
    <w:rsid w:val="00045B59"/>
    <w:rsid w:val="00046267"/>
    <w:rsid w:val="00046322"/>
    <w:rsid w:val="000464F8"/>
    <w:rsid w:val="00046C50"/>
    <w:rsid w:val="00047EF1"/>
    <w:rsid w:val="00050DA0"/>
    <w:rsid w:val="00052126"/>
    <w:rsid w:val="00053B6B"/>
    <w:rsid w:val="0005463B"/>
    <w:rsid w:val="0006043A"/>
    <w:rsid w:val="0006080B"/>
    <w:rsid w:val="000615DB"/>
    <w:rsid w:val="00061A08"/>
    <w:rsid w:val="00064456"/>
    <w:rsid w:val="00064507"/>
    <w:rsid w:val="0006504D"/>
    <w:rsid w:val="000669EA"/>
    <w:rsid w:val="00066AD7"/>
    <w:rsid w:val="000673D4"/>
    <w:rsid w:val="00070586"/>
    <w:rsid w:val="00070C62"/>
    <w:rsid w:val="00071232"/>
    <w:rsid w:val="00073D0F"/>
    <w:rsid w:val="00075728"/>
    <w:rsid w:val="0007581C"/>
    <w:rsid w:val="00075A55"/>
    <w:rsid w:val="00075D94"/>
    <w:rsid w:val="000802B3"/>
    <w:rsid w:val="000806AA"/>
    <w:rsid w:val="00082A8B"/>
    <w:rsid w:val="000837AE"/>
    <w:rsid w:val="00085A38"/>
    <w:rsid w:val="00086733"/>
    <w:rsid w:val="00087439"/>
    <w:rsid w:val="00090C57"/>
    <w:rsid w:val="000910F8"/>
    <w:rsid w:val="000938F7"/>
    <w:rsid w:val="00095238"/>
    <w:rsid w:val="000954EB"/>
    <w:rsid w:val="00095B3E"/>
    <w:rsid w:val="00096523"/>
    <w:rsid w:val="000A0475"/>
    <w:rsid w:val="000A1FC9"/>
    <w:rsid w:val="000A3228"/>
    <w:rsid w:val="000A652D"/>
    <w:rsid w:val="000A695F"/>
    <w:rsid w:val="000A7679"/>
    <w:rsid w:val="000B46D3"/>
    <w:rsid w:val="000B7E43"/>
    <w:rsid w:val="000C12E2"/>
    <w:rsid w:val="000C218A"/>
    <w:rsid w:val="000C2B7F"/>
    <w:rsid w:val="000C4468"/>
    <w:rsid w:val="000C7CA6"/>
    <w:rsid w:val="000D1450"/>
    <w:rsid w:val="000D25C5"/>
    <w:rsid w:val="000D6EB1"/>
    <w:rsid w:val="000E0572"/>
    <w:rsid w:val="000E0AAB"/>
    <w:rsid w:val="000E0B60"/>
    <w:rsid w:val="000E1C8E"/>
    <w:rsid w:val="000F0EAC"/>
    <w:rsid w:val="000F1089"/>
    <w:rsid w:val="000F4A68"/>
    <w:rsid w:val="000F793B"/>
    <w:rsid w:val="00100388"/>
    <w:rsid w:val="001033E1"/>
    <w:rsid w:val="00104D26"/>
    <w:rsid w:val="00105819"/>
    <w:rsid w:val="001059EC"/>
    <w:rsid w:val="00105A15"/>
    <w:rsid w:val="00105C28"/>
    <w:rsid w:val="00106392"/>
    <w:rsid w:val="0010763E"/>
    <w:rsid w:val="001076FF"/>
    <w:rsid w:val="00110A1D"/>
    <w:rsid w:val="0011206A"/>
    <w:rsid w:val="001124F0"/>
    <w:rsid w:val="0011339B"/>
    <w:rsid w:val="0011380F"/>
    <w:rsid w:val="00114B20"/>
    <w:rsid w:val="00116CD2"/>
    <w:rsid w:val="00117211"/>
    <w:rsid w:val="00120109"/>
    <w:rsid w:val="00124EDF"/>
    <w:rsid w:val="00125D97"/>
    <w:rsid w:val="00131556"/>
    <w:rsid w:val="001319DE"/>
    <w:rsid w:val="00132739"/>
    <w:rsid w:val="0013319A"/>
    <w:rsid w:val="00137324"/>
    <w:rsid w:val="00137B94"/>
    <w:rsid w:val="00141208"/>
    <w:rsid w:val="001426B1"/>
    <w:rsid w:val="001449AF"/>
    <w:rsid w:val="001459CC"/>
    <w:rsid w:val="00145FB4"/>
    <w:rsid w:val="001468A8"/>
    <w:rsid w:val="00147709"/>
    <w:rsid w:val="00147DCA"/>
    <w:rsid w:val="001517F1"/>
    <w:rsid w:val="00152F03"/>
    <w:rsid w:val="001538F4"/>
    <w:rsid w:val="00154012"/>
    <w:rsid w:val="00154E91"/>
    <w:rsid w:val="00155952"/>
    <w:rsid w:val="00162247"/>
    <w:rsid w:val="00162372"/>
    <w:rsid w:val="00162D83"/>
    <w:rsid w:val="00163E17"/>
    <w:rsid w:val="00164486"/>
    <w:rsid w:val="001653AC"/>
    <w:rsid w:val="00165E21"/>
    <w:rsid w:val="00166BC7"/>
    <w:rsid w:val="00167120"/>
    <w:rsid w:val="001672BA"/>
    <w:rsid w:val="001700F5"/>
    <w:rsid w:val="00171860"/>
    <w:rsid w:val="001722CC"/>
    <w:rsid w:val="001723B6"/>
    <w:rsid w:val="001737D1"/>
    <w:rsid w:val="00174B07"/>
    <w:rsid w:val="00174FE6"/>
    <w:rsid w:val="001766B5"/>
    <w:rsid w:val="00177336"/>
    <w:rsid w:val="001774BC"/>
    <w:rsid w:val="001775A1"/>
    <w:rsid w:val="001801EB"/>
    <w:rsid w:val="001808C5"/>
    <w:rsid w:val="00180D2B"/>
    <w:rsid w:val="0018100D"/>
    <w:rsid w:val="00181769"/>
    <w:rsid w:val="001822E9"/>
    <w:rsid w:val="00182840"/>
    <w:rsid w:val="001836DC"/>
    <w:rsid w:val="00183A09"/>
    <w:rsid w:val="001842BA"/>
    <w:rsid w:val="00184F4D"/>
    <w:rsid w:val="00187B64"/>
    <w:rsid w:val="00190BE2"/>
    <w:rsid w:val="00192EEA"/>
    <w:rsid w:val="00193FEA"/>
    <w:rsid w:val="00194308"/>
    <w:rsid w:val="001944BC"/>
    <w:rsid w:val="00194D6D"/>
    <w:rsid w:val="0019501F"/>
    <w:rsid w:val="0019573B"/>
    <w:rsid w:val="001A038E"/>
    <w:rsid w:val="001A1A51"/>
    <w:rsid w:val="001A3C10"/>
    <w:rsid w:val="001A56DC"/>
    <w:rsid w:val="001A7223"/>
    <w:rsid w:val="001B2F92"/>
    <w:rsid w:val="001B6CE8"/>
    <w:rsid w:val="001C0908"/>
    <w:rsid w:val="001C2204"/>
    <w:rsid w:val="001C33F5"/>
    <w:rsid w:val="001C3EB6"/>
    <w:rsid w:val="001C4328"/>
    <w:rsid w:val="001C43BA"/>
    <w:rsid w:val="001C59A8"/>
    <w:rsid w:val="001C7DBB"/>
    <w:rsid w:val="001D000B"/>
    <w:rsid w:val="001D120B"/>
    <w:rsid w:val="001D164D"/>
    <w:rsid w:val="001D2FFB"/>
    <w:rsid w:val="001D7165"/>
    <w:rsid w:val="001E0880"/>
    <w:rsid w:val="001E1E7C"/>
    <w:rsid w:val="001E2473"/>
    <w:rsid w:val="001E3790"/>
    <w:rsid w:val="001F3548"/>
    <w:rsid w:val="001F3589"/>
    <w:rsid w:val="001F3A29"/>
    <w:rsid w:val="001F5036"/>
    <w:rsid w:val="001F7495"/>
    <w:rsid w:val="00204AAE"/>
    <w:rsid w:val="002052A5"/>
    <w:rsid w:val="00206982"/>
    <w:rsid w:val="00207DF7"/>
    <w:rsid w:val="00215E8A"/>
    <w:rsid w:val="00215E8B"/>
    <w:rsid w:val="0021620C"/>
    <w:rsid w:val="002174AE"/>
    <w:rsid w:val="00222A66"/>
    <w:rsid w:val="00223B5C"/>
    <w:rsid w:val="00223CF1"/>
    <w:rsid w:val="002250F4"/>
    <w:rsid w:val="0022603C"/>
    <w:rsid w:val="00232696"/>
    <w:rsid w:val="00232830"/>
    <w:rsid w:val="00232E79"/>
    <w:rsid w:val="00233295"/>
    <w:rsid w:val="002357EE"/>
    <w:rsid w:val="002361C6"/>
    <w:rsid w:val="002424A8"/>
    <w:rsid w:val="00242EDB"/>
    <w:rsid w:val="00244222"/>
    <w:rsid w:val="00244240"/>
    <w:rsid w:val="0024480B"/>
    <w:rsid w:val="0024619D"/>
    <w:rsid w:val="00247755"/>
    <w:rsid w:val="00247D2E"/>
    <w:rsid w:val="002509F9"/>
    <w:rsid w:val="00251239"/>
    <w:rsid w:val="0025155E"/>
    <w:rsid w:val="002516DA"/>
    <w:rsid w:val="00251A0B"/>
    <w:rsid w:val="00253466"/>
    <w:rsid w:val="002548D0"/>
    <w:rsid w:val="00255042"/>
    <w:rsid w:val="0025606B"/>
    <w:rsid w:val="00256F3D"/>
    <w:rsid w:val="00260286"/>
    <w:rsid w:val="00260A37"/>
    <w:rsid w:val="002614B7"/>
    <w:rsid w:val="00261710"/>
    <w:rsid w:val="002632CD"/>
    <w:rsid w:val="00264A05"/>
    <w:rsid w:val="00265144"/>
    <w:rsid w:val="002676FB"/>
    <w:rsid w:val="0027177B"/>
    <w:rsid w:val="00271911"/>
    <w:rsid w:val="002733D2"/>
    <w:rsid w:val="00273E8C"/>
    <w:rsid w:val="00274173"/>
    <w:rsid w:val="00274215"/>
    <w:rsid w:val="002750FF"/>
    <w:rsid w:val="00277EAE"/>
    <w:rsid w:val="00280A07"/>
    <w:rsid w:val="00282C0F"/>
    <w:rsid w:val="00286339"/>
    <w:rsid w:val="00287AE4"/>
    <w:rsid w:val="00287DBB"/>
    <w:rsid w:val="00290DA4"/>
    <w:rsid w:val="002917FD"/>
    <w:rsid w:val="002953AD"/>
    <w:rsid w:val="002A1D54"/>
    <w:rsid w:val="002A2FED"/>
    <w:rsid w:val="002A622F"/>
    <w:rsid w:val="002A6C2E"/>
    <w:rsid w:val="002A6FBB"/>
    <w:rsid w:val="002B06DC"/>
    <w:rsid w:val="002B3F38"/>
    <w:rsid w:val="002B5FB9"/>
    <w:rsid w:val="002B6026"/>
    <w:rsid w:val="002B6BFD"/>
    <w:rsid w:val="002B7A92"/>
    <w:rsid w:val="002B7D92"/>
    <w:rsid w:val="002C1C70"/>
    <w:rsid w:val="002C1C81"/>
    <w:rsid w:val="002C386D"/>
    <w:rsid w:val="002C43CF"/>
    <w:rsid w:val="002C4F54"/>
    <w:rsid w:val="002C7378"/>
    <w:rsid w:val="002D0996"/>
    <w:rsid w:val="002D14C8"/>
    <w:rsid w:val="002D238F"/>
    <w:rsid w:val="002D31FB"/>
    <w:rsid w:val="002D5F82"/>
    <w:rsid w:val="002E1AFA"/>
    <w:rsid w:val="002E1DCB"/>
    <w:rsid w:val="002E2395"/>
    <w:rsid w:val="002E26CA"/>
    <w:rsid w:val="002E42C4"/>
    <w:rsid w:val="002E7202"/>
    <w:rsid w:val="002F1473"/>
    <w:rsid w:val="002F1C73"/>
    <w:rsid w:val="002F231A"/>
    <w:rsid w:val="002F2833"/>
    <w:rsid w:val="002F4257"/>
    <w:rsid w:val="002F51D6"/>
    <w:rsid w:val="002F67F7"/>
    <w:rsid w:val="003010B9"/>
    <w:rsid w:val="00301FC1"/>
    <w:rsid w:val="003054EB"/>
    <w:rsid w:val="00305CD2"/>
    <w:rsid w:val="003061F5"/>
    <w:rsid w:val="003066BD"/>
    <w:rsid w:val="003102D6"/>
    <w:rsid w:val="00311A53"/>
    <w:rsid w:val="00312D68"/>
    <w:rsid w:val="0031427F"/>
    <w:rsid w:val="00315FE0"/>
    <w:rsid w:val="003208C5"/>
    <w:rsid w:val="00321158"/>
    <w:rsid w:val="00322046"/>
    <w:rsid w:val="00325BFB"/>
    <w:rsid w:val="00327912"/>
    <w:rsid w:val="0033037C"/>
    <w:rsid w:val="00330715"/>
    <w:rsid w:val="0033465B"/>
    <w:rsid w:val="003348CB"/>
    <w:rsid w:val="00335A6E"/>
    <w:rsid w:val="00337C50"/>
    <w:rsid w:val="003402A6"/>
    <w:rsid w:val="00340E80"/>
    <w:rsid w:val="00341CC9"/>
    <w:rsid w:val="00343E70"/>
    <w:rsid w:val="00345F35"/>
    <w:rsid w:val="00347993"/>
    <w:rsid w:val="003505C2"/>
    <w:rsid w:val="0035167E"/>
    <w:rsid w:val="003553FB"/>
    <w:rsid w:val="00355415"/>
    <w:rsid w:val="00355E7B"/>
    <w:rsid w:val="00357E66"/>
    <w:rsid w:val="0036058D"/>
    <w:rsid w:val="00365225"/>
    <w:rsid w:val="00366E46"/>
    <w:rsid w:val="00371BC5"/>
    <w:rsid w:val="003720C9"/>
    <w:rsid w:val="00375765"/>
    <w:rsid w:val="00375DA1"/>
    <w:rsid w:val="00376ABE"/>
    <w:rsid w:val="00377203"/>
    <w:rsid w:val="00380E59"/>
    <w:rsid w:val="00381669"/>
    <w:rsid w:val="00385C73"/>
    <w:rsid w:val="0038661B"/>
    <w:rsid w:val="00391C03"/>
    <w:rsid w:val="00396B16"/>
    <w:rsid w:val="00397A07"/>
    <w:rsid w:val="00397E25"/>
    <w:rsid w:val="003A2D05"/>
    <w:rsid w:val="003A312A"/>
    <w:rsid w:val="003A3DFF"/>
    <w:rsid w:val="003A5AD3"/>
    <w:rsid w:val="003B2780"/>
    <w:rsid w:val="003B468F"/>
    <w:rsid w:val="003B6032"/>
    <w:rsid w:val="003B7432"/>
    <w:rsid w:val="003B7719"/>
    <w:rsid w:val="003B793C"/>
    <w:rsid w:val="003C0684"/>
    <w:rsid w:val="003C1AA7"/>
    <w:rsid w:val="003C78BE"/>
    <w:rsid w:val="003D02B8"/>
    <w:rsid w:val="003D0902"/>
    <w:rsid w:val="003D2933"/>
    <w:rsid w:val="003D2937"/>
    <w:rsid w:val="003D2B7C"/>
    <w:rsid w:val="003D2F52"/>
    <w:rsid w:val="003D385F"/>
    <w:rsid w:val="003D3A95"/>
    <w:rsid w:val="003D3C3B"/>
    <w:rsid w:val="003D4EF0"/>
    <w:rsid w:val="003D5038"/>
    <w:rsid w:val="003D673F"/>
    <w:rsid w:val="003D6F62"/>
    <w:rsid w:val="003E51C5"/>
    <w:rsid w:val="003F1587"/>
    <w:rsid w:val="003F2AC5"/>
    <w:rsid w:val="003F35BF"/>
    <w:rsid w:val="003F3AE8"/>
    <w:rsid w:val="003F604B"/>
    <w:rsid w:val="003F66F1"/>
    <w:rsid w:val="003F6B33"/>
    <w:rsid w:val="003F6E88"/>
    <w:rsid w:val="003F7761"/>
    <w:rsid w:val="003F7A59"/>
    <w:rsid w:val="003F7C6F"/>
    <w:rsid w:val="003F7E62"/>
    <w:rsid w:val="00400A86"/>
    <w:rsid w:val="00401D6E"/>
    <w:rsid w:val="00402D15"/>
    <w:rsid w:val="00403A8D"/>
    <w:rsid w:val="0040455F"/>
    <w:rsid w:val="004065CC"/>
    <w:rsid w:val="00406AA2"/>
    <w:rsid w:val="00411EDD"/>
    <w:rsid w:val="00413FD1"/>
    <w:rsid w:val="00414A9D"/>
    <w:rsid w:val="00417F69"/>
    <w:rsid w:val="00421152"/>
    <w:rsid w:val="004215C9"/>
    <w:rsid w:val="004254FF"/>
    <w:rsid w:val="004271EF"/>
    <w:rsid w:val="00430F0C"/>
    <w:rsid w:val="004327A1"/>
    <w:rsid w:val="00432CA6"/>
    <w:rsid w:val="00436A42"/>
    <w:rsid w:val="0043718F"/>
    <w:rsid w:val="004378F7"/>
    <w:rsid w:val="004400CF"/>
    <w:rsid w:val="00442531"/>
    <w:rsid w:val="00442D62"/>
    <w:rsid w:val="0044321E"/>
    <w:rsid w:val="00443587"/>
    <w:rsid w:val="004445AC"/>
    <w:rsid w:val="00445FAD"/>
    <w:rsid w:val="0045270E"/>
    <w:rsid w:val="004529AA"/>
    <w:rsid w:val="0045326B"/>
    <w:rsid w:val="0046138C"/>
    <w:rsid w:val="004625D8"/>
    <w:rsid w:val="00464B30"/>
    <w:rsid w:val="00465ECD"/>
    <w:rsid w:val="004669CB"/>
    <w:rsid w:val="004709DD"/>
    <w:rsid w:val="0047219A"/>
    <w:rsid w:val="00472F7E"/>
    <w:rsid w:val="00473852"/>
    <w:rsid w:val="00473FA1"/>
    <w:rsid w:val="00475FAC"/>
    <w:rsid w:val="004769A9"/>
    <w:rsid w:val="00477DAE"/>
    <w:rsid w:val="004827E9"/>
    <w:rsid w:val="00484A3C"/>
    <w:rsid w:val="00484E75"/>
    <w:rsid w:val="00486370"/>
    <w:rsid w:val="0048745A"/>
    <w:rsid w:val="00487F01"/>
    <w:rsid w:val="004903CC"/>
    <w:rsid w:val="0049056C"/>
    <w:rsid w:val="0049084A"/>
    <w:rsid w:val="00490A65"/>
    <w:rsid w:val="0049119D"/>
    <w:rsid w:val="00491903"/>
    <w:rsid w:val="00495794"/>
    <w:rsid w:val="004A513D"/>
    <w:rsid w:val="004A5705"/>
    <w:rsid w:val="004A5F06"/>
    <w:rsid w:val="004A706C"/>
    <w:rsid w:val="004B1F77"/>
    <w:rsid w:val="004B3D0B"/>
    <w:rsid w:val="004B3EE9"/>
    <w:rsid w:val="004B504E"/>
    <w:rsid w:val="004B51AF"/>
    <w:rsid w:val="004B7FCA"/>
    <w:rsid w:val="004C1A10"/>
    <w:rsid w:val="004C1B2B"/>
    <w:rsid w:val="004C2967"/>
    <w:rsid w:val="004C3316"/>
    <w:rsid w:val="004C3575"/>
    <w:rsid w:val="004C4005"/>
    <w:rsid w:val="004C40F5"/>
    <w:rsid w:val="004C70E4"/>
    <w:rsid w:val="004D418F"/>
    <w:rsid w:val="004D43E3"/>
    <w:rsid w:val="004D4CE6"/>
    <w:rsid w:val="004D6A98"/>
    <w:rsid w:val="004D7F75"/>
    <w:rsid w:val="004E268F"/>
    <w:rsid w:val="004E600F"/>
    <w:rsid w:val="004E6646"/>
    <w:rsid w:val="004F0877"/>
    <w:rsid w:val="004F21D7"/>
    <w:rsid w:val="004F272B"/>
    <w:rsid w:val="004F6A58"/>
    <w:rsid w:val="004F7BF5"/>
    <w:rsid w:val="0050001E"/>
    <w:rsid w:val="00500C54"/>
    <w:rsid w:val="00501030"/>
    <w:rsid w:val="00502FCD"/>
    <w:rsid w:val="005030D3"/>
    <w:rsid w:val="005058C8"/>
    <w:rsid w:val="00506C4C"/>
    <w:rsid w:val="005078BB"/>
    <w:rsid w:val="00512057"/>
    <w:rsid w:val="0051577A"/>
    <w:rsid w:val="00515981"/>
    <w:rsid w:val="00516F8A"/>
    <w:rsid w:val="00521E31"/>
    <w:rsid w:val="0052272A"/>
    <w:rsid w:val="00531A76"/>
    <w:rsid w:val="00533008"/>
    <w:rsid w:val="00536CCD"/>
    <w:rsid w:val="0053721F"/>
    <w:rsid w:val="005375CD"/>
    <w:rsid w:val="00540522"/>
    <w:rsid w:val="00541B93"/>
    <w:rsid w:val="0054292A"/>
    <w:rsid w:val="00545F52"/>
    <w:rsid w:val="0054633D"/>
    <w:rsid w:val="00547962"/>
    <w:rsid w:val="00554302"/>
    <w:rsid w:val="005544A0"/>
    <w:rsid w:val="00555102"/>
    <w:rsid w:val="00555AA6"/>
    <w:rsid w:val="00556F69"/>
    <w:rsid w:val="005600C3"/>
    <w:rsid w:val="0056073A"/>
    <w:rsid w:val="00561533"/>
    <w:rsid w:val="00562D79"/>
    <w:rsid w:val="00562F8F"/>
    <w:rsid w:val="005639EE"/>
    <w:rsid w:val="005650E9"/>
    <w:rsid w:val="0057014A"/>
    <w:rsid w:val="00570B27"/>
    <w:rsid w:val="005711E4"/>
    <w:rsid w:val="00574C56"/>
    <w:rsid w:val="00576C5E"/>
    <w:rsid w:val="00580514"/>
    <w:rsid w:val="0058174D"/>
    <w:rsid w:val="00582F42"/>
    <w:rsid w:val="00585BD0"/>
    <w:rsid w:val="0059182A"/>
    <w:rsid w:val="00592058"/>
    <w:rsid w:val="00592FA9"/>
    <w:rsid w:val="00594583"/>
    <w:rsid w:val="00595339"/>
    <w:rsid w:val="005966FE"/>
    <w:rsid w:val="0059685E"/>
    <w:rsid w:val="00596D72"/>
    <w:rsid w:val="00597005"/>
    <w:rsid w:val="0059705C"/>
    <w:rsid w:val="00597B2D"/>
    <w:rsid w:val="005A01E1"/>
    <w:rsid w:val="005A10BD"/>
    <w:rsid w:val="005A41B3"/>
    <w:rsid w:val="005A5842"/>
    <w:rsid w:val="005A606F"/>
    <w:rsid w:val="005A6607"/>
    <w:rsid w:val="005A6A1A"/>
    <w:rsid w:val="005B1AD5"/>
    <w:rsid w:val="005B2CFA"/>
    <w:rsid w:val="005B4E85"/>
    <w:rsid w:val="005B69DE"/>
    <w:rsid w:val="005B6B79"/>
    <w:rsid w:val="005B714E"/>
    <w:rsid w:val="005B75FC"/>
    <w:rsid w:val="005C0B8C"/>
    <w:rsid w:val="005C15A7"/>
    <w:rsid w:val="005C20C0"/>
    <w:rsid w:val="005C42E7"/>
    <w:rsid w:val="005C4913"/>
    <w:rsid w:val="005D3B40"/>
    <w:rsid w:val="005D450A"/>
    <w:rsid w:val="005D5295"/>
    <w:rsid w:val="005D5312"/>
    <w:rsid w:val="005D5D3E"/>
    <w:rsid w:val="005D623C"/>
    <w:rsid w:val="005D7F75"/>
    <w:rsid w:val="005E0EFB"/>
    <w:rsid w:val="005E1373"/>
    <w:rsid w:val="005E173D"/>
    <w:rsid w:val="005E1F81"/>
    <w:rsid w:val="005E2BB0"/>
    <w:rsid w:val="005E2FDE"/>
    <w:rsid w:val="005E3120"/>
    <w:rsid w:val="005E35A9"/>
    <w:rsid w:val="005E3F0D"/>
    <w:rsid w:val="005E3F35"/>
    <w:rsid w:val="005F02B2"/>
    <w:rsid w:val="005F16AB"/>
    <w:rsid w:val="005F1D04"/>
    <w:rsid w:val="005F2FEF"/>
    <w:rsid w:val="005F3E82"/>
    <w:rsid w:val="005F48EE"/>
    <w:rsid w:val="005F5553"/>
    <w:rsid w:val="005F5BD5"/>
    <w:rsid w:val="005F64CD"/>
    <w:rsid w:val="005F6650"/>
    <w:rsid w:val="005F6E11"/>
    <w:rsid w:val="00600EC2"/>
    <w:rsid w:val="006026EB"/>
    <w:rsid w:val="00602749"/>
    <w:rsid w:val="006031CD"/>
    <w:rsid w:val="00605AD2"/>
    <w:rsid w:val="00612338"/>
    <w:rsid w:val="006125A5"/>
    <w:rsid w:val="006132D8"/>
    <w:rsid w:val="0061406A"/>
    <w:rsid w:val="006147CF"/>
    <w:rsid w:val="00615A88"/>
    <w:rsid w:val="00616796"/>
    <w:rsid w:val="00620025"/>
    <w:rsid w:val="0062128E"/>
    <w:rsid w:val="00625133"/>
    <w:rsid w:val="006259B4"/>
    <w:rsid w:val="006260FC"/>
    <w:rsid w:val="006262E7"/>
    <w:rsid w:val="0062663D"/>
    <w:rsid w:val="00627163"/>
    <w:rsid w:val="006304F3"/>
    <w:rsid w:val="0063236E"/>
    <w:rsid w:val="00634843"/>
    <w:rsid w:val="0064069A"/>
    <w:rsid w:val="0064294E"/>
    <w:rsid w:val="00642955"/>
    <w:rsid w:val="00645E31"/>
    <w:rsid w:val="00647903"/>
    <w:rsid w:val="0065033B"/>
    <w:rsid w:val="00654E85"/>
    <w:rsid w:val="006567E2"/>
    <w:rsid w:val="00660D86"/>
    <w:rsid w:val="006610BA"/>
    <w:rsid w:val="00661768"/>
    <w:rsid w:val="006623ED"/>
    <w:rsid w:val="00662634"/>
    <w:rsid w:val="006638CC"/>
    <w:rsid w:val="006732D4"/>
    <w:rsid w:val="00673702"/>
    <w:rsid w:val="00677541"/>
    <w:rsid w:val="006777FE"/>
    <w:rsid w:val="00680BDB"/>
    <w:rsid w:val="00685830"/>
    <w:rsid w:val="00685E57"/>
    <w:rsid w:val="00686485"/>
    <w:rsid w:val="00690990"/>
    <w:rsid w:val="00691E93"/>
    <w:rsid w:val="006922D1"/>
    <w:rsid w:val="006924DD"/>
    <w:rsid w:val="00693612"/>
    <w:rsid w:val="00693631"/>
    <w:rsid w:val="0069387C"/>
    <w:rsid w:val="00694C96"/>
    <w:rsid w:val="0069533A"/>
    <w:rsid w:val="00695C80"/>
    <w:rsid w:val="00697E18"/>
    <w:rsid w:val="006A0D6F"/>
    <w:rsid w:val="006A0E1A"/>
    <w:rsid w:val="006A0E72"/>
    <w:rsid w:val="006A0FE0"/>
    <w:rsid w:val="006A2151"/>
    <w:rsid w:val="006A31AC"/>
    <w:rsid w:val="006A3FC0"/>
    <w:rsid w:val="006A4667"/>
    <w:rsid w:val="006A4C36"/>
    <w:rsid w:val="006A56EC"/>
    <w:rsid w:val="006A5C29"/>
    <w:rsid w:val="006A7EBB"/>
    <w:rsid w:val="006B01AF"/>
    <w:rsid w:val="006B09E2"/>
    <w:rsid w:val="006B11B2"/>
    <w:rsid w:val="006B4901"/>
    <w:rsid w:val="006B5AB8"/>
    <w:rsid w:val="006C14D5"/>
    <w:rsid w:val="006C1768"/>
    <w:rsid w:val="006C2313"/>
    <w:rsid w:val="006C2D9C"/>
    <w:rsid w:val="006C55D8"/>
    <w:rsid w:val="006C566A"/>
    <w:rsid w:val="006C641C"/>
    <w:rsid w:val="006C7151"/>
    <w:rsid w:val="006D442B"/>
    <w:rsid w:val="006D5377"/>
    <w:rsid w:val="006D65E0"/>
    <w:rsid w:val="006D74C7"/>
    <w:rsid w:val="006E18DC"/>
    <w:rsid w:val="006E210C"/>
    <w:rsid w:val="006E23A1"/>
    <w:rsid w:val="006E32D6"/>
    <w:rsid w:val="006E4DC4"/>
    <w:rsid w:val="006E5EDD"/>
    <w:rsid w:val="006F1500"/>
    <w:rsid w:val="006F2231"/>
    <w:rsid w:val="006F2A91"/>
    <w:rsid w:val="006F2EF2"/>
    <w:rsid w:val="006F38C7"/>
    <w:rsid w:val="006F4AED"/>
    <w:rsid w:val="006F5967"/>
    <w:rsid w:val="006F5B58"/>
    <w:rsid w:val="006F6CBB"/>
    <w:rsid w:val="006F6E9A"/>
    <w:rsid w:val="006F719B"/>
    <w:rsid w:val="006F772C"/>
    <w:rsid w:val="006F7C5E"/>
    <w:rsid w:val="00701CD9"/>
    <w:rsid w:val="0070237F"/>
    <w:rsid w:val="00706B25"/>
    <w:rsid w:val="0071043A"/>
    <w:rsid w:val="0071097D"/>
    <w:rsid w:val="007111CC"/>
    <w:rsid w:val="007128C7"/>
    <w:rsid w:val="00720772"/>
    <w:rsid w:val="0072096D"/>
    <w:rsid w:val="0072147D"/>
    <w:rsid w:val="00722308"/>
    <w:rsid w:val="007230E0"/>
    <w:rsid w:val="0072332E"/>
    <w:rsid w:val="007245F2"/>
    <w:rsid w:val="00733D43"/>
    <w:rsid w:val="00734321"/>
    <w:rsid w:val="00734BD8"/>
    <w:rsid w:val="007353F3"/>
    <w:rsid w:val="00735BA7"/>
    <w:rsid w:val="00737E48"/>
    <w:rsid w:val="00753DE4"/>
    <w:rsid w:val="00753EFA"/>
    <w:rsid w:val="0075643B"/>
    <w:rsid w:val="0076006C"/>
    <w:rsid w:val="00761155"/>
    <w:rsid w:val="00761417"/>
    <w:rsid w:val="0076362E"/>
    <w:rsid w:val="00764890"/>
    <w:rsid w:val="00764A44"/>
    <w:rsid w:val="00765F66"/>
    <w:rsid w:val="0076726E"/>
    <w:rsid w:val="0077106F"/>
    <w:rsid w:val="00771B96"/>
    <w:rsid w:val="00773E59"/>
    <w:rsid w:val="00774726"/>
    <w:rsid w:val="00775EBD"/>
    <w:rsid w:val="00777174"/>
    <w:rsid w:val="00781A2F"/>
    <w:rsid w:val="007834BA"/>
    <w:rsid w:val="00785B12"/>
    <w:rsid w:val="00786A17"/>
    <w:rsid w:val="00786E64"/>
    <w:rsid w:val="007873C3"/>
    <w:rsid w:val="00787DFB"/>
    <w:rsid w:val="00790610"/>
    <w:rsid w:val="00793C60"/>
    <w:rsid w:val="00794B04"/>
    <w:rsid w:val="007A04AA"/>
    <w:rsid w:val="007A08F0"/>
    <w:rsid w:val="007A28F6"/>
    <w:rsid w:val="007A2B6E"/>
    <w:rsid w:val="007A35AB"/>
    <w:rsid w:val="007A3A61"/>
    <w:rsid w:val="007A3C54"/>
    <w:rsid w:val="007A495C"/>
    <w:rsid w:val="007A5A4D"/>
    <w:rsid w:val="007A6AEF"/>
    <w:rsid w:val="007A7139"/>
    <w:rsid w:val="007B12D9"/>
    <w:rsid w:val="007B2397"/>
    <w:rsid w:val="007B23E2"/>
    <w:rsid w:val="007B2F72"/>
    <w:rsid w:val="007B30A4"/>
    <w:rsid w:val="007B538C"/>
    <w:rsid w:val="007B621E"/>
    <w:rsid w:val="007B6366"/>
    <w:rsid w:val="007B654B"/>
    <w:rsid w:val="007C22C5"/>
    <w:rsid w:val="007C5588"/>
    <w:rsid w:val="007C5903"/>
    <w:rsid w:val="007C6436"/>
    <w:rsid w:val="007D2438"/>
    <w:rsid w:val="007D3517"/>
    <w:rsid w:val="007D36EE"/>
    <w:rsid w:val="007D4265"/>
    <w:rsid w:val="007E0077"/>
    <w:rsid w:val="007E040F"/>
    <w:rsid w:val="007E2635"/>
    <w:rsid w:val="007E358B"/>
    <w:rsid w:val="007E4695"/>
    <w:rsid w:val="007E4A18"/>
    <w:rsid w:val="007E5A73"/>
    <w:rsid w:val="007E6CF8"/>
    <w:rsid w:val="007F07ED"/>
    <w:rsid w:val="007F10EA"/>
    <w:rsid w:val="007F1AB5"/>
    <w:rsid w:val="007F2ED8"/>
    <w:rsid w:val="007F5AB8"/>
    <w:rsid w:val="007F5DC6"/>
    <w:rsid w:val="007F77F5"/>
    <w:rsid w:val="0080043A"/>
    <w:rsid w:val="0080161C"/>
    <w:rsid w:val="00801C24"/>
    <w:rsid w:val="00801E99"/>
    <w:rsid w:val="00803529"/>
    <w:rsid w:val="0080501E"/>
    <w:rsid w:val="00807415"/>
    <w:rsid w:val="00811661"/>
    <w:rsid w:val="008134D3"/>
    <w:rsid w:val="008138EF"/>
    <w:rsid w:val="008141A2"/>
    <w:rsid w:val="008156BC"/>
    <w:rsid w:val="008161E6"/>
    <w:rsid w:val="0081620C"/>
    <w:rsid w:val="00816C98"/>
    <w:rsid w:val="00816E7D"/>
    <w:rsid w:val="00820599"/>
    <w:rsid w:val="00821F0C"/>
    <w:rsid w:val="00826AC6"/>
    <w:rsid w:val="00831010"/>
    <w:rsid w:val="008313E5"/>
    <w:rsid w:val="008326A0"/>
    <w:rsid w:val="00833089"/>
    <w:rsid w:val="0083398C"/>
    <w:rsid w:val="00835362"/>
    <w:rsid w:val="00836967"/>
    <w:rsid w:val="008404EB"/>
    <w:rsid w:val="00846671"/>
    <w:rsid w:val="008467B7"/>
    <w:rsid w:val="00850288"/>
    <w:rsid w:val="00851E2E"/>
    <w:rsid w:val="008522F9"/>
    <w:rsid w:val="0085397D"/>
    <w:rsid w:val="0085595E"/>
    <w:rsid w:val="00861442"/>
    <w:rsid w:val="00864FB0"/>
    <w:rsid w:val="0086511C"/>
    <w:rsid w:val="00865F03"/>
    <w:rsid w:val="00870999"/>
    <w:rsid w:val="00872A4C"/>
    <w:rsid w:val="008831D9"/>
    <w:rsid w:val="0088574D"/>
    <w:rsid w:val="00890A0B"/>
    <w:rsid w:val="00892572"/>
    <w:rsid w:val="0089417A"/>
    <w:rsid w:val="00894DFC"/>
    <w:rsid w:val="00894E42"/>
    <w:rsid w:val="00895CDD"/>
    <w:rsid w:val="00896AAD"/>
    <w:rsid w:val="008A188B"/>
    <w:rsid w:val="008A1B3F"/>
    <w:rsid w:val="008A24F3"/>
    <w:rsid w:val="008A3E21"/>
    <w:rsid w:val="008A4DE2"/>
    <w:rsid w:val="008A638C"/>
    <w:rsid w:val="008A7751"/>
    <w:rsid w:val="008B07FB"/>
    <w:rsid w:val="008B1D71"/>
    <w:rsid w:val="008B1DE3"/>
    <w:rsid w:val="008B20A1"/>
    <w:rsid w:val="008B24D3"/>
    <w:rsid w:val="008B2688"/>
    <w:rsid w:val="008B64AA"/>
    <w:rsid w:val="008C03C4"/>
    <w:rsid w:val="008C0E6C"/>
    <w:rsid w:val="008C0EC3"/>
    <w:rsid w:val="008C1F97"/>
    <w:rsid w:val="008C247A"/>
    <w:rsid w:val="008C2C95"/>
    <w:rsid w:val="008C619F"/>
    <w:rsid w:val="008C65F2"/>
    <w:rsid w:val="008D156F"/>
    <w:rsid w:val="008D3205"/>
    <w:rsid w:val="008D36DD"/>
    <w:rsid w:val="008D4D17"/>
    <w:rsid w:val="008D5F96"/>
    <w:rsid w:val="008D73EB"/>
    <w:rsid w:val="008D7CF2"/>
    <w:rsid w:val="008E03E6"/>
    <w:rsid w:val="008E1803"/>
    <w:rsid w:val="008E1EFD"/>
    <w:rsid w:val="008E20A0"/>
    <w:rsid w:val="008E4456"/>
    <w:rsid w:val="008E4CA7"/>
    <w:rsid w:val="008E4EF0"/>
    <w:rsid w:val="008E71F4"/>
    <w:rsid w:val="008F118C"/>
    <w:rsid w:val="008F2568"/>
    <w:rsid w:val="008F3286"/>
    <w:rsid w:val="008F34A9"/>
    <w:rsid w:val="008F539D"/>
    <w:rsid w:val="008F746E"/>
    <w:rsid w:val="00901BAA"/>
    <w:rsid w:val="00901FA5"/>
    <w:rsid w:val="0090251D"/>
    <w:rsid w:val="00903D1B"/>
    <w:rsid w:val="009063DE"/>
    <w:rsid w:val="009104F0"/>
    <w:rsid w:val="00914FCB"/>
    <w:rsid w:val="00915203"/>
    <w:rsid w:val="009169FD"/>
    <w:rsid w:val="009208EB"/>
    <w:rsid w:val="00921108"/>
    <w:rsid w:val="00922C66"/>
    <w:rsid w:val="00923A14"/>
    <w:rsid w:val="00924ACF"/>
    <w:rsid w:val="009250A0"/>
    <w:rsid w:val="00933909"/>
    <w:rsid w:val="00933C34"/>
    <w:rsid w:val="00933D6D"/>
    <w:rsid w:val="00934603"/>
    <w:rsid w:val="00940D7A"/>
    <w:rsid w:val="00942DB9"/>
    <w:rsid w:val="00942DC7"/>
    <w:rsid w:val="00942F29"/>
    <w:rsid w:val="00944A5A"/>
    <w:rsid w:val="00944E8D"/>
    <w:rsid w:val="00945B9F"/>
    <w:rsid w:val="00947CB5"/>
    <w:rsid w:val="009525B5"/>
    <w:rsid w:val="009536BB"/>
    <w:rsid w:val="00953812"/>
    <w:rsid w:val="00953C2E"/>
    <w:rsid w:val="00954B64"/>
    <w:rsid w:val="00954C01"/>
    <w:rsid w:val="00954DAD"/>
    <w:rsid w:val="00955CC4"/>
    <w:rsid w:val="009616EA"/>
    <w:rsid w:val="009671C8"/>
    <w:rsid w:val="0096722D"/>
    <w:rsid w:val="00970511"/>
    <w:rsid w:val="00970640"/>
    <w:rsid w:val="00971C44"/>
    <w:rsid w:val="00972A09"/>
    <w:rsid w:val="00975CA6"/>
    <w:rsid w:val="00976A28"/>
    <w:rsid w:val="009801F6"/>
    <w:rsid w:val="0098078C"/>
    <w:rsid w:val="00981971"/>
    <w:rsid w:val="0098269F"/>
    <w:rsid w:val="00983145"/>
    <w:rsid w:val="00983292"/>
    <w:rsid w:val="00987A4F"/>
    <w:rsid w:val="00990139"/>
    <w:rsid w:val="0099021C"/>
    <w:rsid w:val="00992DD1"/>
    <w:rsid w:val="00994D99"/>
    <w:rsid w:val="00995831"/>
    <w:rsid w:val="0099695B"/>
    <w:rsid w:val="00997F97"/>
    <w:rsid w:val="009A002C"/>
    <w:rsid w:val="009A2824"/>
    <w:rsid w:val="009A2829"/>
    <w:rsid w:val="009A3336"/>
    <w:rsid w:val="009A6AB5"/>
    <w:rsid w:val="009A7C62"/>
    <w:rsid w:val="009B31DD"/>
    <w:rsid w:val="009B4A8C"/>
    <w:rsid w:val="009B4EDB"/>
    <w:rsid w:val="009B6088"/>
    <w:rsid w:val="009C3784"/>
    <w:rsid w:val="009C54C9"/>
    <w:rsid w:val="009C6A47"/>
    <w:rsid w:val="009C760B"/>
    <w:rsid w:val="009D5BC1"/>
    <w:rsid w:val="009D5C71"/>
    <w:rsid w:val="009D5F66"/>
    <w:rsid w:val="009E1232"/>
    <w:rsid w:val="009E3D7D"/>
    <w:rsid w:val="009E4C86"/>
    <w:rsid w:val="009E559B"/>
    <w:rsid w:val="009E709D"/>
    <w:rsid w:val="009F1F4C"/>
    <w:rsid w:val="009F2580"/>
    <w:rsid w:val="009F3AC5"/>
    <w:rsid w:val="009F429A"/>
    <w:rsid w:val="009F4C9C"/>
    <w:rsid w:val="009F54DE"/>
    <w:rsid w:val="009F6A60"/>
    <w:rsid w:val="009F7DBE"/>
    <w:rsid w:val="00A00C38"/>
    <w:rsid w:val="00A02203"/>
    <w:rsid w:val="00A02E62"/>
    <w:rsid w:val="00A03F9D"/>
    <w:rsid w:val="00A0470F"/>
    <w:rsid w:val="00A0472B"/>
    <w:rsid w:val="00A04CC2"/>
    <w:rsid w:val="00A04FA6"/>
    <w:rsid w:val="00A07248"/>
    <w:rsid w:val="00A0795F"/>
    <w:rsid w:val="00A12900"/>
    <w:rsid w:val="00A14C18"/>
    <w:rsid w:val="00A15462"/>
    <w:rsid w:val="00A16DB8"/>
    <w:rsid w:val="00A2625C"/>
    <w:rsid w:val="00A30D5A"/>
    <w:rsid w:val="00A313B8"/>
    <w:rsid w:val="00A31D77"/>
    <w:rsid w:val="00A31F36"/>
    <w:rsid w:val="00A322AB"/>
    <w:rsid w:val="00A33549"/>
    <w:rsid w:val="00A3408E"/>
    <w:rsid w:val="00A347AC"/>
    <w:rsid w:val="00A34F64"/>
    <w:rsid w:val="00A36A06"/>
    <w:rsid w:val="00A37B79"/>
    <w:rsid w:val="00A40444"/>
    <w:rsid w:val="00A40782"/>
    <w:rsid w:val="00A41802"/>
    <w:rsid w:val="00A46E33"/>
    <w:rsid w:val="00A470FD"/>
    <w:rsid w:val="00A507CF"/>
    <w:rsid w:val="00A5133E"/>
    <w:rsid w:val="00A52FE7"/>
    <w:rsid w:val="00A539C7"/>
    <w:rsid w:val="00A549AB"/>
    <w:rsid w:val="00A54F0F"/>
    <w:rsid w:val="00A5554B"/>
    <w:rsid w:val="00A55887"/>
    <w:rsid w:val="00A5740D"/>
    <w:rsid w:val="00A57D5F"/>
    <w:rsid w:val="00A60D85"/>
    <w:rsid w:val="00A622B0"/>
    <w:rsid w:val="00A65369"/>
    <w:rsid w:val="00A6615F"/>
    <w:rsid w:val="00A71CAF"/>
    <w:rsid w:val="00A71F8F"/>
    <w:rsid w:val="00A72CF7"/>
    <w:rsid w:val="00A72E87"/>
    <w:rsid w:val="00A73988"/>
    <w:rsid w:val="00A73D7C"/>
    <w:rsid w:val="00A74ECA"/>
    <w:rsid w:val="00A778BD"/>
    <w:rsid w:val="00A810C5"/>
    <w:rsid w:val="00A823C1"/>
    <w:rsid w:val="00A8322A"/>
    <w:rsid w:val="00A9031F"/>
    <w:rsid w:val="00A904A3"/>
    <w:rsid w:val="00A9161E"/>
    <w:rsid w:val="00A965FD"/>
    <w:rsid w:val="00A977FE"/>
    <w:rsid w:val="00AA0D98"/>
    <w:rsid w:val="00AA121B"/>
    <w:rsid w:val="00AA3A1C"/>
    <w:rsid w:val="00AA3D08"/>
    <w:rsid w:val="00AA4615"/>
    <w:rsid w:val="00AA706D"/>
    <w:rsid w:val="00AB1EF3"/>
    <w:rsid w:val="00AB4C7F"/>
    <w:rsid w:val="00AB523B"/>
    <w:rsid w:val="00AB63FA"/>
    <w:rsid w:val="00AC1384"/>
    <w:rsid w:val="00AC4A4B"/>
    <w:rsid w:val="00AC5518"/>
    <w:rsid w:val="00AC61FF"/>
    <w:rsid w:val="00AC7AAA"/>
    <w:rsid w:val="00AD06E0"/>
    <w:rsid w:val="00AD1F42"/>
    <w:rsid w:val="00AD2769"/>
    <w:rsid w:val="00AD30AE"/>
    <w:rsid w:val="00AD3954"/>
    <w:rsid w:val="00AD3BCB"/>
    <w:rsid w:val="00AD5B7A"/>
    <w:rsid w:val="00AE02ED"/>
    <w:rsid w:val="00AE1DCD"/>
    <w:rsid w:val="00AE21F9"/>
    <w:rsid w:val="00AE2423"/>
    <w:rsid w:val="00AE4DD5"/>
    <w:rsid w:val="00AE53B5"/>
    <w:rsid w:val="00AE5C13"/>
    <w:rsid w:val="00AE5C67"/>
    <w:rsid w:val="00AE6CA5"/>
    <w:rsid w:val="00AF0ABF"/>
    <w:rsid w:val="00AF275B"/>
    <w:rsid w:val="00AF34A6"/>
    <w:rsid w:val="00AF3CC3"/>
    <w:rsid w:val="00AF564F"/>
    <w:rsid w:val="00B00287"/>
    <w:rsid w:val="00B00342"/>
    <w:rsid w:val="00B00C55"/>
    <w:rsid w:val="00B01BA4"/>
    <w:rsid w:val="00B02C4A"/>
    <w:rsid w:val="00B11A75"/>
    <w:rsid w:val="00B12055"/>
    <w:rsid w:val="00B12DD1"/>
    <w:rsid w:val="00B13215"/>
    <w:rsid w:val="00B13CA8"/>
    <w:rsid w:val="00B249A3"/>
    <w:rsid w:val="00B24DAA"/>
    <w:rsid w:val="00B25B0E"/>
    <w:rsid w:val="00B27D9F"/>
    <w:rsid w:val="00B308E3"/>
    <w:rsid w:val="00B31DAB"/>
    <w:rsid w:val="00B350BD"/>
    <w:rsid w:val="00B3583F"/>
    <w:rsid w:val="00B35879"/>
    <w:rsid w:val="00B37511"/>
    <w:rsid w:val="00B41BAC"/>
    <w:rsid w:val="00B421CF"/>
    <w:rsid w:val="00B42C84"/>
    <w:rsid w:val="00B43FFC"/>
    <w:rsid w:val="00B442F0"/>
    <w:rsid w:val="00B45FD2"/>
    <w:rsid w:val="00B46C19"/>
    <w:rsid w:val="00B5133C"/>
    <w:rsid w:val="00B514EF"/>
    <w:rsid w:val="00B541DC"/>
    <w:rsid w:val="00B5679C"/>
    <w:rsid w:val="00B6079F"/>
    <w:rsid w:val="00B6338A"/>
    <w:rsid w:val="00B6433C"/>
    <w:rsid w:val="00B662E5"/>
    <w:rsid w:val="00B70CFE"/>
    <w:rsid w:val="00B713C7"/>
    <w:rsid w:val="00B74C10"/>
    <w:rsid w:val="00B75073"/>
    <w:rsid w:val="00B7548F"/>
    <w:rsid w:val="00B76016"/>
    <w:rsid w:val="00B767EA"/>
    <w:rsid w:val="00B76836"/>
    <w:rsid w:val="00B769B4"/>
    <w:rsid w:val="00B76C7E"/>
    <w:rsid w:val="00B77C6C"/>
    <w:rsid w:val="00B80945"/>
    <w:rsid w:val="00B8108F"/>
    <w:rsid w:val="00B82262"/>
    <w:rsid w:val="00B9695E"/>
    <w:rsid w:val="00B97242"/>
    <w:rsid w:val="00BA5705"/>
    <w:rsid w:val="00BA6D88"/>
    <w:rsid w:val="00BA7187"/>
    <w:rsid w:val="00BB062C"/>
    <w:rsid w:val="00BB1D5A"/>
    <w:rsid w:val="00BB1DF3"/>
    <w:rsid w:val="00BB216D"/>
    <w:rsid w:val="00BB26DC"/>
    <w:rsid w:val="00BC101A"/>
    <w:rsid w:val="00BC287B"/>
    <w:rsid w:val="00BD40B6"/>
    <w:rsid w:val="00BD5145"/>
    <w:rsid w:val="00BD60F4"/>
    <w:rsid w:val="00BD7AFE"/>
    <w:rsid w:val="00BE1D4D"/>
    <w:rsid w:val="00BE23E9"/>
    <w:rsid w:val="00BE40CF"/>
    <w:rsid w:val="00BE51E1"/>
    <w:rsid w:val="00BE7362"/>
    <w:rsid w:val="00BE76D2"/>
    <w:rsid w:val="00BF1671"/>
    <w:rsid w:val="00BF23C4"/>
    <w:rsid w:val="00BF463E"/>
    <w:rsid w:val="00BF4916"/>
    <w:rsid w:val="00BF6B16"/>
    <w:rsid w:val="00BF7087"/>
    <w:rsid w:val="00C00664"/>
    <w:rsid w:val="00C030F0"/>
    <w:rsid w:val="00C037E7"/>
    <w:rsid w:val="00C04F5A"/>
    <w:rsid w:val="00C06028"/>
    <w:rsid w:val="00C0613B"/>
    <w:rsid w:val="00C13206"/>
    <w:rsid w:val="00C1353D"/>
    <w:rsid w:val="00C13E04"/>
    <w:rsid w:val="00C15119"/>
    <w:rsid w:val="00C15F50"/>
    <w:rsid w:val="00C175F3"/>
    <w:rsid w:val="00C17920"/>
    <w:rsid w:val="00C20205"/>
    <w:rsid w:val="00C229D5"/>
    <w:rsid w:val="00C22A29"/>
    <w:rsid w:val="00C23154"/>
    <w:rsid w:val="00C254D2"/>
    <w:rsid w:val="00C27253"/>
    <w:rsid w:val="00C30CD3"/>
    <w:rsid w:val="00C31817"/>
    <w:rsid w:val="00C31BB1"/>
    <w:rsid w:val="00C31BBE"/>
    <w:rsid w:val="00C3459F"/>
    <w:rsid w:val="00C40740"/>
    <w:rsid w:val="00C422A9"/>
    <w:rsid w:val="00C44B3E"/>
    <w:rsid w:val="00C44DBE"/>
    <w:rsid w:val="00C44E30"/>
    <w:rsid w:val="00C4557A"/>
    <w:rsid w:val="00C46423"/>
    <w:rsid w:val="00C50321"/>
    <w:rsid w:val="00C5208B"/>
    <w:rsid w:val="00C5274D"/>
    <w:rsid w:val="00C538CD"/>
    <w:rsid w:val="00C53AA8"/>
    <w:rsid w:val="00C53E45"/>
    <w:rsid w:val="00C635D8"/>
    <w:rsid w:val="00C70956"/>
    <w:rsid w:val="00C72BB0"/>
    <w:rsid w:val="00C7608C"/>
    <w:rsid w:val="00C7623B"/>
    <w:rsid w:val="00C7652A"/>
    <w:rsid w:val="00C8091C"/>
    <w:rsid w:val="00C81DA6"/>
    <w:rsid w:val="00C82EFF"/>
    <w:rsid w:val="00C83514"/>
    <w:rsid w:val="00C90F82"/>
    <w:rsid w:val="00C92074"/>
    <w:rsid w:val="00C92445"/>
    <w:rsid w:val="00C92F11"/>
    <w:rsid w:val="00C94C7F"/>
    <w:rsid w:val="00C96241"/>
    <w:rsid w:val="00CA0EA3"/>
    <w:rsid w:val="00CA3E19"/>
    <w:rsid w:val="00CA4A17"/>
    <w:rsid w:val="00CA4C84"/>
    <w:rsid w:val="00CA5406"/>
    <w:rsid w:val="00CB559D"/>
    <w:rsid w:val="00CB55A7"/>
    <w:rsid w:val="00CC076D"/>
    <w:rsid w:val="00CC083E"/>
    <w:rsid w:val="00CC2BC5"/>
    <w:rsid w:val="00CC3889"/>
    <w:rsid w:val="00CC47B5"/>
    <w:rsid w:val="00CC53D5"/>
    <w:rsid w:val="00CD0D5B"/>
    <w:rsid w:val="00CD20AA"/>
    <w:rsid w:val="00CD550C"/>
    <w:rsid w:val="00CD68BB"/>
    <w:rsid w:val="00CD70B5"/>
    <w:rsid w:val="00CD756F"/>
    <w:rsid w:val="00CE0903"/>
    <w:rsid w:val="00CE193E"/>
    <w:rsid w:val="00CE223C"/>
    <w:rsid w:val="00CE2EB4"/>
    <w:rsid w:val="00CE475D"/>
    <w:rsid w:val="00CE4C49"/>
    <w:rsid w:val="00CE535D"/>
    <w:rsid w:val="00CE5619"/>
    <w:rsid w:val="00CE7440"/>
    <w:rsid w:val="00CF215B"/>
    <w:rsid w:val="00CF278C"/>
    <w:rsid w:val="00CF46ED"/>
    <w:rsid w:val="00CF5301"/>
    <w:rsid w:val="00CF5B20"/>
    <w:rsid w:val="00CF711E"/>
    <w:rsid w:val="00D057B5"/>
    <w:rsid w:val="00D06A7F"/>
    <w:rsid w:val="00D06F89"/>
    <w:rsid w:val="00D07261"/>
    <w:rsid w:val="00D10D1B"/>
    <w:rsid w:val="00D16A0C"/>
    <w:rsid w:val="00D16DC5"/>
    <w:rsid w:val="00D17297"/>
    <w:rsid w:val="00D2056D"/>
    <w:rsid w:val="00D21C24"/>
    <w:rsid w:val="00D23926"/>
    <w:rsid w:val="00D2436F"/>
    <w:rsid w:val="00D243CE"/>
    <w:rsid w:val="00D24A70"/>
    <w:rsid w:val="00D30864"/>
    <w:rsid w:val="00D32660"/>
    <w:rsid w:val="00D37E64"/>
    <w:rsid w:val="00D37E97"/>
    <w:rsid w:val="00D40402"/>
    <w:rsid w:val="00D411DC"/>
    <w:rsid w:val="00D41267"/>
    <w:rsid w:val="00D41967"/>
    <w:rsid w:val="00D429E3"/>
    <w:rsid w:val="00D43A43"/>
    <w:rsid w:val="00D44145"/>
    <w:rsid w:val="00D473AA"/>
    <w:rsid w:val="00D4755E"/>
    <w:rsid w:val="00D5037F"/>
    <w:rsid w:val="00D50442"/>
    <w:rsid w:val="00D519CA"/>
    <w:rsid w:val="00D53DD0"/>
    <w:rsid w:val="00D546D1"/>
    <w:rsid w:val="00D54780"/>
    <w:rsid w:val="00D5499F"/>
    <w:rsid w:val="00D54CA4"/>
    <w:rsid w:val="00D563B1"/>
    <w:rsid w:val="00D5792E"/>
    <w:rsid w:val="00D606AD"/>
    <w:rsid w:val="00D618E1"/>
    <w:rsid w:val="00D63FDD"/>
    <w:rsid w:val="00D73204"/>
    <w:rsid w:val="00D73ECE"/>
    <w:rsid w:val="00D746F7"/>
    <w:rsid w:val="00D7553D"/>
    <w:rsid w:val="00D77FD6"/>
    <w:rsid w:val="00D82F0C"/>
    <w:rsid w:val="00D83295"/>
    <w:rsid w:val="00D8392C"/>
    <w:rsid w:val="00D83D12"/>
    <w:rsid w:val="00D8543F"/>
    <w:rsid w:val="00D8692C"/>
    <w:rsid w:val="00D87321"/>
    <w:rsid w:val="00D90853"/>
    <w:rsid w:val="00D94E62"/>
    <w:rsid w:val="00D970FD"/>
    <w:rsid w:val="00DA150B"/>
    <w:rsid w:val="00DA2B14"/>
    <w:rsid w:val="00DA409C"/>
    <w:rsid w:val="00DA6CA8"/>
    <w:rsid w:val="00DA7AEA"/>
    <w:rsid w:val="00DB0EEC"/>
    <w:rsid w:val="00DB1D2A"/>
    <w:rsid w:val="00DB436E"/>
    <w:rsid w:val="00DB6C1E"/>
    <w:rsid w:val="00DC03C7"/>
    <w:rsid w:val="00DC2378"/>
    <w:rsid w:val="00DC437E"/>
    <w:rsid w:val="00DC4D20"/>
    <w:rsid w:val="00DC537F"/>
    <w:rsid w:val="00DD268B"/>
    <w:rsid w:val="00DD2F21"/>
    <w:rsid w:val="00DD3E63"/>
    <w:rsid w:val="00DD4456"/>
    <w:rsid w:val="00DE0D1A"/>
    <w:rsid w:val="00DE0E1E"/>
    <w:rsid w:val="00DE12FD"/>
    <w:rsid w:val="00DE1D4A"/>
    <w:rsid w:val="00DE2118"/>
    <w:rsid w:val="00DE3435"/>
    <w:rsid w:val="00DE401B"/>
    <w:rsid w:val="00DE52B0"/>
    <w:rsid w:val="00DE6479"/>
    <w:rsid w:val="00DE6BE2"/>
    <w:rsid w:val="00DF15BA"/>
    <w:rsid w:val="00DF1E52"/>
    <w:rsid w:val="00DF23B1"/>
    <w:rsid w:val="00DF3432"/>
    <w:rsid w:val="00DF3D6E"/>
    <w:rsid w:val="00DF61AD"/>
    <w:rsid w:val="00DF7FAA"/>
    <w:rsid w:val="00E01D41"/>
    <w:rsid w:val="00E02F06"/>
    <w:rsid w:val="00E0486E"/>
    <w:rsid w:val="00E04AE0"/>
    <w:rsid w:val="00E04DE9"/>
    <w:rsid w:val="00E05306"/>
    <w:rsid w:val="00E0634B"/>
    <w:rsid w:val="00E06502"/>
    <w:rsid w:val="00E11A8D"/>
    <w:rsid w:val="00E12DFE"/>
    <w:rsid w:val="00E13C50"/>
    <w:rsid w:val="00E14128"/>
    <w:rsid w:val="00E17038"/>
    <w:rsid w:val="00E17BAE"/>
    <w:rsid w:val="00E204B4"/>
    <w:rsid w:val="00E21677"/>
    <w:rsid w:val="00E22155"/>
    <w:rsid w:val="00E226C9"/>
    <w:rsid w:val="00E24C2B"/>
    <w:rsid w:val="00E25807"/>
    <w:rsid w:val="00E3061E"/>
    <w:rsid w:val="00E341B5"/>
    <w:rsid w:val="00E36DC4"/>
    <w:rsid w:val="00E40388"/>
    <w:rsid w:val="00E4101C"/>
    <w:rsid w:val="00E413D1"/>
    <w:rsid w:val="00E41C79"/>
    <w:rsid w:val="00E42116"/>
    <w:rsid w:val="00E4383D"/>
    <w:rsid w:val="00E50863"/>
    <w:rsid w:val="00E55AEB"/>
    <w:rsid w:val="00E56250"/>
    <w:rsid w:val="00E56BEA"/>
    <w:rsid w:val="00E60201"/>
    <w:rsid w:val="00E60673"/>
    <w:rsid w:val="00E60EA3"/>
    <w:rsid w:val="00E610FF"/>
    <w:rsid w:val="00E65A21"/>
    <w:rsid w:val="00E665D2"/>
    <w:rsid w:val="00E66921"/>
    <w:rsid w:val="00E67938"/>
    <w:rsid w:val="00E71865"/>
    <w:rsid w:val="00E72B83"/>
    <w:rsid w:val="00E740D6"/>
    <w:rsid w:val="00E74629"/>
    <w:rsid w:val="00E74924"/>
    <w:rsid w:val="00E74E13"/>
    <w:rsid w:val="00E77E74"/>
    <w:rsid w:val="00E8006E"/>
    <w:rsid w:val="00E812C0"/>
    <w:rsid w:val="00E81DDE"/>
    <w:rsid w:val="00E84016"/>
    <w:rsid w:val="00E8522A"/>
    <w:rsid w:val="00E85720"/>
    <w:rsid w:val="00E8598F"/>
    <w:rsid w:val="00E8764E"/>
    <w:rsid w:val="00E87DF4"/>
    <w:rsid w:val="00E91587"/>
    <w:rsid w:val="00E92F18"/>
    <w:rsid w:val="00E933CA"/>
    <w:rsid w:val="00E936C8"/>
    <w:rsid w:val="00E9576E"/>
    <w:rsid w:val="00E97FDC"/>
    <w:rsid w:val="00EA2371"/>
    <w:rsid w:val="00EA40F1"/>
    <w:rsid w:val="00EA6337"/>
    <w:rsid w:val="00EA7171"/>
    <w:rsid w:val="00EA7856"/>
    <w:rsid w:val="00EA7CDD"/>
    <w:rsid w:val="00EB0EAA"/>
    <w:rsid w:val="00EB14A0"/>
    <w:rsid w:val="00EB1A8D"/>
    <w:rsid w:val="00EB233C"/>
    <w:rsid w:val="00EB465D"/>
    <w:rsid w:val="00EB58A2"/>
    <w:rsid w:val="00EB5F09"/>
    <w:rsid w:val="00EB637F"/>
    <w:rsid w:val="00EB7894"/>
    <w:rsid w:val="00EC026F"/>
    <w:rsid w:val="00EC3DD3"/>
    <w:rsid w:val="00EC3E3A"/>
    <w:rsid w:val="00EC534D"/>
    <w:rsid w:val="00EC5E8B"/>
    <w:rsid w:val="00EC66F2"/>
    <w:rsid w:val="00ED18F9"/>
    <w:rsid w:val="00ED2B6C"/>
    <w:rsid w:val="00ED3FEC"/>
    <w:rsid w:val="00ED4368"/>
    <w:rsid w:val="00EE0234"/>
    <w:rsid w:val="00EE115A"/>
    <w:rsid w:val="00EE1664"/>
    <w:rsid w:val="00EE4133"/>
    <w:rsid w:val="00EE43BE"/>
    <w:rsid w:val="00EE62F7"/>
    <w:rsid w:val="00EE650B"/>
    <w:rsid w:val="00EE6BAC"/>
    <w:rsid w:val="00EF1C78"/>
    <w:rsid w:val="00EF25A1"/>
    <w:rsid w:val="00EF27C7"/>
    <w:rsid w:val="00EF3349"/>
    <w:rsid w:val="00EF36B9"/>
    <w:rsid w:val="00EF3BAB"/>
    <w:rsid w:val="00EF67A6"/>
    <w:rsid w:val="00EF6FB0"/>
    <w:rsid w:val="00F01841"/>
    <w:rsid w:val="00F02080"/>
    <w:rsid w:val="00F0376D"/>
    <w:rsid w:val="00F057ED"/>
    <w:rsid w:val="00F05BCB"/>
    <w:rsid w:val="00F1411C"/>
    <w:rsid w:val="00F1725F"/>
    <w:rsid w:val="00F20534"/>
    <w:rsid w:val="00F208B8"/>
    <w:rsid w:val="00F23A10"/>
    <w:rsid w:val="00F23D13"/>
    <w:rsid w:val="00F273EF"/>
    <w:rsid w:val="00F31865"/>
    <w:rsid w:val="00F3235B"/>
    <w:rsid w:val="00F36F41"/>
    <w:rsid w:val="00F37334"/>
    <w:rsid w:val="00F37AE6"/>
    <w:rsid w:val="00F41880"/>
    <w:rsid w:val="00F43B8C"/>
    <w:rsid w:val="00F45C94"/>
    <w:rsid w:val="00F46266"/>
    <w:rsid w:val="00F50C8F"/>
    <w:rsid w:val="00F515BE"/>
    <w:rsid w:val="00F51B3C"/>
    <w:rsid w:val="00F51DCD"/>
    <w:rsid w:val="00F53B8F"/>
    <w:rsid w:val="00F550FE"/>
    <w:rsid w:val="00F5728A"/>
    <w:rsid w:val="00F619C0"/>
    <w:rsid w:val="00F63578"/>
    <w:rsid w:val="00F6369B"/>
    <w:rsid w:val="00F65BA5"/>
    <w:rsid w:val="00F65D4D"/>
    <w:rsid w:val="00F65FE1"/>
    <w:rsid w:val="00F678A1"/>
    <w:rsid w:val="00F70537"/>
    <w:rsid w:val="00F715D3"/>
    <w:rsid w:val="00F7339F"/>
    <w:rsid w:val="00F7415F"/>
    <w:rsid w:val="00F746B8"/>
    <w:rsid w:val="00F75769"/>
    <w:rsid w:val="00F77F6E"/>
    <w:rsid w:val="00F80100"/>
    <w:rsid w:val="00F833D6"/>
    <w:rsid w:val="00F83797"/>
    <w:rsid w:val="00F83BA0"/>
    <w:rsid w:val="00F86C00"/>
    <w:rsid w:val="00F87E15"/>
    <w:rsid w:val="00F91047"/>
    <w:rsid w:val="00F93E69"/>
    <w:rsid w:val="00FA04FE"/>
    <w:rsid w:val="00FA09D3"/>
    <w:rsid w:val="00FA1669"/>
    <w:rsid w:val="00FA19F6"/>
    <w:rsid w:val="00FA2939"/>
    <w:rsid w:val="00FA5214"/>
    <w:rsid w:val="00FA7BA2"/>
    <w:rsid w:val="00FB07F3"/>
    <w:rsid w:val="00FB15F7"/>
    <w:rsid w:val="00FB1742"/>
    <w:rsid w:val="00FB51E1"/>
    <w:rsid w:val="00FB559E"/>
    <w:rsid w:val="00FB7021"/>
    <w:rsid w:val="00FB7B37"/>
    <w:rsid w:val="00FB7DB4"/>
    <w:rsid w:val="00FC258B"/>
    <w:rsid w:val="00FC317C"/>
    <w:rsid w:val="00FC4F2A"/>
    <w:rsid w:val="00FC6973"/>
    <w:rsid w:val="00FC6D8C"/>
    <w:rsid w:val="00FC78FB"/>
    <w:rsid w:val="00FD0E62"/>
    <w:rsid w:val="00FD13CB"/>
    <w:rsid w:val="00FD15FB"/>
    <w:rsid w:val="00FD398B"/>
    <w:rsid w:val="00FD5227"/>
    <w:rsid w:val="00FD5AE7"/>
    <w:rsid w:val="00FE1A12"/>
    <w:rsid w:val="00FE2B3B"/>
    <w:rsid w:val="00FE3529"/>
    <w:rsid w:val="00FF11A6"/>
    <w:rsid w:val="00FF1BD7"/>
    <w:rsid w:val="00FF20B9"/>
    <w:rsid w:val="00FF212B"/>
    <w:rsid w:val="00FF2B71"/>
    <w:rsid w:val="00FF52C2"/>
    <w:rsid w:val="00FF53DC"/>
    <w:rsid w:val="00FF62BF"/>
    <w:rsid w:val="00FF71F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uk-UA" w:eastAsia="uk-U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7B12D9"/>
    <w:rPr>
      <w:sz w:val="24"/>
      <w:szCs w:val="24"/>
      <w:lang w:eastAsia="ru-RU"/>
    </w:rPr>
  </w:style>
  <w:style w:type="paragraph" w:styleId="1">
    <w:name w:val="heading 1"/>
    <w:basedOn w:val="a"/>
    <w:link w:val="11"/>
    <w:uiPriority w:val="99"/>
    <w:qFormat/>
    <w:rsid w:val="009F1F4C"/>
    <w:pPr>
      <w:numPr>
        <w:numId w:val="3"/>
      </w:numPr>
      <w:spacing w:before="200" w:after="200"/>
      <w:jc w:val="both"/>
      <w:outlineLvl w:val="0"/>
    </w:pPr>
    <w:rPr>
      <w:b/>
      <w:bCs/>
      <w:sz w:val="28"/>
      <w:szCs w:val="28"/>
      <w:lang w:eastAsia="uk-UA"/>
    </w:rPr>
  </w:style>
  <w:style w:type="paragraph" w:styleId="2">
    <w:name w:val="heading 2"/>
    <w:basedOn w:val="a"/>
    <w:next w:val="a"/>
    <w:link w:val="20"/>
    <w:uiPriority w:val="99"/>
    <w:qFormat/>
    <w:rsid w:val="009F1F4C"/>
    <w:pPr>
      <w:keepNext/>
      <w:numPr>
        <w:ilvl w:val="1"/>
        <w:numId w:val="3"/>
      </w:numPr>
      <w:spacing w:before="240" w:after="60"/>
      <w:outlineLvl w:val="1"/>
    </w:pPr>
    <w:rPr>
      <w:rFonts w:ascii="Cambria" w:hAnsi="Cambria" w:cs="Cambria"/>
      <w:b/>
      <w:bCs/>
      <w:i/>
      <w:iCs/>
      <w:sz w:val="28"/>
      <w:szCs w:val="28"/>
      <w:lang w:eastAsia="uk-UA"/>
    </w:rPr>
  </w:style>
  <w:style w:type="paragraph" w:styleId="3">
    <w:name w:val="heading 3"/>
    <w:basedOn w:val="a"/>
    <w:next w:val="a"/>
    <w:link w:val="30"/>
    <w:uiPriority w:val="99"/>
    <w:qFormat/>
    <w:rsid w:val="009F1F4C"/>
    <w:pPr>
      <w:keepNext/>
      <w:numPr>
        <w:ilvl w:val="2"/>
        <w:numId w:val="3"/>
      </w:numPr>
      <w:spacing w:before="240" w:after="60"/>
      <w:outlineLvl w:val="2"/>
    </w:pPr>
    <w:rPr>
      <w:rFonts w:ascii="Cambria" w:hAnsi="Cambria" w:cs="Cambria"/>
      <w:b/>
      <w:bCs/>
      <w:sz w:val="26"/>
      <w:szCs w:val="26"/>
      <w:lang w:eastAsia="uk-UA"/>
    </w:rPr>
  </w:style>
  <w:style w:type="paragraph" w:styleId="4">
    <w:name w:val="heading 4"/>
    <w:basedOn w:val="a"/>
    <w:next w:val="a"/>
    <w:link w:val="40"/>
    <w:uiPriority w:val="99"/>
    <w:qFormat/>
    <w:rsid w:val="009F1F4C"/>
    <w:pPr>
      <w:keepNext/>
      <w:numPr>
        <w:ilvl w:val="3"/>
        <w:numId w:val="3"/>
      </w:numPr>
      <w:spacing w:before="240" w:after="60"/>
      <w:outlineLvl w:val="3"/>
    </w:pPr>
    <w:rPr>
      <w:rFonts w:ascii="Calibri" w:hAnsi="Calibri" w:cs="Calibri"/>
      <w:b/>
      <w:bCs/>
      <w:sz w:val="28"/>
      <w:szCs w:val="28"/>
      <w:lang w:eastAsia="uk-UA"/>
    </w:rPr>
  </w:style>
  <w:style w:type="paragraph" w:styleId="5">
    <w:name w:val="heading 5"/>
    <w:basedOn w:val="a"/>
    <w:next w:val="a"/>
    <w:link w:val="50"/>
    <w:uiPriority w:val="99"/>
    <w:qFormat/>
    <w:rsid w:val="009F1F4C"/>
    <w:pPr>
      <w:numPr>
        <w:ilvl w:val="4"/>
        <w:numId w:val="3"/>
      </w:numPr>
      <w:spacing w:before="240" w:after="60"/>
      <w:outlineLvl w:val="4"/>
    </w:pPr>
    <w:rPr>
      <w:rFonts w:ascii="Calibri" w:hAnsi="Calibri" w:cs="Calibri"/>
      <w:b/>
      <w:bCs/>
      <w:i/>
      <w:iCs/>
      <w:sz w:val="26"/>
      <w:szCs w:val="26"/>
      <w:lang w:eastAsia="uk-UA"/>
    </w:rPr>
  </w:style>
  <w:style w:type="paragraph" w:styleId="6">
    <w:name w:val="heading 6"/>
    <w:basedOn w:val="a"/>
    <w:next w:val="a"/>
    <w:link w:val="60"/>
    <w:uiPriority w:val="99"/>
    <w:qFormat/>
    <w:rsid w:val="009F1F4C"/>
    <w:pPr>
      <w:numPr>
        <w:ilvl w:val="5"/>
        <w:numId w:val="3"/>
      </w:numPr>
      <w:spacing w:before="240" w:after="60"/>
      <w:outlineLvl w:val="5"/>
    </w:pPr>
    <w:rPr>
      <w:rFonts w:ascii="Calibri" w:hAnsi="Calibri" w:cs="Calibri"/>
      <w:b/>
      <w:bCs/>
      <w:sz w:val="22"/>
      <w:szCs w:val="22"/>
      <w:lang w:eastAsia="uk-UA"/>
    </w:rPr>
  </w:style>
  <w:style w:type="paragraph" w:styleId="7">
    <w:name w:val="heading 7"/>
    <w:basedOn w:val="a"/>
    <w:next w:val="a"/>
    <w:link w:val="70"/>
    <w:uiPriority w:val="99"/>
    <w:qFormat/>
    <w:rsid w:val="009F1F4C"/>
    <w:pPr>
      <w:numPr>
        <w:ilvl w:val="6"/>
        <w:numId w:val="3"/>
      </w:numPr>
      <w:spacing w:before="240" w:after="60"/>
      <w:outlineLvl w:val="6"/>
    </w:pPr>
    <w:rPr>
      <w:rFonts w:ascii="Calibri" w:hAnsi="Calibri" w:cs="Calibri"/>
      <w:lang w:eastAsia="uk-UA"/>
    </w:rPr>
  </w:style>
  <w:style w:type="paragraph" w:styleId="8">
    <w:name w:val="heading 8"/>
    <w:basedOn w:val="a"/>
    <w:next w:val="a"/>
    <w:link w:val="80"/>
    <w:uiPriority w:val="99"/>
    <w:qFormat/>
    <w:rsid w:val="009F1F4C"/>
    <w:pPr>
      <w:numPr>
        <w:ilvl w:val="7"/>
        <w:numId w:val="3"/>
      </w:numPr>
      <w:spacing w:before="240" w:after="60"/>
      <w:outlineLvl w:val="7"/>
    </w:pPr>
    <w:rPr>
      <w:rFonts w:ascii="Calibri" w:hAnsi="Calibri" w:cs="Calibri"/>
      <w:i/>
      <w:iCs/>
      <w:lang w:eastAsia="uk-UA"/>
    </w:rPr>
  </w:style>
  <w:style w:type="paragraph" w:styleId="9">
    <w:name w:val="heading 9"/>
    <w:basedOn w:val="a"/>
    <w:next w:val="a"/>
    <w:link w:val="90"/>
    <w:uiPriority w:val="99"/>
    <w:qFormat/>
    <w:rsid w:val="009F1F4C"/>
    <w:pPr>
      <w:numPr>
        <w:ilvl w:val="8"/>
        <w:numId w:val="3"/>
      </w:numPr>
      <w:spacing w:before="240" w:after="60"/>
      <w:outlineLvl w:val="8"/>
    </w:pPr>
    <w:rPr>
      <w:rFonts w:ascii="Cambria" w:hAnsi="Cambria" w:cs="Cambria"/>
      <w:sz w:val="22"/>
      <w:szCs w:val="22"/>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uiPriority w:val="99"/>
    <w:locked/>
    <w:rsid w:val="009F1F4C"/>
    <w:rPr>
      <w:b/>
      <w:bCs/>
      <w:sz w:val="28"/>
      <w:szCs w:val="28"/>
    </w:rPr>
  </w:style>
  <w:style w:type="character" w:customStyle="1" w:styleId="20">
    <w:name w:val="Заголовок 2 Знак"/>
    <w:basedOn w:val="a0"/>
    <w:link w:val="2"/>
    <w:uiPriority w:val="99"/>
    <w:locked/>
    <w:rsid w:val="009F1F4C"/>
    <w:rPr>
      <w:rFonts w:ascii="Cambria" w:hAnsi="Cambria" w:cs="Cambria"/>
      <w:b/>
      <w:bCs/>
      <w:i/>
      <w:iCs/>
      <w:sz w:val="28"/>
      <w:szCs w:val="28"/>
    </w:rPr>
  </w:style>
  <w:style w:type="character" w:customStyle="1" w:styleId="30">
    <w:name w:val="Заголовок 3 Знак"/>
    <w:basedOn w:val="a0"/>
    <w:link w:val="3"/>
    <w:uiPriority w:val="99"/>
    <w:locked/>
    <w:rsid w:val="009F1F4C"/>
    <w:rPr>
      <w:rFonts w:ascii="Cambria" w:hAnsi="Cambria" w:cs="Cambria"/>
      <w:b/>
      <w:bCs/>
      <w:sz w:val="26"/>
      <w:szCs w:val="26"/>
    </w:rPr>
  </w:style>
  <w:style w:type="character" w:customStyle="1" w:styleId="40">
    <w:name w:val="Заголовок 4 Знак"/>
    <w:basedOn w:val="a0"/>
    <w:link w:val="4"/>
    <w:uiPriority w:val="99"/>
    <w:locked/>
    <w:rsid w:val="00E92F18"/>
    <w:rPr>
      <w:rFonts w:ascii="Calibri" w:hAnsi="Calibri" w:cs="Calibri"/>
      <w:b/>
      <w:bCs/>
      <w:sz w:val="28"/>
      <w:szCs w:val="28"/>
    </w:rPr>
  </w:style>
  <w:style w:type="character" w:customStyle="1" w:styleId="50">
    <w:name w:val="Заголовок 5 Знак"/>
    <w:basedOn w:val="a0"/>
    <w:link w:val="5"/>
    <w:uiPriority w:val="99"/>
    <w:locked/>
    <w:rsid w:val="00E92F18"/>
    <w:rPr>
      <w:rFonts w:ascii="Calibri" w:hAnsi="Calibri" w:cs="Calibri"/>
      <w:b/>
      <w:bCs/>
      <w:i/>
      <w:iCs/>
      <w:sz w:val="26"/>
      <w:szCs w:val="26"/>
    </w:rPr>
  </w:style>
  <w:style w:type="character" w:customStyle="1" w:styleId="60">
    <w:name w:val="Заголовок 6 Знак"/>
    <w:basedOn w:val="a0"/>
    <w:link w:val="6"/>
    <w:uiPriority w:val="99"/>
    <w:locked/>
    <w:rsid w:val="00E92F18"/>
    <w:rPr>
      <w:rFonts w:ascii="Calibri" w:hAnsi="Calibri" w:cs="Calibri"/>
      <w:b/>
      <w:bCs/>
    </w:rPr>
  </w:style>
  <w:style w:type="character" w:customStyle="1" w:styleId="70">
    <w:name w:val="Заголовок 7 Знак"/>
    <w:basedOn w:val="a0"/>
    <w:link w:val="7"/>
    <w:uiPriority w:val="99"/>
    <w:locked/>
    <w:rsid w:val="00E92F18"/>
    <w:rPr>
      <w:rFonts w:ascii="Calibri" w:hAnsi="Calibri" w:cs="Calibri"/>
      <w:sz w:val="24"/>
      <w:szCs w:val="24"/>
    </w:rPr>
  </w:style>
  <w:style w:type="character" w:customStyle="1" w:styleId="80">
    <w:name w:val="Заголовок 8 Знак"/>
    <w:basedOn w:val="a0"/>
    <w:link w:val="8"/>
    <w:uiPriority w:val="99"/>
    <w:locked/>
    <w:rsid w:val="00E92F18"/>
    <w:rPr>
      <w:rFonts w:ascii="Calibri" w:hAnsi="Calibri" w:cs="Calibri"/>
      <w:i/>
      <w:iCs/>
      <w:sz w:val="24"/>
      <w:szCs w:val="24"/>
    </w:rPr>
  </w:style>
  <w:style w:type="character" w:customStyle="1" w:styleId="90">
    <w:name w:val="Заголовок 9 Знак"/>
    <w:basedOn w:val="a0"/>
    <w:link w:val="9"/>
    <w:uiPriority w:val="99"/>
    <w:locked/>
    <w:rsid w:val="00E92F18"/>
    <w:rPr>
      <w:rFonts w:ascii="Cambria" w:hAnsi="Cambria" w:cs="Cambria"/>
    </w:rPr>
  </w:style>
  <w:style w:type="paragraph" w:styleId="a3">
    <w:name w:val="header"/>
    <w:basedOn w:val="a"/>
    <w:link w:val="a4"/>
    <w:uiPriority w:val="99"/>
    <w:rsid w:val="009F1F4C"/>
    <w:pPr>
      <w:tabs>
        <w:tab w:val="center" w:pos="4677"/>
        <w:tab w:val="right" w:pos="9355"/>
      </w:tabs>
    </w:pPr>
    <w:rPr>
      <w:lang w:val="ru-RU"/>
    </w:rPr>
  </w:style>
  <w:style w:type="character" w:customStyle="1" w:styleId="a4">
    <w:name w:val="Верхний колонтитул Знак"/>
    <w:basedOn w:val="a0"/>
    <w:link w:val="a3"/>
    <w:uiPriority w:val="99"/>
    <w:locked/>
    <w:rsid w:val="009F1F4C"/>
    <w:rPr>
      <w:rFonts w:eastAsia="Times New Roman"/>
      <w:sz w:val="24"/>
      <w:szCs w:val="24"/>
      <w:lang w:val="ru-RU" w:eastAsia="ru-RU"/>
    </w:rPr>
  </w:style>
  <w:style w:type="paragraph" w:customStyle="1" w:styleId="23">
    <w:name w:val="Основной текст 23"/>
    <w:basedOn w:val="a"/>
    <w:rsid w:val="009F1F4C"/>
    <w:pPr>
      <w:overflowPunct w:val="0"/>
      <w:autoSpaceDE w:val="0"/>
      <w:autoSpaceDN w:val="0"/>
      <w:adjustRightInd w:val="0"/>
      <w:ind w:right="468" w:firstLine="900"/>
      <w:jc w:val="both"/>
    </w:pPr>
    <w:rPr>
      <w:sz w:val="28"/>
      <w:szCs w:val="28"/>
    </w:rPr>
  </w:style>
  <w:style w:type="character" w:styleId="a5">
    <w:name w:val="Hyperlink"/>
    <w:basedOn w:val="a0"/>
    <w:uiPriority w:val="99"/>
    <w:rsid w:val="009F1F4C"/>
    <w:rPr>
      <w:color w:val="0000FF"/>
      <w:u w:val="single"/>
    </w:rPr>
  </w:style>
  <w:style w:type="paragraph" w:styleId="a6">
    <w:name w:val="Body Text Indent"/>
    <w:basedOn w:val="a"/>
    <w:link w:val="a7"/>
    <w:uiPriority w:val="99"/>
    <w:rsid w:val="009F1F4C"/>
    <w:pPr>
      <w:ind w:left="5610"/>
    </w:pPr>
  </w:style>
  <w:style w:type="character" w:customStyle="1" w:styleId="a7">
    <w:name w:val="Основной текст с отступом Знак"/>
    <w:basedOn w:val="a0"/>
    <w:link w:val="a6"/>
    <w:uiPriority w:val="99"/>
    <w:locked/>
    <w:rsid w:val="009F1F4C"/>
    <w:rPr>
      <w:rFonts w:eastAsia="Times New Roman"/>
      <w:sz w:val="24"/>
      <w:szCs w:val="24"/>
      <w:lang w:val="uk-UA" w:eastAsia="ru-RU"/>
    </w:rPr>
  </w:style>
  <w:style w:type="character" w:styleId="a8">
    <w:name w:val="annotation reference"/>
    <w:basedOn w:val="a0"/>
    <w:uiPriority w:val="99"/>
    <w:semiHidden/>
    <w:rsid w:val="00E92F18"/>
    <w:rPr>
      <w:sz w:val="16"/>
      <w:szCs w:val="16"/>
    </w:rPr>
  </w:style>
  <w:style w:type="paragraph" w:styleId="a9">
    <w:name w:val="annotation text"/>
    <w:basedOn w:val="a"/>
    <w:link w:val="aa"/>
    <w:uiPriority w:val="99"/>
    <w:semiHidden/>
    <w:rsid w:val="00E92F18"/>
    <w:pPr>
      <w:spacing w:before="200" w:after="200"/>
    </w:pPr>
    <w:rPr>
      <w:sz w:val="20"/>
      <w:szCs w:val="20"/>
      <w:lang w:eastAsia="uk-UA"/>
    </w:rPr>
  </w:style>
  <w:style w:type="character" w:customStyle="1" w:styleId="aa">
    <w:name w:val="Текст примечания Знак"/>
    <w:basedOn w:val="a0"/>
    <w:link w:val="a9"/>
    <w:uiPriority w:val="99"/>
    <w:locked/>
    <w:rsid w:val="009F1F4C"/>
    <w:rPr>
      <w:rFonts w:eastAsia="Times New Roman"/>
      <w:lang w:val="uk-UA" w:eastAsia="uk-UA"/>
    </w:rPr>
  </w:style>
  <w:style w:type="paragraph" w:styleId="ab">
    <w:name w:val="Balloon Text"/>
    <w:basedOn w:val="a"/>
    <w:link w:val="ac"/>
    <w:uiPriority w:val="99"/>
    <w:semiHidden/>
    <w:rsid w:val="00E92F18"/>
    <w:pPr>
      <w:spacing w:before="200" w:after="200"/>
    </w:pPr>
    <w:rPr>
      <w:rFonts w:ascii="Tahoma" w:hAnsi="Tahoma" w:cs="Tahoma"/>
      <w:sz w:val="16"/>
      <w:szCs w:val="16"/>
      <w:lang w:eastAsia="uk-UA"/>
    </w:rPr>
  </w:style>
  <w:style w:type="character" w:customStyle="1" w:styleId="ac">
    <w:name w:val="Текст выноски Знак"/>
    <w:basedOn w:val="a0"/>
    <w:link w:val="ab"/>
    <w:uiPriority w:val="99"/>
    <w:semiHidden/>
    <w:locked/>
    <w:rsid w:val="00E92F18"/>
    <w:rPr>
      <w:rFonts w:ascii="Tahoma" w:hAnsi="Tahoma" w:cs="Tahoma"/>
      <w:sz w:val="16"/>
      <w:szCs w:val="16"/>
      <w:lang w:val="uk-UA" w:eastAsia="uk-UA"/>
    </w:rPr>
  </w:style>
  <w:style w:type="paragraph" w:styleId="ad">
    <w:name w:val="footer"/>
    <w:basedOn w:val="a"/>
    <w:link w:val="ae"/>
    <w:uiPriority w:val="99"/>
    <w:rsid w:val="001E2473"/>
    <w:pPr>
      <w:tabs>
        <w:tab w:val="center" w:pos="4819"/>
        <w:tab w:val="right" w:pos="9639"/>
      </w:tabs>
      <w:spacing w:before="200" w:after="200"/>
    </w:pPr>
    <w:rPr>
      <w:lang w:eastAsia="uk-UA"/>
    </w:rPr>
  </w:style>
  <w:style w:type="character" w:customStyle="1" w:styleId="ae">
    <w:name w:val="Нижний колонтитул Знак"/>
    <w:basedOn w:val="a0"/>
    <w:link w:val="ad"/>
    <w:uiPriority w:val="99"/>
    <w:locked/>
    <w:rsid w:val="001E2473"/>
    <w:rPr>
      <w:rFonts w:eastAsia="Times New Roman"/>
      <w:sz w:val="24"/>
      <w:szCs w:val="24"/>
      <w:lang w:val="uk-UA" w:eastAsia="uk-UA"/>
    </w:rPr>
  </w:style>
  <w:style w:type="paragraph" w:styleId="af">
    <w:name w:val="Plain Text"/>
    <w:basedOn w:val="a"/>
    <w:link w:val="af0"/>
    <w:uiPriority w:val="99"/>
    <w:rsid w:val="008D4D17"/>
    <w:pPr>
      <w:spacing w:before="200" w:after="200"/>
    </w:pPr>
    <w:rPr>
      <w:rFonts w:ascii="Courier New" w:hAnsi="Courier New" w:cs="Courier New"/>
      <w:sz w:val="20"/>
      <w:szCs w:val="20"/>
      <w:lang w:eastAsia="uk-UA"/>
    </w:rPr>
  </w:style>
  <w:style w:type="character" w:customStyle="1" w:styleId="af0">
    <w:name w:val="Текст Знак"/>
    <w:basedOn w:val="a0"/>
    <w:link w:val="af"/>
    <w:uiPriority w:val="99"/>
    <w:locked/>
    <w:rsid w:val="008D4D17"/>
    <w:rPr>
      <w:rFonts w:ascii="Courier New" w:hAnsi="Courier New" w:cs="Courier New"/>
      <w:lang w:val="uk-UA" w:eastAsia="uk-UA"/>
    </w:rPr>
  </w:style>
  <w:style w:type="character" w:styleId="af1">
    <w:name w:val="footnote reference"/>
    <w:basedOn w:val="a0"/>
    <w:uiPriority w:val="99"/>
    <w:rsid w:val="008D4D17"/>
    <w:rPr>
      <w:vertAlign w:val="superscript"/>
    </w:rPr>
  </w:style>
  <w:style w:type="paragraph" w:styleId="HTML">
    <w:name w:val="HTML Preformatted"/>
    <w:basedOn w:val="a"/>
    <w:link w:val="HTML0"/>
    <w:uiPriority w:val="99"/>
    <w:rsid w:val="00430F0C"/>
    <w:pPr>
      <w:spacing w:before="200" w:after="200"/>
    </w:pPr>
    <w:rPr>
      <w:rFonts w:ascii="Courier New" w:hAnsi="Courier New" w:cs="Courier New"/>
      <w:sz w:val="20"/>
      <w:szCs w:val="20"/>
      <w:lang w:eastAsia="uk-UA"/>
    </w:rPr>
  </w:style>
  <w:style w:type="character" w:customStyle="1" w:styleId="HTML0">
    <w:name w:val="Стандартный HTML Знак"/>
    <w:basedOn w:val="a0"/>
    <w:link w:val="HTML"/>
    <w:uiPriority w:val="99"/>
    <w:locked/>
    <w:rsid w:val="00430F0C"/>
    <w:rPr>
      <w:rFonts w:ascii="Courier New" w:hAnsi="Courier New" w:cs="Courier New"/>
      <w:lang w:val="uk-UA" w:eastAsia="uk-UA"/>
    </w:rPr>
  </w:style>
  <w:style w:type="character" w:styleId="af2">
    <w:name w:val="FollowedHyperlink"/>
    <w:basedOn w:val="a0"/>
    <w:uiPriority w:val="99"/>
    <w:rsid w:val="003208C5"/>
    <w:rPr>
      <w:color w:val="800080"/>
      <w:u w:val="single"/>
    </w:rPr>
  </w:style>
  <w:style w:type="paragraph" w:styleId="af3">
    <w:name w:val="footnote text"/>
    <w:basedOn w:val="a"/>
    <w:link w:val="af4"/>
    <w:uiPriority w:val="99"/>
    <w:rsid w:val="00E92F18"/>
    <w:pPr>
      <w:spacing w:before="200" w:after="200"/>
    </w:pPr>
    <w:rPr>
      <w:sz w:val="20"/>
      <w:szCs w:val="20"/>
      <w:lang w:eastAsia="uk-UA"/>
    </w:rPr>
  </w:style>
  <w:style w:type="character" w:customStyle="1" w:styleId="af4">
    <w:name w:val="Текст сноски Знак"/>
    <w:basedOn w:val="a0"/>
    <w:link w:val="af3"/>
    <w:uiPriority w:val="99"/>
    <w:locked/>
    <w:rsid w:val="004E6646"/>
    <w:rPr>
      <w:rFonts w:eastAsia="Times New Roman"/>
    </w:rPr>
  </w:style>
  <w:style w:type="paragraph" w:styleId="af5">
    <w:name w:val="annotation subject"/>
    <w:basedOn w:val="a9"/>
    <w:next w:val="a9"/>
    <w:link w:val="af6"/>
    <w:uiPriority w:val="99"/>
    <w:semiHidden/>
    <w:rsid w:val="00E92F18"/>
    <w:rPr>
      <w:b/>
      <w:bCs/>
    </w:rPr>
  </w:style>
  <w:style w:type="character" w:customStyle="1" w:styleId="af6">
    <w:name w:val="Тема примечания Знак"/>
    <w:basedOn w:val="aa"/>
    <w:link w:val="af5"/>
    <w:uiPriority w:val="99"/>
    <w:locked/>
    <w:rsid w:val="00CE7440"/>
    <w:rPr>
      <w:rFonts w:eastAsia="Times New Roman"/>
      <w:b/>
      <w:bCs/>
      <w:lang w:val="uk-UA" w:eastAsia="uk-UA"/>
    </w:rPr>
  </w:style>
  <w:style w:type="paragraph" w:styleId="af7">
    <w:name w:val="Normal (Web)"/>
    <w:basedOn w:val="a"/>
    <w:uiPriority w:val="99"/>
    <w:rsid w:val="00DA7AEA"/>
    <w:pPr>
      <w:spacing w:before="100" w:beforeAutospacing="1" w:after="100" w:afterAutospacing="1"/>
    </w:pPr>
    <w:rPr>
      <w:lang w:val="ru-RU"/>
    </w:rPr>
  </w:style>
  <w:style w:type="character" w:customStyle="1" w:styleId="af8">
    <w:name w:val="Основной текст_"/>
    <w:link w:val="12"/>
    <w:uiPriority w:val="99"/>
    <w:locked/>
    <w:rsid w:val="00E413D1"/>
    <w:rPr>
      <w:sz w:val="26"/>
      <w:szCs w:val="26"/>
      <w:shd w:val="clear" w:color="auto" w:fill="FFFFFF"/>
    </w:rPr>
  </w:style>
  <w:style w:type="paragraph" w:customStyle="1" w:styleId="12">
    <w:name w:val="Основной текст1"/>
    <w:basedOn w:val="a"/>
    <w:link w:val="af8"/>
    <w:uiPriority w:val="99"/>
    <w:rsid w:val="00E413D1"/>
    <w:pPr>
      <w:shd w:val="clear" w:color="auto" w:fill="FFFFFF"/>
      <w:spacing w:line="322" w:lineRule="exact"/>
      <w:jc w:val="both"/>
    </w:pPr>
    <w:rPr>
      <w:sz w:val="26"/>
      <w:szCs w:val="26"/>
      <w:lang w:eastAsia="uk-UA"/>
    </w:rPr>
  </w:style>
  <w:style w:type="character" w:styleId="af9">
    <w:name w:val="Emphasis"/>
    <w:basedOn w:val="a0"/>
    <w:uiPriority w:val="99"/>
    <w:qFormat/>
    <w:rsid w:val="00406AA2"/>
    <w:rPr>
      <w:i/>
      <w:iCs/>
    </w:rPr>
  </w:style>
  <w:style w:type="paragraph" w:styleId="afa">
    <w:name w:val="List Paragraph"/>
    <w:basedOn w:val="a"/>
    <w:uiPriority w:val="34"/>
    <w:qFormat/>
    <w:rsid w:val="00406AA2"/>
    <w:pPr>
      <w:spacing w:before="200" w:after="200"/>
      <w:ind w:left="720"/>
    </w:pPr>
    <w:rPr>
      <w:lang w:eastAsia="uk-UA"/>
    </w:rPr>
  </w:style>
  <w:style w:type="paragraph" w:styleId="afb">
    <w:name w:val="endnote text"/>
    <w:basedOn w:val="a"/>
    <w:link w:val="afc"/>
    <w:uiPriority w:val="99"/>
    <w:semiHidden/>
    <w:rsid w:val="00DF23B1"/>
    <w:rPr>
      <w:sz w:val="20"/>
      <w:szCs w:val="20"/>
      <w:lang w:eastAsia="uk-UA"/>
    </w:rPr>
  </w:style>
  <w:style w:type="character" w:customStyle="1" w:styleId="afc">
    <w:name w:val="Текст концевой сноски Знак"/>
    <w:basedOn w:val="a0"/>
    <w:link w:val="afb"/>
    <w:uiPriority w:val="99"/>
    <w:locked/>
    <w:rsid w:val="00DF23B1"/>
    <w:rPr>
      <w:rFonts w:eastAsia="Times New Roman"/>
      <w:lang w:val="uk-UA" w:eastAsia="uk-UA"/>
    </w:rPr>
  </w:style>
  <w:style w:type="character" w:styleId="afd">
    <w:name w:val="endnote reference"/>
    <w:basedOn w:val="a0"/>
    <w:uiPriority w:val="99"/>
    <w:semiHidden/>
    <w:rsid w:val="00DF23B1"/>
    <w:rPr>
      <w:vertAlign w:val="superscript"/>
    </w:rPr>
  </w:style>
  <w:style w:type="character" w:customStyle="1" w:styleId="13">
    <w:name w:val="Текст сноски Знак1"/>
    <w:uiPriority w:val="99"/>
    <w:rsid w:val="00E92F18"/>
    <w:rPr>
      <w:rFonts w:eastAsia="Times New Roman"/>
      <w:lang w:val="uk-UA" w:eastAsia="uk-UA"/>
    </w:rPr>
  </w:style>
  <w:style w:type="paragraph" w:styleId="afe">
    <w:name w:val="Revision"/>
    <w:hidden/>
    <w:uiPriority w:val="99"/>
    <w:semiHidden/>
    <w:rsid w:val="00EC5E8B"/>
    <w:rPr>
      <w:sz w:val="24"/>
      <w:szCs w:val="24"/>
    </w:rPr>
  </w:style>
  <w:style w:type="paragraph" w:styleId="aff">
    <w:name w:val="Document Map"/>
    <w:basedOn w:val="a"/>
    <w:link w:val="aff0"/>
    <w:uiPriority w:val="99"/>
    <w:semiHidden/>
    <w:rsid w:val="00E21677"/>
    <w:pPr>
      <w:shd w:val="clear" w:color="auto" w:fill="000080"/>
      <w:spacing w:before="200" w:after="200"/>
    </w:pPr>
    <w:rPr>
      <w:rFonts w:ascii="Tahoma" w:hAnsi="Tahoma" w:cs="Tahoma"/>
      <w:sz w:val="20"/>
      <w:szCs w:val="20"/>
      <w:lang w:eastAsia="uk-UA"/>
    </w:rPr>
  </w:style>
  <w:style w:type="character" w:customStyle="1" w:styleId="aff0">
    <w:name w:val="Схема документа Знак"/>
    <w:basedOn w:val="a0"/>
    <w:link w:val="aff"/>
    <w:uiPriority w:val="99"/>
    <w:semiHidden/>
    <w:locked/>
    <w:rsid w:val="007A6AEF"/>
    <w:rPr>
      <w:sz w:val="2"/>
      <w:szCs w:val="2"/>
    </w:rPr>
  </w:style>
  <w:style w:type="table" w:styleId="aff1">
    <w:name w:val="Table Grid"/>
    <w:basedOn w:val="a1"/>
    <w:uiPriority w:val="59"/>
    <w:rsid w:val="0098329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Абзац списка1"/>
    <w:basedOn w:val="a"/>
    <w:rsid w:val="009A6AB5"/>
    <w:pPr>
      <w:spacing w:before="200" w:after="200"/>
      <w:ind w:left="708"/>
    </w:pPr>
    <w:rPr>
      <w:lang w:eastAsia="uk-UA"/>
    </w:rPr>
  </w:style>
  <w:style w:type="paragraph" w:customStyle="1" w:styleId="ps7">
    <w:name w:val="ps7"/>
    <w:basedOn w:val="a"/>
    <w:rsid w:val="00C3459F"/>
    <w:pPr>
      <w:spacing w:before="100" w:beforeAutospacing="1" w:after="100" w:afterAutospacing="1"/>
    </w:pPr>
    <w:rPr>
      <w:lang w:eastAsia="uk-UA"/>
    </w:rPr>
  </w:style>
  <w:style w:type="paragraph" w:customStyle="1" w:styleId="rvps2">
    <w:name w:val="rvps2"/>
    <w:basedOn w:val="a"/>
    <w:rsid w:val="00E8006E"/>
    <w:pPr>
      <w:spacing w:before="100" w:beforeAutospacing="1" w:after="100" w:afterAutospacing="1"/>
    </w:pPr>
    <w:rPr>
      <w:lang w:eastAsia="uk-UA"/>
    </w:rPr>
  </w:style>
  <w:style w:type="paragraph" w:customStyle="1" w:styleId="Default">
    <w:name w:val="Default"/>
    <w:rsid w:val="00F7415F"/>
    <w:pPr>
      <w:autoSpaceDE w:val="0"/>
      <w:autoSpaceDN w:val="0"/>
      <w:adjustRightInd w:val="0"/>
    </w:pPr>
    <w:rPr>
      <w:color w:val="000000"/>
      <w:sz w:val="24"/>
      <w:szCs w:val="24"/>
    </w:rPr>
  </w:style>
  <w:style w:type="paragraph" w:styleId="aff2">
    <w:name w:val="Body Text"/>
    <w:basedOn w:val="a"/>
    <w:link w:val="aff3"/>
    <w:uiPriority w:val="99"/>
    <w:unhideWhenUsed/>
    <w:locked/>
    <w:rsid w:val="00915203"/>
    <w:pPr>
      <w:spacing w:before="200" w:after="120"/>
    </w:pPr>
    <w:rPr>
      <w:lang w:eastAsia="uk-UA"/>
    </w:rPr>
  </w:style>
  <w:style w:type="character" w:customStyle="1" w:styleId="aff3">
    <w:name w:val="Основной текст Знак"/>
    <w:basedOn w:val="a0"/>
    <w:link w:val="aff2"/>
    <w:uiPriority w:val="99"/>
    <w:rsid w:val="00915203"/>
    <w:rPr>
      <w:sz w:val="24"/>
      <w:szCs w:val="24"/>
    </w:rPr>
  </w:style>
  <w:style w:type="paragraph" w:customStyle="1" w:styleId="31">
    <w:name w:val="Абзац списка3"/>
    <w:basedOn w:val="a"/>
    <w:rsid w:val="00F91047"/>
    <w:pPr>
      <w:spacing w:before="200"/>
      <w:ind w:left="708"/>
    </w:pPr>
    <w:rPr>
      <w:lang w:eastAsia="uk-UA"/>
    </w:rPr>
  </w:style>
  <w:style w:type="paragraph" w:customStyle="1" w:styleId="aff4">
    <w:name w:val="Знак"/>
    <w:basedOn w:val="a"/>
    <w:rsid w:val="006E23A1"/>
    <w:rPr>
      <w:rFonts w:ascii="Verdana" w:hAnsi="Verdana" w:cs="Verdana"/>
      <w:lang w:val="en-US" w:eastAsia="en-US"/>
    </w:rPr>
  </w:style>
  <w:style w:type="paragraph" w:customStyle="1" w:styleId="21">
    <w:name w:val="Абзац списка2"/>
    <w:basedOn w:val="a"/>
    <w:rsid w:val="004065CC"/>
    <w:pPr>
      <w:spacing w:before="200" w:after="200"/>
      <w:ind w:left="708"/>
    </w:pPr>
    <w:rPr>
      <w:lang w:eastAsia="uk-UA"/>
    </w:rPr>
  </w:style>
  <w:style w:type="paragraph" w:customStyle="1" w:styleId="x2">
    <w:name w:val="x_2"/>
    <w:basedOn w:val="a"/>
    <w:rsid w:val="00C8091C"/>
    <w:pPr>
      <w:spacing w:before="100" w:beforeAutospacing="1" w:after="100" w:afterAutospacing="1"/>
    </w:pPr>
    <w:rPr>
      <w:lang w:eastAsia="uk-UA"/>
    </w:rPr>
  </w:style>
  <w:style w:type="paragraph" w:customStyle="1" w:styleId="41">
    <w:name w:val="Абзац списка4"/>
    <w:basedOn w:val="a"/>
    <w:rsid w:val="00066AD7"/>
    <w:pPr>
      <w:spacing w:before="200" w:after="200"/>
      <w:ind w:left="708"/>
    </w:pPr>
    <w:rPr>
      <w:lang w:eastAsia="uk-UA"/>
    </w:rPr>
  </w:style>
  <w:style w:type="paragraph" w:customStyle="1" w:styleId="10">
    <w:name w:val="1"/>
    <w:basedOn w:val="a"/>
    <w:next w:val="a"/>
    <w:qFormat/>
    <w:rsid w:val="008404EB"/>
    <w:pPr>
      <w:numPr>
        <w:ilvl w:val="1"/>
        <w:numId w:val="10"/>
      </w:numPr>
      <w:spacing w:before="120" w:after="120"/>
      <w:jc w:val="both"/>
    </w:pPr>
    <w:rPr>
      <w:b/>
      <w:bCs/>
      <w:sz w:val="28"/>
      <w:szCs w:val="28"/>
      <w:lang w:eastAsia="uk-UA"/>
    </w:rPr>
  </w:style>
  <w:style w:type="character" w:customStyle="1" w:styleId="aff5">
    <w:name w:val="Название Знак"/>
    <w:link w:val="aff6"/>
    <w:locked/>
    <w:rsid w:val="008404EB"/>
    <w:rPr>
      <w:b/>
      <w:bCs/>
      <w:sz w:val="28"/>
      <w:szCs w:val="28"/>
      <w:lang w:val="uk-UA" w:eastAsia="uk-UA" w:bidi="ar-SA"/>
    </w:rPr>
  </w:style>
  <w:style w:type="paragraph" w:styleId="aff6">
    <w:name w:val="Title"/>
    <w:basedOn w:val="a"/>
    <w:next w:val="a"/>
    <w:link w:val="aff5"/>
    <w:qFormat/>
    <w:locked/>
    <w:rsid w:val="008404EB"/>
    <w:pPr>
      <w:contextualSpacing/>
    </w:pPr>
    <w:rPr>
      <w:b/>
      <w:bCs/>
      <w:sz w:val="28"/>
      <w:szCs w:val="28"/>
      <w:lang w:eastAsia="uk-UA"/>
    </w:rPr>
  </w:style>
  <w:style w:type="character" w:customStyle="1" w:styleId="aff7">
    <w:name w:val="Заголовок Знак"/>
    <w:basedOn w:val="a0"/>
    <w:uiPriority w:val="10"/>
    <w:rsid w:val="008404EB"/>
    <w:rPr>
      <w:rFonts w:asciiTheme="majorHAnsi" w:eastAsiaTheme="majorEastAsia" w:hAnsiTheme="majorHAnsi" w:cstheme="majorBidi"/>
      <w:spacing w:val="-10"/>
      <w:kern w:val="28"/>
      <w:sz w:val="56"/>
      <w:szCs w:val="56"/>
    </w:rPr>
  </w:style>
  <w:style w:type="paragraph" w:customStyle="1" w:styleId="51">
    <w:name w:val="Абзац списка5"/>
    <w:basedOn w:val="a"/>
    <w:rsid w:val="003054EB"/>
    <w:pPr>
      <w:spacing w:before="200" w:after="200"/>
      <w:ind w:left="708"/>
    </w:pPr>
    <w:rPr>
      <w:lang w:eastAsia="uk-UA"/>
    </w:rPr>
  </w:style>
  <w:style w:type="paragraph" w:customStyle="1" w:styleId="61">
    <w:name w:val="Абзац списка6"/>
    <w:basedOn w:val="a"/>
    <w:rsid w:val="00C7608C"/>
    <w:pPr>
      <w:spacing w:before="200" w:after="200"/>
      <w:ind w:left="708"/>
    </w:pPr>
    <w:rPr>
      <w:lang w:eastAsia="uk-UA"/>
    </w:rPr>
  </w:style>
  <w:style w:type="paragraph" w:customStyle="1" w:styleId="71">
    <w:name w:val="Абзац списка7"/>
    <w:basedOn w:val="a"/>
    <w:rsid w:val="00CC2BC5"/>
    <w:pPr>
      <w:spacing w:before="200" w:after="200"/>
      <w:ind w:left="708"/>
    </w:pPr>
    <w:rPr>
      <w:lang w:eastAsia="uk-UA"/>
    </w:rPr>
  </w:style>
  <w:style w:type="character" w:customStyle="1" w:styleId="apple-converted-space">
    <w:name w:val="apple-converted-space"/>
    <w:basedOn w:val="a0"/>
    <w:rsid w:val="006C566A"/>
  </w:style>
  <w:style w:type="paragraph" w:customStyle="1" w:styleId="81">
    <w:name w:val="Абзац списка8"/>
    <w:basedOn w:val="a"/>
    <w:rsid w:val="00801E99"/>
    <w:pPr>
      <w:spacing w:before="200" w:after="200"/>
      <w:ind w:left="708"/>
    </w:pPr>
    <w:rPr>
      <w:lang w:eastAsia="uk-UA"/>
    </w:rPr>
  </w:style>
  <w:style w:type="paragraph" w:customStyle="1" w:styleId="91">
    <w:name w:val="Абзац списка9"/>
    <w:basedOn w:val="a"/>
    <w:rsid w:val="00934603"/>
    <w:pPr>
      <w:spacing w:before="200" w:after="200"/>
      <w:ind w:left="708"/>
    </w:pPr>
    <w:rPr>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uk-UA" w:eastAsia="uk-U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7B12D9"/>
    <w:rPr>
      <w:sz w:val="24"/>
      <w:szCs w:val="24"/>
      <w:lang w:eastAsia="ru-RU"/>
    </w:rPr>
  </w:style>
  <w:style w:type="paragraph" w:styleId="1">
    <w:name w:val="heading 1"/>
    <w:basedOn w:val="a"/>
    <w:link w:val="11"/>
    <w:uiPriority w:val="99"/>
    <w:qFormat/>
    <w:rsid w:val="009F1F4C"/>
    <w:pPr>
      <w:numPr>
        <w:numId w:val="3"/>
      </w:numPr>
      <w:spacing w:before="200" w:after="200"/>
      <w:jc w:val="both"/>
      <w:outlineLvl w:val="0"/>
    </w:pPr>
    <w:rPr>
      <w:b/>
      <w:bCs/>
      <w:sz w:val="28"/>
      <w:szCs w:val="28"/>
      <w:lang w:eastAsia="uk-UA"/>
    </w:rPr>
  </w:style>
  <w:style w:type="paragraph" w:styleId="2">
    <w:name w:val="heading 2"/>
    <w:basedOn w:val="a"/>
    <w:next w:val="a"/>
    <w:link w:val="20"/>
    <w:uiPriority w:val="99"/>
    <w:qFormat/>
    <w:rsid w:val="009F1F4C"/>
    <w:pPr>
      <w:keepNext/>
      <w:numPr>
        <w:ilvl w:val="1"/>
        <w:numId w:val="3"/>
      </w:numPr>
      <w:spacing w:before="240" w:after="60"/>
      <w:outlineLvl w:val="1"/>
    </w:pPr>
    <w:rPr>
      <w:rFonts w:ascii="Cambria" w:hAnsi="Cambria" w:cs="Cambria"/>
      <w:b/>
      <w:bCs/>
      <w:i/>
      <w:iCs/>
      <w:sz w:val="28"/>
      <w:szCs w:val="28"/>
      <w:lang w:eastAsia="uk-UA"/>
    </w:rPr>
  </w:style>
  <w:style w:type="paragraph" w:styleId="3">
    <w:name w:val="heading 3"/>
    <w:basedOn w:val="a"/>
    <w:next w:val="a"/>
    <w:link w:val="30"/>
    <w:uiPriority w:val="99"/>
    <w:qFormat/>
    <w:rsid w:val="009F1F4C"/>
    <w:pPr>
      <w:keepNext/>
      <w:numPr>
        <w:ilvl w:val="2"/>
        <w:numId w:val="3"/>
      </w:numPr>
      <w:spacing w:before="240" w:after="60"/>
      <w:outlineLvl w:val="2"/>
    </w:pPr>
    <w:rPr>
      <w:rFonts w:ascii="Cambria" w:hAnsi="Cambria" w:cs="Cambria"/>
      <w:b/>
      <w:bCs/>
      <w:sz w:val="26"/>
      <w:szCs w:val="26"/>
      <w:lang w:eastAsia="uk-UA"/>
    </w:rPr>
  </w:style>
  <w:style w:type="paragraph" w:styleId="4">
    <w:name w:val="heading 4"/>
    <w:basedOn w:val="a"/>
    <w:next w:val="a"/>
    <w:link w:val="40"/>
    <w:uiPriority w:val="99"/>
    <w:qFormat/>
    <w:rsid w:val="009F1F4C"/>
    <w:pPr>
      <w:keepNext/>
      <w:numPr>
        <w:ilvl w:val="3"/>
        <w:numId w:val="3"/>
      </w:numPr>
      <w:spacing w:before="240" w:after="60"/>
      <w:outlineLvl w:val="3"/>
    </w:pPr>
    <w:rPr>
      <w:rFonts w:ascii="Calibri" w:hAnsi="Calibri" w:cs="Calibri"/>
      <w:b/>
      <w:bCs/>
      <w:sz w:val="28"/>
      <w:szCs w:val="28"/>
      <w:lang w:eastAsia="uk-UA"/>
    </w:rPr>
  </w:style>
  <w:style w:type="paragraph" w:styleId="5">
    <w:name w:val="heading 5"/>
    <w:basedOn w:val="a"/>
    <w:next w:val="a"/>
    <w:link w:val="50"/>
    <w:uiPriority w:val="99"/>
    <w:qFormat/>
    <w:rsid w:val="009F1F4C"/>
    <w:pPr>
      <w:numPr>
        <w:ilvl w:val="4"/>
        <w:numId w:val="3"/>
      </w:numPr>
      <w:spacing w:before="240" w:after="60"/>
      <w:outlineLvl w:val="4"/>
    </w:pPr>
    <w:rPr>
      <w:rFonts w:ascii="Calibri" w:hAnsi="Calibri" w:cs="Calibri"/>
      <w:b/>
      <w:bCs/>
      <w:i/>
      <w:iCs/>
      <w:sz w:val="26"/>
      <w:szCs w:val="26"/>
      <w:lang w:eastAsia="uk-UA"/>
    </w:rPr>
  </w:style>
  <w:style w:type="paragraph" w:styleId="6">
    <w:name w:val="heading 6"/>
    <w:basedOn w:val="a"/>
    <w:next w:val="a"/>
    <w:link w:val="60"/>
    <w:uiPriority w:val="99"/>
    <w:qFormat/>
    <w:rsid w:val="009F1F4C"/>
    <w:pPr>
      <w:numPr>
        <w:ilvl w:val="5"/>
        <w:numId w:val="3"/>
      </w:numPr>
      <w:spacing w:before="240" w:after="60"/>
      <w:outlineLvl w:val="5"/>
    </w:pPr>
    <w:rPr>
      <w:rFonts w:ascii="Calibri" w:hAnsi="Calibri" w:cs="Calibri"/>
      <w:b/>
      <w:bCs/>
      <w:sz w:val="22"/>
      <w:szCs w:val="22"/>
      <w:lang w:eastAsia="uk-UA"/>
    </w:rPr>
  </w:style>
  <w:style w:type="paragraph" w:styleId="7">
    <w:name w:val="heading 7"/>
    <w:basedOn w:val="a"/>
    <w:next w:val="a"/>
    <w:link w:val="70"/>
    <w:uiPriority w:val="99"/>
    <w:qFormat/>
    <w:rsid w:val="009F1F4C"/>
    <w:pPr>
      <w:numPr>
        <w:ilvl w:val="6"/>
        <w:numId w:val="3"/>
      </w:numPr>
      <w:spacing w:before="240" w:after="60"/>
      <w:outlineLvl w:val="6"/>
    </w:pPr>
    <w:rPr>
      <w:rFonts w:ascii="Calibri" w:hAnsi="Calibri" w:cs="Calibri"/>
      <w:lang w:eastAsia="uk-UA"/>
    </w:rPr>
  </w:style>
  <w:style w:type="paragraph" w:styleId="8">
    <w:name w:val="heading 8"/>
    <w:basedOn w:val="a"/>
    <w:next w:val="a"/>
    <w:link w:val="80"/>
    <w:uiPriority w:val="99"/>
    <w:qFormat/>
    <w:rsid w:val="009F1F4C"/>
    <w:pPr>
      <w:numPr>
        <w:ilvl w:val="7"/>
        <w:numId w:val="3"/>
      </w:numPr>
      <w:spacing w:before="240" w:after="60"/>
      <w:outlineLvl w:val="7"/>
    </w:pPr>
    <w:rPr>
      <w:rFonts w:ascii="Calibri" w:hAnsi="Calibri" w:cs="Calibri"/>
      <w:i/>
      <w:iCs/>
      <w:lang w:eastAsia="uk-UA"/>
    </w:rPr>
  </w:style>
  <w:style w:type="paragraph" w:styleId="9">
    <w:name w:val="heading 9"/>
    <w:basedOn w:val="a"/>
    <w:next w:val="a"/>
    <w:link w:val="90"/>
    <w:uiPriority w:val="99"/>
    <w:qFormat/>
    <w:rsid w:val="009F1F4C"/>
    <w:pPr>
      <w:numPr>
        <w:ilvl w:val="8"/>
        <w:numId w:val="3"/>
      </w:numPr>
      <w:spacing w:before="240" w:after="60"/>
      <w:outlineLvl w:val="8"/>
    </w:pPr>
    <w:rPr>
      <w:rFonts w:ascii="Cambria" w:hAnsi="Cambria" w:cs="Cambria"/>
      <w:sz w:val="22"/>
      <w:szCs w:val="22"/>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uiPriority w:val="99"/>
    <w:locked/>
    <w:rsid w:val="009F1F4C"/>
    <w:rPr>
      <w:b/>
      <w:bCs/>
      <w:sz w:val="28"/>
      <w:szCs w:val="28"/>
    </w:rPr>
  </w:style>
  <w:style w:type="character" w:customStyle="1" w:styleId="20">
    <w:name w:val="Заголовок 2 Знак"/>
    <w:basedOn w:val="a0"/>
    <w:link w:val="2"/>
    <w:uiPriority w:val="99"/>
    <w:locked/>
    <w:rsid w:val="009F1F4C"/>
    <w:rPr>
      <w:rFonts w:ascii="Cambria" w:hAnsi="Cambria" w:cs="Cambria"/>
      <w:b/>
      <w:bCs/>
      <w:i/>
      <w:iCs/>
      <w:sz w:val="28"/>
      <w:szCs w:val="28"/>
    </w:rPr>
  </w:style>
  <w:style w:type="character" w:customStyle="1" w:styleId="30">
    <w:name w:val="Заголовок 3 Знак"/>
    <w:basedOn w:val="a0"/>
    <w:link w:val="3"/>
    <w:uiPriority w:val="99"/>
    <w:locked/>
    <w:rsid w:val="009F1F4C"/>
    <w:rPr>
      <w:rFonts w:ascii="Cambria" w:hAnsi="Cambria" w:cs="Cambria"/>
      <w:b/>
      <w:bCs/>
      <w:sz w:val="26"/>
      <w:szCs w:val="26"/>
    </w:rPr>
  </w:style>
  <w:style w:type="character" w:customStyle="1" w:styleId="40">
    <w:name w:val="Заголовок 4 Знак"/>
    <w:basedOn w:val="a0"/>
    <w:link w:val="4"/>
    <w:uiPriority w:val="99"/>
    <w:locked/>
    <w:rsid w:val="00E92F18"/>
    <w:rPr>
      <w:rFonts w:ascii="Calibri" w:hAnsi="Calibri" w:cs="Calibri"/>
      <w:b/>
      <w:bCs/>
      <w:sz w:val="28"/>
      <w:szCs w:val="28"/>
    </w:rPr>
  </w:style>
  <w:style w:type="character" w:customStyle="1" w:styleId="50">
    <w:name w:val="Заголовок 5 Знак"/>
    <w:basedOn w:val="a0"/>
    <w:link w:val="5"/>
    <w:uiPriority w:val="99"/>
    <w:locked/>
    <w:rsid w:val="00E92F18"/>
    <w:rPr>
      <w:rFonts w:ascii="Calibri" w:hAnsi="Calibri" w:cs="Calibri"/>
      <w:b/>
      <w:bCs/>
      <w:i/>
      <w:iCs/>
      <w:sz w:val="26"/>
      <w:szCs w:val="26"/>
    </w:rPr>
  </w:style>
  <w:style w:type="character" w:customStyle="1" w:styleId="60">
    <w:name w:val="Заголовок 6 Знак"/>
    <w:basedOn w:val="a0"/>
    <w:link w:val="6"/>
    <w:uiPriority w:val="99"/>
    <w:locked/>
    <w:rsid w:val="00E92F18"/>
    <w:rPr>
      <w:rFonts w:ascii="Calibri" w:hAnsi="Calibri" w:cs="Calibri"/>
      <w:b/>
      <w:bCs/>
    </w:rPr>
  </w:style>
  <w:style w:type="character" w:customStyle="1" w:styleId="70">
    <w:name w:val="Заголовок 7 Знак"/>
    <w:basedOn w:val="a0"/>
    <w:link w:val="7"/>
    <w:uiPriority w:val="99"/>
    <w:locked/>
    <w:rsid w:val="00E92F18"/>
    <w:rPr>
      <w:rFonts w:ascii="Calibri" w:hAnsi="Calibri" w:cs="Calibri"/>
      <w:sz w:val="24"/>
      <w:szCs w:val="24"/>
    </w:rPr>
  </w:style>
  <w:style w:type="character" w:customStyle="1" w:styleId="80">
    <w:name w:val="Заголовок 8 Знак"/>
    <w:basedOn w:val="a0"/>
    <w:link w:val="8"/>
    <w:uiPriority w:val="99"/>
    <w:locked/>
    <w:rsid w:val="00E92F18"/>
    <w:rPr>
      <w:rFonts w:ascii="Calibri" w:hAnsi="Calibri" w:cs="Calibri"/>
      <w:i/>
      <w:iCs/>
      <w:sz w:val="24"/>
      <w:szCs w:val="24"/>
    </w:rPr>
  </w:style>
  <w:style w:type="character" w:customStyle="1" w:styleId="90">
    <w:name w:val="Заголовок 9 Знак"/>
    <w:basedOn w:val="a0"/>
    <w:link w:val="9"/>
    <w:uiPriority w:val="99"/>
    <w:locked/>
    <w:rsid w:val="00E92F18"/>
    <w:rPr>
      <w:rFonts w:ascii="Cambria" w:hAnsi="Cambria" w:cs="Cambria"/>
    </w:rPr>
  </w:style>
  <w:style w:type="paragraph" w:styleId="a3">
    <w:name w:val="header"/>
    <w:basedOn w:val="a"/>
    <w:link w:val="a4"/>
    <w:uiPriority w:val="99"/>
    <w:rsid w:val="009F1F4C"/>
    <w:pPr>
      <w:tabs>
        <w:tab w:val="center" w:pos="4677"/>
        <w:tab w:val="right" w:pos="9355"/>
      </w:tabs>
    </w:pPr>
    <w:rPr>
      <w:lang w:val="ru-RU"/>
    </w:rPr>
  </w:style>
  <w:style w:type="character" w:customStyle="1" w:styleId="a4">
    <w:name w:val="Верхний колонтитул Знак"/>
    <w:basedOn w:val="a0"/>
    <w:link w:val="a3"/>
    <w:uiPriority w:val="99"/>
    <w:locked/>
    <w:rsid w:val="009F1F4C"/>
    <w:rPr>
      <w:rFonts w:eastAsia="Times New Roman"/>
      <w:sz w:val="24"/>
      <w:szCs w:val="24"/>
      <w:lang w:val="ru-RU" w:eastAsia="ru-RU"/>
    </w:rPr>
  </w:style>
  <w:style w:type="paragraph" w:customStyle="1" w:styleId="23">
    <w:name w:val="Основной текст 23"/>
    <w:basedOn w:val="a"/>
    <w:rsid w:val="009F1F4C"/>
    <w:pPr>
      <w:overflowPunct w:val="0"/>
      <w:autoSpaceDE w:val="0"/>
      <w:autoSpaceDN w:val="0"/>
      <w:adjustRightInd w:val="0"/>
      <w:ind w:right="468" w:firstLine="900"/>
      <w:jc w:val="both"/>
    </w:pPr>
    <w:rPr>
      <w:sz w:val="28"/>
      <w:szCs w:val="28"/>
    </w:rPr>
  </w:style>
  <w:style w:type="character" w:styleId="a5">
    <w:name w:val="Hyperlink"/>
    <w:basedOn w:val="a0"/>
    <w:uiPriority w:val="99"/>
    <w:rsid w:val="009F1F4C"/>
    <w:rPr>
      <w:color w:val="0000FF"/>
      <w:u w:val="single"/>
    </w:rPr>
  </w:style>
  <w:style w:type="paragraph" w:styleId="a6">
    <w:name w:val="Body Text Indent"/>
    <w:basedOn w:val="a"/>
    <w:link w:val="a7"/>
    <w:uiPriority w:val="99"/>
    <w:rsid w:val="009F1F4C"/>
    <w:pPr>
      <w:ind w:left="5610"/>
    </w:pPr>
  </w:style>
  <w:style w:type="character" w:customStyle="1" w:styleId="a7">
    <w:name w:val="Основной текст с отступом Знак"/>
    <w:basedOn w:val="a0"/>
    <w:link w:val="a6"/>
    <w:uiPriority w:val="99"/>
    <w:locked/>
    <w:rsid w:val="009F1F4C"/>
    <w:rPr>
      <w:rFonts w:eastAsia="Times New Roman"/>
      <w:sz w:val="24"/>
      <w:szCs w:val="24"/>
      <w:lang w:val="uk-UA" w:eastAsia="ru-RU"/>
    </w:rPr>
  </w:style>
  <w:style w:type="character" w:styleId="a8">
    <w:name w:val="annotation reference"/>
    <w:basedOn w:val="a0"/>
    <w:uiPriority w:val="99"/>
    <w:semiHidden/>
    <w:rsid w:val="00E92F18"/>
    <w:rPr>
      <w:sz w:val="16"/>
      <w:szCs w:val="16"/>
    </w:rPr>
  </w:style>
  <w:style w:type="paragraph" w:styleId="a9">
    <w:name w:val="annotation text"/>
    <w:basedOn w:val="a"/>
    <w:link w:val="aa"/>
    <w:uiPriority w:val="99"/>
    <w:semiHidden/>
    <w:rsid w:val="00E92F18"/>
    <w:pPr>
      <w:spacing w:before="200" w:after="200"/>
    </w:pPr>
    <w:rPr>
      <w:sz w:val="20"/>
      <w:szCs w:val="20"/>
      <w:lang w:eastAsia="uk-UA"/>
    </w:rPr>
  </w:style>
  <w:style w:type="character" w:customStyle="1" w:styleId="aa">
    <w:name w:val="Текст примечания Знак"/>
    <w:basedOn w:val="a0"/>
    <w:link w:val="a9"/>
    <w:uiPriority w:val="99"/>
    <w:locked/>
    <w:rsid w:val="009F1F4C"/>
    <w:rPr>
      <w:rFonts w:eastAsia="Times New Roman"/>
      <w:lang w:val="uk-UA" w:eastAsia="uk-UA"/>
    </w:rPr>
  </w:style>
  <w:style w:type="paragraph" w:styleId="ab">
    <w:name w:val="Balloon Text"/>
    <w:basedOn w:val="a"/>
    <w:link w:val="ac"/>
    <w:uiPriority w:val="99"/>
    <w:semiHidden/>
    <w:rsid w:val="00E92F18"/>
    <w:pPr>
      <w:spacing w:before="200" w:after="200"/>
    </w:pPr>
    <w:rPr>
      <w:rFonts w:ascii="Tahoma" w:hAnsi="Tahoma" w:cs="Tahoma"/>
      <w:sz w:val="16"/>
      <w:szCs w:val="16"/>
      <w:lang w:eastAsia="uk-UA"/>
    </w:rPr>
  </w:style>
  <w:style w:type="character" w:customStyle="1" w:styleId="ac">
    <w:name w:val="Текст выноски Знак"/>
    <w:basedOn w:val="a0"/>
    <w:link w:val="ab"/>
    <w:uiPriority w:val="99"/>
    <w:semiHidden/>
    <w:locked/>
    <w:rsid w:val="00E92F18"/>
    <w:rPr>
      <w:rFonts w:ascii="Tahoma" w:hAnsi="Tahoma" w:cs="Tahoma"/>
      <w:sz w:val="16"/>
      <w:szCs w:val="16"/>
      <w:lang w:val="uk-UA" w:eastAsia="uk-UA"/>
    </w:rPr>
  </w:style>
  <w:style w:type="paragraph" w:styleId="ad">
    <w:name w:val="footer"/>
    <w:basedOn w:val="a"/>
    <w:link w:val="ae"/>
    <w:uiPriority w:val="99"/>
    <w:rsid w:val="001E2473"/>
    <w:pPr>
      <w:tabs>
        <w:tab w:val="center" w:pos="4819"/>
        <w:tab w:val="right" w:pos="9639"/>
      </w:tabs>
      <w:spacing w:before="200" w:after="200"/>
    </w:pPr>
    <w:rPr>
      <w:lang w:eastAsia="uk-UA"/>
    </w:rPr>
  </w:style>
  <w:style w:type="character" w:customStyle="1" w:styleId="ae">
    <w:name w:val="Нижний колонтитул Знак"/>
    <w:basedOn w:val="a0"/>
    <w:link w:val="ad"/>
    <w:uiPriority w:val="99"/>
    <w:locked/>
    <w:rsid w:val="001E2473"/>
    <w:rPr>
      <w:rFonts w:eastAsia="Times New Roman"/>
      <w:sz w:val="24"/>
      <w:szCs w:val="24"/>
      <w:lang w:val="uk-UA" w:eastAsia="uk-UA"/>
    </w:rPr>
  </w:style>
  <w:style w:type="paragraph" w:styleId="af">
    <w:name w:val="Plain Text"/>
    <w:basedOn w:val="a"/>
    <w:link w:val="af0"/>
    <w:uiPriority w:val="99"/>
    <w:rsid w:val="008D4D17"/>
    <w:pPr>
      <w:spacing w:before="200" w:after="200"/>
    </w:pPr>
    <w:rPr>
      <w:rFonts w:ascii="Courier New" w:hAnsi="Courier New" w:cs="Courier New"/>
      <w:sz w:val="20"/>
      <w:szCs w:val="20"/>
      <w:lang w:eastAsia="uk-UA"/>
    </w:rPr>
  </w:style>
  <w:style w:type="character" w:customStyle="1" w:styleId="af0">
    <w:name w:val="Текст Знак"/>
    <w:basedOn w:val="a0"/>
    <w:link w:val="af"/>
    <w:uiPriority w:val="99"/>
    <w:locked/>
    <w:rsid w:val="008D4D17"/>
    <w:rPr>
      <w:rFonts w:ascii="Courier New" w:hAnsi="Courier New" w:cs="Courier New"/>
      <w:lang w:val="uk-UA" w:eastAsia="uk-UA"/>
    </w:rPr>
  </w:style>
  <w:style w:type="character" w:styleId="af1">
    <w:name w:val="footnote reference"/>
    <w:basedOn w:val="a0"/>
    <w:uiPriority w:val="99"/>
    <w:rsid w:val="008D4D17"/>
    <w:rPr>
      <w:vertAlign w:val="superscript"/>
    </w:rPr>
  </w:style>
  <w:style w:type="paragraph" w:styleId="HTML">
    <w:name w:val="HTML Preformatted"/>
    <w:basedOn w:val="a"/>
    <w:link w:val="HTML0"/>
    <w:uiPriority w:val="99"/>
    <w:rsid w:val="00430F0C"/>
    <w:pPr>
      <w:spacing w:before="200" w:after="200"/>
    </w:pPr>
    <w:rPr>
      <w:rFonts w:ascii="Courier New" w:hAnsi="Courier New" w:cs="Courier New"/>
      <w:sz w:val="20"/>
      <w:szCs w:val="20"/>
      <w:lang w:eastAsia="uk-UA"/>
    </w:rPr>
  </w:style>
  <w:style w:type="character" w:customStyle="1" w:styleId="HTML0">
    <w:name w:val="Стандартный HTML Знак"/>
    <w:basedOn w:val="a0"/>
    <w:link w:val="HTML"/>
    <w:uiPriority w:val="99"/>
    <w:locked/>
    <w:rsid w:val="00430F0C"/>
    <w:rPr>
      <w:rFonts w:ascii="Courier New" w:hAnsi="Courier New" w:cs="Courier New"/>
      <w:lang w:val="uk-UA" w:eastAsia="uk-UA"/>
    </w:rPr>
  </w:style>
  <w:style w:type="character" w:styleId="af2">
    <w:name w:val="FollowedHyperlink"/>
    <w:basedOn w:val="a0"/>
    <w:uiPriority w:val="99"/>
    <w:rsid w:val="003208C5"/>
    <w:rPr>
      <w:color w:val="800080"/>
      <w:u w:val="single"/>
    </w:rPr>
  </w:style>
  <w:style w:type="paragraph" w:styleId="af3">
    <w:name w:val="footnote text"/>
    <w:basedOn w:val="a"/>
    <w:link w:val="af4"/>
    <w:uiPriority w:val="99"/>
    <w:rsid w:val="00E92F18"/>
    <w:pPr>
      <w:spacing w:before="200" w:after="200"/>
    </w:pPr>
    <w:rPr>
      <w:sz w:val="20"/>
      <w:szCs w:val="20"/>
      <w:lang w:eastAsia="uk-UA"/>
    </w:rPr>
  </w:style>
  <w:style w:type="character" w:customStyle="1" w:styleId="af4">
    <w:name w:val="Текст сноски Знак"/>
    <w:basedOn w:val="a0"/>
    <w:link w:val="af3"/>
    <w:uiPriority w:val="99"/>
    <w:locked/>
    <w:rsid w:val="004E6646"/>
    <w:rPr>
      <w:rFonts w:eastAsia="Times New Roman"/>
    </w:rPr>
  </w:style>
  <w:style w:type="paragraph" w:styleId="af5">
    <w:name w:val="annotation subject"/>
    <w:basedOn w:val="a9"/>
    <w:next w:val="a9"/>
    <w:link w:val="af6"/>
    <w:uiPriority w:val="99"/>
    <w:semiHidden/>
    <w:rsid w:val="00E92F18"/>
    <w:rPr>
      <w:b/>
      <w:bCs/>
    </w:rPr>
  </w:style>
  <w:style w:type="character" w:customStyle="1" w:styleId="af6">
    <w:name w:val="Тема примечания Знак"/>
    <w:basedOn w:val="aa"/>
    <w:link w:val="af5"/>
    <w:uiPriority w:val="99"/>
    <w:locked/>
    <w:rsid w:val="00CE7440"/>
    <w:rPr>
      <w:rFonts w:eastAsia="Times New Roman"/>
      <w:b/>
      <w:bCs/>
      <w:lang w:val="uk-UA" w:eastAsia="uk-UA"/>
    </w:rPr>
  </w:style>
  <w:style w:type="paragraph" w:styleId="af7">
    <w:name w:val="Normal (Web)"/>
    <w:basedOn w:val="a"/>
    <w:uiPriority w:val="99"/>
    <w:rsid w:val="00DA7AEA"/>
    <w:pPr>
      <w:spacing w:before="100" w:beforeAutospacing="1" w:after="100" w:afterAutospacing="1"/>
    </w:pPr>
    <w:rPr>
      <w:lang w:val="ru-RU"/>
    </w:rPr>
  </w:style>
  <w:style w:type="character" w:customStyle="1" w:styleId="af8">
    <w:name w:val="Основной текст_"/>
    <w:link w:val="12"/>
    <w:uiPriority w:val="99"/>
    <w:locked/>
    <w:rsid w:val="00E413D1"/>
    <w:rPr>
      <w:sz w:val="26"/>
      <w:szCs w:val="26"/>
      <w:shd w:val="clear" w:color="auto" w:fill="FFFFFF"/>
    </w:rPr>
  </w:style>
  <w:style w:type="paragraph" w:customStyle="1" w:styleId="12">
    <w:name w:val="Основной текст1"/>
    <w:basedOn w:val="a"/>
    <w:link w:val="af8"/>
    <w:uiPriority w:val="99"/>
    <w:rsid w:val="00E413D1"/>
    <w:pPr>
      <w:shd w:val="clear" w:color="auto" w:fill="FFFFFF"/>
      <w:spacing w:line="322" w:lineRule="exact"/>
      <w:jc w:val="both"/>
    </w:pPr>
    <w:rPr>
      <w:sz w:val="26"/>
      <w:szCs w:val="26"/>
      <w:lang w:eastAsia="uk-UA"/>
    </w:rPr>
  </w:style>
  <w:style w:type="character" w:styleId="af9">
    <w:name w:val="Emphasis"/>
    <w:basedOn w:val="a0"/>
    <w:uiPriority w:val="99"/>
    <w:qFormat/>
    <w:rsid w:val="00406AA2"/>
    <w:rPr>
      <w:i/>
      <w:iCs/>
    </w:rPr>
  </w:style>
  <w:style w:type="paragraph" w:styleId="afa">
    <w:name w:val="List Paragraph"/>
    <w:basedOn w:val="a"/>
    <w:uiPriority w:val="34"/>
    <w:qFormat/>
    <w:rsid w:val="00406AA2"/>
    <w:pPr>
      <w:spacing w:before="200" w:after="200"/>
      <w:ind w:left="720"/>
    </w:pPr>
    <w:rPr>
      <w:lang w:eastAsia="uk-UA"/>
    </w:rPr>
  </w:style>
  <w:style w:type="paragraph" w:styleId="afb">
    <w:name w:val="endnote text"/>
    <w:basedOn w:val="a"/>
    <w:link w:val="afc"/>
    <w:uiPriority w:val="99"/>
    <w:semiHidden/>
    <w:rsid w:val="00DF23B1"/>
    <w:rPr>
      <w:sz w:val="20"/>
      <w:szCs w:val="20"/>
      <w:lang w:eastAsia="uk-UA"/>
    </w:rPr>
  </w:style>
  <w:style w:type="character" w:customStyle="1" w:styleId="afc">
    <w:name w:val="Текст концевой сноски Знак"/>
    <w:basedOn w:val="a0"/>
    <w:link w:val="afb"/>
    <w:uiPriority w:val="99"/>
    <w:locked/>
    <w:rsid w:val="00DF23B1"/>
    <w:rPr>
      <w:rFonts w:eastAsia="Times New Roman"/>
      <w:lang w:val="uk-UA" w:eastAsia="uk-UA"/>
    </w:rPr>
  </w:style>
  <w:style w:type="character" w:styleId="afd">
    <w:name w:val="endnote reference"/>
    <w:basedOn w:val="a0"/>
    <w:uiPriority w:val="99"/>
    <w:semiHidden/>
    <w:rsid w:val="00DF23B1"/>
    <w:rPr>
      <w:vertAlign w:val="superscript"/>
    </w:rPr>
  </w:style>
  <w:style w:type="character" w:customStyle="1" w:styleId="13">
    <w:name w:val="Текст сноски Знак1"/>
    <w:uiPriority w:val="99"/>
    <w:rsid w:val="00E92F18"/>
    <w:rPr>
      <w:rFonts w:eastAsia="Times New Roman"/>
      <w:lang w:val="uk-UA" w:eastAsia="uk-UA"/>
    </w:rPr>
  </w:style>
  <w:style w:type="paragraph" w:styleId="afe">
    <w:name w:val="Revision"/>
    <w:hidden/>
    <w:uiPriority w:val="99"/>
    <w:semiHidden/>
    <w:rsid w:val="00EC5E8B"/>
    <w:rPr>
      <w:sz w:val="24"/>
      <w:szCs w:val="24"/>
    </w:rPr>
  </w:style>
  <w:style w:type="paragraph" w:styleId="aff">
    <w:name w:val="Document Map"/>
    <w:basedOn w:val="a"/>
    <w:link w:val="aff0"/>
    <w:uiPriority w:val="99"/>
    <w:semiHidden/>
    <w:rsid w:val="00E21677"/>
    <w:pPr>
      <w:shd w:val="clear" w:color="auto" w:fill="000080"/>
      <w:spacing w:before="200" w:after="200"/>
    </w:pPr>
    <w:rPr>
      <w:rFonts w:ascii="Tahoma" w:hAnsi="Tahoma" w:cs="Tahoma"/>
      <w:sz w:val="20"/>
      <w:szCs w:val="20"/>
      <w:lang w:eastAsia="uk-UA"/>
    </w:rPr>
  </w:style>
  <w:style w:type="character" w:customStyle="1" w:styleId="aff0">
    <w:name w:val="Схема документа Знак"/>
    <w:basedOn w:val="a0"/>
    <w:link w:val="aff"/>
    <w:uiPriority w:val="99"/>
    <w:semiHidden/>
    <w:locked/>
    <w:rsid w:val="007A6AEF"/>
    <w:rPr>
      <w:sz w:val="2"/>
      <w:szCs w:val="2"/>
    </w:rPr>
  </w:style>
  <w:style w:type="table" w:styleId="aff1">
    <w:name w:val="Table Grid"/>
    <w:basedOn w:val="a1"/>
    <w:uiPriority w:val="59"/>
    <w:rsid w:val="0098329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Абзац списка1"/>
    <w:basedOn w:val="a"/>
    <w:rsid w:val="009A6AB5"/>
    <w:pPr>
      <w:spacing w:before="200" w:after="200"/>
      <w:ind w:left="708"/>
    </w:pPr>
    <w:rPr>
      <w:lang w:eastAsia="uk-UA"/>
    </w:rPr>
  </w:style>
  <w:style w:type="paragraph" w:customStyle="1" w:styleId="ps7">
    <w:name w:val="ps7"/>
    <w:basedOn w:val="a"/>
    <w:rsid w:val="00C3459F"/>
    <w:pPr>
      <w:spacing w:before="100" w:beforeAutospacing="1" w:after="100" w:afterAutospacing="1"/>
    </w:pPr>
    <w:rPr>
      <w:lang w:eastAsia="uk-UA"/>
    </w:rPr>
  </w:style>
  <w:style w:type="paragraph" w:customStyle="1" w:styleId="rvps2">
    <w:name w:val="rvps2"/>
    <w:basedOn w:val="a"/>
    <w:rsid w:val="00E8006E"/>
    <w:pPr>
      <w:spacing w:before="100" w:beforeAutospacing="1" w:after="100" w:afterAutospacing="1"/>
    </w:pPr>
    <w:rPr>
      <w:lang w:eastAsia="uk-UA"/>
    </w:rPr>
  </w:style>
  <w:style w:type="paragraph" w:customStyle="1" w:styleId="Default">
    <w:name w:val="Default"/>
    <w:rsid w:val="00F7415F"/>
    <w:pPr>
      <w:autoSpaceDE w:val="0"/>
      <w:autoSpaceDN w:val="0"/>
      <w:adjustRightInd w:val="0"/>
    </w:pPr>
    <w:rPr>
      <w:color w:val="000000"/>
      <w:sz w:val="24"/>
      <w:szCs w:val="24"/>
    </w:rPr>
  </w:style>
  <w:style w:type="paragraph" w:styleId="aff2">
    <w:name w:val="Body Text"/>
    <w:basedOn w:val="a"/>
    <w:link w:val="aff3"/>
    <w:uiPriority w:val="99"/>
    <w:unhideWhenUsed/>
    <w:locked/>
    <w:rsid w:val="00915203"/>
    <w:pPr>
      <w:spacing w:before="200" w:after="120"/>
    </w:pPr>
    <w:rPr>
      <w:lang w:eastAsia="uk-UA"/>
    </w:rPr>
  </w:style>
  <w:style w:type="character" w:customStyle="1" w:styleId="aff3">
    <w:name w:val="Основной текст Знак"/>
    <w:basedOn w:val="a0"/>
    <w:link w:val="aff2"/>
    <w:uiPriority w:val="99"/>
    <w:rsid w:val="00915203"/>
    <w:rPr>
      <w:sz w:val="24"/>
      <w:szCs w:val="24"/>
    </w:rPr>
  </w:style>
  <w:style w:type="paragraph" w:customStyle="1" w:styleId="31">
    <w:name w:val="Абзац списка3"/>
    <w:basedOn w:val="a"/>
    <w:rsid w:val="00F91047"/>
    <w:pPr>
      <w:spacing w:before="200"/>
      <w:ind w:left="708"/>
    </w:pPr>
    <w:rPr>
      <w:lang w:eastAsia="uk-UA"/>
    </w:rPr>
  </w:style>
  <w:style w:type="paragraph" w:customStyle="1" w:styleId="aff4">
    <w:name w:val="Знак"/>
    <w:basedOn w:val="a"/>
    <w:rsid w:val="006E23A1"/>
    <w:rPr>
      <w:rFonts w:ascii="Verdana" w:hAnsi="Verdana" w:cs="Verdana"/>
      <w:lang w:val="en-US" w:eastAsia="en-US"/>
    </w:rPr>
  </w:style>
  <w:style w:type="paragraph" w:customStyle="1" w:styleId="21">
    <w:name w:val="Абзац списка2"/>
    <w:basedOn w:val="a"/>
    <w:rsid w:val="004065CC"/>
    <w:pPr>
      <w:spacing w:before="200" w:after="200"/>
      <w:ind w:left="708"/>
    </w:pPr>
    <w:rPr>
      <w:lang w:eastAsia="uk-UA"/>
    </w:rPr>
  </w:style>
  <w:style w:type="paragraph" w:customStyle="1" w:styleId="x2">
    <w:name w:val="x_2"/>
    <w:basedOn w:val="a"/>
    <w:rsid w:val="00C8091C"/>
    <w:pPr>
      <w:spacing w:before="100" w:beforeAutospacing="1" w:after="100" w:afterAutospacing="1"/>
    </w:pPr>
    <w:rPr>
      <w:lang w:eastAsia="uk-UA"/>
    </w:rPr>
  </w:style>
  <w:style w:type="paragraph" w:customStyle="1" w:styleId="41">
    <w:name w:val="Абзац списка4"/>
    <w:basedOn w:val="a"/>
    <w:rsid w:val="00066AD7"/>
    <w:pPr>
      <w:spacing w:before="200" w:after="200"/>
      <w:ind w:left="708"/>
    </w:pPr>
    <w:rPr>
      <w:lang w:eastAsia="uk-UA"/>
    </w:rPr>
  </w:style>
  <w:style w:type="paragraph" w:customStyle="1" w:styleId="10">
    <w:name w:val="1"/>
    <w:basedOn w:val="a"/>
    <w:next w:val="a"/>
    <w:qFormat/>
    <w:rsid w:val="008404EB"/>
    <w:pPr>
      <w:numPr>
        <w:ilvl w:val="1"/>
        <w:numId w:val="10"/>
      </w:numPr>
      <w:spacing w:before="120" w:after="120"/>
      <w:jc w:val="both"/>
    </w:pPr>
    <w:rPr>
      <w:b/>
      <w:bCs/>
      <w:sz w:val="28"/>
      <w:szCs w:val="28"/>
      <w:lang w:eastAsia="uk-UA"/>
    </w:rPr>
  </w:style>
  <w:style w:type="character" w:customStyle="1" w:styleId="aff5">
    <w:name w:val="Название Знак"/>
    <w:link w:val="aff6"/>
    <w:locked/>
    <w:rsid w:val="008404EB"/>
    <w:rPr>
      <w:b/>
      <w:bCs/>
      <w:sz w:val="28"/>
      <w:szCs w:val="28"/>
      <w:lang w:val="uk-UA" w:eastAsia="uk-UA" w:bidi="ar-SA"/>
    </w:rPr>
  </w:style>
  <w:style w:type="paragraph" w:styleId="aff6">
    <w:name w:val="Title"/>
    <w:basedOn w:val="a"/>
    <w:next w:val="a"/>
    <w:link w:val="aff5"/>
    <w:qFormat/>
    <w:locked/>
    <w:rsid w:val="008404EB"/>
    <w:pPr>
      <w:contextualSpacing/>
    </w:pPr>
    <w:rPr>
      <w:b/>
      <w:bCs/>
      <w:sz w:val="28"/>
      <w:szCs w:val="28"/>
      <w:lang w:eastAsia="uk-UA"/>
    </w:rPr>
  </w:style>
  <w:style w:type="character" w:customStyle="1" w:styleId="aff7">
    <w:name w:val="Заголовок Знак"/>
    <w:basedOn w:val="a0"/>
    <w:uiPriority w:val="10"/>
    <w:rsid w:val="008404EB"/>
    <w:rPr>
      <w:rFonts w:asciiTheme="majorHAnsi" w:eastAsiaTheme="majorEastAsia" w:hAnsiTheme="majorHAnsi" w:cstheme="majorBidi"/>
      <w:spacing w:val="-10"/>
      <w:kern w:val="28"/>
      <w:sz w:val="56"/>
      <w:szCs w:val="56"/>
    </w:rPr>
  </w:style>
  <w:style w:type="paragraph" w:customStyle="1" w:styleId="51">
    <w:name w:val="Абзац списка5"/>
    <w:basedOn w:val="a"/>
    <w:rsid w:val="003054EB"/>
    <w:pPr>
      <w:spacing w:before="200" w:after="200"/>
      <w:ind w:left="708"/>
    </w:pPr>
    <w:rPr>
      <w:lang w:eastAsia="uk-UA"/>
    </w:rPr>
  </w:style>
  <w:style w:type="paragraph" w:customStyle="1" w:styleId="61">
    <w:name w:val="Абзац списка6"/>
    <w:basedOn w:val="a"/>
    <w:rsid w:val="00C7608C"/>
    <w:pPr>
      <w:spacing w:before="200" w:after="200"/>
      <w:ind w:left="708"/>
    </w:pPr>
    <w:rPr>
      <w:lang w:eastAsia="uk-UA"/>
    </w:rPr>
  </w:style>
  <w:style w:type="paragraph" w:customStyle="1" w:styleId="71">
    <w:name w:val="Абзац списка7"/>
    <w:basedOn w:val="a"/>
    <w:rsid w:val="00CC2BC5"/>
    <w:pPr>
      <w:spacing w:before="200" w:after="200"/>
      <w:ind w:left="708"/>
    </w:pPr>
    <w:rPr>
      <w:lang w:eastAsia="uk-UA"/>
    </w:rPr>
  </w:style>
  <w:style w:type="character" w:customStyle="1" w:styleId="apple-converted-space">
    <w:name w:val="apple-converted-space"/>
    <w:basedOn w:val="a0"/>
    <w:rsid w:val="006C566A"/>
  </w:style>
  <w:style w:type="paragraph" w:customStyle="1" w:styleId="81">
    <w:name w:val="Абзац списка8"/>
    <w:basedOn w:val="a"/>
    <w:rsid w:val="00801E99"/>
    <w:pPr>
      <w:spacing w:before="200" w:after="200"/>
      <w:ind w:left="708"/>
    </w:pPr>
    <w:rPr>
      <w:lang w:eastAsia="uk-UA"/>
    </w:rPr>
  </w:style>
  <w:style w:type="paragraph" w:customStyle="1" w:styleId="91">
    <w:name w:val="Абзац списка9"/>
    <w:basedOn w:val="a"/>
    <w:rsid w:val="00934603"/>
    <w:pPr>
      <w:spacing w:before="200" w:after="200"/>
      <w:ind w:left="708"/>
    </w:pPr>
    <w:rPr>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81722">
      <w:bodyDiv w:val="1"/>
      <w:marLeft w:val="0"/>
      <w:marRight w:val="0"/>
      <w:marTop w:val="0"/>
      <w:marBottom w:val="0"/>
      <w:divBdr>
        <w:top w:val="none" w:sz="0" w:space="0" w:color="auto"/>
        <w:left w:val="none" w:sz="0" w:space="0" w:color="auto"/>
        <w:bottom w:val="none" w:sz="0" w:space="0" w:color="auto"/>
        <w:right w:val="none" w:sz="0" w:space="0" w:color="auto"/>
      </w:divBdr>
    </w:div>
    <w:div w:id="83846691">
      <w:bodyDiv w:val="1"/>
      <w:marLeft w:val="0"/>
      <w:marRight w:val="0"/>
      <w:marTop w:val="0"/>
      <w:marBottom w:val="0"/>
      <w:divBdr>
        <w:top w:val="none" w:sz="0" w:space="0" w:color="auto"/>
        <w:left w:val="none" w:sz="0" w:space="0" w:color="auto"/>
        <w:bottom w:val="none" w:sz="0" w:space="0" w:color="auto"/>
        <w:right w:val="none" w:sz="0" w:space="0" w:color="auto"/>
      </w:divBdr>
    </w:div>
    <w:div w:id="199439918">
      <w:bodyDiv w:val="1"/>
      <w:marLeft w:val="0"/>
      <w:marRight w:val="0"/>
      <w:marTop w:val="0"/>
      <w:marBottom w:val="0"/>
      <w:divBdr>
        <w:top w:val="none" w:sz="0" w:space="0" w:color="auto"/>
        <w:left w:val="none" w:sz="0" w:space="0" w:color="auto"/>
        <w:bottom w:val="none" w:sz="0" w:space="0" w:color="auto"/>
        <w:right w:val="none" w:sz="0" w:space="0" w:color="auto"/>
      </w:divBdr>
    </w:div>
    <w:div w:id="219678479">
      <w:bodyDiv w:val="1"/>
      <w:marLeft w:val="0"/>
      <w:marRight w:val="0"/>
      <w:marTop w:val="0"/>
      <w:marBottom w:val="0"/>
      <w:divBdr>
        <w:top w:val="none" w:sz="0" w:space="0" w:color="auto"/>
        <w:left w:val="none" w:sz="0" w:space="0" w:color="auto"/>
        <w:bottom w:val="none" w:sz="0" w:space="0" w:color="auto"/>
        <w:right w:val="none" w:sz="0" w:space="0" w:color="auto"/>
      </w:divBdr>
    </w:div>
    <w:div w:id="351419318">
      <w:bodyDiv w:val="1"/>
      <w:marLeft w:val="0"/>
      <w:marRight w:val="0"/>
      <w:marTop w:val="0"/>
      <w:marBottom w:val="0"/>
      <w:divBdr>
        <w:top w:val="none" w:sz="0" w:space="0" w:color="auto"/>
        <w:left w:val="none" w:sz="0" w:space="0" w:color="auto"/>
        <w:bottom w:val="none" w:sz="0" w:space="0" w:color="auto"/>
        <w:right w:val="none" w:sz="0" w:space="0" w:color="auto"/>
      </w:divBdr>
    </w:div>
    <w:div w:id="458299364">
      <w:bodyDiv w:val="1"/>
      <w:marLeft w:val="0"/>
      <w:marRight w:val="0"/>
      <w:marTop w:val="0"/>
      <w:marBottom w:val="0"/>
      <w:divBdr>
        <w:top w:val="none" w:sz="0" w:space="0" w:color="auto"/>
        <w:left w:val="none" w:sz="0" w:space="0" w:color="auto"/>
        <w:bottom w:val="none" w:sz="0" w:space="0" w:color="auto"/>
        <w:right w:val="none" w:sz="0" w:space="0" w:color="auto"/>
      </w:divBdr>
    </w:div>
    <w:div w:id="465201006">
      <w:bodyDiv w:val="1"/>
      <w:marLeft w:val="0"/>
      <w:marRight w:val="0"/>
      <w:marTop w:val="0"/>
      <w:marBottom w:val="0"/>
      <w:divBdr>
        <w:top w:val="none" w:sz="0" w:space="0" w:color="auto"/>
        <w:left w:val="none" w:sz="0" w:space="0" w:color="auto"/>
        <w:bottom w:val="none" w:sz="0" w:space="0" w:color="auto"/>
        <w:right w:val="none" w:sz="0" w:space="0" w:color="auto"/>
      </w:divBdr>
    </w:div>
    <w:div w:id="635643838">
      <w:bodyDiv w:val="1"/>
      <w:marLeft w:val="0"/>
      <w:marRight w:val="0"/>
      <w:marTop w:val="0"/>
      <w:marBottom w:val="0"/>
      <w:divBdr>
        <w:top w:val="none" w:sz="0" w:space="0" w:color="auto"/>
        <w:left w:val="none" w:sz="0" w:space="0" w:color="auto"/>
        <w:bottom w:val="none" w:sz="0" w:space="0" w:color="auto"/>
        <w:right w:val="none" w:sz="0" w:space="0" w:color="auto"/>
      </w:divBdr>
    </w:div>
    <w:div w:id="652221301">
      <w:bodyDiv w:val="1"/>
      <w:marLeft w:val="0"/>
      <w:marRight w:val="0"/>
      <w:marTop w:val="0"/>
      <w:marBottom w:val="0"/>
      <w:divBdr>
        <w:top w:val="none" w:sz="0" w:space="0" w:color="auto"/>
        <w:left w:val="none" w:sz="0" w:space="0" w:color="auto"/>
        <w:bottom w:val="none" w:sz="0" w:space="0" w:color="auto"/>
        <w:right w:val="none" w:sz="0" w:space="0" w:color="auto"/>
      </w:divBdr>
    </w:div>
    <w:div w:id="667057552">
      <w:bodyDiv w:val="1"/>
      <w:marLeft w:val="0"/>
      <w:marRight w:val="0"/>
      <w:marTop w:val="0"/>
      <w:marBottom w:val="0"/>
      <w:divBdr>
        <w:top w:val="none" w:sz="0" w:space="0" w:color="auto"/>
        <w:left w:val="none" w:sz="0" w:space="0" w:color="auto"/>
        <w:bottom w:val="none" w:sz="0" w:space="0" w:color="auto"/>
        <w:right w:val="none" w:sz="0" w:space="0" w:color="auto"/>
      </w:divBdr>
      <w:divsChild>
        <w:div w:id="1795446080">
          <w:marLeft w:val="0"/>
          <w:marRight w:val="0"/>
          <w:marTop w:val="0"/>
          <w:marBottom w:val="0"/>
          <w:divBdr>
            <w:top w:val="none" w:sz="0" w:space="0" w:color="auto"/>
            <w:left w:val="none" w:sz="0" w:space="0" w:color="auto"/>
            <w:bottom w:val="none" w:sz="0" w:space="0" w:color="auto"/>
            <w:right w:val="none" w:sz="0" w:space="0" w:color="auto"/>
          </w:divBdr>
          <w:divsChild>
            <w:div w:id="143281287">
              <w:marLeft w:val="0"/>
              <w:marRight w:val="0"/>
              <w:marTop w:val="0"/>
              <w:marBottom w:val="0"/>
              <w:divBdr>
                <w:top w:val="none" w:sz="0" w:space="0" w:color="auto"/>
                <w:left w:val="none" w:sz="0" w:space="0" w:color="auto"/>
                <w:bottom w:val="none" w:sz="0" w:space="0" w:color="auto"/>
                <w:right w:val="none" w:sz="0" w:space="0" w:color="auto"/>
              </w:divBdr>
              <w:divsChild>
                <w:div w:id="142545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270454">
      <w:marLeft w:val="0"/>
      <w:marRight w:val="0"/>
      <w:marTop w:val="0"/>
      <w:marBottom w:val="0"/>
      <w:divBdr>
        <w:top w:val="none" w:sz="0" w:space="0" w:color="auto"/>
        <w:left w:val="none" w:sz="0" w:space="0" w:color="auto"/>
        <w:bottom w:val="none" w:sz="0" w:space="0" w:color="auto"/>
        <w:right w:val="none" w:sz="0" w:space="0" w:color="auto"/>
      </w:divBdr>
    </w:div>
    <w:div w:id="874270455">
      <w:marLeft w:val="0"/>
      <w:marRight w:val="0"/>
      <w:marTop w:val="0"/>
      <w:marBottom w:val="0"/>
      <w:divBdr>
        <w:top w:val="none" w:sz="0" w:space="0" w:color="auto"/>
        <w:left w:val="none" w:sz="0" w:space="0" w:color="auto"/>
        <w:bottom w:val="none" w:sz="0" w:space="0" w:color="auto"/>
        <w:right w:val="none" w:sz="0" w:space="0" w:color="auto"/>
      </w:divBdr>
    </w:div>
    <w:div w:id="874270456">
      <w:marLeft w:val="0"/>
      <w:marRight w:val="0"/>
      <w:marTop w:val="0"/>
      <w:marBottom w:val="0"/>
      <w:divBdr>
        <w:top w:val="none" w:sz="0" w:space="0" w:color="auto"/>
        <w:left w:val="none" w:sz="0" w:space="0" w:color="auto"/>
        <w:bottom w:val="none" w:sz="0" w:space="0" w:color="auto"/>
        <w:right w:val="none" w:sz="0" w:space="0" w:color="auto"/>
      </w:divBdr>
    </w:div>
    <w:div w:id="874270457">
      <w:marLeft w:val="0"/>
      <w:marRight w:val="0"/>
      <w:marTop w:val="0"/>
      <w:marBottom w:val="0"/>
      <w:divBdr>
        <w:top w:val="none" w:sz="0" w:space="0" w:color="auto"/>
        <w:left w:val="none" w:sz="0" w:space="0" w:color="auto"/>
        <w:bottom w:val="none" w:sz="0" w:space="0" w:color="auto"/>
        <w:right w:val="none" w:sz="0" w:space="0" w:color="auto"/>
      </w:divBdr>
    </w:div>
    <w:div w:id="874270458">
      <w:marLeft w:val="0"/>
      <w:marRight w:val="0"/>
      <w:marTop w:val="0"/>
      <w:marBottom w:val="0"/>
      <w:divBdr>
        <w:top w:val="none" w:sz="0" w:space="0" w:color="auto"/>
        <w:left w:val="none" w:sz="0" w:space="0" w:color="auto"/>
        <w:bottom w:val="none" w:sz="0" w:space="0" w:color="auto"/>
        <w:right w:val="none" w:sz="0" w:space="0" w:color="auto"/>
      </w:divBdr>
    </w:div>
    <w:div w:id="874270459">
      <w:marLeft w:val="0"/>
      <w:marRight w:val="0"/>
      <w:marTop w:val="0"/>
      <w:marBottom w:val="0"/>
      <w:divBdr>
        <w:top w:val="none" w:sz="0" w:space="0" w:color="auto"/>
        <w:left w:val="none" w:sz="0" w:space="0" w:color="auto"/>
        <w:bottom w:val="none" w:sz="0" w:space="0" w:color="auto"/>
        <w:right w:val="none" w:sz="0" w:space="0" w:color="auto"/>
      </w:divBdr>
    </w:div>
    <w:div w:id="874270460">
      <w:marLeft w:val="0"/>
      <w:marRight w:val="0"/>
      <w:marTop w:val="0"/>
      <w:marBottom w:val="0"/>
      <w:divBdr>
        <w:top w:val="none" w:sz="0" w:space="0" w:color="auto"/>
        <w:left w:val="none" w:sz="0" w:space="0" w:color="auto"/>
        <w:bottom w:val="none" w:sz="0" w:space="0" w:color="auto"/>
        <w:right w:val="none" w:sz="0" w:space="0" w:color="auto"/>
      </w:divBdr>
    </w:div>
    <w:div w:id="874270461">
      <w:marLeft w:val="0"/>
      <w:marRight w:val="0"/>
      <w:marTop w:val="0"/>
      <w:marBottom w:val="0"/>
      <w:divBdr>
        <w:top w:val="none" w:sz="0" w:space="0" w:color="auto"/>
        <w:left w:val="none" w:sz="0" w:space="0" w:color="auto"/>
        <w:bottom w:val="none" w:sz="0" w:space="0" w:color="auto"/>
        <w:right w:val="none" w:sz="0" w:space="0" w:color="auto"/>
      </w:divBdr>
    </w:div>
    <w:div w:id="874270462">
      <w:marLeft w:val="0"/>
      <w:marRight w:val="0"/>
      <w:marTop w:val="0"/>
      <w:marBottom w:val="0"/>
      <w:divBdr>
        <w:top w:val="none" w:sz="0" w:space="0" w:color="auto"/>
        <w:left w:val="none" w:sz="0" w:space="0" w:color="auto"/>
        <w:bottom w:val="none" w:sz="0" w:space="0" w:color="auto"/>
        <w:right w:val="none" w:sz="0" w:space="0" w:color="auto"/>
      </w:divBdr>
    </w:div>
    <w:div w:id="874270463">
      <w:marLeft w:val="0"/>
      <w:marRight w:val="0"/>
      <w:marTop w:val="0"/>
      <w:marBottom w:val="0"/>
      <w:divBdr>
        <w:top w:val="none" w:sz="0" w:space="0" w:color="auto"/>
        <w:left w:val="none" w:sz="0" w:space="0" w:color="auto"/>
        <w:bottom w:val="none" w:sz="0" w:space="0" w:color="auto"/>
        <w:right w:val="none" w:sz="0" w:space="0" w:color="auto"/>
      </w:divBdr>
    </w:div>
    <w:div w:id="874270464">
      <w:marLeft w:val="0"/>
      <w:marRight w:val="0"/>
      <w:marTop w:val="0"/>
      <w:marBottom w:val="0"/>
      <w:divBdr>
        <w:top w:val="none" w:sz="0" w:space="0" w:color="auto"/>
        <w:left w:val="none" w:sz="0" w:space="0" w:color="auto"/>
        <w:bottom w:val="none" w:sz="0" w:space="0" w:color="auto"/>
        <w:right w:val="none" w:sz="0" w:space="0" w:color="auto"/>
      </w:divBdr>
    </w:div>
    <w:div w:id="874270465">
      <w:marLeft w:val="0"/>
      <w:marRight w:val="0"/>
      <w:marTop w:val="0"/>
      <w:marBottom w:val="0"/>
      <w:divBdr>
        <w:top w:val="none" w:sz="0" w:space="0" w:color="auto"/>
        <w:left w:val="none" w:sz="0" w:space="0" w:color="auto"/>
        <w:bottom w:val="none" w:sz="0" w:space="0" w:color="auto"/>
        <w:right w:val="none" w:sz="0" w:space="0" w:color="auto"/>
      </w:divBdr>
    </w:div>
    <w:div w:id="874270466">
      <w:marLeft w:val="0"/>
      <w:marRight w:val="0"/>
      <w:marTop w:val="0"/>
      <w:marBottom w:val="0"/>
      <w:divBdr>
        <w:top w:val="none" w:sz="0" w:space="0" w:color="auto"/>
        <w:left w:val="none" w:sz="0" w:space="0" w:color="auto"/>
        <w:bottom w:val="none" w:sz="0" w:space="0" w:color="auto"/>
        <w:right w:val="none" w:sz="0" w:space="0" w:color="auto"/>
      </w:divBdr>
    </w:div>
    <w:div w:id="874270467">
      <w:marLeft w:val="0"/>
      <w:marRight w:val="0"/>
      <w:marTop w:val="0"/>
      <w:marBottom w:val="0"/>
      <w:divBdr>
        <w:top w:val="none" w:sz="0" w:space="0" w:color="auto"/>
        <w:left w:val="none" w:sz="0" w:space="0" w:color="auto"/>
        <w:bottom w:val="none" w:sz="0" w:space="0" w:color="auto"/>
        <w:right w:val="none" w:sz="0" w:space="0" w:color="auto"/>
      </w:divBdr>
    </w:div>
    <w:div w:id="874270468">
      <w:marLeft w:val="0"/>
      <w:marRight w:val="0"/>
      <w:marTop w:val="0"/>
      <w:marBottom w:val="0"/>
      <w:divBdr>
        <w:top w:val="none" w:sz="0" w:space="0" w:color="auto"/>
        <w:left w:val="none" w:sz="0" w:space="0" w:color="auto"/>
        <w:bottom w:val="none" w:sz="0" w:space="0" w:color="auto"/>
        <w:right w:val="none" w:sz="0" w:space="0" w:color="auto"/>
      </w:divBdr>
    </w:div>
    <w:div w:id="874270469">
      <w:marLeft w:val="0"/>
      <w:marRight w:val="0"/>
      <w:marTop w:val="0"/>
      <w:marBottom w:val="0"/>
      <w:divBdr>
        <w:top w:val="none" w:sz="0" w:space="0" w:color="auto"/>
        <w:left w:val="none" w:sz="0" w:space="0" w:color="auto"/>
        <w:bottom w:val="none" w:sz="0" w:space="0" w:color="auto"/>
        <w:right w:val="none" w:sz="0" w:space="0" w:color="auto"/>
      </w:divBdr>
    </w:div>
    <w:div w:id="874270470">
      <w:marLeft w:val="0"/>
      <w:marRight w:val="0"/>
      <w:marTop w:val="0"/>
      <w:marBottom w:val="0"/>
      <w:divBdr>
        <w:top w:val="none" w:sz="0" w:space="0" w:color="auto"/>
        <w:left w:val="none" w:sz="0" w:space="0" w:color="auto"/>
        <w:bottom w:val="none" w:sz="0" w:space="0" w:color="auto"/>
        <w:right w:val="none" w:sz="0" w:space="0" w:color="auto"/>
      </w:divBdr>
    </w:div>
    <w:div w:id="874270471">
      <w:marLeft w:val="0"/>
      <w:marRight w:val="0"/>
      <w:marTop w:val="0"/>
      <w:marBottom w:val="0"/>
      <w:divBdr>
        <w:top w:val="none" w:sz="0" w:space="0" w:color="auto"/>
        <w:left w:val="none" w:sz="0" w:space="0" w:color="auto"/>
        <w:bottom w:val="none" w:sz="0" w:space="0" w:color="auto"/>
        <w:right w:val="none" w:sz="0" w:space="0" w:color="auto"/>
      </w:divBdr>
    </w:div>
    <w:div w:id="874270472">
      <w:marLeft w:val="0"/>
      <w:marRight w:val="0"/>
      <w:marTop w:val="0"/>
      <w:marBottom w:val="0"/>
      <w:divBdr>
        <w:top w:val="none" w:sz="0" w:space="0" w:color="auto"/>
        <w:left w:val="none" w:sz="0" w:space="0" w:color="auto"/>
        <w:bottom w:val="none" w:sz="0" w:space="0" w:color="auto"/>
        <w:right w:val="none" w:sz="0" w:space="0" w:color="auto"/>
      </w:divBdr>
    </w:div>
    <w:div w:id="874270473">
      <w:marLeft w:val="0"/>
      <w:marRight w:val="0"/>
      <w:marTop w:val="0"/>
      <w:marBottom w:val="0"/>
      <w:divBdr>
        <w:top w:val="none" w:sz="0" w:space="0" w:color="auto"/>
        <w:left w:val="none" w:sz="0" w:space="0" w:color="auto"/>
        <w:bottom w:val="none" w:sz="0" w:space="0" w:color="auto"/>
        <w:right w:val="none" w:sz="0" w:space="0" w:color="auto"/>
      </w:divBdr>
    </w:div>
    <w:div w:id="874270474">
      <w:marLeft w:val="0"/>
      <w:marRight w:val="0"/>
      <w:marTop w:val="0"/>
      <w:marBottom w:val="0"/>
      <w:divBdr>
        <w:top w:val="none" w:sz="0" w:space="0" w:color="auto"/>
        <w:left w:val="none" w:sz="0" w:space="0" w:color="auto"/>
        <w:bottom w:val="none" w:sz="0" w:space="0" w:color="auto"/>
        <w:right w:val="none" w:sz="0" w:space="0" w:color="auto"/>
      </w:divBdr>
    </w:div>
    <w:div w:id="874270475">
      <w:marLeft w:val="0"/>
      <w:marRight w:val="0"/>
      <w:marTop w:val="0"/>
      <w:marBottom w:val="0"/>
      <w:divBdr>
        <w:top w:val="none" w:sz="0" w:space="0" w:color="auto"/>
        <w:left w:val="none" w:sz="0" w:space="0" w:color="auto"/>
        <w:bottom w:val="none" w:sz="0" w:space="0" w:color="auto"/>
        <w:right w:val="none" w:sz="0" w:space="0" w:color="auto"/>
      </w:divBdr>
    </w:div>
    <w:div w:id="1261647110">
      <w:bodyDiv w:val="1"/>
      <w:marLeft w:val="0"/>
      <w:marRight w:val="0"/>
      <w:marTop w:val="0"/>
      <w:marBottom w:val="0"/>
      <w:divBdr>
        <w:top w:val="none" w:sz="0" w:space="0" w:color="auto"/>
        <w:left w:val="none" w:sz="0" w:space="0" w:color="auto"/>
        <w:bottom w:val="none" w:sz="0" w:space="0" w:color="auto"/>
        <w:right w:val="none" w:sz="0" w:space="0" w:color="auto"/>
      </w:divBdr>
    </w:div>
    <w:div w:id="1269393888">
      <w:bodyDiv w:val="1"/>
      <w:marLeft w:val="0"/>
      <w:marRight w:val="0"/>
      <w:marTop w:val="0"/>
      <w:marBottom w:val="0"/>
      <w:divBdr>
        <w:top w:val="none" w:sz="0" w:space="0" w:color="auto"/>
        <w:left w:val="none" w:sz="0" w:space="0" w:color="auto"/>
        <w:bottom w:val="none" w:sz="0" w:space="0" w:color="auto"/>
        <w:right w:val="none" w:sz="0" w:space="0" w:color="auto"/>
      </w:divBdr>
    </w:div>
    <w:div w:id="1324167462">
      <w:bodyDiv w:val="1"/>
      <w:marLeft w:val="0"/>
      <w:marRight w:val="0"/>
      <w:marTop w:val="0"/>
      <w:marBottom w:val="0"/>
      <w:divBdr>
        <w:top w:val="none" w:sz="0" w:space="0" w:color="auto"/>
        <w:left w:val="none" w:sz="0" w:space="0" w:color="auto"/>
        <w:bottom w:val="none" w:sz="0" w:space="0" w:color="auto"/>
        <w:right w:val="none" w:sz="0" w:space="0" w:color="auto"/>
      </w:divBdr>
    </w:div>
    <w:div w:id="1492715106">
      <w:bodyDiv w:val="1"/>
      <w:marLeft w:val="0"/>
      <w:marRight w:val="0"/>
      <w:marTop w:val="0"/>
      <w:marBottom w:val="0"/>
      <w:divBdr>
        <w:top w:val="none" w:sz="0" w:space="0" w:color="auto"/>
        <w:left w:val="none" w:sz="0" w:space="0" w:color="auto"/>
        <w:bottom w:val="none" w:sz="0" w:space="0" w:color="auto"/>
        <w:right w:val="none" w:sz="0" w:space="0" w:color="auto"/>
      </w:divBdr>
    </w:div>
    <w:div w:id="1494176226">
      <w:bodyDiv w:val="1"/>
      <w:marLeft w:val="0"/>
      <w:marRight w:val="0"/>
      <w:marTop w:val="0"/>
      <w:marBottom w:val="0"/>
      <w:divBdr>
        <w:top w:val="none" w:sz="0" w:space="0" w:color="auto"/>
        <w:left w:val="none" w:sz="0" w:space="0" w:color="auto"/>
        <w:bottom w:val="none" w:sz="0" w:space="0" w:color="auto"/>
        <w:right w:val="none" w:sz="0" w:space="0" w:color="auto"/>
      </w:divBdr>
    </w:div>
    <w:div w:id="1542672246">
      <w:bodyDiv w:val="1"/>
      <w:marLeft w:val="0"/>
      <w:marRight w:val="0"/>
      <w:marTop w:val="0"/>
      <w:marBottom w:val="0"/>
      <w:divBdr>
        <w:top w:val="none" w:sz="0" w:space="0" w:color="auto"/>
        <w:left w:val="none" w:sz="0" w:space="0" w:color="auto"/>
        <w:bottom w:val="none" w:sz="0" w:space="0" w:color="auto"/>
        <w:right w:val="none" w:sz="0" w:space="0" w:color="auto"/>
      </w:divBdr>
    </w:div>
    <w:div w:id="1560824650">
      <w:bodyDiv w:val="1"/>
      <w:marLeft w:val="0"/>
      <w:marRight w:val="0"/>
      <w:marTop w:val="0"/>
      <w:marBottom w:val="0"/>
      <w:divBdr>
        <w:top w:val="none" w:sz="0" w:space="0" w:color="auto"/>
        <w:left w:val="none" w:sz="0" w:space="0" w:color="auto"/>
        <w:bottom w:val="none" w:sz="0" w:space="0" w:color="auto"/>
        <w:right w:val="none" w:sz="0" w:space="0" w:color="auto"/>
      </w:divBdr>
    </w:div>
    <w:div w:id="1588031966">
      <w:bodyDiv w:val="1"/>
      <w:marLeft w:val="0"/>
      <w:marRight w:val="0"/>
      <w:marTop w:val="0"/>
      <w:marBottom w:val="0"/>
      <w:divBdr>
        <w:top w:val="none" w:sz="0" w:space="0" w:color="auto"/>
        <w:left w:val="none" w:sz="0" w:space="0" w:color="auto"/>
        <w:bottom w:val="none" w:sz="0" w:space="0" w:color="auto"/>
        <w:right w:val="none" w:sz="0" w:space="0" w:color="auto"/>
      </w:divBdr>
    </w:div>
    <w:div w:id="1605453690">
      <w:bodyDiv w:val="1"/>
      <w:marLeft w:val="0"/>
      <w:marRight w:val="0"/>
      <w:marTop w:val="0"/>
      <w:marBottom w:val="0"/>
      <w:divBdr>
        <w:top w:val="none" w:sz="0" w:space="0" w:color="auto"/>
        <w:left w:val="none" w:sz="0" w:space="0" w:color="auto"/>
        <w:bottom w:val="none" w:sz="0" w:space="0" w:color="auto"/>
        <w:right w:val="none" w:sz="0" w:space="0" w:color="auto"/>
      </w:divBdr>
    </w:div>
    <w:div w:id="1673138937">
      <w:bodyDiv w:val="1"/>
      <w:marLeft w:val="0"/>
      <w:marRight w:val="0"/>
      <w:marTop w:val="0"/>
      <w:marBottom w:val="0"/>
      <w:divBdr>
        <w:top w:val="none" w:sz="0" w:space="0" w:color="auto"/>
        <w:left w:val="none" w:sz="0" w:space="0" w:color="auto"/>
        <w:bottom w:val="none" w:sz="0" w:space="0" w:color="auto"/>
        <w:right w:val="none" w:sz="0" w:space="0" w:color="auto"/>
      </w:divBdr>
    </w:div>
    <w:div w:id="1692298904">
      <w:bodyDiv w:val="1"/>
      <w:marLeft w:val="0"/>
      <w:marRight w:val="0"/>
      <w:marTop w:val="0"/>
      <w:marBottom w:val="0"/>
      <w:divBdr>
        <w:top w:val="none" w:sz="0" w:space="0" w:color="auto"/>
        <w:left w:val="none" w:sz="0" w:space="0" w:color="auto"/>
        <w:bottom w:val="none" w:sz="0" w:space="0" w:color="auto"/>
        <w:right w:val="none" w:sz="0" w:space="0" w:color="auto"/>
      </w:divBdr>
    </w:div>
    <w:div w:id="1743484965">
      <w:bodyDiv w:val="1"/>
      <w:marLeft w:val="0"/>
      <w:marRight w:val="0"/>
      <w:marTop w:val="0"/>
      <w:marBottom w:val="0"/>
      <w:divBdr>
        <w:top w:val="none" w:sz="0" w:space="0" w:color="auto"/>
        <w:left w:val="none" w:sz="0" w:space="0" w:color="auto"/>
        <w:bottom w:val="none" w:sz="0" w:space="0" w:color="auto"/>
        <w:right w:val="none" w:sz="0" w:space="0" w:color="auto"/>
      </w:divBdr>
    </w:div>
    <w:div w:id="1765763955">
      <w:bodyDiv w:val="1"/>
      <w:marLeft w:val="0"/>
      <w:marRight w:val="0"/>
      <w:marTop w:val="0"/>
      <w:marBottom w:val="0"/>
      <w:divBdr>
        <w:top w:val="none" w:sz="0" w:space="0" w:color="auto"/>
        <w:left w:val="none" w:sz="0" w:space="0" w:color="auto"/>
        <w:bottom w:val="none" w:sz="0" w:space="0" w:color="auto"/>
        <w:right w:val="none" w:sz="0" w:space="0" w:color="auto"/>
      </w:divBdr>
      <w:divsChild>
        <w:div w:id="945120522">
          <w:marLeft w:val="0"/>
          <w:marRight w:val="0"/>
          <w:marTop w:val="0"/>
          <w:marBottom w:val="0"/>
          <w:divBdr>
            <w:top w:val="none" w:sz="0" w:space="0" w:color="auto"/>
            <w:left w:val="none" w:sz="0" w:space="0" w:color="auto"/>
            <w:bottom w:val="none" w:sz="0" w:space="0" w:color="auto"/>
            <w:right w:val="none" w:sz="0" w:space="0" w:color="auto"/>
          </w:divBdr>
          <w:divsChild>
            <w:div w:id="309402360">
              <w:marLeft w:val="0"/>
              <w:marRight w:val="0"/>
              <w:marTop w:val="0"/>
              <w:marBottom w:val="0"/>
              <w:divBdr>
                <w:top w:val="none" w:sz="0" w:space="0" w:color="auto"/>
                <w:left w:val="none" w:sz="0" w:space="0" w:color="auto"/>
                <w:bottom w:val="none" w:sz="0" w:space="0" w:color="auto"/>
                <w:right w:val="none" w:sz="0" w:space="0" w:color="auto"/>
              </w:divBdr>
              <w:divsChild>
                <w:div w:id="1326594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1794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2210-14"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rada.gov.ua/laws/show/236/96-%D0%B2%D1%80"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210-14" TargetMode="External"/><Relationship Id="rId5" Type="http://schemas.openxmlformats.org/officeDocument/2006/relationships/settings" Target="settings.xml"/><Relationship Id="rId15" Type="http://schemas.openxmlformats.org/officeDocument/2006/relationships/hyperlink" Target="https://zakon.rada.gov.ua/laws/show/2210-14" TargetMode="External"/><Relationship Id="rId10" Type="http://schemas.openxmlformats.org/officeDocument/2006/relationships/oleObject" Target="embeddings/oleObject1.bin"/><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on.rada.gov.ua/laws/show/221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009B68-65E1-4B91-9CC4-D6B636F43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4473</Words>
  <Characters>29589</Characters>
  <Application>Microsoft Office Word</Application>
  <DocSecurity>4</DocSecurity>
  <Lines>246</Lines>
  <Paragraphs>67</Paragraphs>
  <ScaleCrop>false</ScaleCrop>
  <HeadingPairs>
    <vt:vector size="2" baseType="variant">
      <vt:variant>
        <vt:lpstr>Название</vt:lpstr>
      </vt:variant>
      <vt:variant>
        <vt:i4>1</vt:i4>
      </vt:variant>
    </vt:vector>
  </HeadingPairs>
  <TitlesOfParts>
    <vt:vector size="1" baseType="lpstr">
      <vt:lpstr>Антимонопольний комітет України</vt:lpstr>
    </vt:vector>
  </TitlesOfParts>
  <Company/>
  <LinksUpToDate>false</LinksUpToDate>
  <CharactersWithSpaces>33995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Антимонопольний комітет України</dc:title>
  <dc:creator>Борохович Євген Олександрович</dc:creator>
  <cp:lastModifiedBy>Тітенко Вікторія Ігорівна</cp:lastModifiedBy>
  <cp:revision>2</cp:revision>
  <cp:lastPrinted>2021-03-24T12:00:00Z</cp:lastPrinted>
  <dcterms:created xsi:type="dcterms:W3CDTF">2021-03-30T07:28:00Z</dcterms:created>
  <dcterms:modified xsi:type="dcterms:W3CDTF">2021-03-30T07:28:00Z</dcterms:modified>
</cp:coreProperties>
</file>