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657929" w14:textId="77777777" w:rsidR="007C5E7E" w:rsidRPr="00683462" w:rsidRDefault="006F3752" w:rsidP="00177055">
      <w:pPr>
        <w:spacing w:after="0" w:line="240" w:lineRule="auto"/>
        <w:ind w:firstLine="7088"/>
        <w:jc w:val="both"/>
        <w:rPr>
          <w:rFonts w:ascii="Times New Roman" w:hAnsi="Times New Roman"/>
          <w:sz w:val="24"/>
          <w:szCs w:val="24"/>
          <w:lang w:val="ru-RU"/>
        </w:rPr>
      </w:pPr>
      <w:bookmarkStart w:id="0" w:name="_GoBack"/>
      <w:bookmarkEnd w:id="0"/>
      <w:r w:rsidRPr="00683462">
        <w:rPr>
          <w:rFonts w:ascii="Times New Roman" w:hAnsi="Times New Roman"/>
          <w:sz w:val="24"/>
          <w:szCs w:val="24"/>
        </w:rPr>
        <w:t>Додаток 14</w:t>
      </w:r>
      <w:r w:rsidR="007C5E7E" w:rsidRPr="00683462">
        <w:rPr>
          <w:rFonts w:ascii="Times New Roman" w:hAnsi="Times New Roman"/>
          <w:sz w:val="24"/>
          <w:szCs w:val="24"/>
          <w:lang w:val="ru-RU"/>
        </w:rPr>
        <w:t xml:space="preserve"> </w:t>
      </w:r>
    </w:p>
    <w:p w14:paraId="0C170D27" w14:textId="20AF1C9E" w:rsidR="006F3752" w:rsidRPr="00683462" w:rsidRDefault="00177055" w:rsidP="00177055">
      <w:pPr>
        <w:spacing w:after="0" w:line="240" w:lineRule="auto"/>
        <w:ind w:firstLine="7088"/>
        <w:jc w:val="both"/>
        <w:rPr>
          <w:rFonts w:ascii="Times New Roman" w:hAnsi="Times New Roman"/>
          <w:sz w:val="24"/>
          <w:szCs w:val="24"/>
          <w:lang w:val="ru-RU"/>
        </w:rPr>
      </w:pPr>
      <w:r w:rsidRPr="00683462">
        <w:rPr>
          <w:rFonts w:ascii="Times New Roman" w:hAnsi="Times New Roman"/>
          <w:sz w:val="24"/>
          <w:szCs w:val="24"/>
          <w:lang w:val="ru-RU"/>
        </w:rPr>
        <w:t>д</w:t>
      </w:r>
      <w:r w:rsidR="007C5E7E" w:rsidRPr="00683462">
        <w:rPr>
          <w:rFonts w:ascii="Times New Roman" w:hAnsi="Times New Roman"/>
          <w:sz w:val="24"/>
          <w:szCs w:val="24"/>
          <w:lang w:val="ru-RU"/>
        </w:rPr>
        <w:t>о рішення Комітету</w:t>
      </w:r>
    </w:p>
    <w:p w14:paraId="5859026B" w14:textId="32FF1CD9" w:rsidR="007C5E7E" w:rsidRPr="00683462" w:rsidRDefault="00177055" w:rsidP="00177055">
      <w:pPr>
        <w:spacing w:after="0" w:line="240" w:lineRule="auto"/>
        <w:ind w:firstLine="7088"/>
        <w:jc w:val="both"/>
        <w:rPr>
          <w:rFonts w:ascii="Times New Roman" w:hAnsi="Times New Roman"/>
          <w:sz w:val="24"/>
          <w:szCs w:val="24"/>
          <w:lang w:val="ru-RU"/>
        </w:rPr>
      </w:pPr>
      <w:r w:rsidRPr="00683462">
        <w:rPr>
          <w:rFonts w:ascii="Times New Roman" w:hAnsi="Times New Roman"/>
          <w:sz w:val="24"/>
          <w:szCs w:val="24"/>
          <w:lang w:val="ru-RU"/>
        </w:rPr>
        <w:t>в</w:t>
      </w:r>
      <w:r w:rsidR="007C5E7E" w:rsidRPr="00683462">
        <w:rPr>
          <w:rFonts w:ascii="Times New Roman" w:hAnsi="Times New Roman"/>
          <w:sz w:val="24"/>
          <w:szCs w:val="24"/>
          <w:lang w:val="ru-RU"/>
        </w:rPr>
        <w:t>ід 30.03.2021</w:t>
      </w:r>
      <w:r w:rsidRPr="00683462">
        <w:rPr>
          <w:rFonts w:ascii="Times New Roman" w:hAnsi="Times New Roman"/>
          <w:sz w:val="24"/>
          <w:szCs w:val="24"/>
          <w:lang w:val="ru-RU"/>
        </w:rPr>
        <w:t xml:space="preserve"> № 178-р</w:t>
      </w:r>
    </w:p>
    <w:p w14:paraId="6B604A90" w14:textId="77777777" w:rsidR="006F3752" w:rsidRPr="00683462" w:rsidRDefault="006F3752" w:rsidP="0093551A">
      <w:pPr>
        <w:spacing w:after="0" w:line="240" w:lineRule="auto"/>
        <w:ind w:firstLine="709"/>
        <w:jc w:val="right"/>
        <w:rPr>
          <w:rFonts w:ascii="Times New Roman" w:hAnsi="Times New Roman"/>
          <w:b/>
          <w:sz w:val="24"/>
          <w:szCs w:val="24"/>
        </w:rPr>
      </w:pPr>
    </w:p>
    <w:p w14:paraId="68195565" w14:textId="77777777" w:rsidR="006F3752" w:rsidRPr="00683462" w:rsidRDefault="006F3752" w:rsidP="0093551A">
      <w:pPr>
        <w:spacing w:after="0" w:line="240" w:lineRule="auto"/>
        <w:ind w:firstLine="709"/>
        <w:jc w:val="center"/>
        <w:rPr>
          <w:rFonts w:ascii="Times New Roman" w:hAnsi="Times New Roman"/>
          <w:b/>
          <w:sz w:val="24"/>
          <w:szCs w:val="24"/>
        </w:rPr>
      </w:pPr>
      <w:r w:rsidRPr="00683462">
        <w:rPr>
          <w:rFonts w:ascii="Times New Roman" w:hAnsi="Times New Roman"/>
          <w:b/>
          <w:sz w:val="24"/>
          <w:szCs w:val="24"/>
        </w:rPr>
        <w:t xml:space="preserve">Заперечення ПАТ «УКРТАТНАФТА» та їх спростування </w:t>
      </w:r>
    </w:p>
    <w:p w14:paraId="2EEDF0DD" w14:textId="77777777" w:rsidR="006F3752" w:rsidRPr="00683462" w:rsidRDefault="006F3752" w:rsidP="0093551A">
      <w:pPr>
        <w:spacing w:after="0" w:line="240" w:lineRule="auto"/>
        <w:ind w:firstLine="709"/>
        <w:jc w:val="center"/>
        <w:rPr>
          <w:rFonts w:ascii="Times New Roman" w:hAnsi="Times New Roman"/>
          <w:sz w:val="24"/>
          <w:szCs w:val="24"/>
        </w:rPr>
      </w:pPr>
    </w:p>
    <w:p w14:paraId="70146553"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 xml:space="preserve">ПАТ «УКРТАТНАФТА» листом від 28.09.2018 № 14/11-600 (вх. № 8-01/11686 </w:t>
      </w:r>
      <w:r w:rsidRPr="00632D78">
        <w:rPr>
          <w:rFonts w:ascii="Times New Roman" w:hAnsi="Times New Roman"/>
          <w:sz w:val="24"/>
          <w:szCs w:val="24"/>
        </w:rPr>
        <w:br/>
        <w:t xml:space="preserve">від 28.09.2018) надало свої заперечення на подання про попередні висновки Комітету </w:t>
      </w:r>
      <w:r w:rsidRPr="00632D78">
        <w:rPr>
          <w:rFonts w:ascii="Times New Roman" w:hAnsi="Times New Roman"/>
          <w:sz w:val="24"/>
          <w:szCs w:val="24"/>
        </w:rPr>
        <w:br/>
        <w:t xml:space="preserve">від 13.07.2018 № 143-26.13/153-16/245-кі, зміст яких зводиться до </w:t>
      </w:r>
      <w:r>
        <w:rPr>
          <w:rFonts w:ascii="Times New Roman" w:hAnsi="Times New Roman"/>
          <w:sz w:val="24"/>
          <w:szCs w:val="24"/>
        </w:rPr>
        <w:t>такого</w:t>
      </w:r>
      <w:r w:rsidRPr="00632D78">
        <w:rPr>
          <w:rFonts w:ascii="Times New Roman" w:hAnsi="Times New Roman"/>
          <w:sz w:val="24"/>
          <w:szCs w:val="24"/>
        </w:rPr>
        <w:t>.</w:t>
      </w:r>
    </w:p>
    <w:p w14:paraId="5980210E" w14:textId="77777777" w:rsidR="005D4FCE" w:rsidRPr="00695022" w:rsidRDefault="005D4FCE" w:rsidP="005D4FCE">
      <w:pPr>
        <w:pStyle w:val="a0"/>
        <w:numPr>
          <w:ilvl w:val="0"/>
          <w:numId w:val="4"/>
        </w:numPr>
        <w:tabs>
          <w:tab w:val="left" w:pos="1134"/>
        </w:tabs>
        <w:spacing w:before="240" w:after="0" w:line="240" w:lineRule="auto"/>
        <w:ind w:left="0" w:firstLine="709"/>
        <w:jc w:val="both"/>
        <w:rPr>
          <w:rFonts w:ascii="Times New Roman" w:hAnsi="Times New Roman"/>
          <w:i/>
          <w:sz w:val="24"/>
          <w:szCs w:val="24"/>
        </w:rPr>
      </w:pPr>
      <w:r w:rsidRPr="00632D78">
        <w:rPr>
          <w:rFonts w:ascii="Times New Roman" w:hAnsi="Times New Roman"/>
          <w:i/>
          <w:sz w:val="24"/>
          <w:szCs w:val="24"/>
        </w:rPr>
        <w:t>ПАТ «УКРТАТНАФТА» не здійснювало роздрібної реалізації нафтопродуктів та не впливало на роздрібні ціни на пальне в мережах АЗС, у тому числі через договори коміс</w:t>
      </w:r>
      <w:r>
        <w:rPr>
          <w:rFonts w:ascii="Times New Roman" w:hAnsi="Times New Roman"/>
          <w:i/>
          <w:sz w:val="24"/>
          <w:szCs w:val="24"/>
        </w:rPr>
        <w:t>ії.</w:t>
      </w:r>
      <w:r w:rsidRPr="00632D78">
        <w:rPr>
          <w:rFonts w:ascii="Times New Roman" w:hAnsi="Times New Roman"/>
          <w:i/>
          <w:sz w:val="24"/>
          <w:szCs w:val="24"/>
        </w:rPr>
        <w:t xml:space="preserve"> </w:t>
      </w:r>
      <w:r>
        <w:rPr>
          <w:rFonts w:ascii="Times New Roman" w:hAnsi="Times New Roman"/>
          <w:i/>
          <w:sz w:val="24"/>
          <w:szCs w:val="24"/>
        </w:rPr>
        <w:t>З</w:t>
      </w:r>
      <w:r w:rsidRPr="00632D78">
        <w:rPr>
          <w:rFonts w:ascii="Times New Roman" w:hAnsi="Times New Roman"/>
          <w:i/>
          <w:sz w:val="24"/>
          <w:szCs w:val="24"/>
        </w:rPr>
        <w:t>окрема, ПАТ «УКРТАТНАФТА» стверджує, що у відносинах за договором комісії відсутній імперативний характер вказівок комітента, який визначає лише базові умови продажу товару, а реалізаці</w:t>
      </w:r>
      <w:r>
        <w:rPr>
          <w:rFonts w:ascii="Times New Roman" w:hAnsi="Times New Roman"/>
          <w:i/>
          <w:sz w:val="24"/>
          <w:szCs w:val="24"/>
        </w:rPr>
        <w:t>ю</w:t>
      </w:r>
      <w:r w:rsidRPr="00632D78">
        <w:rPr>
          <w:rFonts w:ascii="Times New Roman" w:hAnsi="Times New Roman"/>
          <w:i/>
          <w:sz w:val="24"/>
          <w:szCs w:val="24"/>
        </w:rPr>
        <w:t xml:space="preserve"> товару комісіонер здійснює від власного імені і при повній свободі у виборі покупців, рекламних та маркетингових заходів, формул та методик ціноутворення. ПАТ «УКРТАТНАФТА» не може бути учасником ринку роздрібної торгівлі у звʼязку з чіткими вимогами законодавства до здійснення такої діяльності.</w:t>
      </w:r>
    </w:p>
    <w:p w14:paraId="2380F253"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 xml:space="preserve">Відповідно до глави 69 Цивільного кодексу України (далі – ЦКУ), за договором комісії одна сторона (комісіонер) зобовʼязується за дорученням другої сторони (комітента) за плату вчинити один або кілька правочинів від свого імені, але за рахунок комітента. </w:t>
      </w:r>
    </w:p>
    <w:p w14:paraId="24DD24A2"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 xml:space="preserve">Комісіонер зобовʼязаний вчиняти правочини на умовах, </w:t>
      </w:r>
      <w:r w:rsidRPr="00632D78">
        <w:rPr>
          <w:rFonts w:ascii="Times New Roman" w:hAnsi="Times New Roman"/>
          <w:sz w:val="24"/>
          <w:szCs w:val="24"/>
          <w:u w:val="single"/>
        </w:rPr>
        <w:t>найбільш вигідних для комітента</w:t>
      </w:r>
      <w:r w:rsidRPr="00632D78">
        <w:rPr>
          <w:rFonts w:ascii="Times New Roman" w:hAnsi="Times New Roman"/>
          <w:sz w:val="24"/>
          <w:szCs w:val="24"/>
        </w:rPr>
        <w:t xml:space="preserve"> і </w:t>
      </w:r>
      <w:r w:rsidRPr="00632D78">
        <w:rPr>
          <w:rFonts w:ascii="Times New Roman" w:hAnsi="Times New Roman"/>
          <w:sz w:val="24"/>
          <w:szCs w:val="24"/>
          <w:u w:val="single"/>
        </w:rPr>
        <w:t>відповідно до його вказівок</w:t>
      </w:r>
      <w:r w:rsidRPr="00632D78">
        <w:rPr>
          <w:rFonts w:ascii="Times New Roman" w:hAnsi="Times New Roman"/>
          <w:sz w:val="24"/>
          <w:szCs w:val="24"/>
        </w:rPr>
        <w:t xml:space="preserve">. Також, якщо комісіонер вчинив правочин на умовах </w:t>
      </w:r>
      <w:r w:rsidRPr="00632D78">
        <w:rPr>
          <w:rFonts w:ascii="Times New Roman" w:hAnsi="Times New Roman"/>
          <w:sz w:val="24"/>
          <w:szCs w:val="24"/>
          <w:u w:val="single"/>
        </w:rPr>
        <w:t>більш вигідних</w:t>
      </w:r>
      <w:r w:rsidRPr="00632D78">
        <w:rPr>
          <w:rFonts w:ascii="Times New Roman" w:hAnsi="Times New Roman"/>
          <w:sz w:val="24"/>
          <w:szCs w:val="24"/>
        </w:rPr>
        <w:t>, ніж ті, що були визначені комітентом, додатково одержана вигода належить комітентові. Істотною умовою договору комісії, за яким комісіонер зобовʼязується продати або купити майно, є умови про це майно та його ціну.</w:t>
      </w:r>
    </w:p>
    <w:p w14:paraId="52D32375"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Отже, укладені протягом 2015-2017 років договори комісії ПАТ «УКРТАТНАФТА» з ПАТ «УКРНАФТА» та іншими  операторами АЗС мережі «АВІАС» свідчать про відпуск через АЗС нафтопродуктів на користь саме ПАТ «УКРТАТНАФТА».</w:t>
      </w:r>
    </w:p>
    <w:p w14:paraId="090419B9"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 xml:space="preserve">Враховуючи основні (базові) умови укладених договорів комісії, </w:t>
      </w:r>
      <w:r w:rsidRPr="00632D78">
        <w:rPr>
          <w:rFonts w:ascii="Times New Roman" w:hAnsi="Times New Roman"/>
          <w:sz w:val="24"/>
          <w:szCs w:val="24"/>
        </w:rPr>
        <w:br/>
        <w:t xml:space="preserve">ПАТ «УКРТАТНАФТА» впливає на роздрібні ціни реалізації світлих нафтопродуктів, </w:t>
      </w:r>
      <w:r>
        <w:rPr>
          <w:rFonts w:ascii="Times New Roman" w:hAnsi="Times New Roman"/>
          <w:sz w:val="24"/>
          <w:szCs w:val="24"/>
        </w:rPr>
        <w:t>до</w:t>
      </w:r>
      <w:r w:rsidRPr="00632D78">
        <w:rPr>
          <w:rFonts w:ascii="Times New Roman" w:hAnsi="Times New Roman"/>
          <w:sz w:val="24"/>
          <w:szCs w:val="24"/>
        </w:rPr>
        <w:t xml:space="preserve"> того </w:t>
      </w:r>
      <w:r>
        <w:rPr>
          <w:rFonts w:ascii="Times New Roman" w:hAnsi="Times New Roman"/>
          <w:sz w:val="24"/>
          <w:szCs w:val="24"/>
        </w:rPr>
        <w:t xml:space="preserve">ж </w:t>
      </w:r>
      <w:r w:rsidRPr="00632D78">
        <w:rPr>
          <w:rFonts w:ascii="Times New Roman" w:hAnsi="Times New Roman"/>
          <w:sz w:val="24"/>
          <w:szCs w:val="24"/>
        </w:rPr>
        <w:t xml:space="preserve">договори комісії усувають цінову конкуренцію між операторами АЗС, які могли б знаходитись у відносинах конкуренції. </w:t>
      </w:r>
    </w:p>
    <w:p w14:paraId="7D5B75FE"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 xml:space="preserve">Згідно з даними ЄДР одним із видів діяльності, яким може займатися </w:t>
      </w:r>
      <w:r w:rsidRPr="00632D78">
        <w:rPr>
          <w:rFonts w:ascii="Times New Roman" w:hAnsi="Times New Roman"/>
          <w:sz w:val="24"/>
          <w:szCs w:val="24"/>
        </w:rPr>
        <w:br/>
        <w:t>ПАТ «УКРТАТНАФТА», є за КВЕД 47.30 «Роздрібна торгівля пальним».</w:t>
      </w:r>
    </w:p>
    <w:p w14:paraId="38CA7C6C" w14:textId="77777777" w:rsidR="005D4FCE" w:rsidRPr="00632D78" w:rsidRDefault="005D4FCE" w:rsidP="005D4FCE">
      <w:pPr>
        <w:tabs>
          <w:tab w:val="left" w:pos="851"/>
        </w:tabs>
        <w:spacing w:after="0" w:line="240" w:lineRule="auto"/>
        <w:ind w:firstLine="709"/>
        <w:jc w:val="both"/>
        <w:rPr>
          <w:rFonts w:ascii="Times New Roman" w:hAnsi="Times New Roman"/>
          <w:sz w:val="24"/>
          <w:szCs w:val="24"/>
        </w:rPr>
      </w:pPr>
      <w:r w:rsidRPr="00632D78">
        <w:rPr>
          <w:rFonts w:ascii="Times New Roman" w:hAnsi="Times New Roman"/>
          <w:sz w:val="24"/>
          <w:szCs w:val="24"/>
        </w:rPr>
        <w:t xml:space="preserve">Законодавством України та в укладених ПАТ «УКРТАТНАФТА» договорах комісії визначено, що передані нафтопродукти на комісію для здійснення їх подальшого продажу, а також грошові кошти, отримані комісіонером від продажу нафтопродуктів, </w:t>
      </w:r>
      <w:r w:rsidRPr="00632D78">
        <w:rPr>
          <w:rFonts w:ascii="Times New Roman" w:hAnsi="Times New Roman"/>
          <w:b/>
          <w:sz w:val="24"/>
          <w:szCs w:val="24"/>
        </w:rPr>
        <w:t>є власністю комітента, тобто ПАТ «УКРТАТНАФТА»</w:t>
      </w:r>
      <w:r w:rsidRPr="00632D78">
        <w:rPr>
          <w:rFonts w:ascii="Times New Roman" w:hAnsi="Times New Roman"/>
          <w:sz w:val="24"/>
          <w:szCs w:val="24"/>
        </w:rPr>
        <w:t>.</w:t>
      </w:r>
    </w:p>
    <w:p w14:paraId="4B140B7B" w14:textId="5D7B74D2"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Враховуючи викладене, по-перше, ПАТ «УКРТАТНАФТА» є учасником ринку роздрібної торгівлі світли</w:t>
      </w:r>
      <w:r>
        <w:rPr>
          <w:rFonts w:ascii="Times New Roman" w:hAnsi="Times New Roman"/>
          <w:sz w:val="24"/>
          <w:szCs w:val="24"/>
        </w:rPr>
        <w:t>ми</w:t>
      </w:r>
      <w:r w:rsidRPr="00632D78">
        <w:rPr>
          <w:rFonts w:ascii="Times New Roman" w:hAnsi="Times New Roman"/>
          <w:sz w:val="24"/>
          <w:szCs w:val="24"/>
        </w:rPr>
        <w:t xml:space="preserve"> нафтопродукт</w:t>
      </w:r>
      <w:r>
        <w:rPr>
          <w:rFonts w:ascii="Times New Roman" w:hAnsi="Times New Roman"/>
          <w:sz w:val="24"/>
          <w:szCs w:val="24"/>
        </w:rPr>
        <w:t>ами</w:t>
      </w:r>
      <w:r w:rsidRPr="00632D78">
        <w:rPr>
          <w:rFonts w:ascii="Times New Roman" w:hAnsi="Times New Roman"/>
          <w:sz w:val="24"/>
          <w:szCs w:val="24"/>
        </w:rPr>
        <w:t xml:space="preserve">ів, </w:t>
      </w:r>
      <w:r>
        <w:rPr>
          <w:rFonts w:ascii="Times New Roman" w:hAnsi="Times New Roman"/>
          <w:sz w:val="24"/>
          <w:szCs w:val="24"/>
        </w:rPr>
        <w:t>по-перше</w:t>
      </w:r>
      <w:r w:rsidRPr="00632D78">
        <w:rPr>
          <w:rFonts w:ascii="Times New Roman" w:hAnsi="Times New Roman"/>
          <w:sz w:val="24"/>
          <w:szCs w:val="24"/>
        </w:rPr>
        <w:t xml:space="preserve"> </w:t>
      </w:r>
      <w:r>
        <w:rPr>
          <w:rFonts w:ascii="Times New Roman" w:hAnsi="Times New Roman"/>
          <w:sz w:val="24"/>
          <w:szCs w:val="24"/>
        </w:rPr>
        <w:t>завдяки</w:t>
      </w:r>
      <w:r w:rsidRPr="00632D78">
        <w:rPr>
          <w:rFonts w:ascii="Times New Roman" w:hAnsi="Times New Roman"/>
          <w:sz w:val="24"/>
          <w:szCs w:val="24"/>
        </w:rPr>
        <w:t xml:space="preserve"> укладанн</w:t>
      </w:r>
      <w:r>
        <w:rPr>
          <w:rFonts w:ascii="Times New Roman" w:hAnsi="Times New Roman"/>
          <w:sz w:val="24"/>
          <w:szCs w:val="24"/>
        </w:rPr>
        <w:t>ю</w:t>
      </w:r>
      <w:r w:rsidRPr="00632D78">
        <w:rPr>
          <w:rFonts w:ascii="Times New Roman" w:hAnsi="Times New Roman"/>
          <w:sz w:val="24"/>
          <w:szCs w:val="24"/>
        </w:rPr>
        <w:t xml:space="preserve"> договорів комісії і використанн</w:t>
      </w:r>
      <w:r>
        <w:rPr>
          <w:rFonts w:ascii="Times New Roman" w:hAnsi="Times New Roman"/>
          <w:sz w:val="24"/>
          <w:szCs w:val="24"/>
        </w:rPr>
        <w:t>ю</w:t>
      </w:r>
      <w:r w:rsidRPr="00632D78">
        <w:rPr>
          <w:rFonts w:ascii="Times New Roman" w:hAnsi="Times New Roman"/>
          <w:sz w:val="24"/>
          <w:szCs w:val="24"/>
        </w:rPr>
        <w:t xml:space="preserve"> операторів АЗС як інструменту здійснення саме роздрібної реалізації нафтопродуктів власного виробництва, по-друге, обравши саме договори комісії, щодо яких законодавством передбачається, що істотною умовою договору комісії, за яким комісіонер зобовʼязується продати майно (товар), є умови про це майно (товар) та його ціну. Виконуючи вимоги законодавства, ПАТ «УКРТАТНАФТА» встановлює у специфікаціях до договорів комісії, які є невідʼємною частиною договору, </w:t>
      </w:r>
      <w:r w:rsidR="005F343E" w:rsidRPr="005F343E">
        <w:rPr>
          <w:rFonts w:ascii="Times New Roman" w:hAnsi="Times New Roman"/>
          <w:i/>
          <w:sz w:val="24"/>
          <w:szCs w:val="24"/>
        </w:rPr>
        <w:t>[</w:t>
      </w:r>
      <w:r w:rsidR="00A212AC" w:rsidRPr="005F343E">
        <w:rPr>
          <w:rFonts w:ascii="Times New Roman" w:hAnsi="Times New Roman"/>
          <w:bCs/>
          <w:i/>
          <w:sz w:val="24"/>
          <w:szCs w:val="24"/>
        </w:rPr>
        <w:t>інформація визначена як інформація з обмеженим доступом</w:t>
      </w:r>
      <w:r w:rsidR="005F343E" w:rsidRPr="005F343E">
        <w:rPr>
          <w:rFonts w:ascii="Times New Roman" w:hAnsi="Times New Roman"/>
          <w:bCs/>
          <w:i/>
          <w:sz w:val="24"/>
          <w:szCs w:val="24"/>
        </w:rPr>
        <w:t>]</w:t>
      </w:r>
      <w:r w:rsidRPr="00632D78">
        <w:rPr>
          <w:rFonts w:ascii="Times New Roman" w:hAnsi="Times New Roman"/>
          <w:sz w:val="24"/>
          <w:szCs w:val="24"/>
        </w:rPr>
        <w:t xml:space="preserve">, тим самим встановлюючи мінімальний розмір роздрібної реалізації нафтопродуктів у мережі АЗС «АВІАС». Враховуючи, що оператори АЗС мережі «АВІАС» є потенційними конкурентами, встановлюючи ціну реалізації </w:t>
      </w:r>
      <w:r w:rsidR="005F343E" w:rsidRPr="005F343E">
        <w:rPr>
          <w:rFonts w:ascii="Times New Roman" w:hAnsi="Times New Roman"/>
          <w:i/>
          <w:sz w:val="24"/>
          <w:szCs w:val="24"/>
        </w:rPr>
        <w:t>[</w:t>
      </w:r>
      <w:r w:rsidR="005F343E" w:rsidRPr="005F343E">
        <w:rPr>
          <w:rFonts w:ascii="Times New Roman" w:hAnsi="Times New Roman"/>
          <w:bCs/>
          <w:i/>
          <w:sz w:val="24"/>
          <w:szCs w:val="24"/>
        </w:rPr>
        <w:t>інформація визначена як інформація з обмеженим доступом]</w:t>
      </w:r>
      <w:r w:rsidRPr="00632D78">
        <w:rPr>
          <w:rFonts w:ascii="Times New Roman" w:hAnsi="Times New Roman"/>
          <w:sz w:val="24"/>
          <w:szCs w:val="24"/>
        </w:rPr>
        <w:t>,</w:t>
      </w:r>
      <w:r>
        <w:rPr>
          <w:rFonts w:ascii="Times New Roman" w:hAnsi="Times New Roman"/>
          <w:sz w:val="24"/>
          <w:szCs w:val="24"/>
        </w:rPr>
        <w:t xml:space="preserve"> </w:t>
      </w:r>
      <w:r w:rsidRPr="00632D78">
        <w:rPr>
          <w:rFonts w:ascii="Times New Roman" w:hAnsi="Times New Roman"/>
          <w:sz w:val="24"/>
          <w:szCs w:val="24"/>
        </w:rPr>
        <w:t>ПАТ «УКРТАТНАФТА» є учасником і впливає на конкуренцію на ринку роздрібної торгівлі світлими нафтопродуктами.</w:t>
      </w:r>
    </w:p>
    <w:p w14:paraId="5B095C20"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lastRenderedPageBreak/>
        <w:t>Згідно з пунктом 8.4 Постанови Пленуму ВГСУ від 26.12.2011 № 15, наявність у субʼєктів господарювання статусу учасників господарських зобовʼязань, що виникли з господарського договору або інших угод, передбачає усвідомлення субʼєктами господарювання можливих наслідків виконання ними відповідних договорів (угод) у вигляді антиконкурентних узгоджених дій. Крім того, зміст норм Закону України «Про захист економічної конкуренції» не дає підстав  вважати, що виконання субʼєктом господарювання своїх зобовʼязань за господарським договором (угодою) звільняє його від відповідальності за порушення вимог законодавства про захист економічної конкуренції.</w:t>
      </w:r>
    </w:p>
    <w:p w14:paraId="11202DCA" w14:textId="25D5570F"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Також ПАТ «УКРТАТНАФТА» має договірні, партнерські відносини з компаніями «АВІАС», що підтверджується матеріалами справи. Компанії «АВІАС», у свою чергу, є координаційним центром, який впливає на встановлення ціни на роздрібну реалізацію нафтопродуктів у мережі АЗС «АВІАС», координуючи спільний підхід до ціноутворення та спільн</w:t>
      </w:r>
      <w:r>
        <w:rPr>
          <w:rFonts w:ascii="Times New Roman" w:hAnsi="Times New Roman"/>
          <w:sz w:val="24"/>
          <w:szCs w:val="24"/>
        </w:rPr>
        <w:t>і</w:t>
      </w:r>
      <w:r w:rsidRPr="00632D78">
        <w:rPr>
          <w:rFonts w:ascii="Times New Roman" w:hAnsi="Times New Roman"/>
          <w:sz w:val="24"/>
          <w:szCs w:val="24"/>
        </w:rPr>
        <w:t xml:space="preserve"> умов</w:t>
      </w:r>
      <w:r>
        <w:rPr>
          <w:rFonts w:ascii="Times New Roman" w:hAnsi="Times New Roman"/>
          <w:sz w:val="24"/>
          <w:szCs w:val="24"/>
        </w:rPr>
        <w:t>и</w:t>
      </w:r>
      <w:r w:rsidRPr="00632D78">
        <w:rPr>
          <w:rFonts w:ascii="Times New Roman" w:hAnsi="Times New Roman"/>
          <w:sz w:val="24"/>
          <w:szCs w:val="24"/>
        </w:rPr>
        <w:t xml:space="preserve"> реалізації нафтопродуктів. Як результат, ПАТ «УКРТАТНАФТА» укладає договори комісії з операторами АЗС (більше 100 субʼєктами господарювання – операторами АЗС мережі «АВІАС», відповідачами у справі) та встановлює ціну реалізації на власні нафтопродукти </w:t>
      </w:r>
      <w:r w:rsidR="005F343E" w:rsidRPr="005F343E">
        <w:rPr>
          <w:rFonts w:ascii="Times New Roman" w:hAnsi="Times New Roman"/>
          <w:i/>
          <w:sz w:val="24"/>
          <w:szCs w:val="24"/>
        </w:rPr>
        <w:t>[</w:t>
      </w:r>
      <w:r w:rsidR="005F343E" w:rsidRPr="005F343E">
        <w:rPr>
          <w:rFonts w:ascii="Times New Roman" w:hAnsi="Times New Roman"/>
          <w:bCs/>
          <w:i/>
          <w:sz w:val="24"/>
          <w:szCs w:val="24"/>
        </w:rPr>
        <w:t>інформація визначена як інформація з обмеженим доступом]</w:t>
      </w:r>
      <w:r w:rsidRPr="00632D78">
        <w:rPr>
          <w:rFonts w:ascii="Times New Roman" w:hAnsi="Times New Roman"/>
          <w:i/>
          <w:sz w:val="24"/>
          <w:szCs w:val="24"/>
        </w:rPr>
        <w:t xml:space="preserve">, </w:t>
      </w:r>
      <w:r w:rsidRPr="00632D78">
        <w:rPr>
          <w:rFonts w:ascii="Times New Roman" w:hAnsi="Times New Roman"/>
          <w:sz w:val="24"/>
          <w:szCs w:val="24"/>
        </w:rPr>
        <w:t xml:space="preserve">з </w:t>
      </w:r>
      <w:r>
        <w:rPr>
          <w:rFonts w:ascii="Times New Roman" w:hAnsi="Times New Roman"/>
          <w:sz w:val="24"/>
          <w:szCs w:val="24"/>
        </w:rPr>
        <w:t>другого</w:t>
      </w:r>
      <w:r w:rsidRPr="00632D78">
        <w:rPr>
          <w:rFonts w:ascii="Times New Roman" w:hAnsi="Times New Roman"/>
          <w:sz w:val="24"/>
          <w:szCs w:val="24"/>
        </w:rPr>
        <w:t xml:space="preserve"> боку</w:t>
      </w:r>
      <w:r>
        <w:rPr>
          <w:rFonts w:ascii="Times New Roman" w:hAnsi="Times New Roman"/>
          <w:sz w:val="24"/>
          <w:szCs w:val="24"/>
        </w:rPr>
        <w:t>,</w:t>
      </w:r>
      <w:r w:rsidRPr="00632D78">
        <w:rPr>
          <w:rFonts w:ascii="Times New Roman" w:hAnsi="Times New Roman"/>
          <w:sz w:val="24"/>
          <w:szCs w:val="24"/>
        </w:rPr>
        <w:t xml:space="preserve"> компанії «АВІАС» – координаційний центр, який укладає із цими операторами АЗС договори поставки, за якими оператори АЗС здійснюють безготівковий відпуск нафтопродуктів за паливними картками «АВІАС» на власних (орендованих) автозаправних станціях, що також підтверджується матеріалами справи. Всі грошові кошти, які отримує оператор АЗС від компаній «АВІАС» за договорами поставки, та кошти від роздрібної реалізації нафтопродуктів на АЗС за договорами комісії отримує ПАТ «УКРТАТНАФТА», у той час як оператори АЗС отримують лише комісійну плату за надання послуг. Тобто, операції, повʼязані з роздрібною реалізацією операторів АЗС мережі «АВІАС», здійснюються виключно в інтересах ПАТ «УКРТАТНАФТА».</w:t>
      </w:r>
    </w:p>
    <w:p w14:paraId="1A896305" w14:textId="77777777" w:rsidR="005D4FCE" w:rsidRPr="00695022" w:rsidRDefault="005D4FCE" w:rsidP="005D4FCE">
      <w:pPr>
        <w:pStyle w:val="a0"/>
        <w:numPr>
          <w:ilvl w:val="0"/>
          <w:numId w:val="4"/>
        </w:numPr>
        <w:spacing w:before="240" w:after="0" w:line="240" w:lineRule="auto"/>
        <w:ind w:left="0" w:firstLine="709"/>
        <w:jc w:val="both"/>
        <w:rPr>
          <w:rFonts w:ascii="Times New Roman" w:hAnsi="Times New Roman"/>
          <w:i/>
          <w:sz w:val="24"/>
          <w:szCs w:val="24"/>
        </w:rPr>
      </w:pPr>
      <w:r w:rsidRPr="00632D78">
        <w:rPr>
          <w:rFonts w:ascii="Times New Roman" w:hAnsi="Times New Roman"/>
          <w:sz w:val="24"/>
          <w:szCs w:val="24"/>
        </w:rPr>
        <w:t xml:space="preserve">Наведені ПАТ «УКРТАТНАФТА» </w:t>
      </w:r>
      <w:r w:rsidRPr="00632D78">
        <w:rPr>
          <w:rFonts w:ascii="Times New Roman" w:hAnsi="Times New Roman"/>
          <w:i/>
          <w:sz w:val="24"/>
          <w:szCs w:val="24"/>
        </w:rPr>
        <w:t>у додатку № 1 своїх заперечень дані щодо змін мінімальних цін продажу нафтопродуктів за договорами комісії жодного разу не вплинули на цінову політику операторів АЗС. Зокрема, по-перше, відсутні жодні збіги за датами прийняття ПАТ «УКРТАТНАФТА» рішень про зміну оптових цін зі змінами роздрібних цін на АЗС, а по-друге – відсутня закономірність напрямів і рівня змін оптових цін зі змінами роздрібних цін.</w:t>
      </w:r>
    </w:p>
    <w:p w14:paraId="23A878FB"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Комітет дії ПАТ «УКРТАТНАФТА» та інших відповідачів у справі кваліфікував не за частиною третьою статті 6 Закону України «Про захист економічної конкуренції», а за пунктом 1 частини другої статті 6 Закону України «Про захист економічної конкуренції» у вигляді антиконкурентних узгоджених дій, які стосуються встановлення цін чи інших умов придбання або реалізації товарів. Зокрема, ПАТ «УКРТАТНАФТА» впливає на мінімальну роздрібну ціну нафтопродуктів, як</w:t>
      </w:r>
      <w:r>
        <w:rPr>
          <w:rFonts w:ascii="Times New Roman" w:hAnsi="Times New Roman"/>
          <w:sz w:val="24"/>
          <w:szCs w:val="24"/>
        </w:rPr>
        <w:t>у</w:t>
      </w:r>
      <w:r w:rsidRPr="00632D78">
        <w:rPr>
          <w:rFonts w:ascii="Times New Roman" w:hAnsi="Times New Roman"/>
          <w:sz w:val="24"/>
          <w:szCs w:val="24"/>
        </w:rPr>
        <w:t xml:space="preserve"> встановлю</w:t>
      </w:r>
      <w:r>
        <w:rPr>
          <w:rFonts w:ascii="Times New Roman" w:hAnsi="Times New Roman"/>
          <w:sz w:val="24"/>
          <w:szCs w:val="24"/>
        </w:rPr>
        <w:t>ють</w:t>
      </w:r>
      <w:r w:rsidRPr="00632D78">
        <w:rPr>
          <w:rFonts w:ascii="Times New Roman" w:hAnsi="Times New Roman"/>
          <w:sz w:val="24"/>
          <w:szCs w:val="24"/>
        </w:rPr>
        <w:t xml:space="preserve"> оператори АЗС мережі «АВІАС», а координаційний центр «АВІАС» скеровує подальше встановлення однакових (майже однакових) роздрібних цін у мережі АЗС «АВІАС».</w:t>
      </w:r>
    </w:p>
    <w:p w14:paraId="1135F793" w14:textId="77777777" w:rsidR="005D4FCE" w:rsidRPr="00632D78" w:rsidRDefault="005D4FCE" w:rsidP="005D4FCE">
      <w:pPr>
        <w:spacing w:after="0" w:line="240" w:lineRule="auto"/>
        <w:ind w:firstLine="709"/>
        <w:jc w:val="both"/>
        <w:rPr>
          <w:rFonts w:ascii="Times New Roman" w:hAnsi="Times New Roman"/>
          <w:sz w:val="24"/>
          <w:szCs w:val="24"/>
        </w:rPr>
      </w:pPr>
    </w:p>
    <w:p w14:paraId="5E677354" w14:textId="77777777" w:rsidR="005D4FCE" w:rsidRPr="00695022" w:rsidRDefault="005D4FCE" w:rsidP="005D4FCE">
      <w:pPr>
        <w:pStyle w:val="a0"/>
        <w:numPr>
          <w:ilvl w:val="0"/>
          <w:numId w:val="4"/>
        </w:numPr>
        <w:spacing w:after="0" w:line="240" w:lineRule="auto"/>
        <w:ind w:left="0" w:firstLine="709"/>
        <w:jc w:val="both"/>
        <w:rPr>
          <w:rFonts w:ascii="Times New Roman" w:hAnsi="Times New Roman"/>
          <w:i/>
          <w:sz w:val="24"/>
          <w:szCs w:val="24"/>
        </w:rPr>
      </w:pPr>
      <w:r w:rsidRPr="00632D78">
        <w:rPr>
          <w:rFonts w:ascii="Times New Roman" w:hAnsi="Times New Roman"/>
          <w:i/>
          <w:sz w:val="24"/>
          <w:szCs w:val="24"/>
        </w:rPr>
        <w:t>Твердження ПАТ «УКРТАТНАФТА» щодо некоректного порівняння Комітетом цін на імпортовані нафтопродукти із цінами на нафтопродукти ПАТ «УКРТАТНАФТА».</w:t>
      </w:r>
    </w:p>
    <w:p w14:paraId="41C04ECF"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Зауваження ПАТ «УКРТАТНАФТА» щодо розрахунків були враховані Комітетом та відображені в рішенні.</w:t>
      </w:r>
    </w:p>
    <w:p w14:paraId="099C2741"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Стосовно висновків Комітету, то вони є правильними, оскільки навіть після перерахунків (шляхом додавання розміру акцизу до цін імпортованих нафтопродуктів) середньозважені ціни продажу ПАТ «УКРТАТНАФТА» є вище середніх цін імпорту.</w:t>
      </w:r>
    </w:p>
    <w:p w14:paraId="469AAA1A" w14:textId="77777777" w:rsidR="005D4FCE" w:rsidRPr="00632D78" w:rsidRDefault="005D4FCE" w:rsidP="005D4FCE">
      <w:pPr>
        <w:spacing w:after="0" w:line="240" w:lineRule="auto"/>
        <w:ind w:firstLine="709"/>
        <w:rPr>
          <w:rFonts w:ascii="Times New Roman" w:hAnsi="Times New Roman"/>
          <w:sz w:val="24"/>
          <w:szCs w:val="24"/>
        </w:rPr>
      </w:pPr>
    </w:p>
    <w:p w14:paraId="367C77D8" w14:textId="77777777" w:rsidR="005D4FCE" w:rsidRPr="00695022" w:rsidRDefault="005D4FCE" w:rsidP="005D4FCE">
      <w:pPr>
        <w:pStyle w:val="a0"/>
        <w:numPr>
          <w:ilvl w:val="0"/>
          <w:numId w:val="4"/>
        </w:numPr>
        <w:spacing w:after="0" w:line="240" w:lineRule="auto"/>
        <w:ind w:left="0" w:firstLine="709"/>
        <w:jc w:val="both"/>
        <w:rPr>
          <w:rFonts w:ascii="Times New Roman" w:hAnsi="Times New Roman"/>
          <w:i/>
          <w:sz w:val="24"/>
          <w:szCs w:val="24"/>
        </w:rPr>
      </w:pPr>
      <w:r w:rsidRPr="00632D78">
        <w:rPr>
          <w:rFonts w:ascii="Times New Roman" w:hAnsi="Times New Roman"/>
          <w:i/>
          <w:sz w:val="24"/>
          <w:szCs w:val="24"/>
        </w:rPr>
        <w:t xml:space="preserve">Твердження ПАТ «УКРТАТНАФТА», що наявність широкого кола договірних відносин на ринку світлих нафтопродуктів (у т. ч. договорів фінансової допомоги, </w:t>
      </w:r>
      <w:r w:rsidRPr="00632D78">
        <w:rPr>
          <w:rFonts w:ascii="Times New Roman" w:hAnsi="Times New Roman"/>
          <w:i/>
          <w:sz w:val="24"/>
          <w:szCs w:val="24"/>
        </w:rPr>
        <w:lastRenderedPageBreak/>
        <w:t>ліцензійних договорів) жодним чином не впливає на встановлення цін реалізації нафтопродуктів у роздрібній мережі, не свідчить про наявність антиконкурентних узгоджених дій.</w:t>
      </w:r>
    </w:p>
    <w:p w14:paraId="600E6F7C"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Укладення значної кількості різноманітних, різносторонніх договорів, що охоплюють всі напрями здійснення господарської діяльності субʼєктів господарювання на ринку роздрібної торгівлі нафтопродуктів, спричинило вчинення відповідачами у справі порушення законодавства про захист економічної конкуренції у вигляді антиконкурентних узгоджених дій, які стосуються встановлення цін чи інших умов придбання або реалізації товарів.</w:t>
      </w:r>
    </w:p>
    <w:p w14:paraId="24D7D5F8" w14:textId="77777777" w:rsidR="005D4FCE" w:rsidRPr="00632D78" w:rsidRDefault="005D4FCE" w:rsidP="005D4FCE">
      <w:pPr>
        <w:spacing w:after="0" w:line="240" w:lineRule="auto"/>
        <w:ind w:firstLine="709"/>
        <w:jc w:val="center"/>
        <w:rPr>
          <w:rFonts w:ascii="Times New Roman" w:hAnsi="Times New Roman"/>
          <w:sz w:val="24"/>
          <w:szCs w:val="24"/>
        </w:rPr>
      </w:pPr>
    </w:p>
    <w:p w14:paraId="0738507B" w14:textId="77777777" w:rsidR="005D4FCE" w:rsidRPr="00695022" w:rsidRDefault="005D4FCE" w:rsidP="005D4FCE">
      <w:pPr>
        <w:pStyle w:val="a0"/>
        <w:numPr>
          <w:ilvl w:val="0"/>
          <w:numId w:val="4"/>
        </w:numPr>
        <w:spacing w:after="0" w:line="240" w:lineRule="auto"/>
        <w:ind w:left="0" w:firstLine="709"/>
        <w:jc w:val="both"/>
        <w:rPr>
          <w:rFonts w:ascii="Times New Roman" w:hAnsi="Times New Roman"/>
          <w:i/>
          <w:sz w:val="24"/>
          <w:szCs w:val="24"/>
        </w:rPr>
      </w:pPr>
      <w:r w:rsidRPr="00632D78">
        <w:rPr>
          <w:rFonts w:ascii="Times New Roman" w:hAnsi="Times New Roman"/>
          <w:i/>
          <w:sz w:val="24"/>
          <w:szCs w:val="24"/>
        </w:rPr>
        <w:t>Твердження ПАТ «УКРТАТНАФТА» щодо неправомірності використання Комітетом належних та недопустимих доказів, отриманих із матеріалів досудового слідства Національного антикорупційного бюро України, та необґрунтоване тлумачення таких документів.</w:t>
      </w:r>
    </w:p>
    <w:p w14:paraId="167439CE"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Відповідно до пункту 6 частини третьої статті 7 Закону України «Про Антимонопольний комітет України» у сфері формування та реалізації конкурентної політики, сприяння розвитку конкуренції, нормативного і методичного забезпечення діяльності Антимонопольного комітету України та застосування законодавства про захист економічної конкуренції Антимонопольний комітет України має такі повноваження: взаємодіяти з органами державної влади, органами місцевого самоврядування, органами адміністративно-господарського управління та контролю, підприємствами, установами та організаціями з питань розвитку, підтримки, захисту економічної конкуренції та демонополізації економіки.</w:t>
      </w:r>
    </w:p>
    <w:p w14:paraId="03DA5361"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Згідно зі статтею 21 Закону України «Про Антимонопольний комітет України» органи державної влади, органи місцевого самоврядування, органи адміністративно-господарського управління та контролю, їх посадові особи зобовʼязані передавати Антимонопольному комітету України та його територіальним відділенням відомості, що можуть свідчити про порушення законодавства про захист економічної конкуренції.</w:t>
      </w:r>
    </w:p>
    <w:p w14:paraId="69BD64E9"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Відповідно до частини першої статті 19</w:t>
      </w:r>
      <w:r w:rsidRPr="00632D78">
        <w:rPr>
          <w:rFonts w:ascii="Times New Roman" w:hAnsi="Times New Roman"/>
          <w:sz w:val="24"/>
          <w:szCs w:val="24"/>
          <w:vertAlign w:val="superscript"/>
        </w:rPr>
        <w:t>2</w:t>
      </w:r>
      <w:r w:rsidRPr="00632D78">
        <w:rPr>
          <w:rFonts w:ascii="Times New Roman" w:hAnsi="Times New Roman"/>
          <w:sz w:val="24"/>
          <w:szCs w:val="24"/>
        </w:rPr>
        <w:t xml:space="preserve"> Закону України «Про Національне антикорупційне бюро України» Національне бюро взаємодіє з Антимонопольним комітетом України.</w:t>
      </w:r>
    </w:p>
    <w:p w14:paraId="21D53316"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 xml:space="preserve">За таких обставин, у разі виявлення можливих порушень вказаного вище Закону, НАБУ зобовʼязане звернутися до </w:t>
      </w:r>
      <w:r>
        <w:rPr>
          <w:rFonts w:ascii="Times New Roman" w:hAnsi="Times New Roman"/>
          <w:sz w:val="24"/>
          <w:szCs w:val="24"/>
        </w:rPr>
        <w:t>Комітету й</w:t>
      </w:r>
      <w:r w:rsidRPr="00632D78">
        <w:rPr>
          <w:rFonts w:ascii="Times New Roman" w:hAnsi="Times New Roman"/>
          <w:sz w:val="24"/>
          <w:szCs w:val="24"/>
        </w:rPr>
        <w:t xml:space="preserve"> повідомити про факт можливого порушення Закону України «Про захист економічної конкуренції».</w:t>
      </w:r>
    </w:p>
    <w:p w14:paraId="0B1590D0"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 xml:space="preserve">Листом від 21.08.2017 № 0414-076/29651 (вх. № 6-01/8222 від 21.08.2017) НАБУ були надіслані документи, отримані ним </w:t>
      </w:r>
      <w:r>
        <w:rPr>
          <w:rFonts w:ascii="Times New Roman" w:hAnsi="Times New Roman"/>
          <w:sz w:val="24"/>
          <w:szCs w:val="24"/>
        </w:rPr>
        <w:t>у</w:t>
      </w:r>
      <w:r w:rsidRPr="00632D78">
        <w:rPr>
          <w:rFonts w:ascii="Times New Roman" w:hAnsi="Times New Roman"/>
          <w:sz w:val="24"/>
          <w:szCs w:val="24"/>
        </w:rPr>
        <w:t xml:space="preserve"> ході обшуку, які, на думку органу, можуть містити ознаки порушення законодавства про захист економічної конкуренції.</w:t>
      </w:r>
    </w:p>
    <w:p w14:paraId="5561296B" w14:textId="77777777" w:rsidR="005D4FCE" w:rsidRPr="00632D78" w:rsidRDefault="005D4FCE" w:rsidP="005D4FCE">
      <w:pPr>
        <w:spacing w:after="0" w:line="240" w:lineRule="auto"/>
        <w:ind w:firstLine="709"/>
        <w:jc w:val="both"/>
        <w:rPr>
          <w:rFonts w:ascii="Times New Roman" w:hAnsi="Times New Roman"/>
          <w:i/>
          <w:sz w:val="24"/>
          <w:szCs w:val="24"/>
        </w:rPr>
      </w:pPr>
      <w:r w:rsidRPr="00632D78">
        <w:rPr>
          <w:rFonts w:ascii="Times New Roman" w:hAnsi="Times New Roman"/>
          <w:sz w:val="24"/>
          <w:szCs w:val="24"/>
        </w:rPr>
        <w:t>Згідно зі статтею 41 Закону України «Про захист економічної конкуренції» доказами у справі можуть бути будь-які фактичні дані, які дають можливість встановити наявність або відсутність порушення.</w:t>
      </w:r>
    </w:p>
    <w:p w14:paraId="0B7ECE02" w14:textId="77777777" w:rsidR="005D4FCE" w:rsidRPr="00632D78" w:rsidRDefault="005D4FCE" w:rsidP="005D4FCE">
      <w:pPr>
        <w:spacing w:after="0" w:line="240" w:lineRule="auto"/>
        <w:ind w:firstLine="709"/>
        <w:jc w:val="both"/>
        <w:rPr>
          <w:rFonts w:ascii="Times New Roman" w:hAnsi="Times New Roman"/>
          <w:i/>
          <w:sz w:val="24"/>
          <w:szCs w:val="24"/>
        </w:rPr>
      </w:pPr>
    </w:p>
    <w:p w14:paraId="1AB1D7EE" w14:textId="77777777" w:rsidR="005D4FCE" w:rsidRPr="00E026AA" w:rsidRDefault="005D4FCE" w:rsidP="005D4FCE">
      <w:pPr>
        <w:spacing w:after="0" w:line="240" w:lineRule="auto"/>
        <w:ind w:firstLine="709"/>
        <w:jc w:val="both"/>
        <w:rPr>
          <w:rFonts w:ascii="Times New Roman" w:hAnsi="Times New Roman"/>
          <w:i/>
          <w:sz w:val="24"/>
          <w:szCs w:val="24"/>
        </w:rPr>
      </w:pPr>
      <w:r w:rsidRPr="00632D78">
        <w:rPr>
          <w:rFonts w:ascii="Times New Roman" w:hAnsi="Times New Roman"/>
          <w:i/>
          <w:sz w:val="24"/>
          <w:szCs w:val="24"/>
        </w:rPr>
        <w:t xml:space="preserve">Також ПАТ «Укртатнафта» разом із листом від 08.11.2018 № 14/11-683 </w:t>
      </w:r>
      <w:r w:rsidRPr="00632D78">
        <w:rPr>
          <w:rFonts w:ascii="Times New Roman" w:hAnsi="Times New Roman"/>
          <w:i/>
          <w:sz w:val="24"/>
          <w:szCs w:val="24"/>
        </w:rPr>
        <w:br/>
        <w:t xml:space="preserve">(вх. № 8-01/13532 від 08.11.2018) надало </w:t>
      </w:r>
      <w:bookmarkStart w:id="1" w:name="_Hlk68462813"/>
      <w:r w:rsidRPr="00632D78">
        <w:rPr>
          <w:rFonts w:ascii="Times New Roman" w:hAnsi="Times New Roman"/>
          <w:i/>
          <w:sz w:val="24"/>
          <w:szCs w:val="24"/>
        </w:rPr>
        <w:t xml:space="preserve">Експертний висновок </w:t>
      </w:r>
      <w:r w:rsidRPr="00632D78">
        <w:rPr>
          <w:rFonts w:ascii="Times New Roman" w:hAnsi="Times New Roman"/>
          <w:i/>
          <w:sz w:val="24"/>
          <w:szCs w:val="24"/>
        </w:rPr>
        <w:br/>
        <w:t>ДП «УКРПРОМЗОВНІШЕКСПЕРТИЗА» «Ринок світлих нафтопродуктів в Україн</w:t>
      </w:r>
      <w:r>
        <w:rPr>
          <w:rFonts w:ascii="Times New Roman" w:hAnsi="Times New Roman"/>
          <w:i/>
          <w:sz w:val="24"/>
          <w:szCs w:val="24"/>
        </w:rPr>
        <w:t>і</w:t>
      </w:r>
      <w:r w:rsidRPr="00632D78">
        <w:rPr>
          <w:rFonts w:ascii="Times New Roman" w:hAnsi="Times New Roman"/>
          <w:i/>
          <w:sz w:val="24"/>
          <w:szCs w:val="24"/>
        </w:rPr>
        <w:t xml:space="preserve"> в 2015-2017 роках»</w:t>
      </w:r>
      <w:bookmarkEnd w:id="1"/>
      <w:r w:rsidRPr="00632D78">
        <w:rPr>
          <w:rFonts w:ascii="Times New Roman" w:hAnsi="Times New Roman"/>
          <w:i/>
          <w:sz w:val="24"/>
          <w:szCs w:val="24"/>
        </w:rPr>
        <w:t>, яким, на думку Товариства, підтверджується факт відсутності ознак порушення законодавства про захист економічної конкуренції в діях ПАТ «Укртатнафта».</w:t>
      </w:r>
    </w:p>
    <w:p w14:paraId="33B57797"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Комітет не може взяти до уваги зазначений Експертний висновок</w:t>
      </w:r>
      <w:r w:rsidRPr="00632D78">
        <w:rPr>
          <w:rFonts w:ascii="Times New Roman" w:hAnsi="Times New Roman"/>
          <w:i/>
          <w:sz w:val="24"/>
          <w:szCs w:val="24"/>
        </w:rPr>
        <w:t xml:space="preserve"> </w:t>
      </w:r>
      <w:r w:rsidRPr="00632D78">
        <w:rPr>
          <w:rFonts w:ascii="Times New Roman" w:hAnsi="Times New Roman"/>
          <w:sz w:val="24"/>
          <w:szCs w:val="24"/>
        </w:rPr>
        <w:br/>
        <w:t xml:space="preserve">ДП «Укрпромзовнішекспертиза», тому що виключно Комітет має повноваження </w:t>
      </w:r>
      <w:r>
        <w:rPr>
          <w:rFonts w:ascii="Times New Roman" w:hAnsi="Times New Roman"/>
          <w:sz w:val="24"/>
          <w:szCs w:val="24"/>
        </w:rPr>
        <w:t>у</w:t>
      </w:r>
      <w:r w:rsidRPr="00632D78">
        <w:rPr>
          <w:rFonts w:ascii="Times New Roman" w:hAnsi="Times New Roman"/>
          <w:sz w:val="24"/>
          <w:szCs w:val="24"/>
        </w:rPr>
        <w:t xml:space="preserve"> сфері економічної конкуренції. </w:t>
      </w:r>
    </w:p>
    <w:p w14:paraId="53B9A330"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А також звертаємо увагу, що відповідно до інформації з офіційного вебсайту Державного підприємства «Укрпромзовнішекспертиза» (</w:t>
      </w:r>
      <w:hyperlink r:id="rId9" w:history="1">
        <w:r w:rsidRPr="00632D78">
          <w:rPr>
            <w:rStyle w:val="ab"/>
            <w:rFonts w:ascii="Times New Roman" w:hAnsi="Times New Roman"/>
            <w:sz w:val="24"/>
            <w:szCs w:val="24"/>
          </w:rPr>
          <w:t>http://www.expert.kiev.ua/ua/pro-kompaniyu/</w:t>
        </w:r>
      </w:hyperlink>
      <w:r w:rsidRPr="00632D78">
        <w:rPr>
          <w:rFonts w:ascii="Times New Roman" w:hAnsi="Times New Roman"/>
          <w:sz w:val="24"/>
          <w:szCs w:val="24"/>
        </w:rPr>
        <w:t>) зазначене підприємство є «провідною компанією України в галузі маркетингу та експертних оцінок зовнішньоекономічних контрактів, діяльність якої розпочалася у 1993р. До компетенції підприємства належить промисловий консалтинг, аналітичні дослідження, написання бізнес-планів, ТЕО, інвестиційних меморандумів, конʼюнктурно-цінові дослідження і т.д.</w:t>
      </w:r>
    </w:p>
    <w:p w14:paraId="13B63F48" w14:textId="095B83A0"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lang w:eastAsia="uk-UA"/>
        </w:rPr>
        <w:t>Сьогодні компанія надає послуги за такими основними напрямками:</w:t>
      </w:r>
      <w:r>
        <w:rPr>
          <w:rFonts w:ascii="Times New Roman" w:hAnsi="Times New Roman"/>
          <w:sz w:val="24"/>
          <w:szCs w:val="24"/>
          <w:lang w:eastAsia="uk-UA"/>
        </w:rPr>
        <w:t xml:space="preserve"> </w:t>
      </w:r>
      <w:r w:rsidRPr="00632D78">
        <w:rPr>
          <w:rFonts w:ascii="Times New Roman" w:hAnsi="Times New Roman"/>
          <w:sz w:val="24"/>
          <w:szCs w:val="24"/>
        </w:rPr>
        <w:t>промислова політика</w:t>
      </w:r>
      <w:r>
        <w:rPr>
          <w:rFonts w:ascii="Times New Roman" w:hAnsi="Times New Roman"/>
          <w:sz w:val="24"/>
          <w:szCs w:val="24"/>
        </w:rPr>
        <w:t xml:space="preserve">, </w:t>
      </w:r>
      <w:r w:rsidRPr="00632D78">
        <w:rPr>
          <w:rFonts w:ascii="Times New Roman" w:hAnsi="Times New Roman"/>
          <w:sz w:val="24"/>
          <w:szCs w:val="24"/>
        </w:rPr>
        <w:t>конʼюнктурно-цінові дослідження</w:t>
      </w:r>
      <w:r>
        <w:rPr>
          <w:rFonts w:ascii="Times New Roman" w:hAnsi="Times New Roman"/>
          <w:sz w:val="24"/>
          <w:szCs w:val="24"/>
        </w:rPr>
        <w:t>,</w:t>
      </w:r>
      <w:r w:rsidRPr="00632D78">
        <w:rPr>
          <w:rFonts w:ascii="Times New Roman" w:hAnsi="Times New Roman"/>
          <w:sz w:val="24"/>
          <w:szCs w:val="24"/>
        </w:rPr>
        <w:t xml:space="preserve"> маркетингові дослідження</w:t>
      </w:r>
      <w:r>
        <w:rPr>
          <w:rFonts w:ascii="Times New Roman" w:hAnsi="Times New Roman"/>
          <w:sz w:val="24"/>
          <w:szCs w:val="24"/>
        </w:rPr>
        <w:t xml:space="preserve">, </w:t>
      </w:r>
      <w:r w:rsidRPr="00632D78">
        <w:rPr>
          <w:rFonts w:ascii="Times New Roman" w:hAnsi="Times New Roman"/>
          <w:sz w:val="24"/>
          <w:szCs w:val="24"/>
        </w:rPr>
        <w:t>проєктні дослідження</w:t>
      </w:r>
      <w:r>
        <w:rPr>
          <w:rFonts w:ascii="Times New Roman" w:hAnsi="Times New Roman"/>
          <w:sz w:val="24"/>
          <w:szCs w:val="24"/>
        </w:rPr>
        <w:t xml:space="preserve">, </w:t>
      </w:r>
      <w:r w:rsidRPr="00632D78">
        <w:rPr>
          <w:rFonts w:ascii="Times New Roman" w:hAnsi="Times New Roman"/>
          <w:sz w:val="24"/>
          <w:szCs w:val="24"/>
        </w:rPr>
        <w:t>стратегічні дослідження</w:t>
      </w:r>
      <w:r>
        <w:rPr>
          <w:rFonts w:ascii="Times New Roman" w:hAnsi="Times New Roman"/>
          <w:sz w:val="24"/>
          <w:szCs w:val="24"/>
        </w:rPr>
        <w:t xml:space="preserve"> та </w:t>
      </w:r>
      <w:r w:rsidRPr="00632D78">
        <w:rPr>
          <w:rFonts w:ascii="Times New Roman" w:hAnsi="Times New Roman"/>
          <w:sz w:val="24"/>
          <w:szCs w:val="24"/>
        </w:rPr>
        <w:t>забезпечення інформацією, котра міститься у корпоративних базах даних».</w:t>
      </w:r>
    </w:p>
    <w:p w14:paraId="51A674A3" w14:textId="77777777" w:rsidR="005D4FCE" w:rsidRPr="00632D78" w:rsidRDefault="005D4FCE" w:rsidP="005D4FCE">
      <w:pPr>
        <w:spacing w:before="120" w:after="0" w:line="240" w:lineRule="auto"/>
        <w:ind w:firstLine="709"/>
        <w:jc w:val="both"/>
        <w:rPr>
          <w:rFonts w:ascii="Times New Roman" w:hAnsi="Times New Roman"/>
          <w:sz w:val="24"/>
          <w:szCs w:val="24"/>
        </w:rPr>
      </w:pPr>
      <w:r w:rsidRPr="00632D78">
        <w:rPr>
          <w:rFonts w:ascii="Times New Roman" w:hAnsi="Times New Roman"/>
          <w:sz w:val="24"/>
          <w:szCs w:val="24"/>
        </w:rPr>
        <w:t xml:space="preserve">Отже, з урахуванням зазначеного, ДП «Укрпромзовнішекспертиза» не може надавати експертних висновків. </w:t>
      </w:r>
    </w:p>
    <w:p w14:paraId="79D575FD" w14:textId="77777777" w:rsidR="005D4FCE" w:rsidRPr="00695022"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Крім цього, зазначений Експертний висновок не містить:</w:t>
      </w:r>
      <w:r>
        <w:rPr>
          <w:rFonts w:ascii="Times New Roman" w:hAnsi="Times New Roman"/>
          <w:sz w:val="24"/>
          <w:szCs w:val="24"/>
        </w:rPr>
        <w:t xml:space="preserve"> </w:t>
      </w:r>
      <w:r w:rsidRPr="00632D78">
        <w:rPr>
          <w:rFonts w:ascii="Times New Roman" w:hAnsi="Times New Roman"/>
          <w:sz w:val="24"/>
          <w:szCs w:val="24"/>
        </w:rPr>
        <w:t>прізвища, імені та по батькові експерта, який його складав;</w:t>
      </w:r>
      <w:r>
        <w:rPr>
          <w:rFonts w:ascii="Times New Roman" w:hAnsi="Times New Roman"/>
          <w:sz w:val="24"/>
          <w:szCs w:val="24"/>
        </w:rPr>
        <w:t xml:space="preserve"> </w:t>
      </w:r>
      <w:r w:rsidRPr="00632D78">
        <w:rPr>
          <w:rFonts w:ascii="Times New Roman" w:hAnsi="Times New Roman"/>
          <w:sz w:val="24"/>
          <w:szCs w:val="24"/>
        </w:rPr>
        <w:t>інформацію про освіту, кваліфікацію експерта (зокрема, реквізитів свідоцтва на право проведення експертизи) та видів експертних досліджень, які має право здійснювати експерт;</w:t>
      </w:r>
      <w:r>
        <w:rPr>
          <w:rFonts w:ascii="Times New Roman" w:hAnsi="Times New Roman"/>
          <w:sz w:val="24"/>
          <w:szCs w:val="24"/>
        </w:rPr>
        <w:t xml:space="preserve"> </w:t>
      </w:r>
      <w:r w:rsidRPr="00632D78">
        <w:rPr>
          <w:rFonts w:ascii="Times New Roman" w:hAnsi="Times New Roman"/>
          <w:sz w:val="24"/>
          <w:szCs w:val="24"/>
        </w:rPr>
        <w:t>дати складання цього висновку;</w:t>
      </w:r>
      <w:r>
        <w:rPr>
          <w:rFonts w:ascii="Times New Roman" w:hAnsi="Times New Roman"/>
          <w:sz w:val="24"/>
          <w:szCs w:val="24"/>
        </w:rPr>
        <w:t xml:space="preserve"> та </w:t>
      </w:r>
      <w:r w:rsidRPr="00632D78">
        <w:rPr>
          <w:rFonts w:ascii="Times New Roman" w:hAnsi="Times New Roman"/>
          <w:sz w:val="24"/>
          <w:szCs w:val="24"/>
        </w:rPr>
        <w:t>підпису експерта, який його склав.</w:t>
      </w:r>
    </w:p>
    <w:p w14:paraId="0D1C76E1" w14:textId="77777777" w:rsidR="005D4FCE" w:rsidRPr="00632D78" w:rsidRDefault="005D4FCE" w:rsidP="005D4FCE">
      <w:pPr>
        <w:spacing w:after="0" w:line="240" w:lineRule="auto"/>
        <w:ind w:firstLine="709"/>
        <w:jc w:val="both"/>
        <w:rPr>
          <w:rFonts w:ascii="Times New Roman" w:hAnsi="Times New Roman"/>
          <w:sz w:val="24"/>
          <w:szCs w:val="24"/>
          <w:highlight w:val="yellow"/>
        </w:rPr>
      </w:pPr>
      <w:r w:rsidRPr="00632D78">
        <w:rPr>
          <w:rFonts w:ascii="Times New Roman" w:hAnsi="Times New Roman"/>
          <w:sz w:val="24"/>
          <w:szCs w:val="24"/>
        </w:rPr>
        <w:t xml:space="preserve">Разом із цим аналіз Експертного висновку свідчить, що зазначений висновок підтверджує висновки Комітету про те, що реалізація ПАТ «УКРТАТНАФТА» світлих нафтопродуктів власного виробництва є дорожчою за імпорт; не спростовує інших висновків Комітету, наведених у поданні про попередні висновки у справі; містить некоректний порівняльний аналіз цін продажу дизельного пального, зокрема цін </w:t>
      </w:r>
      <w:r>
        <w:rPr>
          <w:rFonts w:ascii="Times New Roman" w:hAnsi="Times New Roman"/>
          <w:sz w:val="24"/>
          <w:szCs w:val="24"/>
        </w:rPr>
        <w:t xml:space="preserve">                                                             </w:t>
      </w:r>
      <w:r w:rsidRPr="00632D78">
        <w:rPr>
          <w:rFonts w:ascii="Times New Roman" w:hAnsi="Times New Roman"/>
          <w:sz w:val="24"/>
          <w:szCs w:val="24"/>
        </w:rPr>
        <w:t>ПАТ «Укртранснафта», яке не є відповідачем у справі про порушення законодавства про захист економічної конкуренції.</w:t>
      </w:r>
    </w:p>
    <w:p w14:paraId="180954E8" w14:textId="77777777" w:rsidR="005D4FCE" w:rsidRPr="00632D78" w:rsidRDefault="005D4FCE" w:rsidP="005D4FCE">
      <w:pPr>
        <w:spacing w:after="0" w:line="240" w:lineRule="auto"/>
        <w:ind w:firstLine="709"/>
        <w:jc w:val="both"/>
        <w:rPr>
          <w:rFonts w:ascii="Times New Roman" w:hAnsi="Times New Roman"/>
          <w:sz w:val="24"/>
          <w:szCs w:val="24"/>
        </w:rPr>
      </w:pPr>
    </w:p>
    <w:p w14:paraId="390B007A" w14:textId="77777777" w:rsidR="005D4FCE" w:rsidRPr="00695022" w:rsidRDefault="005D4FCE" w:rsidP="005D4FCE">
      <w:pPr>
        <w:spacing w:after="0" w:line="240" w:lineRule="auto"/>
        <w:ind w:firstLine="709"/>
        <w:jc w:val="both"/>
        <w:rPr>
          <w:rFonts w:ascii="Times New Roman" w:hAnsi="Times New Roman"/>
          <w:i/>
          <w:iCs/>
          <w:sz w:val="24"/>
          <w:szCs w:val="24"/>
        </w:rPr>
      </w:pPr>
      <w:r w:rsidRPr="00632D78">
        <w:rPr>
          <w:rFonts w:ascii="Times New Roman" w:hAnsi="Times New Roman"/>
          <w:i/>
          <w:iCs/>
          <w:sz w:val="24"/>
          <w:szCs w:val="24"/>
        </w:rPr>
        <w:t xml:space="preserve">Також ПАТ «УКРТАТНАФТА» листом від 26.03.2021 вих. № 26/03/2021-1 </w:t>
      </w:r>
      <w:r w:rsidRPr="00632D78">
        <w:rPr>
          <w:rFonts w:ascii="Times New Roman" w:hAnsi="Times New Roman"/>
          <w:i/>
          <w:iCs/>
          <w:sz w:val="24"/>
          <w:szCs w:val="24"/>
        </w:rPr>
        <w:br/>
        <w:t xml:space="preserve">(вх. Комітету № 8-01/4136 від 26.03.2021) було надано додаткові пояснення на подання про попередні висновки Антимонопольного комітету України від 13.07.2018 </w:t>
      </w:r>
      <w:r>
        <w:rPr>
          <w:rFonts w:ascii="Times New Roman" w:hAnsi="Times New Roman"/>
          <w:i/>
          <w:iCs/>
          <w:sz w:val="24"/>
          <w:szCs w:val="24"/>
        </w:rPr>
        <w:t xml:space="preserve">                                       </w:t>
      </w:r>
      <w:r w:rsidRPr="00632D78">
        <w:rPr>
          <w:rFonts w:ascii="Times New Roman" w:hAnsi="Times New Roman"/>
          <w:i/>
          <w:iCs/>
          <w:sz w:val="24"/>
          <w:szCs w:val="24"/>
        </w:rPr>
        <w:t xml:space="preserve">№ 143-26.13/153-16/245-спр/кі. Ці додаткові пояснення, як зазначає Товариство, базуються на експертному висновку міжнародних юристів </w:t>
      </w:r>
      <w:r w:rsidRPr="0089112D">
        <w:rPr>
          <w:rFonts w:ascii="Times New Roman" w:hAnsi="Times New Roman"/>
          <w:i/>
          <w:iCs/>
          <w:sz w:val="24"/>
          <w:szCs w:val="24"/>
        </w:rPr>
        <w:t>юр</w:t>
      </w:r>
      <w:r>
        <w:rPr>
          <w:rFonts w:ascii="Times New Roman" w:hAnsi="Times New Roman"/>
          <w:i/>
          <w:iCs/>
          <w:sz w:val="24"/>
          <w:szCs w:val="24"/>
        </w:rPr>
        <w:t>идичної фірми «</w:t>
      </w:r>
      <w:r w:rsidRPr="00632D78">
        <w:rPr>
          <w:rFonts w:ascii="Times New Roman" w:hAnsi="Times New Roman"/>
          <w:i/>
          <w:iCs/>
          <w:sz w:val="24"/>
          <w:szCs w:val="24"/>
        </w:rPr>
        <w:t>Mayer Brown</w:t>
      </w:r>
      <w:r>
        <w:rPr>
          <w:rFonts w:ascii="Times New Roman" w:hAnsi="Times New Roman"/>
          <w:i/>
          <w:iCs/>
          <w:sz w:val="24"/>
          <w:szCs w:val="24"/>
        </w:rPr>
        <w:t xml:space="preserve"> </w:t>
      </w:r>
      <w:r>
        <w:rPr>
          <w:rFonts w:ascii="Times New Roman" w:hAnsi="Times New Roman"/>
          <w:i/>
          <w:iCs/>
          <w:sz w:val="24"/>
          <w:szCs w:val="24"/>
          <w:lang w:val="en-US"/>
        </w:rPr>
        <w:t>LLP</w:t>
      </w:r>
      <w:r>
        <w:rPr>
          <w:rFonts w:ascii="Times New Roman" w:hAnsi="Times New Roman"/>
          <w:i/>
          <w:iCs/>
          <w:sz w:val="24"/>
          <w:szCs w:val="24"/>
        </w:rPr>
        <w:t>»</w:t>
      </w:r>
      <w:r w:rsidRPr="00632D78">
        <w:rPr>
          <w:rFonts w:ascii="Times New Roman" w:hAnsi="Times New Roman"/>
          <w:i/>
          <w:iCs/>
          <w:sz w:val="24"/>
          <w:szCs w:val="24"/>
        </w:rPr>
        <w:t xml:space="preserve"> [Майер Браун</w:t>
      </w:r>
      <w:r>
        <w:rPr>
          <w:rFonts w:ascii="Times New Roman" w:hAnsi="Times New Roman"/>
          <w:i/>
          <w:iCs/>
          <w:sz w:val="24"/>
          <w:szCs w:val="24"/>
        </w:rPr>
        <w:t xml:space="preserve"> Ел.Ел.Пі.</w:t>
      </w:r>
      <w:r w:rsidRPr="00632D78">
        <w:rPr>
          <w:rFonts w:ascii="Times New Roman" w:hAnsi="Times New Roman"/>
          <w:i/>
          <w:iCs/>
          <w:sz w:val="24"/>
          <w:szCs w:val="24"/>
        </w:rPr>
        <w:t>] та економістів</w:t>
      </w:r>
      <w:r>
        <w:rPr>
          <w:rFonts w:ascii="Times New Roman" w:hAnsi="Times New Roman"/>
          <w:i/>
          <w:iCs/>
          <w:sz w:val="24"/>
          <w:szCs w:val="24"/>
        </w:rPr>
        <w:t xml:space="preserve"> консалтингової фірми</w:t>
      </w:r>
      <w:r w:rsidRPr="00632D78">
        <w:rPr>
          <w:rFonts w:ascii="Times New Roman" w:hAnsi="Times New Roman"/>
          <w:i/>
          <w:iCs/>
          <w:sz w:val="24"/>
          <w:szCs w:val="24"/>
        </w:rPr>
        <w:t xml:space="preserve"> </w:t>
      </w:r>
      <w:r>
        <w:rPr>
          <w:rFonts w:ascii="Times New Roman" w:hAnsi="Times New Roman"/>
          <w:i/>
          <w:iCs/>
          <w:sz w:val="24"/>
          <w:szCs w:val="24"/>
        </w:rPr>
        <w:t>«</w:t>
      </w:r>
      <w:r w:rsidRPr="00632D78">
        <w:rPr>
          <w:rFonts w:ascii="Times New Roman" w:hAnsi="Times New Roman"/>
          <w:i/>
          <w:iCs/>
          <w:sz w:val="24"/>
          <w:szCs w:val="24"/>
        </w:rPr>
        <w:t xml:space="preserve">AlixPartners </w:t>
      </w:r>
      <w:r>
        <w:rPr>
          <w:rFonts w:ascii="Times New Roman" w:hAnsi="Times New Roman"/>
          <w:i/>
          <w:iCs/>
          <w:sz w:val="24"/>
          <w:szCs w:val="24"/>
          <w:lang w:val="en-US"/>
        </w:rPr>
        <w:t>LLP</w:t>
      </w:r>
      <w:r>
        <w:rPr>
          <w:rFonts w:ascii="Times New Roman" w:hAnsi="Times New Roman"/>
          <w:i/>
          <w:iCs/>
          <w:sz w:val="24"/>
          <w:szCs w:val="24"/>
        </w:rPr>
        <w:t xml:space="preserve">» </w:t>
      </w:r>
      <w:r w:rsidRPr="00632D78">
        <w:rPr>
          <w:rFonts w:ascii="Times New Roman" w:hAnsi="Times New Roman"/>
          <w:i/>
          <w:iCs/>
          <w:sz w:val="24"/>
          <w:szCs w:val="24"/>
        </w:rPr>
        <w:t>[АліксПартнерс</w:t>
      </w:r>
      <w:r>
        <w:rPr>
          <w:rFonts w:ascii="Times New Roman" w:hAnsi="Times New Roman"/>
          <w:i/>
          <w:iCs/>
          <w:sz w:val="24"/>
          <w:szCs w:val="24"/>
        </w:rPr>
        <w:t xml:space="preserve"> Ел.Ел.Пі.</w:t>
      </w:r>
      <w:r w:rsidRPr="00632D78">
        <w:rPr>
          <w:rFonts w:ascii="Times New Roman" w:hAnsi="Times New Roman"/>
          <w:i/>
          <w:iCs/>
          <w:sz w:val="24"/>
          <w:szCs w:val="24"/>
        </w:rPr>
        <w:t>] від 27.28.2019, який додано мовою оригіналу</w:t>
      </w:r>
      <w:r>
        <w:rPr>
          <w:rFonts w:ascii="Times New Roman" w:hAnsi="Times New Roman"/>
          <w:i/>
          <w:iCs/>
          <w:sz w:val="24"/>
          <w:szCs w:val="24"/>
        </w:rPr>
        <w:t>,</w:t>
      </w:r>
      <w:r w:rsidRPr="00632D78">
        <w:rPr>
          <w:rFonts w:ascii="Times New Roman" w:hAnsi="Times New Roman"/>
          <w:i/>
          <w:iCs/>
          <w:sz w:val="24"/>
          <w:szCs w:val="24"/>
        </w:rPr>
        <w:t xml:space="preserve"> та офіційного перекладу на українську мову.</w:t>
      </w:r>
    </w:p>
    <w:p w14:paraId="761E2AFF"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 xml:space="preserve">Комітет проаналізував так званий «експертний висновок» та наголошує </w:t>
      </w:r>
      <w:r>
        <w:rPr>
          <w:rFonts w:ascii="Times New Roman" w:hAnsi="Times New Roman"/>
          <w:sz w:val="24"/>
          <w:szCs w:val="24"/>
        </w:rPr>
        <w:t>на такому</w:t>
      </w:r>
      <w:r w:rsidRPr="00632D78">
        <w:rPr>
          <w:rFonts w:ascii="Times New Roman" w:hAnsi="Times New Roman"/>
          <w:sz w:val="24"/>
          <w:szCs w:val="24"/>
        </w:rPr>
        <w:t>.</w:t>
      </w:r>
    </w:p>
    <w:p w14:paraId="7E64814D"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 xml:space="preserve">Посилання ПАТ «УКРТАТНАФТА» </w:t>
      </w:r>
      <w:r>
        <w:rPr>
          <w:rFonts w:ascii="Times New Roman" w:hAnsi="Times New Roman"/>
          <w:sz w:val="24"/>
          <w:szCs w:val="24"/>
        </w:rPr>
        <w:t>на</w:t>
      </w:r>
      <w:r w:rsidRPr="00632D78">
        <w:rPr>
          <w:rFonts w:ascii="Times New Roman" w:hAnsi="Times New Roman"/>
          <w:sz w:val="24"/>
          <w:szCs w:val="24"/>
        </w:rPr>
        <w:t xml:space="preserve"> те</w:t>
      </w:r>
      <w:r>
        <w:rPr>
          <w:rFonts w:ascii="Times New Roman" w:hAnsi="Times New Roman"/>
          <w:sz w:val="24"/>
          <w:szCs w:val="24"/>
        </w:rPr>
        <w:t>,</w:t>
      </w:r>
      <w:r w:rsidRPr="00632D78">
        <w:rPr>
          <w:rFonts w:ascii="Times New Roman" w:hAnsi="Times New Roman"/>
          <w:sz w:val="24"/>
          <w:szCs w:val="24"/>
        </w:rPr>
        <w:t xml:space="preserve"> що </w:t>
      </w:r>
      <w:r>
        <w:rPr>
          <w:rFonts w:ascii="Times New Roman" w:hAnsi="Times New Roman"/>
          <w:sz w:val="24"/>
          <w:szCs w:val="24"/>
        </w:rPr>
        <w:t>його</w:t>
      </w:r>
      <w:r w:rsidRPr="00632D78">
        <w:rPr>
          <w:rFonts w:ascii="Times New Roman" w:hAnsi="Times New Roman"/>
          <w:sz w:val="24"/>
          <w:szCs w:val="24"/>
        </w:rPr>
        <w:t xml:space="preserve"> додаткові пояснення базуються на експертному висновку</w:t>
      </w:r>
      <w:r>
        <w:rPr>
          <w:rFonts w:ascii="Times New Roman" w:hAnsi="Times New Roman"/>
          <w:sz w:val="24"/>
          <w:szCs w:val="24"/>
        </w:rPr>
        <w:t>,</w:t>
      </w:r>
      <w:r w:rsidRPr="00632D78">
        <w:rPr>
          <w:rFonts w:ascii="Times New Roman" w:hAnsi="Times New Roman"/>
          <w:sz w:val="24"/>
          <w:szCs w:val="24"/>
        </w:rPr>
        <w:t xml:space="preserve"> не відповідають дійсності, оскільки на перших сторінках </w:t>
      </w:r>
      <w:r>
        <w:rPr>
          <w:rFonts w:ascii="Times New Roman" w:hAnsi="Times New Roman"/>
          <w:sz w:val="24"/>
          <w:szCs w:val="24"/>
        </w:rPr>
        <w:t>цього</w:t>
      </w:r>
      <w:r w:rsidRPr="00632D78">
        <w:rPr>
          <w:rFonts w:ascii="Times New Roman" w:hAnsi="Times New Roman"/>
          <w:sz w:val="24"/>
          <w:szCs w:val="24"/>
        </w:rPr>
        <w:t xml:space="preserve"> тексту він визначений як меморандум. Меморандум – </w:t>
      </w:r>
      <w:r>
        <w:rPr>
          <w:rFonts w:ascii="Times New Roman" w:hAnsi="Times New Roman"/>
          <w:sz w:val="24"/>
          <w:szCs w:val="24"/>
        </w:rPr>
        <w:t xml:space="preserve"> </w:t>
      </w:r>
      <w:r w:rsidRPr="00632D78">
        <w:rPr>
          <w:rFonts w:ascii="Times New Roman" w:hAnsi="Times New Roman"/>
          <w:sz w:val="24"/>
          <w:szCs w:val="24"/>
        </w:rPr>
        <w:t>це документ, в якому викладен</w:t>
      </w:r>
      <w:r>
        <w:rPr>
          <w:rFonts w:ascii="Times New Roman" w:hAnsi="Times New Roman"/>
          <w:sz w:val="24"/>
          <w:szCs w:val="24"/>
        </w:rPr>
        <w:t>а</w:t>
      </w:r>
      <w:r w:rsidRPr="00632D78">
        <w:rPr>
          <w:rFonts w:ascii="Times New Roman" w:hAnsi="Times New Roman"/>
          <w:sz w:val="24"/>
          <w:szCs w:val="24"/>
        </w:rPr>
        <w:t xml:space="preserve"> фактичн</w:t>
      </w:r>
      <w:r>
        <w:rPr>
          <w:rFonts w:ascii="Times New Roman" w:hAnsi="Times New Roman"/>
          <w:sz w:val="24"/>
          <w:szCs w:val="24"/>
        </w:rPr>
        <w:t>а</w:t>
      </w:r>
      <w:r w:rsidRPr="00632D78">
        <w:rPr>
          <w:rFonts w:ascii="Times New Roman" w:hAnsi="Times New Roman"/>
          <w:sz w:val="24"/>
          <w:szCs w:val="24"/>
        </w:rPr>
        <w:t>, документальн</w:t>
      </w:r>
      <w:r>
        <w:rPr>
          <w:rFonts w:ascii="Times New Roman" w:hAnsi="Times New Roman"/>
          <w:sz w:val="24"/>
          <w:szCs w:val="24"/>
        </w:rPr>
        <w:t>а</w:t>
      </w:r>
      <w:r w:rsidRPr="00632D78">
        <w:rPr>
          <w:rFonts w:ascii="Times New Roman" w:hAnsi="Times New Roman"/>
          <w:sz w:val="24"/>
          <w:szCs w:val="24"/>
        </w:rPr>
        <w:t xml:space="preserve"> чи юридичн</w:t>
      </w:r>
      <w:r>
        <w:rPr>
          <w:rFonts w:ascii="Times New Roman" w:hAnsi="Times New Roman"/>
          <w:sz w:val="24"/>
          <w:szCs w:val="24"/>
        </w:rPr>
        <w:t>а сторона якогось</w:t>
      </w:r>
      <w:r w:rsidRPr="00632D78">
        <w:rPr>
          <w:rFonts w:ascii="Times New Roman" w:hAnsi="Times New Roman"/>
          <w:sz w:val="24"/>
          <w:szCs w:val="24"/>
        </w:rPr>
        <w:t xml:space="preserve"> питання, а експертний висновок це  науково обґрунтована оцінка відповідності об'єкта експертизи нормам чинного законодавства, про</w:t>
      </w:r>
      <w:r>
        <w:rPr>
          <w:rFonts w:ascii="Times New Roman" w:hAnsi="Times New Roman"/>
          <w:sz w:val="24"/>
          <w:szCs w:val="24"/>
        </w:rPr>
        <w:t>є</w:t>
      </w:r>
      <w:r w:rsidRPr="00632D78">
        <w:rPr>
          <w:rFonts w:ascii="Times New Roman" w:hAnsi="Times New Roman"/>
          <w:sz w:val="24"/>
          <w:szCs w:val="24"/>
        </w:rPr>
        <w:t xml:space="preserve">ктно-кошторисній документації, вимогам нормативної та технічної документації. </w:t>
      </w:r>
    </w:p>
    <w:p w14:paraId="70C17329"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Тому Комітет не бер</w:t>
      </w:r>
      <w:r>
        <w:rPr>
          <w:rFonts w:ascii="Times New Roman" w:hAnsi="Times New Roman"/>
          <w:sz w:val="24"/>
          <w:szCs w:val="24"/>
        </w:rPr>
        <w:t>е</w:t>
      </w:r>
      <w:r w:rsidRPr="00632D78">
        <w:rPr>
          <w:rFonts w:ascii="Times New Roman" w:hAnsi="Times New Roman"/>
          <w:sz w:val="24"/>
          <w:szCs w:val="24"/>
        </w:rPr>
        <w:t xml:space="preserve"> до уваги </w:t>
      </w:r>
      <w:r>
        <w:rPr>
          <w:rFonts w:ascii="Times New Roman" w:hAnsi="Times New Roman"/>
          <w:sz w:val="24"/>
          <w:szCs w:val="24"/>
        </w:rPr>
        <w:t>цей</w:t>
      </w:r>
      <w:r w:rsidRPr="00632D78">
        <w:rPr>
          <w:rFonts w:ascii="Times New Roman" w:hAnsi="Times New Roman"/>
          <w:sz w:val="24"/>
          <w:szCs w:val="24"/>
        </w:rPr>
        <w:t xml:space="preserve"> документ саме як експертн</w:t>
      </w:r>
      <w:r>
        <w:rPr>
          <w:rFonts w:ascii="Times New Roman" w:hAnsi="Times New Roman"/>
          <w:sz w:val="24"/>
          <w:szCs w:val="24"/>
        </w:rPr>
        <w:t>ий</w:t>
      </w:r>
      <w:r w:rsidRPr="00632D78">
        <w:rPr>
          <w:rFonts w:ascii="Times New Roman" w:hAnsi="Times New Roman"/>
          <w:sz w:val="24"/>
          <w:szCs w:val="24"/>
        </w:rPr>
        <w:t xml:space="preserve"> виснов</w:t>
      </w:r>
      <w:r>
        <w:rPr>
          <w:rFonts w:ascii="Times New Roman" w:hAnsi="Times New Roman"/>
          <w:sz w:val="24"/>
          <w:szCs w:val="24"/>
        </w:rPr>
        <w:t>ок</w:t>
      </w:r>
      <w:r w:rsidRPr="00632D78">
        <w:rPr>
          <w:rFonts w:ascii="Times New Roman" w:hAnsi="Times New Roman"/>
          <w:sz w:val="24"/>
          <w:szCs w:val="24"/>
        </w:rPr>
        <w:t xml:space="preserve">. </w:t>
      </w:r>
      <w:r>
        <w:rPr>
          <w:rFonts w:ascii="Times New Roman" w:hAnsi="Times New Roman"/>
          <w:sz w:val="24"/>
          <w:szCs w:val="24"/>
        </w:rPr>
        <w:t xml:space="preserve">                        </w:t>
      </w:r>
      <w:r w:rsidRPr="00632D78">
        <w:rPr>
          <w:rFonts w:ascii="Times New Roman" w:hAnsi="Times New Roman"/>
          <w:sz w:val="24"/>
          <w:szCs w:val="24"/>
        </w:rPr>
        <w:t xml:space="preserve">По-перше, у самому тексті цього меморандуму зазначено, що в ньому викладаються </w:t>
      </w:r>
      <w:r w:rsidRPr="00632D78">
        <w:rPr>
          <w:rFonts w:ascii="Times New Roman" w:hAnsi="Times New Roman"/>
          <w:b/>
          <w:bCs/>
          <w:sz w:val="24"/>
          <w:szCs w:val="24"/>
        </w:rPr>
        <w:t>погляди</w:t>
      </w:r>
      <w:r w:rsidRPr="00632D78">
        <w:rPr>
          <w:rFonts w:ascii="Times New Roman" w:hAnsi="Times New Roman"/>
          <w:sz w:val="24"/>
          <w:szCs w:val="24"/>
        </w:rPr>
        <w:t xml:space="preserve"> юридичної фірми «Майер Браун Ел.Ел.Пі.» та консалтингової фірми «АліксПатрнез Ел.Ел.Пі» щодо попередніх висновків </w:t>
      </w:r>
      <w:r>
        <w:rPr>
          <w:rFonts w:ascii="Times New Roman" w:hAnsi="Times New Roman"/>
          <w:sz w:val="24"/>
          <w:szCs w:val="24"/>
        </w:rPr>
        <w:t>Комітету.</w:t>
      </w:r>
      <w:r w:rsidRPr="00632D78">
        <w:rPr>
          <w:rFonts w:ascii="Times New Roman" w:hAnsi="Times New Roman"/>
          <w:sz w:val="24"/>
          <w:szCs w:val="24"/>
        </w:rPr>
        <w:t xml:space="preserve"> </w:t>
      </w:r>
      <w:r>
        <w:rPr>
          <w:rFonts w:ascii="Times New Roman" w:hAnsi="Times New Roman"/>
          <w:sz w:val="24"/>
          <w:szCs w:val="24"/>
        </w:rPr>
        <w:t>У</w:t>
      </w:r>
      <w:r w:rsidRPr="00632D78">
        <w:rPr>
          <w:rFonts w:ascii="Times New Roman" w:hAnsi="Times New Roman"/>
          <w:sz w:val="24"/>
          <w:szCs w:val="24"/>
        </w:rPr>
        <w:t xml:space="preserve"> ньому відображені їх спільні погляди на відповідність попередніх висновків </w:t>
      </w:r>
      <w:r>
        <w:rPr>
          <w:rFonts w:ascii="Times New Roman" w:hAnsi="Times New Roman"/>
          <w:sz w:val="24"/>
          <w:szCs w:val="24"/>
        </w:rPr>
        <w:t>Комітету</w:t>
      </w:r>
      <w:r w:rsidRPr="00632D78">
        <w:rPr>
          <w:rFonts w:ascii="Times New Roman" w:hAnsi="Times New Roman"/>
          <w:sz w:val="24"/>
          <w:szCs w:val="24"/>
        </w:rPr>
        <w:t xml:space="preserve"> положенням </w:t>
      </w:r>
      <w:r w:rsidRPr="00632D78">
        <w:rPr>
          <w:rFonts w:ascii="Times New Roman" w:hAnsi="Times New Roman"/>
          <w:b/>
          <w:bCs/>
          <w:sz w:val="24"/>
          <w:szCs w:val="24"/>
        </w:rPr>
        <w:t>Конкурентного законодавства Європейського Союзу</w:t>
      </w:r>
      <w:r w:rsidRPr="00632D78">
        <w:rPr>
          <w:rFonts w:ascii="Times New Roman" w:hAnsi="Times New Roman"/>
          <w:sz w:val="24"/>
          <w:szCs w:val="24"/>
        </w:rPr>
        <w:t xml:space="preserve"> </w:t>
      </w:r>
      <w:r>
        <w:rPr>
          <w:rFonts w:ascii="Times New Roman" w:hAnsi="Times New Roman"/>
          <w:sz w:val="24"/>
          <w:szCs w:val="24"/>
        </w:rPr>
        <w:t xml:space="preserve">згідно </w:t>
      </w:r>
      <w:r w:rsidRPr="00632D78">
        <w:rPr>
          <w:rFonts w:ascii="Times New Roman" w:hAnsi="Times New Roman"/>
          <w:sz w:val="24"/>
          <w:szCs w:val="24"/>
        </w:rPr>
        <w:t>з точк</w:t>
      </w:r>
      <w:r>
        <w:rPr>
          <w:rFonts w:ascii="Times New Roman" w:hAnsi="Times New Roman"/>
          <w:sz w:val="24"/>
          <w:szCs w:val="24"/>
        </w:rPr>
        <w:t>ою</w:t>
      </w:r>
      <w:r w:rsidRPr="00632D78">
        <w:rPr>
          <w:rFonts w:ascii="Times New Roman" w:hAnsi="Times New Roman"/>
          <w:sz w:val="24"/>
          <w:szCs w:val="24"/>
        </w:rPr>
        <w:t xml:space="preserve"> зору юристів та економістів.</w:t>
      </w:r>
    </w:p>
    <w:p w14:paraId="486BE667"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 xml:space="preserve">По-друге, Антимонопольний комітет України керується виключно законодавством про захист економічної конкуренції, яке ґрунтується на нормах, установлених Конституцією України, і складається із Закону України «Про захист економічної конкуренції», </w:t>
      </w:r>
      <w:r>
        <w:rPr>
          <w:rFonts w:ascii="Times New Roman" w:hAnsi="Times New Roman"/>
          <w:sz w:val="24"/>
          <w:szCs w:val="24"/>
        </w:rPr>
        <w:t>З</w:t>
      </w:r>
      <w:r w:rsidRPr="00632D78">
        <w:rPr>
          <w:rFonts w:ascii="Times New Roman" w:hAnsi="Times New Roman"/>
          <w:sz w:val="24"/>
          <w:szCs w:val="24"/>
        </w:rPr>
        <w:t xml:space="preserve">аконів України </w:t>
      </w:r>
      <w:r>
        <w:rPr>
          <w:rFonts w:ascii="Times New Roman" w:hAnsi="Times New Roman"/>
          <w:sz w:val="24"/>
          <w:szCs w:val="24"/>
        </w:rPr>
        <w:t>«</w:t>
      </w:r>
      <w:r w:rsidRPr="00632D78">
        <w:rPr>
          <w:rFonts w:ascii="Times New Roman" w:hAnsi="Times New Roman"/>
          <w:sz w:val="24"/>
          <w:szCs w:val="24"/>
        </w:rPr>
        <w:t>Про Антимонопольний комітет України</w:t>
      </w:r>
      <w:r>
        <w:rPr>
          <w:rFonts w:ascii="Times New Roman" w:hAnsi="Times New Roman"/>
          <w:sz w:val="24"/>
          <w:szCs w:val="24"/>
        </w:rPr>
        <w:t>»</w:t>
      </w:r>
      <w:r w:rsidRPr="00632D78">
        <w:rPr>
          <w:rFonts w:ascii="Times New Roman" w:hAnsi="Times New Roman"/>
          <w:sz w:val="24"/>
          <w:szCs w:val="24"/>
        </w:rPr>
        <w:t xml:space="preserve">, </w:t>
      </w:r>
      <w:r>
        <w:rPr>
          <w:rFonts w:ascii="Times New Roman" w:hAnsi="Times New Roman"/>
          <w:sz w:val="24"/>
          <w:szCs w:val="24"/>
        </w:rPr>
        <w:t>«</w:t>
      </w:r>
      <w:r w:rsidRPr="00632D78">
        <w:rPr>
          <w:rFonts w:ascii="Times New Roman" w:hAnsi="Times New Roman"/>
          <w:sz w:val="24"/>
          <w:szCs w:val="24"/>
        </w:rPr>
        <w:t>Про захист від недобросовісної конкуренції</w:t>
      </w:r>
      <w:r>
        <w:rPr>
          <w:rFonts w:ascii="Times New Roman" w:hAnsi="Times New Roman"/>
          <w:sz w:val="24"/>
          <w:szCs w:val="24"/>
        </w:rPr>
        <w:t>»</w:t>
      </w:r>
      <w:r w:rsidRPr="00632D78">
        <w:rPr>
          <w:rFonts w:ascii="Times New Roman" w:hAnsi="Times New Roman"/>
          <w:sz w:val="24"/>
          <w:szCs w:val="24"/>
        </w:rPr>
        <w:t xml:space="preserve">, інших нормативно-правових актів, прийнятих відповідно до цих </w:t>
      </w:r>
      <w:r>
        <w:rPr>
          <w:rFonts w:ascii="Times New Roman" w:hAnsi="Times New Roman"/>
          <w:sz w:val="24"/>
          <w:szCs w:val="24"/>
        </w:rPr>
        <w:t>З</w:t>
      </w:r>
      <w:r w:rsidRPr="00632D78">
        <w:rPr>
          <w:rFonts w:ascii="Times New Roman" w:hAnsi="Times New Roman"/>
          <w:sz w:val="24"/>
          <w:szCs w:val="24"/>
        </w:rPr>
        <w:t>аконів.</w:t>
      </w:r>
    </w:p>
    <w:p w14:paraId="6E72D6A8" w14:textId="77777777" w:rsidR="005D4FCE" w:rsidRPr="00632D78" w:rsidRDefault="005D4FCE" w:rsidP="005D4FCE">
      <w:pPr>
        <w:spacing w:after="0" w:line="240" w:lineRule="auto"/>
        <w:ind w:firstLine="709"/>
        <w:jc w:val="both"/>
        <w:rPr>
          <w:rFonts w:ascii="Times New Roman" w:hAnsi="Times New Roman"/>
          <w:sz w:val="24"/>
          <w:szCs w:val="24"/>
        </w:rPr>
      </w:pPr>
      <w:r w:rsidRPr="008D02D1">
        <w:rPr>
          <w:rFonts w:ascii="Times New Roman" w:hAnsi="Times New Roman"/>
          <w:sz w:val="24"/>
          <w:szCs w:val="24"/>
        </w:rPr>
        <w:t>Тобто меморандум не може слугувати п</w:t>
      </w:r>
      <w:r>
        <w:rPr>
          <w:rFonts w:ascii="Times New Roman" w:hAnsi="Times New Roman"/>
          <w:sz w:val="24"/>
          <w:szCs w:val="24"/>
        </w:rPr>
        <w:t>і</w:t>
      </w:r>
      <w:r w:rsidRPr="008D02D1">
        <w:rPr>
          <w:rFonts w:ascii="Times New Roman" w:hAnsi="Times New Roman"/>
          <w:sz w:val="24"/>
          <w:szCs w:val="24"/>
        </w:rPr>
        <w:t>дставою д</w:t>
      </w:r>
      <w:r>
        <w:rPr>
          <w:rFonts w:ascii="Times New Roman" w:hAnsi="Times New Roman"/>
          <w:sz w:val="24"/>
          <w:szCs w:val="24"/>
        </w:rPr>
        <w:t xml:space="preserve">ля спростування </w:t>
      </w:r>
      <w:r w:rsidRPr="008D02D1">
        <w:rPr>
          <w:rFonts w:ascii="Times New Roman" w:hAnsi="Times New Roman"/>
          <w:sz w:val="24"/>
          <w:szCs w:val="24"/>
        </w:rPr>
        <w:t>висновк</w:t>
      </w:r>
      <w:r>
        <w:rPr>
          <w:rFonts w:ascii="Times New Roman" w:hAnsi="Times New Roman"/>
          <w:sz w:val="24"/>
          <w:szCs w:val="24"/>
        </w:rPr>
        <w:t>ів</w:t>
      </w:r>
      <w:r w:rsidRPr="008D02D1">
        <w:rPr>
          <w:rFonts w:ascii="Times New Roman" w:hAnsi="Times New Roman"/>
          <w:sz w:val="24"/>
          <w:szCs w:val="24"/>
        </w:rPr>
        <w:t xml:space="preserve"> </w:t>
      </w:r>
      <w:r>
        <w:rPr>
          <w:rFonts w:ascii="Times New Roman" w:hAnsi="Times New Roman"/>
          <w:sz w:val="24"/>
          <w:szCs w:val="24"/>
        </w:rPr>
        <w:t>Комітету</w:t>
      </w:r>
      <w:r w:rsidRPr="00632D78">
        <w:rPr>
          <w:rFonts w:ascii="Times New Roman" w:hAnsi="Times New Roman"/>
          <w:sz w:val="24"/>
          <w:szCs w:val="24"/>
        </w:rPr>
        <w:t xml:space="preserve">, оскільки в ньому </w:t>
      </w:r>
      <w:r>
        <w:rPr>
          <w:rFonts w:ascii="Times New Roman" w:hAnsi="Times New Roman"/>
          <w:sz w:val="24"/>
          <w:szCs w:val="24"/>
        </w:rPr>
        <w:t>відзначається</w:t>
      </w:r>
      <w:r w:rsidRPr="00632D78">
        <w:rPr>
          <w:rFonts w:ascii="Times New Roman" w:hAnsi="Times New Roman"/>
          <w:sz w:val="24"/>
          <w:szCs w:val="24"/>
        </w:rPr>
        <w:t xml:space="preserve"> аналіз та відповідність висновків Комітету законодавств</w:t>
      </w:r>
      <w:r>
        <w:rPr>
          <w:rFonts w:ascii="Times New Roman" w:hAnsi="Times New Roman"/>
          <w:sz w:val="24"/>
          <w:szCs w:val="24"/>
        </w:rPr>
        <w:t>у</w:t>
      </w:r>
      <w:r w:rsidRPr="00632D78">
        <w:rPr>
          <w:rFonts w:ascii="Times New Roman" w:hAnsi="Times New Roman"/>
          <w:sz w:val="24"/>
          <w:szCs w:val="24"/>
        </w:rPr>
        <w:t xml:space="preserve"> Європейського Союзу, а не законодавств</w:t>
      </w:r>
      <w:r>
        <w:rPr>
          <w:rFonts w:ascii="Times New Roman" w:hAnsi="Times New Roman"/>
          <w:sz w:val="24"/>
          <w:szCs w:val="24"/>
        </w:rPr>
        <w:t>у</w:t>
      </w:r>
      <w:r w:rsidRPr="00632D78">
        <w:rPr>
          <w:rFonts w:ascii="Times New Roman" w:hAnsi="Times New Roman"/>
          <w:sz w:val="24"/>
          <w:szCs w:val="24"/>
        </w:rPr>
        <w:t xml:space="preserve"> України</w:t>
      </w:r>
      <w:r>
        <w:rPr>
          <w:rFonts w:ascii="Times New Roman" w:hAnsi="Times New Roman"/>
          <w:sz w:val="24"/>
          <w:szCs w:val="24"/>
        </w:rPr>
        <w:t>,</w:t>
      </w:r>
      <w:r w:rsidRPr="00632D78">
        <w:rPr>
          <w:rFonts w:ascii="Times New Roman" w:hAnsi="Times New Roman"/>
          <w:sz w:val="24"/>
          <w:szCs w:val="24"/>
        </w:rPr>
        <w:t xml:space="preserve"> і саме на думку юридичної фірми «Майер Браун Ел.Ел.Пі.» та консалтингової фірми «АліксПатрнез Ел.Ел.Пі».</w:t>
      </w:r>
    </w:p>
    <w:p w14:paraId="46A1D1AF"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 xml:space="preserve">По-третє, неодноразово у </w:t>
      </w:r>
      <w:r>
        <w:rPr>
          <w:rFonts w:ascii="Times New Roman" w:hAnsi="Times New Roman"/>
          <w:sz w:val="24"/>
          <w:szCs w:val="24"/>
        </w:rPr>
        <w:t>цьому</w:t>
      </w:r>
      <w:r w:rsidRPr="00632D78">
        <w:rPr>
          <w:rFonts w:ascii="Times New Roman" w:hAnsi="Times New Roman"/>
          <w:sz w:val="24"/>
          <w:szCs w:val="24"/>
        </w:rPr>
        <w:t xml:space="preserve"> меморандумі зазначається про порушення у вигляді </w:t>
      </w:r>
      <w:r w:rsidRPr="00632D78">
        <w:rPr>
          <w:rFonts w:ascii="Times New Roman" w:hAnsi="Times New Roman"/>
          <w:sz w:val="24"/>
          <w:szCs w:val="24"/>
          <w:u w:val="single"/>
        </w:rPr>
        <w:t>підвищення</w:t>
      </w:r>
      <w:r w:rsidRPr="00632D78">
        <w:rPr>
          <w:rFonts w:ascii="Times New Roman" w:hAnsi="Times New Roman"/>
          <w:sz w:val="24"/>
          <w:szCs w:val="24"/>
        </w:rPr>
        <w:t xml:space="preserve"> роздрібних цін на </w:t>
      </w:r>
      <w:r>
        <w:rPr>
          <w:rFonts w:ascii="Times New Roman" w:hAnsi="Times New Roman"/>
          <w:sz w:val="24"/>
          <w:szCs w:val="24"/>
        </w:rPr>
        <w:t xml:space="preserve">світлі </w:t>
      </w:r>
      <w:r w:rsidRPr="00632D78">
        <w:rPr>
          <w:rFonts w:ascii="Times New Roman" w:hAnsi="Times New Roman"/>
          <w:sz w:val="24"/>
          <w:szCs w:val="24"/>
        </w:rPr>
        <w:t>нафтопродукти в Україні. Ко</w:t>
      </w:r>
      <w:r>
        <w:rPr>
          <w:rFonts w:ascii="Times New Roman" w:hAnsi="Times New Roman"/>
          <w:sz w:val="24"/>
          <w:szCs w:val="24"/>
        </w:rPr>
        <w:t>м</w:t>
      </w:r>
      <w:r w:rsidRPr="00632D78">
        <w:rPr>
          <w:rFonts w:ascii="Times New Roman" w:hAnsi="Times New Roman"/>
          <w:sz w:val="24"/>
          <w:szCs w:val="24"/>
        </w:rPr>
        <w:t>ітет у своєму рішенн</w:t>
      </w:r>
      <w:r>
        <w:rPr>
          <w:rFonts w:ascii="Times New Roman" w:hAnsi="Times New Roman"/>
          <w:sz w:val="24"/>
          <w:szCs w:val="24"/>
        </w:rPr>
        <w:t>і</w:t>
      </w:r>
      <w:r w:rsidRPr="00632D78">
        <w:rPr>
          <w:rFonts w:ascii="Times New Roman" w:hAnsi="Times New Roman"/>
          <w:sz w:val="24"/>
          <w:szCs w:val="24"/>
        </w:rPr>
        <w:t xml:space="preserve"> встановив, що погоджена поведінка учасників паливного про</w:t>
      </w:r>
      <w:r>
        <w:rPr>
          <w:rFonts w:ascii="Times New Roman" w:hAnsi="Times New Roman"/>
          <w:sz w:val="24"/>
          <w:szCs w:val="24"/>
        </w:rPr>
        <w:t>є</w:t>
      </w:r>
      <w:r w:rsidRPr="00632D78">
        <w:rPr>
          <w:rFonts w:ascii="Times New Roman" w:hAnsi="Times New Roman"/>
          <w:sz w:val="24"/>
          <w:szCs w:val="24"/>
        </w:rPr>
        <w:t xml:space="preserve">кту «АВІАС» призводить до усунення конкуренції між операторами АЗС, які є потенційними конкурентами один одному. У результаті ціни на світлі нафтопродукти в мережі АЗС «АВІАС» встановлені в антиконкурентних умовах. Комітет визнав дії відповідачів у справі № 143-26.13/153-16 щодо створення та підтримання системи договірних відносин, які забезпечують реалізацію світлих нафтопродуктів, переважно виробництва ПАТ «УКРТАТНАФТА», у всіх регіонах України за картковою системою «АВІАС», які призвели </w:t>
      </w:r>
      <w:r w:rsidRPr="00632D78">
        <w:rPr>
          <w:rFonts w:ascii="Times New Roman" w:hAnsi="Times New Roman"/>
          <w:sz w:val="24"/>
          <w:szCs w:val="24"/>
          <w:u w:val="single"/>
        </w:rPr>
        <w:t>до дотримання спільного підходу в ціноутворенні та спільних умов реалізації товару</w:t>
      </w:r>
      <w:r w:rsidRPr="00632D78">
        <w:rPr>
          <w:rFonts w:ascii="Times New Roman" w:hAnsi="Times New Roman"/>
          <w:sz w:val="24"/>
          <w:szCs w:val="24"/>
        </w:rPr>
        <w:t>, порушенням, передбаченим пунктом 1 частини другої статті 6 та пунктом 1 статті 50 Закону України «Про захист економічної конкуренції», у вигляді антиконкурентних узгоджених дій, які стосуються встановлення цін на світлі нафтопродукти.</w:t>
      </w:r>
    </w:p>
    <w:p w14:paraId="48F5FAB8"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Тому</w:t>
      </w:r>
      <w:r>
        <w:rPr>
          <w:rFonts w:ascii="Times New Roman" w:hAnsi="Times New Roman"/>
          <w:sz w:val="24"/>
          <w:szCs w:val="24"/>
        </w:rPr>
        <w:t>,</w:t>
      </w:r>
      <w:r w:rsidRPr="00632D78">
        <w:rPr>
          <w:rFonts w:ascii="Times New Roman" w:hAnsi="Times New Roman"/>
          <w:sz w:val="24"/>
          <w:szCs w:val="24"/>
        </w:rPr>
        <w:t xml:space="preserve"> Комітет взагалі </w:t>
      </w:r>
      <w:r>
        <w:rPr>
          <w:rFonts w:ascii="Times New Roman" w:hAnsi="Times New Roman"/>
          <w:sz w:val="24"/>
          <w:szCs w:val="24"/>
        </w:rPr>
        <w:t>бере під</w:t>
      </w:r>
      <w:r w:rsidRPr="00632D78">
        <w:rPr>
          <w:rFonts w:ascii="Times New Roman" w:hAnsi="Times New Roman"/>
          <w:sz w:val="24"/>
          <w:szCs w:val="24"/>
        </w:rPr>
        <w:t xml:space="preserve"> сумнів</w:t>
      </w:r>
      <w:r>
        <w:rPr>
          <w:rFonts w:ascii="Times New Roman" w:hAnsi="Times New Roman"/>
          <w:sz w:val="24"/>
          <w:szCs w:val="24"/>
        </w:rPr>
        <w:t xml:space="preserve"> інформацію викладену у цьому </w:t>
      </w:r>
      <w:r w:rsidRPr="00632D78">
        <w:rPr>
          <w:rFonts w:ascii="Times New Roman" w:hAnsi="Times New Roman"/>
          <w:sz w:val="24"/>
          <w:szCs w:val="24"/>
        </w:rPr>
        <w:t>меморандум</w:t>
      </w:r>
      <w:r>
        <w:rPr>
          <w:rFonts w:ascii="Times New Roman" w:hAnsi="Times New Roman"/>
          <w:sz w:val="24"/>
          <w:szCs w:val="24"/>
        </w:rPr>
        <w:t>і</w:t>
      </w:r>
      <w:r w:rsidRPr="00632D78">
        <w:rPr>
          <w:rFonts w:ascii="Times New Roman" w:hAnsi="Times New Roman"/>
          <w:sz w:val="24"/>
          <w:szCs w:val="24"/>
        </w:rPr>
        <w:t xml:space="preserve">, оскільки в тексті меморандуму </w:t>
      </w:r>
      <w:r>
        <w:rPr>
          <w:rFonts w:ascii="Times New Roman" w:hAnsi="Times New Roman"/>
          <w:sz w:val="24"/>
          <w:szCs w:val="24"/>
        </w:rPr>
        <w:t>відсутнє розуміння</w:t>
      </w:r>
      <w:r w:rsidRPr="00632D78">
        <w:rPr>
          <w:rFonts w:ascii="Times New Roman" w:hAnsi="Times New Roman"/>
          <w:sz w:val="24"/>
          <w:szCs w:val="24"/>
        </w:rPr>
        <w:t xml:space="preserve"> в чому саме Комітет вбачає порушення </w:t>
      </w:r>
      <w:r>
        <w:rPr>
          <w:rFonts w:ascii="Times New Roman" w:hAnsi="Times New Roman"/>
          <w:sz w:val="24"/>
          <w:szCs w:val="24"/>
        </w:rPr>
        <w:t>в</w:t>
      </w:r>
      <w:r w:rsidRPr="00632D78">
        <w:rPr>
          <w:rFonts w:ascii="Times New Roman" w:hAnsi="Times New Roman"/>
          <w:sz w:val="24"/>
          <w:szCs w:val="24"/>
        </w:rPr>
        <w:t xml:space="preserve"> діях ПАТ «УКРТАТНАФТА».</w:t>
      </w:r>
    </w:p>
    <w:p w14:paraId="1FA03E03"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 xml:space="preserve">По-четверте, </w:t>
      </w:r>
      <w:r>
        <w:rPr>
          <w:rFonts w:ascii="Times New Roman" w:hAnsi="Times New Roman"/>
          <w:sz w:val="24"/>
          <w:szCs w:val="24"/>
        </w:rPr>
        <w:t>у</w:t>
      </w:r>
      <w:r w:rsidRPr="00632D78">
        <w:rPr>
          <w:rFonts w:ascii="Times New Roman" w:hAnsi="Times New Roman"/>
          <w:sz w:val="24"/>
          <w:szCs w:val="24"/>
        </w:rPr>
        <w:t xml:space="preserve"> меморандумі значна частина інформації надається саме про те що договірні відносини не можуть вказувати на антиконкурентні узгоджені дії, зокрема укладені ПАТ «УКРТАТНАФТА» договори комісії, а також </w:t>
      </w:r>
      <w:r>
        <w:rPr>
          <w:rFonts w:ascii="Times New Roman" w:hAnsi="Times New Roman"/>
          <w:sz w:val="24"/>
          <w:szCs w:val="24"/>
        </w:rPr>
        <w:t>на</w:t>
      </w:r>
      <w:r w:rsidRPr="00632D78">
        <w:rPr>
          <w:rFonts w:ascii="Times New Roman" w:hAnsi="Times New Roman"/>
          <w:sz w:val="24"/>
          <w:szCs w:val="24"/>
        </w:rPr>
        <w:t xml:space="preserve"> відсутність у Комітету доказів кореспонденції щодо встановлення цін (тобто доказів прямого або непрямого контактування) між компаніями, а також наголошення на тому, що ПАТ «УКРТАТНАФТА» не є оператором АЗС. </w:t>
      </w:r>
    </w:p>
    <w:p w14:paraId="6177B269" w14:textId="77777777" w:rsidR="005D4FCE" w:rsidRPr="00632D78" w:rsidRDefault="005D4FCE" w:rsidP="005D4FCE">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Pr>
          <w:rFonts w:ascii="Times New Roman" w:hAnsi="Times New Roman"/>
          <w:sz w:val="24"/>
          <w:szCs w:val="24"/>
        </w:rPr>
        <w:t>В</w:t>
      </w:r>
      <w:r w:rsidRPr="00632D78">
        <w:rPr>
          <w:rFonts w:ascii="Times New Roman" w:hAnsi="Times New Roman"/>
          <w:sz w:val="24"/>
          <w:szCs w:val="24"/>
        </w:rPr>
        <w:t>ідповідно до пункту 8.4 постанови пленуму Вищого господарського суду України від 26.12.2011 № 15 «Про деякі питання практики застосування конкурентного законодавства»</w:t>
      </w:r>
      <w:r>
        <w:rPr>
          <w:rFonts w:ascii="Times New Roman" w:hAnsi="Times New Roman"/>
          <w:sz w:val="24"/>
          <w:szCs w:val="24"/>
        </w:rPr>
        <w:t>,</w:t>
      </w:r>
      <w:r w:rsidRPr="00632D78">
        <w:rPr>
          <w:rFonts w:ascii="Times New Roman" w:hAnsi="Times New Roman"/>
          <w:sz w:val="24"/>
          <w:szCs w:val="24"/>
        </w:rPr>
        <w:t xml:space="preserve"> </w:t>
      </w:r>
      <w:r w:rsidRPr="00632D78">
        <w:rPr>
          <w:rFonts w:ascii="Times New Roman" w:hAnsi="Times New Roman"/>
          <w:sz w:val="24"/>
          <w:szCs w:val="24"/>
          <w:lang w:eastAsia="ru-RU"/>
        </w:rPr>
        <w:t>наявність у субʼєктів господарювання статусу учасників господарських зобовʼязань, що виникли з господарського договору або інших угод, передбачає усвідомлення субʼєктами господарювання можливих наслідків виконання ними відповідних договорів (угод) у вигляді антиконкурентних узгоджених дій. Крім того, зміст норм Закону України «Про захист економічної конкуренції» не дає підстав  вважати, що виконання субʼєктом господарювання своїх зобовʼязань за господарським договором (угодою) звільняє його від відповідальності за порушення вимог законодавства про захист економічної конкуренції.</w:t>
      </w:r>
    </w:p>
    <w:p w14:paraId="48043E43" w14:textId="77777777" w:rsidR="005D4FCE" w:rsidRPr="00632D78" w:rsidRDefault="005D4FCE" w:rsidP="005D4FCE">
      <w:pPr>
        <w:overflowPunct w:val="0"/>
        <w:autoSpaceDE w:val="0"/>
        <w:autoSpaceDN w:val="0"/>
        <w:adjustRightInd w:val="0"/>
        <w:spacing w:after="0" w:line="240" w:lineRule="auto"/>
        <w:ind w:firstLine="708"/>
        <w:jc w:val="both"/>
        <w:textAlignment w:val="baseline"/>
        <w:rPr>
          <w:rFonts w:ascii="Times New Roman" w:hAnsi="Times New Roman"/>
          <w:sz w:val="24"/>
          <w:szCs w:val="24"/>
        </w:rPr>
      </w:pPr>
      <w:r w:rsidRPr="00632D78">
        <w:rPr>
          <w:rFonts w:ascii="Times New Roman" w:hAnsi="Times New Roman"/>
          <w:sz w:val="24"/>
          <w:szCs w:val="24"/>
        </w:rPr>
        <w:t xml:space="preserve">Комітет детально </w:t>
      </w:r>
      <w:r>
        <w:rPr>
          <w:rFonts w:ascii="Times New Roman" w:hAnsi="Times New Roman"/>
          <w:sz w:val="24"/>
          <w:szCs w:val="24"/>
        </w:rPr>
        <w:t>в</w:t>
      </w:r>
      <w:r w:rsidRPr="00632D78">
        <w:rPr>
          <w:rFonts w:ascii="Times New Roman" w:hAnsi="Times New Roman"/>
          <w:sz w:val="24"/>
          <w:szCs w:val="24"/>
        </w:rPr>
        <w:t xml:space="preserve"> рішенні описує роль ПАТ «УКРТАТНАФТА» у паливному про</w:t>
      </w:r>
      <w:r>
        <w:rPr>
          <w:rFonts w:ascii="Times New Roman" w:hAnsi="Times New Roman"/>
          <w:sz w:val="24"/>
          <w:szCs w:val="24"/>
        </w:rPr>
        <w:t>є</w:t>
      </w:r>
      <w:r w:rsidRPr="00632D78">
        <w:rPr>
          <w:rFonts w:ascii="Times New Roman" w:hAnsi="Times New Roman"/>
          <w:sz w:val="24"/>
          <w:szCs w:val="24"/>
        </w:rPr>
        <w:t>кті «АВІАС» щодо встановлення цін, поставки ексклюзивного товару, безліч різних договорів, а також певну особливість, а саме</w:t>
      </w:r>
      <w:r>
        <w:rPr>
          <w:rFonts w:ascii="Times New Roman" w:hAnsi="Times New Roman"/>
          <w:sz w:val="24"/>
          <w:szCs w:val="24"/>
        </w:rPr>
        <w:t>,</w:t>
      </w:r>
      <w:r w:rsidRPr="00632D78">
        <w:rPr>
          <w:rFonts w:ascii="Times New Roman" w:hAnsi="Times New Roman"/>
          <w:sz w:val="24"/>
          <w:szCs w:val="24"/>
        </w:rPr>
        <w:t xml:space="preserve"> участь ДП «Фірма «УКРТАТНАФТАСЕРВІС»</w:t>
      </w:r>
      <w:r>
        <w:rPr>
          <w:rFonts w:ascii="Times New Roman" w:hAnsi="Times New Roman"/>
          <w:sz w:val="24"/>
          <w:szCs w:val="24"/>
        </w:rPr>
        <w:t xml:space="preserve"> як оператора АЗС в паливному проєкті «АВІАС»</w:t>
      </w:r>
      <w:r w:rsidRPr="00632D78">
        <w:rPr>
          <w:rFonts w:ascii="Times New Roman" w:hAnsi="Times New Roman"/>
          <w:sz w:val="24"/>
          <w:szCs w:val="24"/>
        </w:rPr>
        <w:t>, яка пов’язана відносинами контролю з ПАТ «УКРТАТНАФТА».</w:t>
      </w:r>
    </w:p>
    <w:p w14:paraId="65D55B31" w14:textId="77777777" w:rsidR="005D4FCE" w:rsidRPr="00B739FF"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 xml:space="preserve">По-п’яте, </w:t>
      </w:r>
      <w:r>
        <w:rPr>
          <w:rFonts w:ascii="Times New Roman" w:hAnsi="Times New Roman"/>
          <w:sz w:val="24"/>
          <w:szCs w:val="24"/>
        </w:rPr>
        <w:t>щодо твердження «</w:t>
      </w:r>
      <w:r w:rsidRPr="00411481">
        <w:rPr>
          <w:rFonts w:ascii="Times New Roman" w:hAnsi="Times New Roman"/>
          <w:i/>
          <w:sz w:val="24"/>
          <w:szCs w:val="24"/>
        </w:rPr>
        <w:t>наскільки ми розуміємо з експертного висновку, були допущені помилки в аналізі Комітету щодо різниці між цінами Компанії та цінами на імпортне пальне. Як наслідок, будь-яка різниця в цінах була істотно завищена Комітетом. Зокрема, наскільки ми розуміємо, в аналізі Комітету порівнюються ціни Компанії з імпортними цінами, які включають в себе акцизний збір чи інші витрати, які є необхідними для справедливого порівнянн</w:t>
      </w:r>
      <w:r>
        <w:rPr>
          <w:rFonts w:ascii="Times New Roman" w:hAnsi="Times New Roman"/>
          <w:i/>
          <w:sz w:val="24"/>
          <w:szCs w:val="24"/>
        </w:rPr>
        <w:t>я</w:t>
      </w:r>
      <w:r w:rsidRPr="00411481">
        <w:rPr>
          <w:rFonts w:ascii="Times New Roman" w:hAnsi="Times New Roman"/>
          <w:i/>
          <w:sz w:val="24"/>
          <w:szCs w:val="24"/>
        </w:rPr>
        <w:t xml:space="preserve"> з оптовими цінами Ко</w:t>
      </w:r>
      <w:r>
        <w:rPr>
          <w:rFonts w:ascii="Times New Roman" w:hAnsi="Times New Roman"/>
          <w:i/>
          <w:sz w:val="24"/>
          <w:szCs w:val="24"/>
        </w:rPr>
        <w:t>м</w:t>
      </w:r>
      <w:r w:rsidRPr="00411481">
        <w:rPr>
          <w:rFonts w:ascii="Times New Roman" w:hAnsi="Times New Roman"/>
          <w:i/>
          <w:sz w:val="24"/>
          <w:szCs w:val="24"/>
        </w:rPr>
        <w:t>панії»</w:t>
      </w:r>
      <w:r>
        <w:rPr>
          <w:rFonts w:ascii="Times New Roman" w:hAnsi="Times New Roman"/>
          <w:i/>
          <w:sz w:val="24"/>
          <w:szCs w:val="24"/>
        </w:rPr>
        <w:t xml:space="preserve">, </w:t>
      </w:r>
      <w:r w:rsidRPr="00411481">
        <w:rPr>
          <w:rFonts w:ascii="Times New Roman" w:hAnsi="Times New Roman"/>
          <w:sz w:val="24"/>
          <w:szCs w:val="24"/>
        </w:rPr>
        <w:t xml:space="preserve">то </w:t>
      </w:r>
      <w:r>
        <w:rPr>
          <w:rFonts w:ascii="Times New Roman" w:hAnsi="Times New Roman"/>
          <w:sz w:val="24"/>
          <w:szCs w:val="24"/>
        </w:rPr>
        <w:t>як вже було вище зазначено, з</w:t>
      </w:r>
      <w:r w:rsidRPr="00632D78">
        <w:rPr>
          <w:rFonts w:ascii="Times New Roman" w:hAnsi="Times New Roman"/>
          <w:sz w:val="24"/>
          <w:szCs w:val="24"/>
        </w:rPr>
        <w:t>ауваження щодо розрахунків були враховані Комітетом та відображені в рішенні.</w:t>
      </w:r>
      <w:r>
        <w:rPr>
          <w:rFonts w:ascii="Times New Roman" w:hAnsi="Times New Roman"/>
          <w:sz w:val="24"/>
          <w:szCs w:val="24"/>
        </w:rPr>
        <w:t xml:space="preserve"> </w:t>
      </w:r>
      <w:r w:rsidRPr="00632D78">
        <w:rPr>
          <w:rFonts w:ascii="Times New Roman" w:hAnsi="Times New Roman"/>
          <w:sz w:val="24"/>
          <w:szCs w:val="24"/>
        </w:rPr>
        <w:t>Стосовно висновків Комітету, то вони є правильними, оскільки навіть після перерахунків (шляхом додавання розміру акцизу до цін імпортованих нафтопродуктів) середньозважені ціни продажу ПАТ «УКРТАТНАФТА» є вище середніх цін імпорту.</w:t>
      </w:r>
      <w:r>
        <w:rPr>
          <w:rFonts w:ascii="Times New Roman" w:hAnsi="Times New Roman"/>
          <w:sz w:val="24"/>
          <w:szCs w:val="24"/>
        </w:rPr>
        <w:t xml:space="preserve"> Разом з цим, навіть в меморандумі встановлено, що в 2015 році ціни </w:t>
      </w:r>
      <w:r w:rsidRPr="00632D78">
        <w:rPr>
          <w:rFonts w:ascii="Times New Roman" w:hAnsi="Times New Roman"/>
          <w:sz w:val="24"/>
          <w:szCs w:val="24"/>
        </w:rPr>
        <w:t>ПАТ «УКРТАТНАФТА»</w:t>
      </w:r>
      <w:r>
        <w:rPr>
          <w:rFonts w:ascii="Times New Roman" w:hAnsi="Times New Roman"/>
          <w:sz w:val="24"/>
          <w:szCs w:val="24"/>
        </w:rPr>
        <w:t xml:space="preserve"> в порівнянні з цінами імпортнованих світлих нафтопродуктів були вищими. </w:t>
      </w:r>
    </w:p>
    <w:p w14:paraId="4518523F"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 xml:space="preserve">Враховуючи викладене </w:t>
      </w:r>
      <w:r>
        <w:rPr>
          <w:rFonts w:ascii="Times New Roman" w:hAnsi="Times New Roman"/>
          <w:sz w:val="24"/>
          <w:szCs w:val="24"/>
        </w:rPr>
        <w:t>цей</w:t>
      </w:r>
      <w:r w:rsidRPr="00632D78">
        <w:rPr>
          <w:rFonts w:ascii="Times New Roman" w:hAnsi="Times New Roman"/>
          <w:sz w:val="24"/>
          <w:szCs w:val="24"/>
        </w:rPr>
        <w:t xml:space="preserve"> меморандум жодним чином не спростовує висновків Комітету</w:t>
      </w:r>
      <w:r>
        <w:rPr>
          <w:rFonts w:ascii="Times New Roman" w:hAnsi="Times New Roman"/>
          <w:sz w:val="24"/>
          <w:szCs w:val="24"/>
        </w:rPr>
        <w:t>,</w:t>
      </w:r>
      <w:r w:rsidRPr="00632D78">
        <w:rPr>
          <w:rFonts w:ascii="Times New Roman" w:hAnsi="Times New Roman"/>
          <w:sz w:val="24"/>
          <w:szCs w:val="24"/>
        </w:rPr>
        <w:t xml:space="preserve"> викладен</w:t>
      </w:r>
      <w:r>
        <w:rPr>
          <w:rFonts w:ascii="Times New Roman" w:hAnsi="Times New Roman"/>
          <w:sz w:val="24"/>
          <w:szCs w:val="24"/>
        </w:rPr>
        <w:t>их</w:t>
      </w:r>
      <w:r w:rsidRPr="00632D78">
        <w:rPr>
          <w:rFonts w:ascii="Times New Roman" w:hAnsi="Times New Roman"/>
          <w:sz w:val="24"/>
          <w:szCs w:val="24"/>
        </w:rPr>
        <w:t xml:space="preserve"> у рішенні, а </w:t>
      </w:r>
      <w:r>
        <w:rPr>
          <w:rFonts w:ascii="Times New Roman" w:hAnsi="Times New Roman"/>
          <w:sz w:val="24"/>
          <w:szCs w:val="24"/>
        </w:rPr>
        <w:t>інформація викладена в меморандумі викликає сумніви щодо точності та повноти розумінння представниками міжнародних фірм суті порушення зазначеного в поданні з попередніми висновками.</w:t>
      </w:r>
    </w:p>
    <w:p w14:paraId="511826DC" w14:textId="77777777" w:rsidR="005D4FCE" w:rsidRPr="00632D78" w:rsidRDefault="005D4FCE" w:rsidP="005D4FCE">
      <w:pPr>
        <w:spacing w:after="0" w:line="240" w:lineRule="auto"/>
        <w:ind w:firstLine="709"/>
        <w:jc w:val="both"/>
        <w:rPr>
          <w:rFonts w:ascii="Times New Roman" w:hAnsi="Times New Roman"/>
          <w:sz w:val="24"/>
          <w:szCs w:val="24"/>
        </w:rPr>
      </w:pPr>
    </w:p>
    <w:p w14:paraId="269795F2" w14:textId="77777777" w:rsidR="005D4FCE" w:rsidRPr="00632D78" w:rsidRDefault="005D4FCE" w:rsidP="005D4FCE">
      <w:pPr>
        <w:spacing w:after="0" w:line="240" w:lineRule="auto"/>
        <w:ind w:firstLine="709"/>
        <w:jc w:val="both"/>
        <w:rPr>
          <w:rFonts w:ascii="Times New Roman" w:hAnsi="Times New Roman"/>
          <w:i/>
          <w:sz w:val="24"/>
          <w:szCs w:val="24"/>
        </w:rPr>
      </w:pPr>
      <w:r w:rsidRPr="00632D78">
        <w:rPr>
          <w:rFonts w:ascii="Times New Roman" w:hAnsi="Times New Roman"/>
          <w:i/>
          <w:sz w:val="24"/>
          <w:szCs w:val="24"/>
        </w:rPr>
        <w:t xml:space="preserve">Також, ПАТ «УКРТАТНАФТА» листом від 26.03.2021 № 14/11-99 (вх. Комітету </w:t>
      </w:r>
      <w:r>
        <w:rPr>
          <w:rFonts w:ascii="Times New Roman" w:hAnsi="Times New Roman"/>
          <w:i/>
          <w:sz w:val="24"/>
          <w:szCs w:val="24"/>
        </w:rPr>
        <w:t xml:space="preserve">  </w:t>
      </w:r>
      <w:r w:rsidRPr="00632D78">
        <w:rPr>
          <w:rFonts w:ascii="Times New Roman" w:hAnsi="Times New Roman"/>
          <w:i/>
          <w:sz w:val="24"/>
          <w:szCs w:val="24"/>
        </w:rPr>
        <w:t>№ 8-01/4292 від 30.03.2021) над</w:t>
      </w:r>
      <w:r>
        <w:rPr>
          <w:rFonts w:ascii="Times New Roman" w:hAnsi="Times New Roman"/>
          <w:i/>
          <w:sz w:val="24"/>
          <w:szCs w:val="24"/>
        </w:rPr>
        <w:t>а</w:t>
      </w:r>
      <w:r w:rsidRPr="00632D78">
        <w:rPr>
          <w:rFonts w:ascii="Times New Roman" w:hAnsi="Times New Roman"/>
          <w:i/>
          <w:sz w:val="24"/>
          <w:szCs w:val="24"/>
        </w:rPr>
        <w:t xml:space="preserve">ло додаткові заперечення та пояснення на подання про попередні висновки Антимонопольного комітету України від 13 липня 2018 року </w:t>
      </w:r>
      <w:r>
        <w:rPr>
          <w:rFonts w:ascii="Times New Roman" w:hAnsi="Times New Roman"/>
          <w:i/>
          <w:sz w:val="24"/>
          <w:szCs w:val="24"/>
        </w:rPr>
        <w:t xml:space="preserve">                                                 </w:t>
      </w:r>
      <w:r w:rsidRPr="00632D78">
        <w:rPr>
          <w:rFonts w:ascii="Times New Roman" w:hAnsi="Times New Roman"/>
          <w:i/>
          <w:sz w:val="24"/>
          <w:szCs w:val="24"/>
        </w:rPr>
        <w:t>№ 143-26.13/153-16/245-спр/кі (з урахуванням висновків експертних досліджень, проведених ДП «Укрпромзовнішекспертиза» та ДП «Держзовнішінформ»).</w:t>
      </w:r>
    </w:p>
    <w:p w14:paraId="20603E75" w14:textId="77777777" w:rsidR="005D4FCE" w:rsidRPr="00632D78" w:rsidRDefault="005D4FCE" w:rsidP="005D4FCE">
      <w:pPr>
        <w:spacing w:after="0" w:line="240" w:lineRule="auto"/>
        <w:ind w:firstLine="709"/>
        <w:jc w:val="both"/>
        <w:rPr>
          <w:rFonts w:ascii="Times New Roman" w:hAnsi="Times New Roman"/>
          <w:sz w:val="24"/>
          <w:szCs w:val="24"/>
        </w:rPr>
      </w:pPr>
    </w:p>
    <w:p w14:paraId="2748C44E" w14:textId="77777777" w:rsidR="005D4FCE"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Комітет не бер</w:t>
      </w:r>
      <w:r>
        <w:rPr>
          <w:rFonts w:ascii="Times New Roman" w:hAnsi="Times New Roman"/>
          <w:sz w:val="24"/>
          <w:szCs w:val="24"/>
        </w:rPr>
        <w:t>е</w:t>
      </w:r>
      <w:r w:rsidRPr="00632D78">
        <w:rPr>
          <w:rFonts w:ascii="Times New Roman" w:hAnsi="Times New Roman"/>
          <w:sz w:val="24"/>
          <w:szCs w:val="24"/>
        </w:rPr>
        <w:t xml:space="preserve"> до уваги </w:t>
      </w:r>
      <w:r>
        <w:rPr>
          <w:rFonts w:ascii="Times New Roman" w:hAnsi="Times New Roman"/>
          <w:sz w:val="24"/>
          <w:szCs w:val="24"/>
        </w:rPr>
        <w:t>ці</w:t>
      </w:r>
      <w:r w:rsidRPr="00632D78">
        <w:rPr>
          <w:rFonts w:ascii="Times New Roman" w:hAnsi="Times New Roman"/>
          <w:sz w:val="24"/>
          <w:szCs w:val="24"/>
        </w:rPr>
        <w:t xml:space="preserve"> додадкові заперечення та пояснення, </w:t>
      </w:r>
      <w:r>
        <w:rPr>
          <w:rFonts w:ascii="Times New Roman" w:hAnsi="Times New Roman"/>
          <w:sz w:val="24"/>
          <w:szCs w:val="24"/>
        </w:rPr>
        <w:t>з огляду на таке.</w:t>
      </w:r>
    </w:p>
    <w:p w14:paraId="2D9FA7D9" w14:textId="77777777" w:rsidR="005D4FCE" w:rsidRDefault="005D4FCE" w:rsidP="005D4FCE">
      <w:pPr>
        <w:spacing w:after="0" w:line="240" w:lineRule="auto"/>
        <w:ind w:firstLine="709"/>
        <w:jc w:val="both"/>
        <w:rPr>
          <w:rFonts w:ascii="Times New Roman" w:hAnsi="Times New Roman"/>
          <w:sz w:val="24"/>
          <w:szCs w:val="24"/>
        </w:rPr>
      </w:pPr>
      <w:r>
        <w:rPr>
          <w:rFonts w:ascii="Times New Roman" w:hAnsi="Times New Roman"/>
          <w:sz w:val="24"/>
          <w:szCs w:val="24"/>
        </w:rPr>
        <w:t xml:space="preserve">Щодо висновків експертних </w:t>
      </w:r>
      <w:r w:rsidRPr="00EB748E">
        <w:rPr>
          <w:rFonts w:ascii="Times New Roman" w:hAnsi="Times New Roman"/>
          <w:sz w:val="24"/>
          <w:szCs w:val="24"/>
        </w:rPr>
        <w:t>досліджень ДП «Укрпромзовнішекспертиза»</w:t>
      </w:r>
      <w:r>
        <w:rPr>
          <w:rFonts w:ascii="Times New Roman" w:hAnsi="Times New Roman"/>
          <w:sz w:val="24"/>
          <w:szCs w:val="24"/>
        </w:rPr>
        <w:t xml:space="preserve"> то їх спростуваня наведене вище.</w:t>
      </w:r>
    </w:p>
    <w:p w14:paraId="60F6FC8F" w14:textId="77777777" w:rsidR="005D4FCE" w:rsidRDefault="005D4FCE" w:rsidP="005D4FCE">
      <w:pPr>
        <w:spacing w:after="0" w:line="240" w:lineRule="auto"/>
        <w:ind w:firstLine="709"/>
        <w:jc w:val="both"/>
        <w:rPr>
          <w:rFonts w:ascii="Times New Roman" w:hAnsi="Times New Roman"/>
          <w:sz w:val="24"/>
          <w:szCs w:val="24"/>
        </w:rPr>
      </w:pPr>
      <w:r>
        <w:rPr>
          <w:rFonts w:ascii="Times New Roman" w:hAnsi="Times New Roman"/>
          <w:sz w:val="24"/>
          <w:szCs w:val="24"/>
        </w:rPr>
        <w:t xml:space="preserve">Щодо звіту </w:t>
      </w:r>
      <w:r w:rsidRPr="00283AA5">
        <w:rPr>
          <w:rFonts w:ascii="Times New Roman" w:hAnsi="Times New Roman"/>
          <w:sz w:val="24"/>
          <w:szCs w:val="24"/>
        </w:rPr>
        <w:t>ДП «Держзовнішінформ»</w:t>
      </w:r>
      <w:r>
        <w:rPr>
          <w:rFonts w:ascii="Times New Roman" w:hAnsi="Times New Roman"/>
          <w:i/>
          <w:sz w:val="24"/>
          <w:szCs w:val="24"/>
        </w:rPr>
        <w:t xml:space="preserve">  «</w:t>
      </w:r>
      <w:r w:rsidRPr="00283AA5">
        <w:rPr>
          <w:rFonts w:ascii="Times New Roman" w:hAnsi="Times New Roman"/>
          <w:sz w:val="24"/>
          <w:szCs w:val="24"/>
        </w:rPr>
        <w:t>Е</w:t>
      </w:r>
      <w:r>
        <w:rPr>
          <w:rFonts w:ascii="Times New Roman" w:hAnsi="Times New Roman"/>
          <w:sz w:val="24"/>
          <w:szCs w:val="24"/>
        </w:rPr>
        <w:t xml:space="preserve">кономічне дослідження  </w:t>
      </w:r>
      <w:r w:rsidRPr="00EB748E">
        <w:rPr>
          <w:rFonts w:ascii="Times New Roman" w:hAnsi="Times New Roman"/>
          <w:sz w:val="24"/>
          <w:szCs w:val="24"/>
        </w:rPr>
        <w:t>за темою</w:t>
      </w:r>
      <w:r>
        <w:rPr>
          <w:rFonts w:ascii="Times New Roman" w:hAnsi="Times New Roman"/>
          <w:i/>
          <w:sz w:val="24"/>
          <w:szCs w:val="24"/>
        </w:rPr>
        <w:t xml:space="preserve"> «</w:t>
      </w:r>
      <w:r w:rsidRPr="00283AA5">
        <w:rPr>
          <w:rFonts w:ascii="Times New Roman" w:hAnsi="Times New Roman"/>
          <w:sz w:val="24"/>
          <w:szCs w:val="24"/>
        </w:rPr>
        <w:t>Аналіз загальнодержавного ринку нафтопродуктів за період січень 2015р. – серпень 2017 р.» (далі –Звіт  ДП «Держзовнішінформ»</w:t>
      </w:r>
      <w:r>
        <w:rPr>
          <w:rFonts w:ascii="Times New Roman" w:hAnsi="Times New Roman"/>
          <w:sz w:val="24"/>
          <w:szCs w:val="24"/>
        </w:rPr>
        <w:t xml:space="preserve">) </w:t>
      </w:r>
      <w:r w:rsidRPr="00B739FF">
        <w:rPr>
          <w:rFonts w:ascii="Times New Roman" w:hAnsi="Times New Roman"/>
          <w:sz w:val="24"/>
          <w:szCs w:val="24"/>
        </w:rPr>
        <w:t>то</w:t>
      </w:r>
      <w:r>
        <w:rPr>
          <w:rFonts w:ascii="Times New Roman" w:hAnsi="Times New Roman"/>
          <w:sz w:val="24"/>
          <w:szCs w:val="24"/>
        </w:rPr>
        <w:t>:</w:t>
      </w:r>
    </w:p>
    <w:p w14:paraId="7E43D3C9" w14:textId="16D5479A" w:rsidR="005D4FCE" w:rsidRPr="00B739FF" w:rsidRDefault="005D4FCE" w:rsidP="005D4FCE">
      <w:pPr>
        <w:tabs>
          <w:tab w:val="left" w:pos="851"/>
        </w:tabs>
        <w:spacing w:after="0" w:line="240" w:lineRule="auto"/>
        <w:ind w:firstLine="708"/>
        <w:jc w:val="both"/>
        <w:rPr>
          <w:rFonts w:ascii="Times New Roman" w:hAnsi="Times New Roman"/>
          <w:i/>
          <w:iCs/>
          <w:sz w:val="24"/>
          <w:szCs w:val="24"/>
        </w:rPr>
      </w:pPr>
      <w:r>
        <w:rPr>
          <w:rFonts w:ascii="Times New Roman" w:hAnsi="Times New Roman"/>
          <w:sz w:val="24"/>
          <w:szCs w:val="24"/>
        </w:rPr>
        <w:t xml:space="preserve">по-переше, твердження, що </w:t>
      </w:r>
      <w:r w:rsidRPr="00276117">
        <w:rPr>
          <w:rFonts w:ascii="Times New Roman" w:hAnsi="Times New Roman"/>
          <w:i/>
          <w:sz w:val="24"/>
          <w:szCs w:val="24"/>
        </w:rPr>
        <w:t>«ПАТ УКРТАТНАФТА» не є субєктом господарювання, який здійснював в 2015-2017 р.р. діяльність із роздр</w:t>
      </w:r>
      <w:r>
        <w:rPr>
          <w:rFonts w:ascii="Times New Roman" w:hAnsi="Times New Roman"/>
          <w:i/>
          <w:sz w:val="24"/>
          <w:szCs w:val="24"/>
        </w:rPr>
        <w:t>і</w:t>
      </w:r>
      <w:r w:rsidRPr="00276117">
        <w:rPr>
          <w:rFonts w:ascii="Times New Roman" w:hAnsi="Times New Roman"/>
          <w:i/>
          <w:sz w:val="24"/>
          <w:szCs w:val="24"/>
        </w:rPr>
        <w:t>бної торгівлі світлими нафтопродуктами через АЗС (вид діяльності 47.30 згідно з КВЕД), в том учислі при передач</w:t>
      </w:r>
      <w:r>
        <w:rPr>
          <w:rFonts w:ascii="Times New Roman" w:hAnsi="Times New Roman"/>
          <w:i/>
          <w:sz w:val="24"/>
          <w:szCs w:val="24"/>
        </w:rPr>
        <w:t>і</w:t>
      </w:r>
      <w:r w:rsidRPr="00276117">
        <w:rPr>
          <w:rFonts w:ascii="Times New Roman" w:hAnsi="Times New Roman"/>
          <w:i/>
          <w:sz w:val="24"/>
          <w:szCs w:val="24"/>
        </w:rPr>
        <w:t xml:space="preserve"> коміте</w:t>
      </w:r>
      <w:r>
        <w:rPr>
          <w:rFonts w:ascii="Times New Roman" w:hAnsi="Times New Roman"/>
          <w:i/>
          <w:sz w:val="24"/>
          <w:szCs w:val="24"/>
        </w:rPr>
        <w:t>нтом</w:t>
      </w:r>
      <w:r w:rsidRPr="00276117">
        <w:rPr>
          <w:rFonts w:ascii="Times New Roman" w:hAnsi="Times New Roman"/>
          <w:i/>
          <w:sz w:val="24"/>
          <w:szCs w:val="24"/>
        </w:rPr>
        <w:t xml:space="preserve"> ПАТ «УКРТАТНАФТА» оптової партії пального (бензинів А-92 та А-95, дизельного пального) за договорами комісії для подальшої реалізації такого товару комісіонером у перод із </w:t>
      </w:r>
      <w:r>
        <w:rPr>
          <w:rFonts w:ascii="Times New Roman" w:hAnsi="Times New Roman"/>
          <w:i/>
          <w:sz w:val="24"/>
          <w:szCs w:val="24"/>
        </w:rPr>
        <w:t xml:space="preserve"> </w:t>
      </w:r>
      <w:r w:rsidRPr="00276117">
        <w:rPr>
          <w:rFonts w:ascii="Times New Roman" w:hAnsi="Times New Roman"/>
          <w:i/>
          <w:sz w:val="24"/>
          <w:szCs w:val="24"/>
        </w:rPr>
        <w:t>січн</w:t>
      </w:r>
      <w:r>
        <w:rPr>
          <w:rFonts w:ascii="Times New Roman" w:hAnsi="Times New Roman"/>
          <w:i/>
          <w:sz w:val="24"/>
          <w:szCs w:val="24"/>
        </w:rPr>
        <w:t xml:space="preserve">я </w:t>
      </w:r>
      <w:r w:rsidRPr="00276117">
        <w:rPr>
          <w:rFonts w:ascii="Times New Roman" w:hAnsi="Times New Roman"/>
          <w:i/>
          <w:sz w:val="24"/>
          <w:szCs w:val="24"/>
        </w:rPr>
        <w:t xml:space="preserve">2015 року по серпень 2017 року </w:t>
      </w:r>
      <w:r w:rsidRPr="000A6E44">
        <w:rPr>
          <w:rFonts w:ascii="Times New Roman" w:hAnsi="Times New Roman"/>
          <w:i/>
          <w:sz w:val="24"/>
          <w:szCs w:val="24"/>
        </w:rPr>
        <w:t>включно</w:t>
      </w:r>
      <w:r w:rsidRPr="000A6E44">
        <w:rPr>
          <w:rFonts w:ascii="Times New Roman" w:hAnsi="Times New Roman"/>
          <w:sz w:val="24"/>
          <w:szCs w:val="24"/>
        </w:rPr>
        <w:t xml:space="preserve">» </w:t>
      </w:r>
      <w:r>
        <w:rPr>
          <w:rFonts w:ascii="Times New Roman" w:hAnsi="Times New Roman"/>
          <w:sz w:val="24"/>
          <w:szCs w:val="24"/>
        </w:rPr>
        <w:t xml:space="preserve">не може бути взято до уваги, оскільке як вже було наведено </w:t>
      </w:r>
      <w:r w:rsidRPr="000A6E44">
        <w:rPr>
          <w:rFonts w:ascii="Times New Roman" w:hAnsi="Times New Roman"/>
          <w:sz w:val="24"/>
          <w:szCs w:val="24"/>
        </w:rPr>
        <w:t>вище</w:t>
      </w:r>
      <w:r>
        <w:rPr>
          <w:rFonts w:ascii="Times New Roman" w:hAnsi="Times New Roman"/>
          <w:sz w:val="24"/>
          <w:szCs w:val="24"/>
        </w:rPr>
        <w:t>,</w:t>
      </w:r>
      <w:r w:rsidRPr="000A6E44">
        <w:rPr>
          <w:rFonts w:ascii="Times New Roman" w:hAnsi="Times New Roman"/>
          <w:sz w:val="24"/>
          <w:szCs w:val="24"/>
        </w:rPr>
        <w:t xml:space="preserve"> ПАТ «УКРТАТНАФТА» є учасником ринку роздрібної торгівлі світлими</w:t>
      </w:r>
      <w:r w:rsidRPr="00632D78">
        <w:rPr>
          <w:rFonts w:ascii="Times New Roman" w:hAnsi="Times New Roman"/>
          <w:sz w:val="24"/>
          <w:szCs w:val="24"/>
        </w:rPr>
        <w:t xml:space="preserve"> нафтопродукт</w:t>
      </w:r>
      <w:r>
        <w:rPr>
          <w:rFonts w:ascii="Times New Roman" w:hAnsi="Times New Roman"/>
          <w:sz w:val="24"/>
          <w:szCs w:val="24"/>
        </w:rPr>
        <w:t>ами</w:t>
      </w:r>
      <w:r w:rsidRPr="00632D78">
        <w:rPr>
          <w:rFonts w:ascii="Times New Roman" w:hAnsi="Times New Roman"/>
          <w:sz w:val="24"/>
          <w:szCs w:val="24"/>
        </w:rPr>
        <w:t xml:space="preserve">, </w:t>
      </w:r>
      <w:r>
        <w:rPr>
          <w:rFonts w:ascii="Times New Roman" w:hAnsi="Times New Roman"/>
          <w:sz w:val="24"/>
          <w:szCs w:val="24"/>
        </w:rPr>
        <w:t>завдяки</w:t>
      </w:r>
      <w:r w:rsidRPr="00632D78">
        <w:rPr>
          <w:rFonts w:ascii="Times New Roman" w:hAnsi="Times New Roman"/>
          <w:sz w:val="24"/>
          <w:szCs w:val="24"/>
        </w:rPr>
        <w:t xml:space="preserve"> укладанн</w:t>
      </w:r>
      <w:r>
        <w:rPr>
          <w:rFonts w:ascii="Times New Roman" w:hAnsi="Times New Roman"/>
          <w:sz w:val="24"/>
          <w:szCs w:val="24"/>
        </w:rPr>
        <w:t>ю</w:t>
      </w:r>
      <w:r w:rsidRPr="00632D78">
        <w:rPr>
          <w:rFonts w:ascii="Times New Roman" w:hAnsi="Times New Roman"/>
          <w:sz w:val="24"/>
          <w:szCs w:val="24"/>
        </w:rPr>
        <w:t xml:space="preserve"> договорів комісії і використанн</w:t>
      </w:r>
      <w:r>
        <w:rPr>
          <w:rFonts w:ascii="Times New Roman" w:hAnsi="Times New Roman"/>
          <w:sz w:val="24"/>
          <w:szCs w:val="24"/>
        </w:rPr>
        <w:t>ю</w:t>
      </w:r>
      <w:r w:rsidRPr="00632D78">
        <w:rPr>
          <w:rFonts w:ascii="Times New Roman" w:hAnsi="Times New Roman"/>
          <w:sz w:val="24"/>
          <w:szCs w:val="24"/>
        </w:rPr>
        <w:t xml:space="preserve"> операторів АЗС як інструменту здійснення саме роздрібної реалізації нафтопродуктів власного виробництва, обравши саме договори комісії, щодо яких законодавством передбачається, що істотною умовою договору комісії, за яким комісіонер зобовʼязується продати майно (товар), є умови про це майно (товар) та його ціну. Виконуючи вимоги законодавства, ПАТ «УКРТАТНАФТА» встановлює у специфікаціях до договорів комісії, які є невідʼємною частиною договору, </w:t>
      </w:r>
      <w:r w:rsidR="00EE1F54" w:rsidRPr="005F343E">
        <w:rPr>
          <w:rFonts w:ascii="Times New Roman" w:hAnsi="Times New Roman"/>
          <w:i/>
          <w:sz w:val="24"/>
          <w:szCs w:val="24"/>
        </w:rPr>
        <w:t>[</w:t>
      </w:r>
      <w:r w:rsidR="00EE1F54" w:rsidRPr="005F343E">
        <w:rPr>
          <w:rFonts w:ascii="Times New Roman" w:hAnsi="Times New Roman"/>
          <w:bCs/>
          <w:i/>
          <w:sz w:val="24"/>
          <w:szCs w:val="24"/>
        </w:rPr>
        <w:t>інформація визначена як інформація з обмеженим доступом]</w:t>
      </w:r>
      <w:r w:rsidRPr="00632D78">
        <w:rPr>
          <w:rFonts w:ascii="Times New Roman" w:hAnsi="Times New Roman"/>
          <w:sz w:val="24"/>
          <w:szCs w:val="24"/>
        </w:rPr>
        <w:t xml:space="preserve">, тим самим встановлюючи мінімальний розмір роздрібної реалізації нафтопродуктів у мережі АЗС «АВІАС». Враховуючи, що оператори АЗС мережі «АВІАС» є потенційними конкурентами, встановлюючи ціну реалізації </w:t>
      </w:r>
      <w:r w:rsidR="00EE1F54" w:rsidRPr="005F343E">
        <w:rPr>
          <w:rFonts w:ascii="Times New Roman" w:hAnsi="Times New Roman"/>
          <w:i/>
          <w:sz w:val="24"/>
          <w:szCs w:val="24"/>
        </w:rPr>
        <w:t>[</w:t>
      </w:r>
      <w:r w:rsidR="00EE1F54" w:rsidRPr="005F343E">
        <w:rPr>
          <w:rFonts w:ascii="Times New Roman" w:hAnsi="Times New Roman"/>
          <w:bCs/>
          <w:i/>
          <w:sz w:val="24"/>
          <w:szCs w:val="24"/>
        </w:rPr>
        <w:t>інформація визначена як інформація з обмеженим доступом]</w:t>
      </w:r>
      <w:r w:rsidRPr="00632D78">
        <w:rPr>
          <w:rFonts w:ascii="Times New Roman" w:hAnsi="Times New Roman"/>
          <w:sz w:val="24"/>
          <w:szCs w:val="24"/>
        </w:rPr>
        <w:t>,</w:t>
      </w:r>
      <w:r>
        <w:rPr>
          <w:rFonts w:ascii="Times New Roman" w:hAnsi="Times New Roman"/>
          <w:sz w:val="24"/>
          <w:szCs w:val="24"/>
        </w:rPr>
        <w:t xml:space="preserve"> </w:t>
      </w:r>
      <w:r w:rsidRPr="00632D78">
        <w:rPr>
          <w:rFonts w:ascii="Times New Roman" w:hAnsi="Times New Roman"/>
          <w:sz w:val="24"/>
          <w:szCs w:val="24"/>
        </w:rPr>
        <w:t>ПАТ «УКРТАТНАФТА» є учасником і впливає на конкуренцію на ринку роздрібної торгівлі світлими нафтопродуктами</w:t>
      </w:r>
      <w:r>
        <w:rPr>
          <w:rFonts w:ascii="Times New Roman" w:hAnsi="Times New Roman"/>
          <w:sz w:val="24"/>
          <w:szCs w:val="24"/>
        </w:rPr>
        <w:t>.</w:t>
      </w:r>
      <w:r w:rsidRPr="00B309AD">
        <w:rPr>
          <w:rFonts w:ascii="Times New Roman" w:hAnsi="Times New Roman"/>
          <w:sz w:val="24"/>
          <w:szCs w:val="24"/>
        </w:rPr>
        <w:t xml:space="preserve"> </w:t>
      </w:r>
      <w:r w:rsidRPr="00021BD2">
        <w:rPr>
          <w:rFonts w:ascii="Times New Roman" w:hAnsi="Times New Roman"/>
          <w:sz w:val="24"/>
          <w:szCs w:val="24"/>
        </w:rPr>
        <w:t xml:space="preserve">Більш того, всі договори передбачають обов’язковий продаж (наявність) бензину і ДП марки </w:t>
      </w:r>
      <w:r w:rsidRPr="00021BD2">
        <w:rPr>
          <w:rFonts w:ascii="Times New Roman" w:hAnsi="Times New Roman"/>
          <w:sz w:val="24"/>
          <w:szCs w:val="24"/>
          <w:lang w:val="en-US"/>
        </w:rPr>
        <w:t>Energy</w:t>
      </w:r>
      <w:r w:rsidRPr="00021BD2">
        <w:rPr>
          <w:rFonts w:ascii="Times New Roman" w:hAnsi="Times New Roman"/>
          <w:sz w:val="24"/>
          <w:szCs w:val="24"/>
        </w:rPr>
        <w:t>, тобто вся мережа АЗС «Авіас»</w:t>
      </w:r>
      <w:r>
        <w:rPr>
          <w:rFonts w:ascii="Times New Roman" w:hAnsi="Times New Roman"/>
          <w:sz w:val="24"/>
          <w:szCs w:val="24"/>
        </w:rPr>
        <w:t>,</w:t>
      </w:r>
      <w:r w:rsidRPr="00021BD2">
        <w:rPr>
          <w:rFonts w:ascii="Times New Roman" w:hAnsi="Times New Roman"/>
          <w:sz w:val="24"/>
          <w:szCs w:val="24"/>
        </w:rPr>
        <w:t xml:space="preserve"> </w:t>
      </w:r>
      <w:r>
        <w:rPr>
          <w:rFonts w:ascii="Times New Roman" w:hAnsi="Times New Roman"/>
          <w:sz w:val="24"/>
          <w:szCs w:val="24"/>
        </w:rPr>
        <w:t>у</w:t>
      </w:r>
      <w:r w:rsidRPr="00021BD2">
        <w:rPr>
          <w:rFonts w:ascii="Times New Roman" w:hAnsi="Times New Roman"/>
          <w:sz w:val="24"/>
          <w:szCs w:val="24"/>
        </w:rPr>
        <w:t xml:space="preserve"> т.</w:t>
      </w:r>
      <w:r>
        <w:rPr>
          <w:rFonts w:ascii="Times New Roman" w:hAnsi="Times New Roman"/>
          <w:sz w:val="24"/>
          <w:szCs w:val="24"/>
        </w:rPr>
        <w:t xml:space="preserve"> </w:t>
      </w:r>
      <w:r w:rsidRPr="00021BD2">
        <w:rPr>
          <w:rFonts w:ascii="Times New Roman" w:hAnsi="Times New Roman"/>
          <w:sz w:val="24"/>
          <w:szCs w:val="24"/>
        </w:rPr>
        <w:t>ч. і АЗС ПАТ «Укрнафта»</w:t>
      </w:r>
      <w:r>
        <w:rPr>
          <w:rFonts w:ascii="Times New Roman" w:hAnsi="Times New Roman"/>
          <w:sz w:val="24"/>
          <w:szCs w:val="24"/>
        </w:rPr>
        <w:t>,</w:t>
      </w:r>
      <w:r w:rsidRPr="00021BD2">
        <w:rPr>
          <w:rFonts w:ascii="Times New Roman" w:hAnsi="Times New Roman"/>
          <w:sz w:val="24"/>
          <w:szCs w:val="24"/>
        </w:rPr>
        <w:t xml:space="preserve"> діють в інтересах </w:t>
      </w:r>
      <w:r w:rsidR="007C020B" w:rsidRPr="007C020B">
        <w:rPr>
          <w:rFonts w:ascii="Times New Roman" w:hAnsi="Times New Roman"/>
          <w:sz w:val="24"/>
          <w:szCs w:val="24"/>
        </w:rPr>
        <w:br/>
      </w:r>
      <w:r w:rsidRPr="00021BD2">
        <w:rPr>
          <w:rFonts w:ascii="Times New Roman" w:hAnsi="Times New Roman"/>
          <w:sz w:val="24"/>
          <w:szCs w:val="24"/>
        </w:rPr>
        <w:t>ПАТ «У</w:t>
      </w:r>
      <w:r>
        <w:rPr>
          <w:rFonts w:ascii="Times New Roman" w:hAnsi="Times New Roman"/>
          <w:sz w:val="24"/>
          <w:szCs w:val="24"/>
        </w:rPr>
        <w:t>КРТАТНАФТА</w:t>
      </w:r>
      <w:r w:rsidRPr="00021BD2">
        <w:rPr>
          <w:rFonts w:ascii="Times New Roman" w:hAnsi="Times New Roman"/>
          <w:sz w:val="24"/>
          <w:szCs w:val="24"/>
        </w:rPr>
        <w:t>».</w:t>
      </w:r>
    </w:p>
    <w:p w14:paraId="0B20BE0F" w14:textId="253528B3" w:rsidR="005D4FCE" w:rsidRDefault="005D4FCE" w:rsidP="005D4FCE">
      <w:pPr>
        <w:spacing w:after="0" w:line="240" w:lineRule="auto"/>
        <w:ind w:firstLine="708"/>
        <w:jc w:val="both"/>
        <w:rPr>
          <w:rFonts w:ascii="Times New Roman" w:hAnsi="Times New Roman"/>
          <w:sz w:val="24"/>
          <w:szCs w:val="24"/>
        </w:rPr>
      </w:pPr>
      <w:r>
        <w:rPr>
          <w:rFonts w:ascii="Times New Roman" w:hAnsi="Times New Roman"/>
          <w:sz w:val="24"/>
          <w:szCs w:val="24"/>
        </w:rPr>
        <w:t>п</w:t>
      </w:r>
      <w:r w:rsidRPr="005E4E97">
        <w:rPr>
          <w:rFonts w:ascii="Times New Roman" w:hAnsi="Times New Roman"/>
          <w:sz w:val="24"/>
          <w:szCs w:val="24"/>
        </w:rPr>
        <w:t>о-</w:t>
      </w:r>
      <w:r>
        <w:rPr>
          <w:rFonts w:ascii="Times New Roman" w:hAnsi="Times New Roman"/>
          <w:sz w:val="24"/>
          <w:szCs w:val="24"/>
        </w:rPr>
        <w:t>друге</w:t>
      </w:r>
      <w:r w:rsidRPr="005E4E97">
        <w:rPr>
          <w:rFonts w:ascii="Times New Roman" w:hAnsi="Times New Roman"/>
          <w:sz w:val="24"/>
          <w:szCs w:val="24"/>
        </w:rPr>
        <w:t xml:space="preserve">, щодо твердження, </w:t>
      </w:r>
      <w:r w:rsidRPr="005E4E97">
        <w:rPr>
          <w:rFonts w:ascii="Times New Roman" w:hAnsi="Times New Roman"/>
          <w:i/>
          <w:sz w:val="24"/>
          <w:szCs w:val="24"/>
        </w:rPr>
        <w:t>«на нашу думку рішення про зміну ціни (час зміни, величина зміни) оператори роздрібного ринку України, у т.ч. в розрізі «високого», «середнього» та «низького» цінових сегментів, і в тому числі окремо на АЗС АВІАС та Укрнафта, на яких реалізувалось 80% нафтопродуктів, поставлених з</w:t>
      </w:r>
      <w:r w:rsidR="00B873A3">
        <w:rPr>
          <w:rFonts w:ascii="Times New Roman" w:hAnsi="Times New Roman"/>
          <w:i/>
          <w:sz w:val="24"/>
          <w:szCs w:val="24"/>
        </w:rPr>
        <w:t>а договорами комісії у період з</w:t>
      </w:r>
      <w:r w:rsidRPr="005E4E97">
        <w:rPr>
          <w:rFonts w:ascii="Times New Roman" w:hAnsi="Times New Roman"/>
          <w:i/>
          <w:sz w:val="24"/>
          <w:szCs w:val="24"/>
        </w:rPr>
        <w:t xml:space="preserve"> січня 2015р. по серпень 2017 р. включно приймали самостійно і при прийнятті рішення не керувалися вказівками комітетна ПАТ «Укртатнафта» щодо мінімальної ціни реалізації оптової партії пального за договорами комісії», </w:t>
      </w:r>
      <w:r w:rsidRPr="005E4E97">
        <w:rPr>
          <w:rFonts w:ascii="Times New Roman" w:hAnsi="Times New Roman"/>
          <w:sz w:val="24"/>
          <w:szCs w:val="24"/>
        </w:rPr>
        <w:t xml:space="preserve">то Комітет </w:t>
      </w:r>
      <w:r>
        <w:rPr>
          <w:rFonts w:ascii="Times New Roman" w:hAnsi="Times New Roman"/>
          <w:sz w:val="24"/>
          <w:szCs w:val="24"/>
        </w:rPr>
        <w:t xml:space="preserve">у своєму рішенні і не стверджує, що оператори роздрібного ринку України, а саме </w:t>
      </w:r>
      <w:r w:rsidRPr="005E4E97">
        <w:rPr>
          <w:rFonts w:ascii="Times New Roman" w:hAnsi="Times New Roman"/>
          <w:sz w:val="24"/>
          <w:szCs w:val="24"/>
        </w:rPr>
        <w:t xml:space="preserve"> </w:t>
      </w:r>
      <w:r w:rsidRPr="005E4E97">
        <w:rPr>
          <w:rFonts w:ascii="Times New Roman" w:hAnsi="Times New Roman"/>
          <w:sz w:val="24"/>
          <w:szCs w:val="24"/>
          <w:lang w:val="en-US"/>
        </w:rPr>
        <w:t>Shell</w:t>
      </w:r>
      <w:r w:rsidRPr="005E4E97">
        <w:rPr>
          <w:rFonts w:ascii="Times New Roman" w:hAnsi="Times New Roman"/>
          <w:sz w:val="24"/>
          <w:szCs w:val="24"/>
        </w:rPr>
        <w:t xml:space="preserve">, </w:t>
      </w:r>
      <w:r w:rsidRPr="005E4E97">
        <w:rPr>
          <w:rFonts w:ascii="Times New Roman" w:hAnsi="Times New Roman"/>
          <w:sz w:val="24"/>
          <w:szCs w:val="24"/>
          <w:lang w:val="en-US"/>
        </w:rPr>
        <w:t>WOG</w:t>
      </w:r>
      <w:r w:rsidRPr="005E4E97">
        <w:rPr>
          <w:rFonts w:ascii="Times New Roman" w:hAnsi="Times New Roman"/>
          <w:sz w:val="24"/>
          <w:szCs w:val="24"/>
        </w:rPr>
        <w:t xml:space="preserve">, </w:t>
      </w:r>
      <w:r w:rsidRPr="005E4E97">
        <w:rPr>
          <w:rFonts w:ascii="Times New Roman" w:hAnsi="Times New Roman"/>
          <w:sz w:val="24"/>
          <w:szCs w:val="24"/>
          <w:lang w:val="en-US"/>
        </w:rPr>
        <w:t>OKKO</w:t>
      </w:r>
      <w:r w:rsidRPr="005E4E97">
        <w:rPr>
          <w:rFonts w:ascii="Times New Roman" w:hAnsi="Times New Roman"/>
          <w:sz w:val="24"/>
          <w:szCs w:val="24"/>
        </w:rPr>
        <w:t xml:space="preserve">, </w:t>
      </w:r>
      <w:r w:rsidRPr="005E4E97">
        <w:rPr>
          <w:rFonts w:ascii="Times New Roman" w:hAnsi="Times New Roman"/>
          <w:sz w:val="24"/>
          <w:szCs w:val="24"/>
          <w:lang w:val="en-US"/>
        </w:rPr>
        <w:t>SOCAR</w:t>
      </w:r>
      <w:r w:rsidRPr="005E4E97">
        <w:rPr>
          <w:rFonts w:ascii="Times New Roman" w:hAnsi="Times New Roman"/>
          <w:sz w:val="24"/>
          <w:szCs w:val="24"/>
        </w:rPr>
        <w:t xml:space="preserve"> </w:t>
      </w:r>
      <w:r>
        <w:rPr>
          <w:rFonts w:ascii="Times New Roman" w:hAnsi="Times New Roman"/>
          <w:sz w:val="24"/>
          <w:szCs w:val="24"/>
        </w:rPr>
        <w:t xml:space="preserve"> тощо, які не є учасниками проєкту «АВІАС», виконували вказівки ПАТ «УКРТАТНАФТА» щодо мінімальної ціни реалізації оптової партії пального за договорами комісії.</w:t>
      </w:r>
    </w:p>
    <w:p w14:paraId="0227F8A1" w14:textId="77777777" w:rsidR="005D4FCE" w:rsidRDefault="005D4FCE" w:rsidP="005D4FCE">
      <w:pPr>
        <w:spacing w:after="0" w:line="240" w:lineRule="auto"/>
        <w:ind w:firstLine="709"/>
        <w:jc w:val="both"/>
        <w:rPr>
          <w:rFonts w:ascii="Times New Roman" w:hAnsi="Times New Roman"/>
          <w:sz w:val="24"/>
          <w:szCs w:val="24"/>
        </w:rPr>
      </w:pPr>
      <w:r>
        <w:rPr>
          <w:rFonts w:ascii="Times New Roman" w:hAnsi="Times New Roman"/>
          <w:sz w:val="24"/>
          <w:szCs w:val="24"/>
        </w:rPr>
        <w:t>Відповідно до матеріалів справи встановлено, що</w:t>
      </w:r>
      <w:r w:rsidRPr="00632D78">
        <w:rPr>
          <w:rFonts w:ascii="Times New Roman" w:hAnsi="Times New Roman"/>
          <w:sz w:val="24"/>
          <w:szCs w:val="24"/>
        </w:rPr>
        <w:t xml:space="preserve"> ПАТ «УКРТАТНАФТА» впливає на мінімальну роздрібну ціну нафтопродуктів, як</w:t>
      </w:r>
      <w:r>
        <w:rPr>
          <w:rFonts w:ascii="Times New Roman" w:hAnsi="Times New Roman"/>
          <w:sz w:val="24"/>
          <w:szCs w:val="24"/>
        </w:rPr>
        <w:t>у</w:t>
      </w:r>
      <w:r w:rsidRPr="00632D78">
        <w:rPr>
          <w:rFonts w:ascii="Times New Roman" w:hAnsi="Times New Roman"/>
          <w:sz w:val="24"/>
          <w:szCs w:val="24"/>
        </w:rPr>
        <w:t xml:space="preserve"> встановлю</w:t>
      </w:r>
      <w:r>
        <w:rPr>
          <w:rFonts w:ascii="Times New Roman" w:hAnsi="Times New Roman"/>
          <w:sz w:val="24"/>
          <w:szCs w:val="24"/>
        </w:rPr>
        <w:t>ють</w:t>
      </w:r>
      <w:r w:rsidRPr="00632D78">
        <w:rPr>
          <w:rFonts w:ascii="Times New Roman" w:hAnsi="Times New Roman"/>
          <w:sz w:val="24"/>
          <w:szCs w:val="24"/>
        </w:rPr>
        <w:t xml:space="preserve"> оператори АЗС мережі «АВІАС», а координаційний центр «АВІАС» скеровує подальше встановлення однакових (майже однакових) роздрібних цін у мережі АЗС «АВІАС».</w:t>
      </w:r>
    </w:p>
    <w:p w14:paraId="5279EE49" w14:textId="0D290AFB" w:rsidR="005D4FCE" w:rsidRPr="00871065" w:rsidRDefault="005D4FCE" w:rsidP="005D4FCE">
      <w:pPr>
        <w:spacing w:after="0" w:line="240" w:lineRule="auto"/>
        <w:ind w:firstLine="709"/>
        <w:jc w:val="both"/>
        <w:rPr>
          <w:rFonts w:ascii="Times New Roman" w:hAnsi="Times New Roman"/>
          <w:sz w:val="24"/>
          <w:szCs w:val="24"/>
        </w:rPr>
      </w:pPr>
      <w:r>
        <w:rPr>
          <w:rFonts w:ascii="Times New Roman" w:hAnsi="Times New Roman"/>
          <w:sz w:val="24"/>
          <w:szCs w:val="24"/>
        </w:rPr>
        <w:t>по-третє, щодо твердження «</w:t>
      </w:r>
      <w:r w:rsidRPr="00C82F61">
        <w:rPr>
          <w:rFonts w:ascii="Times New Roman" w:hAnsi="Times New Roman"/>
          <w:i/>
          <w:sz w:val="24"/>
          <w:szCs w:val="24"/>
        </w:rPr>
        <w:t>що Комітет зробив висновки згідно пунктів 413-417 витягу з подання про поперед</w:t>
      </w:r>
      <w:r>
        <w:rPr>
          <w:rFonts w:ascii="Times New Roman" w:hAnsi="Times New Roman"/>
          <w:i/>
          <w:sz w:val="24"/>
          <w:szCs w:val="24"/>
        </w:rPr>
        <w:t>ні</w:t>
      </w:r>
      <w:r w:rsidRPr="00C82F61">
        <w:rPr>
          <w:rFonts w:ascii="Times New Roman" w:hAnsi="Times New Roman"/>
          <w:i/>
          <w:sz w:val="24"/>
          <w:szCs w:val="24"/>
        </w:rPr>
        <w:t xml:space="preserve"> висновки від 13 липня 2018 року  № 143-26.13/153-16/245-спр-кі щодо значного перевищення цін продажу ПАТ «УКРТАТНАФТА» над цінами продажу згідно з котирувань  </w:t>
      </w:r>
      <w:r w:rsidRPr="00C82F61">
        <w:rPr>
          <w:rFonts w:ascii="Times New Roman CYR" w:hAnsi="Times New Roman CYR"/>
          <w:i/>
          <w:szCs w:val="24"/>
          <w:lang w:val="en-US"/>
        </w:rPr>
        <w:t>Platts</w:t>
      </w:r>
      <w:r w:rsidRPr="00C82F61">
        <w:rPr>
          <w:rFonts w:ascii="Times New Roman CYR" w:hAnsi="Times New Roman CYR"/>
          <w:szCs w:val="24"/>
        </w:rPr>
        <w:t xml:space="preserve">  </w:t>
      </w:r>
      <w:r w:rsidRPr="00C82F61">
        <w:rPr>
          <w:rFonts w:ascii="Times New Roman" w:hAnsi="Times New Roman"/>
          <w:i/>
          <w:sz w:val="24"/>
          <w:szCs w:val="24"/>
        </w:rPr>
        <w:t>та імпорту на бензини А-92, А-95 та дизельне пальне у період з січня 2015 року по серпень 2017 року включно базуючись на порівннняі цін не зіставних операцій, що на нашу думку є не коректним щодо ро</w:t>
      </w:r>
      <w:r>
        <w:rPr>
          <w:rFonts w:ascii="Times New Roman" w:hAnsi="Times New Roman"/>
          <w:i/>
          <w:sz w:val="24"/>
          <w:szCs w:val="24"/>
        </w:rPr>
        <w:t>з</w:t>
      </w:r>
      <w:r w:rsidRPr="00C82F61">
        <w:rPr>
          <w:rFonts w:ascii="Times New Roman" w:hAnsi="Times New Roman"/>
          <w:i/>
          <w:sz w:val="24"/>
          <w:szCs w:val="24"/>
        </w:rPr>
        <w:t>рахунку значення величини відхилення між цінами»</w:t>
      </w:r>
      <w:r>
        <w:rPr>
          <w:rFonts w:ascii="Times New Roman" w:hAnsi="Times New Roman"/>
          <w:i/>
          <w:sz w:val="24"/>
          <w:szCs w:val="24"/>
        </w:rPr>
        <w:t xml:space="preserve">, </w:t>
      </w:r>
      <w:r w:rsidRPr="00871065">
        <w:rPr>
          <w:rFonts w:ascii="Times New Roman" w:hAnsi="Times New Roman"/>
          <w:sz w:val="24"/>
          <w:szCs w:val="24"/>
        </w:rPr>
        <w:t xml:space="preserve">при </w:t>
      </w:r>
      <w:r>
        <w:rPr>
          <w:rFonts w:ascii="Times New Roman" w:hAnsi="Times New Roman"/>
          <w:sz w:val="24"/>
          <w:szCs w:val="24"/>
        </w:rPr>
        <w:t xml:space="preserve">цьому </w:t>
      </w:r>
      <w:r w:rsidRPr="00871065">
        <w:rPr>
          <w:rFonts w:ascii="Times New Roman" w:hAnsi="Times New Roman"/>
          <w:sz w:val="24"/>
          <w:szCs w:val="24"/>
        </w:rPr>
        <w:t>порівнюю</w:t>
      </w:r>
      <w:r>
        <w:rPr>
          <w:rFonts w:ascii="Times New Roman" w:hAnsi="Times New Roman"/>
          <w:sz w:val="24"/>
          <w:szCs w:val="24"/>
        </w:rPr>
        <w:t>чи</w:t>
      </w:r>
      <w:r w:rsidRPr="00871065">
        <w:rPr>
          <w:rFonts w:ascii="Times New Roman" w:hAnsi="Times New Roman"/>
          <w:sz w:val="24"/>
          <w:szCs w:val="24"/>
        </w:rPr>
        <w:t xml:space="preserve"> ціни мінімальні та максимальні</w:t>
      </w:r>
      <w:r>
        <w:rPr>
          <w:rFonts w:ascii="Times New Roman" w:hAnsi="Times New Roman"/>
          <w:sz w:val="24"/>
          <w:szCs w:val="24"/>
        </w:rPr>
        <w:t xml:space="preserve"> </w:t>
      </w:r>
      <w:r w:rsidR="008B7242" w:rsidRPr="008B7242">
        <w:rPr>
          <w:rFonts w:ascii="Times New Roman" w:hAnsi="Times New Roman"/>
          <w:sz w:val="24"/>
          <w:szCs w:val="24"/>
        </w:rPr>
        <w:br/>
      </w:r>
      <w:r>
        <w:rPr>
          <w:rFonts w:ascii="Times New Roman" w:hAnsi="Times New Roman"/>
          <w:sz w:val="24"/>
          <w:szCs w:val="24"/>
        </w:rPr>
        <w:t>ПАТ «УКРТАТНАФТА» та мінімальні та максимальні ціни імпорту.</w:t>
      </w:r>
      <w:r w:rsidRPr="00871065">
        <w:rPr>
          <w:rFonts w:ascii="Times New Roman" w:hAnsi="Times New Roman"/>
          <w:sz w:val="24"/>
          <w:szCs w:val="24"/>
        </w:rPr>
        <w:t xml:space="preserve"> </w:t>
      </w:r>
    </w:p>
    <w:p w14:paraId="2AB75066" w14:textId="77777777" w:rsidR="005D4FCE" w:rsidRPr="00695022" w:rsidRDefault="005D4FCE" w:rsidP="005D4FCE">
      <w:pPr>
        <w:pStyle w:val="a0"/>
        <w:spacing w:after="0" w:line="240" w:lineRule="auto"/>
        <w:ind w:left="0" w:firstLine="720"/>
        <w:jc w:val="both"/>
        <w:rPr>
          <w:rFonts w:ascii="Times New Roman" w:hAnsi="Times New Roman"/>
          <w:sz w:val="24"/>
          <w:szCs w:val="24"/>
        </w:rPr>
      </w:pPr>
      <w:r>
        <w:rPr>
          <w:rFonts w:ascii="Times New Roman" w:hAnsi="Times New Roman"/>
          <w:sz w:val="24"/>
          <w:szCs w:val="24"/>
        </w:rPr>
        <w:t>То як</w:t>
      </w:r>
      <w:r w:rsidRPr="0063377A">
        <w:rPr>
          <w:rFonts w:ascii="Times New Roman" w:hAnsi="Times New Roman"/>
          <w:sz w:val="24"/>
          <w:szCs w:val="24"/>
        </w:rPr>
        <w:t xml:space="preserve"> свідчить інформація, наведена у </w:t>
      </w:r>
      <w:r>
        <w:rPr>
          <w:rFonts w:ascii="Times New Roman" w:hAnsi="Times New Roman"/>
          <w:sz w:val="24"/>
          <w:szCs w:val="24"/>
        </w:rPr>
        <w:t>пунктах 414</w:t>
      </w:r>
      <w:r w:rsidRPr="0063377A">
        <w:rPr>
          <w:rFonts w:ascii="Times New Roman" w:hAnsi="Times New Roman"/>
          <w:sz w:val="24"/>
          <w:szCs w:val="24"/>
        </w:rPr>
        <w:t>, 415</w:t>
      </w:r>
      <w:r>
        <w:rPr>
          <w:rFonts w:ascii="Times New Roman" w:hAnsi="Times New Roman"/>
          <w:sz w:val="24"/>
          <w:szCs w:val="24"/>
        </w:rPr>
        <w:t>, 416</w:t>
      </w:r>
      <w:r w:rsidRPr="00626C62">
        <w:rPr>
          <w:rFonts w:ascii="Times New Roman" w:hAnsi="Times New Roman"/>
          <w:sz w:val="24"/>
          <w:szCs w:val="24"/>
        </w:rPr>
        <w:t xml:space="preserve"> </w:t>
      </w:r>
      <w:r w:rsidRPr="0063377A">
        <w:rPr>
          <w:rFonts w:ascii="Times New Roman" w:hAnsi="Times New Roman"/>
          <w:sz w:val="24"/>
          <w:szCs w:val="24"/>
        </w:rPr>
        <w:t>рішенн</w:t>
      </w:r>
      <w:r>
        <w:rPr>
          <w:rFonts w:ascii="Times New Roman" w:hAnsi="Times New Roman"/>
          <w:sz w:val="24"/>
          <w:szCs w:val="24"/>
        </w:rPr>
        <w:t>я</w:t>
      </w:r>
      <w:r w:rsidRPr="0063377A">
        <w:rPr>
          <w:rFonts w:ascii="Times New Roman" w:hAnsi="Times New Roman"/>
          <w:sz w:val="24"/>
          <w:szCs w:val="24"/>
        </w:rPr>
        <w:t xml:space="preserve">, Комітетом здійснено порівняльний аналіз цін продажу всього бензину А-92, А-95 та дизельного пального виробника ПАТ «УКРТАТНАФТА» операторам АЗС та цін імпортованих нафтопродуктів в Україні за </w:t>
      </w:r>
      <w:r>
        <w:rPr>
          <w:rFonts w:ascii="Times New Roman" w:hAnsi="Times New Roman"/>
          <w:sz w:val="24"/>
          <w:szCs w:val="24"/>
        </w:rPr>
        <w:t>2015 та 2016 роки</w:t>
      </w:r>
      <w:r w:rsidRPr="0063377A">
        <w:rPr>
          <w:rFonts w:ascii="Times New Roman" w:hAnsi="Times New Roman"/>
          <w:sz w:val="24"/>
          <w:szCs w:val="24"/>
        </w:rPr>
        <w:t>.</w:t>
      </w:r>
      <w:r>
        <w:rPr>
          <w:rFonts w:ascii="Times New Roman" w:hAnsi="Times New Roman"/>
          <w:sz w:val="24"/>
          <w:szCs w:val="24"/>
        </w:rPr>
        <w:t xml:space="preserve"> </w:t>
      </w:r>
      <w:r w:rsidRPr="0063377A">
        <w:rPr>
          <w:rFonts w:ascii="Times New Roman" w:hAnsi="Times New Roman"/>
          <w:sz w:val="24"/>
          <w:szCs w:val="24"/>
        </w:rPr>
        <w:t xml:space="preserve">Для розрахунків було взято </w:t>
      </w:r>
      <w:r w:rsidRPr="0063377A">
        <w:rPr>
          <w:rFonts w:ascii="Times New Roman" w:hAnsi="Times New Roman"/>
          <w:sz w:val="24"/>
          <w:szCs w:val="24"/>
          <w:u w:val="single"/>
        </w:rPr>
        <w:t>середньозважену ціну</w:t>
      </w:r>
      <w:r w:rsidRPr="0063377A">
        <w:rPr>
          <w:rFonts w:ascii="Times New Roman" w:hAnsi="Times New Roman"/>
          <w:sz w:val="24"/>
          <w:szCs w:val="24"/>
        </w:rPr>
        <w:t xml:space="preserve"> продажу ПАТ «УКРТАТНАФТА» грн/т без ПДВ </w:t>
      </w:r>
      <w:r>
        <w:rPr>
          <w:rFonts w:ascii="Times New Roman" w:hAnsi="Times New Roman"/>
          <w:sz w:val="24"/>
          <w:szCs w:val="24"/>
        </w:rPr>
        <w:t xml:space="preserve"> та з акцизом </w:t>
      </w:r>
      <w:r w:rsidRPr="0063377A">
        <w:rPr>
          <w:rFonts w:ascii="Times New Roman" w:hAnsi="Times New Roman"/>
          <w:sz w:val="24"/>
          <w:szCs w:val="24"/>
        </w:rPr>
        <w:t xml:space="preserve">та </w:t>
      </w:r>
      <w:r w:rsidRPr="0063377A">
        <w:rPr>
          <w:rFonts w:ascii="Times New Roman" w:hAnsi="Times New Roman"/>
          <w:sz w:val="24"/>
          <w:szCs w:val="24"/>
          <w:u w:val="single"/>
        </w:rPr>
        <w:t>середню ціну імпорту грн/т</w:t>
      </w:r>
      <w:r>
        <w:rPr>
          <w:rFonts w:ascii="Times New Roman" w:hAnsi="Times New Roman"/>
          <w:sz w:val="24"/>
          <w:szCs w:val="24"/>
        </w:rPr>
        <w:t xml:space="preserve"> без ПДВ та з акцизом. </w:t>
      </w:r>
      <w:r w:rsidRPr="00025119">
        <w:rPr>
          <w:rFonts w:ascii="Times New Roman" w:hAnsi="Times New Roman"/>
          <w:sz w:val="24"/>
          <w:szCs w:val="24"/>
        </w:rPr>
        <w:t>Здійснивши аналіз цін продажу ПАТ «У</w:t>
      </w:r>
      <w:r>
        <w:rPr>
          <w:rFonts w:ascii="Times New Roman" w:hAnsi="Times New Roman"/>
          <w:sz w:val="24"/>
          <w:szCs w:val="24"/>
        </w:rPr>
        <w:t>КРТАТНАФТА</w:t>
      </w:r>
      <w:r w:rsidRPr="00025119">
        <w:rPr>
          <w:rFonts w:ascii="Times New Roman" w:hAnsi="Times New Roman"/>
          <w:sz w:val="24"/>
          <w:szCs w:val="24"/>
        </w:rPr>
        <w:t xml:space="preserve">» світлих нафтопродуктів, </w:t>
      </w:r>
      <w:r>
        <w:rPr>
          <w:rFonts w:ascii="Times New Roman" w:hAnsi="Times New Roman"/>
          <w:sz w:val="24"/>
          <w:szCs w:val="24"/>
        </w:rPr>
        <w:t>встановлено,</w:t>
      </w:r>
      <w:r w:rsidRPr="00025119">
        <w:rPr>
          <w:rFonts w:ascii="Times New Roman" w:hAnsi="Times New Roman"/>
          <w:sz w:val="24"/>
          <w:szCs w:val="24"/>
        </w:rPr>
        <w:t xml:space="preserve"> що</w:t>
      </w:r>
      <w:r>
        <w:rPr>
          <w:rFonts w:ascii="Times New Roman" w:hAnsi="Times New Roman"/>
          <w:sz w:val="24"/>
          <w:szCs w:val="24"/>
        </w:rPr>
        <w:t xml:space="preserve"> </w:t>
      </w:r>
      <w:r w:rsidRPr="00C044C2">
        <w:rPr>
          <w:rFonts w:ascii="Times New Roman" w:hAnsi="Times New Roman"/>
          <w:sz w:val="24"/>
          <w:szCs w:val="24"/>
        </w:rPr>
        <w:t xml:space="preserve">середньозважена ціна продажу </w:t>
      </w:r>
      <w:r>
        <w:rPr>
          <w:rFonts w:ascii="Times New Roman" w:hAnsi="Times New Roman"/>
          <w:sz w:val="24"/>
          <w:szCs w:val="24"/>
        </w:rPr>
        <w:t>світлих нафтопродуктів</w:t>
      </w:r>
      <w:r w:rsidRPr="00C044C2">
        <w:rPr>
          <w:rFonts w:ascii="Times New Roman" w:hAnsi="Times New Roman"/>
          <w:sz w:val="24"/>
          <w:szCs w:val="24"/>
        </w:rPr>
        <w:t xml:space="preserve"> ПАТ «УКРТАТНАФТА»  була вище за ціну імпортованого бензину, а також порівняно з цінами </w:t>
      </w:r>
      <w:r w:rsidRPr="00C044C2">
        <w:rPr>
          <w:rFonts w:ascii="Times New Roman" w:hAnsi="Times New Roman"/>
          <w:sz w:val="24"/>
          <w:szCs w:val="24"/>
          <w:lang w:val="en-US"/>
        </w:rPr>
        <w:t>Platts</w:t>
      </w:r>
      <w:r>
        <w:rPr>
          <w:rFonts w:ascii="Times New Roman" w:hAnsi="Times New Roman"/>
          <w:sz w:val="24"/>
          <w:szCs w:val="24"/>
        </w:rPr>
        <w:t>.</w:t>
      </w:r>
    </w:p>
    <w:p w14:paraId="5594166C" w14:textId="77777777" w:rsidR="005D4FCE" w:rsidRPr="00632D78"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 xml:space="preserve">ПАТ «УКРТАТНАФТА» </w:t>
      </w:r>
      <w:r>
        <w:rPr>
          <w:rFonts w:ascii="Times New Roman" w:hAnsi="Times New Roman"/>
          <w:sz w:val="24"/>
          <w:szCs w:val="24"/>
        </w:rPr>
        <w:t>у</w:t>
      </w:r>
      <w:r w:rsidRPr="00632D78">
        <w:rPr>
          <w:rFonts w:ascii="Times New Roman" w:hAnsi="Times New Roman"/>
          <w:sz w:val="24"/>
          <w:szCs w:val="24"/>
        </w:rPr>
        <w:t xml:space="preserve"> черговий раз у своїх додаткових запереченнях та поясненнях зазначає про одні й ті ж самі доводи та висновки, які були надані вже раніше Комітету.</w:t>
      </w:r>
    </w:p>
    <w:p w14:paraId="2D2CFE02" w14:textId="77777777" w:rsidR="005D4FCE" w:rsidRPr="0027030A" w:rsidRDefault="005D4FCE" w:rsidP="005D4FCE">
      <w:pPr>
        <w:spacing w:after="0" w:line="240" w:lineRule="auto"/>
        <w:ind w:firstLine="709"/>
        <w:jc w:val="both"/>
        <w:rPr>
          <w:rFonts w:ascii="Times New Roman" w:hAnsi="Times New Roman"/>
          <w:sz w:val="24"/>
          <w:szCs w:val="24"/>
        </w:rPr>
      </w:pPr>
      <w:r w:rsidRPr="00632D78">
        <w:rPr>
          <w:rFonts w:ascii="Times New Roman" w:hAnsi="Times New Roman"/>
          <w:sz w:val="24"/>
          <w:szCs w:val="24"/>
        </w:rPr>
        <w:t xml:space="preserve">Усі </w:t>
      </w:r>
      <w:r>
        <w:rPr>
          <w:rFonts w:ascii="Times New Roman" w:hAnsi="Times New Roman"/>
          <w:sz w:val="24"/>
          <w:szCs w:val="24"/>
        </w:rPr>
        <w:t xml:space="preserve">вищевказані </w:t>
      </w:r>
      <w:r w:rsidRPr="00632D78">
        <w:rPr>
          <w:rFonts w:ascii="Times New Roman" w:hAnsi="Times New Roman"/>
          <w:sz w:val="24"/>
          <w:szCs w:val="24"/>
        </w:rPr>
        <w:t xml:space="preserve">заперечення, пояснення ПАТ «УКРТАТАНФТА» були проаналізовані, </w:t>
      </w:r>
      <w:r>
        <w:rPr>
          <w:rFonts w:ascii="Times New Roman" w:hAnsi="Times New Roman"/>
          <w:sz w:val="24"/>
          <w:szCs w:val="24"/>
        </w:rPr>
        <w:t>у</w:t>
      </w:r>
      <w:r w:rsidRPr="00632D78">
        <w:rPr>
          <w:rFonts w:ascii="Times New Roman" w:hAnsi="Times New Roman"/>
          <w:sz w:val="24"/>
          <w:szCs w:val="24"/>
        </w:rPr>
        <w:t xml:space="preserve"> результат</w:t>
      </w:r>
      <w:r>
        <w:rPr>
          <w:rFonts w:ascii="Times New Roman" w:hAnsi="Times New Roman"/>
          <w:sz w:val="24"/>
          <w:szCs w:val="24"/>
        </w:rPr>
        <w:t>і</w:t>
      </w:r>
      <w:r w:rsidRPr="00632D78">
        <w:rPr>
          <w:rFonts w:ascii="Times New Roman" w:hAnsi="Times New Roman"/>
          <w:sz w:val="24"/>
          <w:szCs w:val="24"/>
        </w:rPr>
        <w:t xml:space="preserve"> чого встановлено, що вони не спростовують висновк</w:t>
      </w:r>
      <w:r>
        <w:rPr>
          <w:rFonts w:ascii="Times New Roman" w:hAnsi="Times New Roman"/>
          <w:sz w:val="24"/>
          <w:szCs w:val="24"/>
        </w:rPr>
        <w:t>ів</w:t>
      </w:r>
      <w:r w:rsidRPr="00632D78">
        <w:rPr>
          <w:rFonts w:ascii="Times New Roman" w:hAnsi="Times New Roman"/>
          <w:sz w:val="24"/>
          <w:szCs w:val="24"/>
        </w:rPr>
        <w:t>, наведен</w:t>
      </w:r>
      <w:r>
        <w:rPr>
          <w:rFonts w:ascii="Times New Roman" w:hAnsi="Times New Roman"/>
          <w:sz w:val="24"/>
          <w:szCs w:val="24"/>
        </w:rPr>
        <w:t>их</w:t>
      </w:r>
      <w:r w:rsidRPr="00632D78">
        <w:rPr>
          <w:rFonts w:ascii="Times New Roman" w:hAnsi="Times New Roman"/>
          <w:sz w:val="24"/>
          <w:szCs w:val="24"/>
        </w:rPr>
        <w:t xml:space="preserve"> у рішенні Комітету.</w:t>
      </w:r>
    </w:p>
    <w:p w14:paraId="2E2D9C64" w14:textId="77777777" w:rsidR="006F3752" w:rsidRPr="00683462" w:rsidRDefault="006F3752" w:rsidP="0093551A">
      <w:pPr>
        <w:spacing w:after="0" w:line="240" w:lineRule="auto"/>
        <w:ind w:firstLine="709"/>
        <w:jc w:val="both"/>
        <w:rPr>
          <w:rFonts w:ascii="Times New Roman" w:hAnsi="Times New Roman"/>
          <w:sz w:val="24"/>
          <w:szCs w:val="24"/>
        </w:rPr>
      </w:pPr>
    </w:p>
    <w:p w14:paraId="26D569F8" w14:textId="77777777" w:rsidR="006F3752" w:rsidRPr="00683462" w:rsidRDefault="006F3752" w:rsidP="0093551A">
      <w:pPr>
        <w:spacing w:after="0" w:line="240" w:lineRule="auto"/>
        <w:ind w:firstLine="709"/>
        <w:jc w:val="both"/>
        <w:rPr>
          <w:rFonts w:ascii="Times New Roman" w:hAnsi="Times New Roman"/>
          <w:sz w:val="24"/>
          <w:szCs w:val="24"/>
        </w:rPr>
      </w:pPr>
    </w:p>
    <w:p w14:paraId="644F0710" w14:textId="0BED7FF2" w:rsidR="006F3752" w:rsidRPr="00683462" w:rsidRDefault="006F3752" w:rsidP="00524F9A">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Зауваження суб</w:t>
      </w:r>
      <w:r w:rsidR="00BD3FB2" w:rsidRPr="00683462">
        <w:rPr>
          <w:rFonts w:ascii="Times New Roman" w:hAnsi="Times New Roman"/>
          <w:b/>
          <w:sz w:val="24"/>
          <w:szCs w:val="24"/>
          <w:lang w:eastAsia="ru-RU"/>
        </w:rPr>
        <w:t>ʼ</w:t>
      </w:r>
      <w:r w:rsidRPr="00683462">
        <w:rPr>
          <w:rFonts w:ascii="Times New Roman" w:hAnsi="Times New Roman"/>
          <w:b/>
          <w:sz w:val="24"/>
          <w:szCs w:val="24"/>
          <w:lang w:eastAsia="ru-RU"/>
        </w:rPr>
        <w:t>єктів господарювання, що здійснюють продаж світлих нафтопродуктів через паливні картки « АВІАС», та їх спростування</w:t>
      </w:r>
    </w:p>
    <w:p w14:paraId="46CEE4F4"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b/>
          <w:sz w:val="24"/>
          <w:szCs w:val="24"/>
          <w:lang w:eastAsia="ru-RU"/>
        </w:rPr>
      </w:pPr>
    </w:p>
    <w:p w14:paraId="0A322CF3" w14:textId="77777777" w:rsidR="006F3752" w:rsidRPr="00683462" w:rsidRDefault="006F3752" w:rsidP="00E55F7C">
      <w:pPr>
        <w:spacing w:after="0" w:line="240" w:lineRule="auto"/>
        <w:ind w:firstLine="709"/>
        <w:jc w:val="both"/>
        <w:rPr>
          <w:rFonts w:ascii="Times New Roman" w:hAnsi="Times New Roman"/>
          <w:sz w:val="24"/>
          <w:szCs w:val="24"/>
        </w:rPr>
      </w:pPr>
      <w:r w:rsidRPr="00683462">
        <w:rPr>
          <w:rFonts w:ascii="Times New Roman" w:hAnsi="Times New Roman"/>
          <w:b/>
          <w:sz w:val="24"/>
          <w:szCs w:val="24"/>
          <w:lang w:eastAsia="ru-RU"/>
        </w:rPr>
        <w:t>ТОВ «ТД «АВІАС»</w:t>
      </w:r>
      <w:r w:rsidRPr="00683462">
        <w:rPr>
          <w:rFonts w:ascii="Times New Roman" w:hAnsi="Times New Roman"/>
          <w:sz w:val="24"/>
          <w:szCs w:val="24"/>
          <w:lang w:eastAsia="uk-UA"/>
        </w:rPr>
        <w:t xml:space="preserve"> листом від 20.08.2018 № 17 (вх. № 8-143/10093-кі від 23.08.2018), від  05.11.2018 № 27 (вх. № 8-01/13447 від 07.11.2018) та від 03.12.2018 № 28 (вх. № 8-01/14636 від 04.12.2018)  </w:t>
      </w:r>
      <w:r w:rsidRPr="00683462">
        <w:rPr>
          <w:rFonts w:ascii="Times New Roman" w:hAnsi="Times New Roman"/>
          <w:sz w:val="24"/>
          <w:szCs w:val="24"/>
        </w:rPr>
        <w:t xml:space="preserve">надало свої заперечення на подання про попередні висновки, зміст яких зводиться до </w:t>
      </w:r>
      <w:r w:rsidR="00A163B1" w:rsidRPr="00683462">
        <w:rPr>
          <w:rFonts w:ascii="Times New Roman" w:hAnsi="Times New Roman"/>
          <w:sz w:val="24"/>
          <w:szCs w:val="24"/>
        </w:rPr>
        <w:t>тако</w:t>
      </w:r>
      <w:r w:rsidRPr="00683462">
        <w:rPr>
          <w:rFonts w:ascii="Times New Roman" w:hAnsi="Times New Roman"/>
          <w:sz w:val="24"/>
          <w:szCs w:val="24"/>
        </w:rPr>
        <w:t>го.</w:t>
      </w:r>
    </w:p>
    <w:p w14:paraId="41F3249E" w14:textId="77777777" w:rsidR="006F3752" w:rsidRPr="00683462" w:rsidRDefault="006F3752" w:rsidP="00436B2C">
      <w:pPr>
        <w:numPr>
          <w:ilvl w:val="0"/>
          <w:numId w:val="14"/>
        </w:numPr>
        <w:tabs>
          <w:tab w:val="left" w:pos="1134"/>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uk-UA"/>
        </w:rPr>
      </w:pPr>
      <w:r w:rsidRPr="00683462">
        <w:rPr>
          <w:rFonts w:ascii="Times New Roman" w:hAnsi="Times New Roman"/>
          <w:i/>
          <w:sz w:val="24"/>
          <w:szCs w:val="24"/>
          <w:lang w:eastAsia="uk-UA"/>
        </w:rPr>
        <w:t>«Товариство вважає, що викладені обставини, що мають значення для кваліфікації порушення конкурентного законодавства, є недоведеними та такими, що не відповідають дійсності, оскільки Товариством неодноразово надавалися пояснення, інформація, докази того, що наше підприємство не формує/впливає на ціни жодного із зазначених у справі співвідповідачів».</w:t>
      </w:r>
    </w:p>
    <w:p w14:paraId="27D0A009"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Комітетом доведено, що дії відповідачів у справі, зокрема ТОВ «ТД «АВІАС» щодо створення та підтримання системи договірних відносин, які забезпечують реалізацію світлих нафтопродуктів, переважно виробництва ПАТ «УКРТАТНАФТА», у всіх регіонах України за картковою системою «АВІАС» призвели до дотримання спільного підходу </w:t>
      </w:r>
      <w:r w:rsidR="005609B0"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ціноутворенні та спільних умов реалізації товару і є порушенням, передбаченим пунктом 1 частини другої статті 6 та пунктом 1 статті 50 Закону України «Про захист економічної конкуренції», у вигляді антиконкурентних узгоджених дій, які стосуються встановлення цін на світлі нафтопродукти.</w:t>
      </w:r>
    </w:p>
    <w:p w14:paraId="09983C8F"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Діяльність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 є організованою та координованою, і центром такої координації є декілька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єктів господарювання, які знаходяться за однією адресою в м. Дніпро, зокрема ТОВ «ТД АВІАС» (</w:t>
      </w:r>
      <w:r w:rsidR="005609B0" w:rsidRPr="00683462">
        <w:rPr>
          <w:rFonts w:ascii="Times New Roman" w:hAnsi="Times New Roman"/>
          <w:sz w:val="24"/>
          <w:szCs w:val="24"/>
          <w:lang w:eastAsia="ru-RU"/>
        </w:rPr>
        <w:t>у період і</w:t>
      </w:r>
      <w:r w:rsidRPr="00683462">
        <w:rPr>
          <w:rFonts w:ascii="Times New Roman" w:hAnsi="Times New Roman"/>
          <w:sz w:val="24"/>
          <w:szCs w:val="24"/>
          <w:lang w:eastAsia="ru-RU"/>
        </w:rPr>
        <w:t>з серпня 2015 до кінця 2016 року).</w:t>
      </w:r>
    </w:p>
    <w:p w14:paraId="3057F1C6"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Кожен із компаній «АВІАС» у відповідний період діяльності здійснював реалізацію світлих нафтопродуктів через мережу АЗС за допомогою паливних карток «АВІАС» (скретч-картки та паливні картки), уклавши договори поставки з операторами АЗС.</w:t>
      </w:r>
    </w:p>
    <w:p w14:paraId="38E2F8C5"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Пов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язаність між компаніями «АВІАС» підтверджується тісними договірними відносинами, подібним фізичним складом осіб, одн</w:t>
      </w:r>
      <w:r w:rsidR="005609B0" w:rsidRPr="00683462">
        <w:rPr>
          <w:rFonts w:ascii="Times New Roman" w:hAnsi="Times New Roman"/>
          <w:sz w:val="24"/>
          <w:szCs w:val="24"/>
          <w:lang w:eastAsia="ru-RU"/>
        </w:rPr>
        <w:t xml:space="preserve">аковою </w:t>
      </w:r>
      <w:r w:rsidRPr="00683462">
        <w:rPr>
          <w:rFonts w:ascii="Times New Roman" w:hAnsi="Times New Roman"/>
          <w:sz w:val="24"/>
          <w:szCs w:val="24"/>
          <w:lang w:eastAsia="ru-RU"/>
        </w:rPr>
        <w:t>фактичною адресою компаній «АВІАС» та подібним веденням господарської діяльності.</w:t>
      </w:r>
    </w:p>
    <w:p w14:paraId="766E6E1C" w14:textId="77777777" w:rsidR="006F3752" w:rsidRPr="00683462" w:rsidRDefault="006F3752" w:rsidP="00207535">
      <w:pPr>
        <w:spacing w:before="120"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Діяльність координаційного «Центру» також підтверджу</w:t>
      </w:r>
      <w:r w:rsidR="00D52AF9" w:rsidRPr="00683462">
        <w:rPr>
          <w:rFonts w:ascii="Times New Roman" w:hAnsi="Times New Roman"/>
          <w:sz w:val="24"/>
          <w:szCs w:val="24"/>
          <w:lang w:eastAsia="ru-RU"/>
        </w:rPr>
        <w:t>є</w:t>
      </w:r>
      <w:r w:rsidRPr="00683462">
        <w:rPr>
          <w:rFonts w:ascii="Times New Roman" w:hAnsi="Times New Roman"/>
          <w:sz w:val="24"/>
          <w:szCs w:val="24"/>
          <w:lang w:eastAsia="ru-RU"/>
        </w:rPr>
        <w:t>ться інформацією НАБУ</w:t>
      </w:r>
      <w:r w:rsidR="00D52AF9" w:rsidRPr="00683462">
        <w:rPr>
          <w:rFonts w:ascii="Times New Roman" w:hAnsi="Times New Roman"/>
          <w:sz w:val="24"/>
          <w:szCs w:val="24"/>
          <w:lang w:eastAsia="ru-RU"/>
        </w:rPr>
        <w:t>,</w:t>
      </w:r>
      <w:r w:rsidRPr="00683462">
        <w:rPr>
          <w:rFonts w:ascii="Times New Roman" w:hAnsi="Times New Roman"/>
          <w:sz w:val="24"/>
          <w:szCs w:val="24"/>
          <w:lang w:eastAsia="ru-RU"/>
        </w:rPr>
        <w:t xml:space="preserve"> отриманою в ході обшуку приміщень за адресою: м. Дніпро, вул. Хороброго, 27, де здійснюють господарську діяльність та перебувають співробітники таких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єктів господарювання: ТОВ ВТФ «АВІАС», ТОВ «ТД «АВІАС», ТОВ «ПРОМ ГАРАНТ ПЛЮС» </w:t>
      </w:r>
      <w:r w:rsidR="00D52AF9" w:rsidRPr="00683462">
        <w:rPr>
          <w:rFonts w:ascii="Times New Roman" w:hAnsi="Times New Roman"/>
          <w:sz w:val="24"/>
          <w:szCs w:val="24"/>
          <w:lang w:eastAsia="ru-RU"/>
        </w:rPr>
        <w:t>і</w:t>
      </w:r>
      <w:r w:rsidRPr="00683462">
        <w:rPr>
          <w:rFonts w:ascii="Times New Roman" w:hAnsi="Times New Roman"/>
          <w:sz w:val="24"/>
          <w:szCs w:val="24"/>
          <w:lang w:eastAsia="ru-RU"/>
        </w:rPr>
        <w:t xml:space="preserve"> ТОВ «АЛЬЯНС ЕВОЛЮШН».</w:t>
      </w:r>
    </w:p>
    <w:p w14:paraId="0583327E"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Аналіз наданих НАБУ матеріалів свідчить, що координаційни</w:t>
      </w:r>
      <w:r w:rsidR="00D52AF9" w:rsidRPr="00683462">
        <w:rPr>
          <w:rFonts w:ascii="Times New Roman" w:hAnsi="Times New Roman"/>
          <w:sz w:val="24"/>
          <w:szCs w:val="24"/>
          <w:lang w:eastAsia="uk-UA"/>
        </w:rPr>
        <w:t>й</w:t>
      </w:r>
      <w:r w:rsidRPr="00683462">
        <w:rPr>
          <w:rFonts w:ascii="Times New Roman" w:hAnsi="Times New Roman"/>
          <w:sz w:val="24"/>
          <w:szCs w:val="24"/>
          <w:lang w:eastAsia="uk-UA"/>
        </w:rPr>
        <w:t xml:space="preserve"> «Центр» здійснює планування, розвиток мережі автозаправних станцій «АВІАС», нафтобаз, створення та ліквідаці</w:t>
      </w:r>
      <w:r w:rsidR="00D52AF9" w:rsidRPr="00683462">
        <w:rPr>
          <w:rFonts w:ascii="Times New Roman" w:hAnsi="Times New Roman"/>
          <w:sz w:val="24"/>
          <w:szCs w:val="24"/>
          <w:lang w:eastAsia="uk-UA"/>
        </w:rPr>
        <w:t>ю</w:t>
      </w:r>
      <w:r w:rsidRPr="00683462">
        <w:rPr>
          <w:rFonts w:ascii="Times New Roman" w:hAnsi="Times New Roman"/>
          <w:sz w:val="24"/>
          <w:szCs w:val="24"/>
          <w:lang w:eastAsia="uk-UA"/>
        </w:rPr>
        <w:t xml:space="preserve"> юридичних осіб на 10-річчя.</w:t>
      </w:r>
    </w:p>
    <w:p w14:paraId="1534CB3E"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Діяльність координаційного Центру охоплює собою всі напрями для ефективної, прибуткової господарської діяльності системи «АВІАС», що включає в себе збут, виробництво, зберігання, транспортування, фінансов</w:t>
      </w:r>
      <w:r w:rsidR="005858CA"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допомог</w:t>
      </w:r>
      <w:r w:rsidR="005858CA" w:rsidRPr="00683462">
        <w:rPr>
          <w:rFonts w:ascii="Times New Roman" w:hAnsi="Times New Roman"/>
          <w:sz w:val="24"/>
          <w:szCs w:val="24"/>
          <w:lang w:eastAsia="uk-UA"/>
        </w:rPr>
        <w:t>у</w:t>
      </w:r>
      <w:r w:rsidRPr="00683462">
        <w:rPr>
          <w:rFonts w:ascii="Times New Roman" w:hAnsi="Times New Roman"/>
          <w:sz w:val="24"/>
          <w:szCs w:val="24"/>
          <w:lang w:eastAsia="uk-UA"/>
        </w:rPr>
        <w:t>, а також «Центральний офіс». Вся інформація від усіх напрямів (ланок) надходить та консолідується в «Центрі»</w:t>
      </w:r>
      <w:r w:rsidR="005858CA" w:rsidRPr="00683462">
        <w:rPr>
          <w:rFonts w:ascii="Times New Roman" w:hAnsi="Times New Roman"/>
          <w:sz w:val="24"/>
          <w:szCs w:val="24"/>
          <w:lang w:eastAsia="uk-UA"/>
        </w:rPr>
        <w:t>,</w:t>
      </w:r>
      <w:r w:rsidRPr="00683462">
        <w:rPr>
          <w:rFonts w:ascii="Times New Roman" w:hAnsi="Times New Roman"/>
          <w:sz w:val="24"/>
          <w:szCs w:val="24"/>
          <w:lang w:eastAsia="uk-UA"/>
        </w:rPr>
        <w:t xml:space="preserve"> про що свідчать </w:t>
      </w:r>
      <w:r w:rsidR="005858CA" w:rsidRPr="00683462">
        <w:rPr>
          <w:rFonts w:ascii="Times New Roman" w:hAnsi="Times New Roman"/>
          <w:sz w:val="24"/>
          <w:szCs w:val="24"/>
          <w:lang w:eastAsia="uk-UA"/>
        </w:rPr>
        <w:t>такі</w:t>
      </w:r>
      <w:r w:rsidRPr="00683462">
        <w:rPr>
          <w:rFonts w:ascii="Times New Roman" w:hAnsi="Times New Roman"/>
          <w:sz w:val="24"/>
          <w:szCs w:val="24"/>
          <w:lang w:eastAsia="uk-UA"/>
        </w:rPr>
        <w:t xml:space="preserve"> факти.</w:t>
      </w:r>
    </w:p>
    <w:p w14:paraId="2565B73B"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По-перше, </w:t>
      </w:r>
      <w:r w:rsidR="005858CA"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«Центрі» наявна інформація щодо кожної АЗС системи (</w:t>
      </w:r>
      <w:r w:rsidR="005858CA"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т.</w:t>
      </w:r>
      <w:r w:rsidR="005858CA" w:rsidRPr="00683462">
        <w:rPr>
          <w:rFonts w:ascii="Times New Roman" w:hAnsi="Times New Roman"/>
          <w:sz w:val="24"/>
          <w:szCs w:val="24"/>
          <w:lang w:eastAsia="uk-UA"/>
        </w:rPr>
        <w:t xml:space="preserve"> </w:t>
      </w:r>
      <w:r w:rsidRPr="00683462">
        <w:rPr>
          <w:rFonts w:ascii="Times New Roman" w:hAnsi="Times New Roman"/>
          <w:sz w:val="24"/>
          <w:szCs w:val="24"/>
          <w:lang w:eastAsia="uk-UA"/>
        </w:rPr>
        <w:t xml:space="preserve">ч. АЗС </w:t>
      </w:r>
      <w:r w:rsidRPr="00683462">
        <w:rPr>
          <w:rFonts w:ascii="Times New Roman" w:hAnsi="Times New Roman"/>
          <w:sz w:val="24"/>
          <w:szCs w:val="24"/>
          <w:lang w:eastAsia="uk-UA"/>
        </w:rPr>
        <w:br/>
        <w:t>ПАТ «УКРНАФТА») у кожній області України</w:t>
      </w:r>
      <w:r w:rsidR="005F3BE9" w:rsidRPr="00683462">
        <w:rPr>
          <w:rFonts w:ascii="Times New Roman" w:hAnsi="Times New Roman"/>
          <w:sz w:val="24"/>
          <w:szCs w:val="24"/>
          <w:lang w:eastAsia="uk-UA"/>
        </w:rPr>
        <w:t>,</w:t>
      </w:r>
      <w:r w:rsidRPr="00683462">
        <w:rPr>
          <w:rFonts w:ascii="Times New Roman" w:hAnsi="Times New Roman"/>
          <w:sz w:val="24"/>
          <w:szCs w:val="24"/>
          <w:lang w:eastAsia="uk-UA"/>
        </w:rPr>
        <w:t xml:space="preserve"> починаючи з 2003 року. Інформація стосується кількості АЗС </w:t>
      </w:r>
      <w:r w:rsidR="005F3BE9"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області, фактична роздрібна реалізація (тон</w:t>
      </w:r>
      <w:r w:rsidR="005F3BE9" w:rsidRPr="00683462">
        <w:rPr>
          <w:rFonts w:ascii="Times New Roman" w:hAnsi="Times New Roman"/>
          <w:sz w:val="24"/>
          <w:szCs w:val="24"/>
          <w:lang w:eastAsia="uk-UA"/>
        </w:rPr>
        <w:t>н</w:t>
      </w:r>
      <w:r w:rsidRPr="00683462">
        <w:rPr>
          <w:rFonts w:ascii="Times New Roman" w:hAnsi="Times New Roman"/>
          <w:sz w:val="24"/>
          <w:szCs w:val="24"/>
          <w:lang w:eastAsia="uk-UA"/>
        </w:rPr>
        <w:t xml:space="preserve">) АЗС </w:t>
      </w:r>
      <w:r w:rsidR="005F3BE9"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області, середня реалізація на </w:t>
      </w:r>
      <w:r w:rsidR="005F3BE9" w:rsidRPr="00683462">
        <w:rPr>
          <w:rFonts w:ascii="Times New Roman" w:hAnsi="Times New Roman"/>
          <w:sz w:val="24"/>
          <w:szCs w:val="24"/>
          <w:lang w:eastAsia="uk-UA"/>
        </w:rPr>
        <w:t>одну</w:t>
      </w:r>
      <w:r w:rsidRPr="00683462">
        <w:rPr>
          <w:rFonts w:ascii="Times New Roman" w:hAnsi="Times New Roman"/>
          <w:sz w:val="24"/>
          <w:szCs w:val="24"/>
          <w:lang w:eastAsia="uk-UA"/>
        </w:rPr>
        <w:t xml:space="preserve"> АЗС </w:t>
      </w:r>
      <w:r w:rsidR="005F3BE9"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області.</w:t>
      </w:r>
    </w:p>
    <w:p w14:paraId="4A3324A1" w14:textId="77777777" w:rsidR="006F3752" w:rsidRPr="00683462" w:rsidRDefault="00E8408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Також</w:t>
      </w:r>
      <w:r w:rsidR="006F3752" w:rsidRPr="00683462">
        <w:rPr>
          <w:rFonts w:ascii="Times New Roman" w:hAnsi="Times New Roman"/>
          <w:sz w:val="24"/>
          <w:szCs w:val="24"/>
          <w:lang w:eastAsia="uk-UA"/>
        </w:rPr>
        <w:t xml:space="preserve"> «Центр» здійснює порівняння плану з фактом, розраховує роздрібн</w:t>
      </w:r>
      <w:r w:rsidR="0041338A" w:rsidRPr="00683462">
        <w:rPr>
          <w:rFonts w:ascii="Times New Roman" w:hAnsi="Times New Roman"/>
          <w:sz w:val="24"/>
          <w:szCs w:val="24"/>
          <w:lang w:eastAsia="uk-UA"/>
        </w:rPr>
        <w:t>у</w:t>
      </w:r>
      <w:r w:rsidR="006F3752" w:rsidRPr="00683462">
        <w:rPr>
          <w:rFonts w:ascii="Times New Roman" w:hAnsi="Times New Roman"/>
          <w:sz w:val="24"/>
          <w:szCs w:val="24"/>
          <w:lang w:eastAsia="uk-UA"/>
        </w:rPr>
        <w:t xml:space="preserve"> реалізаці</w:t>
      </w:r>
      <w:r w:rsidR="0041338A" w:rsidRPr="00683462">
        <w:rPr>
          <w:rFonts w:ascii="Times New Roman" w:hAnsi="Times New Roman"/>
          <w:sz w:val="24"/>
          <w:szCs w:val="24"/>
          <w:lang w:eastAsia="uk-UA"/>
        </w:rPr>
        <w:t>ю</w:t>
      </w:r>
      <w:r w:rsidR="006F3752" w:rsidRPr="00683462">
        <w:rPr>
          <w:rFonts w:ascii="Times New Roman" w:hAnsi="Times New Roman"/>
          <w:sz w:val="24"/>
          <w:szCs w:val="24"/>
          <w:lang w:eastAsia="uk-UA"/>
        </w:rPr>
        <w:t xml:space="preserve"> АЗС, АГЗС, середн</w:t>
      </w:r>
      <w:r w:rsidR="0041338A" w:rsidRPr="00683462">
        <w:rPr>
          <w:rFonts w:ascii="Times New Roman" w:hAnsi="Times New Roman"/>
          <w:sz w:val="24"/>
          <w:szCs w:val="24"/>
          <w:lang w:eastAsia="uk-UA"/>
        </w:rPr>
        <w:t>ю</w:t>
      </w:r>
      <w:r w:rsidR="006F3752" w:rsidRPr="00683462">
        <w:rPr>
          <w:rFonts w:ascii="Times New Roman" w:hAnsi="Times New Roman"/>
          <w:sz w:val="24"/>
          <w:szCs w:val="24"/>
          <w:lang w:eastAsia="uk-UA"/>
        </w:rPr>
        <w:t xml:space="preserve"> реалізаці</w:t>
      </w:r>
      <w:r w:rsidR="0041338A" w:rsidRPr="00683462">
        <w:rPr>
          <w:rFonts w:ascii="Times New Roman" w:hAnsi="Times New Roman"/>
          <w:sz w:val="24"/>
          <w:szCs w:val="24"/>
          <w:lang w:eastAsia="uk-UA"/>
        </w:rPr>
        <w:t>ю</w:t>
      </w:r>
      <w:r w:rsidR="006F3752" w:rsidRPr="00683462">
        <w:rPr>
          <w:rFonts w:ascii="Times New Roman" w:hAnsi="Times New Roman"/>
          <w:sz w:val="24"/>
          <w:szCs w:val="24"/>
          <w:lang w:eastAsia="uk-UA"/>
        </w:rPr>
        <w:t xml:space="preserve"> всього та на </w:t>
      </w:r>
      <w:r w:rsidR="0041338A" w:rsidRPr="00683462">
        <w:rPr>
          <w:rFonts w:ascii="Times New Roman" w:hAnsi="Times New Roman"/>
          <w:sz w:val="24"/>
          <w:szCs w:val="24"/>
          <w:lang w:eastAsia="uk-UA"/>
        </w:rPr>
        <w:t>одну</w:t>
      </w:r>
      <w:r w:rsidR="006F3752" w:rsidRPr="00683462">
        <w:rPr>
          <w:rFonts w:ascii="Times New Roman" w:hAnsi="Times New Roman"/>
          <w:sz w:val="24"/>
          <w:szCs w:val="24"/>
          <w:lang w:eastAsia="uk-UA"/>
        </w:rPr>
        <w:t xml:space="preserve"> АЗС. Вирахову</w:t>
      </w:r>
      <w:r w:rsidR="0041338A" w:rsidRPr="00683462">
        <w:rPr>
          <w:rFonts w:ascii="Times New Roman" w:hAnsi="Times New Roman"/>
          <w:sz w:val="24"/>
          <w:szCs w:val="24"/>
          <w:lang w:eastAsia="uk-UA"/>
        </w:rPr>
        <w:t>є</w:t>
      </w:r>
      <w:r w:rsidR="006F3752" w:rsidRPr="00683462">
        <w:rPr>
          <w:rFonts w:ascii="Times New Roman" w:hAnsi="Times New Roman"/>
          <w:sz w:val="24"/>
          <w:szCs w:val="24"/>
          <w:lang w:eastAsia="uk-UA"/>
        </w:rPr>
        <w:t xml:space="preserve"> витрати грн/т роздріб/опт, що включає в себе витрати на АЗС, на транспорт АЗС.</w:t>
      </w:r>
    </w:p>
    <w:p w14:paraId="2711184B"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Здійснює деталізований розрахунок плану/факт діяльності АЗС за статтями.</w:t>
      </w:r>
    </w:p>
    <w:p w14:paraId="55DDCCFC" w14:textId="77777777" w:rsidR="006F3752" w:rsidRPr="00683462" w:rsidRDefault="0041338A"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У</w:t>
      </w:r>
      <w:r w:rsidR="006F3752" w:rsidRPr="00683462">
        <w:rPr>
          <w:rFonts w:ascii="Times New Roman" w:hAnsi="Times New Roman"/>
          <w:sz w:val="24"/>
          <w:szCs w:val="24"/>
          <w:lang w:eastAsia="ru-RU"/>
        </w:rPr>
        <w:t xml:space="preserve"> «Центральному офісі» здійснюється розрахунок з урахуванням витрат всіх АЗС, кількості всієї реалізації (тонн) та вирахову</w:t>
      </w:r>
      <w:r w:rsidRPr="00683462">
        <w:rPr>
          <w:rFonts w:ascii="Times New Roman" w:hAnsi="Times New Roman"/>
          <w:sz w:val="24"/>
          <w:szCs w:val="24"/>
          <w:lang w:eastAsia="ru-RU"/>
        </w:rPr>
        <w:t>ється</w:t>
      </w:r>
      <w:r w:rsidR="006F3752" w:rsidRPr="00683462">
        <w:rPr>
          <w:rFonts w:ascii="Times New Roman" w:hAnsi="Times New Roman"/>
          <w:sz w:val="24"/>
          <w:szCs w:val="24"/>
          <w:lang w:eastAsia="ru-RU"/>
        </w:rPr>
        <w:t xml:space="preserve"> необхідн</w:t>
      </w:r>
      <w:r w:rsidRPr="00683462">
        <w:rPr>
          <w:rFonts w:ascii="Times New Roman" w:hAnsi="Times New Roman"/>
          <w:sz w:val="24"/>
          <w:szCs w:val="24"/>
          <w:lang w:eastAsia="ru-RU"/>
        </w:rPr>
        <w:t>а</w:t>
      </w:r>
      <w:r w:rsidR="006F3752" w:rsidRPr="00683462">
        <w:rPr>
          <w:rFonts w:ascii="Times New Roman" w:hAnsi="Times New Roman"/>
          <w:sz w:val="24"/>
          <w:szCs w:val="24"/>
          <w:lang w:eastAsia="ru-RU"/>
        </w:rPr>
        <w:t xml:space="preserve"> середн</w:t>
      </w:r>
      <w:r w:rsidRPr="00683462">
        <w:rPr>
          <w:rFonts w:ascii="Times New Roman" w:hAnsi="Times New Roman"/>
          <w:sz w:val="24"/>
          <w:szCs w:val="24"/>
          <w:lang w:eastAsia="ru-RU"/>
        </w:rPr>
        <w:t>я</w:t>
      </w:r>
      <w:r w:rsidR="006F3752" w:rsidRPr="00683462">
        <w:rPr>
          <w:rFonts w:ascii="Times New Roman" w:hAnsi="Times New Roman"/>
          <w:sz w:val="24"/>
          <w:szCs w:val="24"/>
          <w:lang w:eastAsia="ru-RU"/>
        </w:rPr>
        <w:t xml:space="preserve"> кількість реалізації (тонн) на </w:t>
      </w:r>
      <w:r w:rsidR="00FF4BC6" w:rsidRPr="00683462">
        <w:rPr>
          <w:rFonts w:ascii="Times New Roman" w:hAnsi="Times New Roman"/>
          <w:sz w:val="24"/>
          <w:szCs w:val="24"/>
          <w:lang w:eastAsia="ru-RU"/>
        </w:rPr>
        <w:t>одну</w:t>
      </w:r>
      <w:r w:rsidR="006F3752" w:rsidRPr="00683462">
        <w:rPr>
          <w:rFonts w:ascii="Times New Roman" w:hAnsi="Times New Roman"/>
          <w:sz w:val="24"/>
          <w:szCs w:val="24"/>
          <w:lang w:eastAsia="ru-RU"/>
        </w:rPr>
        <w:t xml:space="preserve"> АЗС для </w:t>
      </w:r>
      <w:r w:rsidR="00FF4BC6" w:rsidRPr="00683462">
        <w:rPr>
          <w:rFonts w:ascii="Times New Roman" w:hAnsi="Times New Roman"/>
          <w:sz w:val="24"/>
          <w:szCs w:val="24"/>
          <w:lang w:eastAsia="ru-RU"/>
        </w:rPr>
        <w:t>покриття усіх витрат. При цьому</w:t>
      </w:r>
      <w:r w:rsidR="006F3752" w:rsidRPr="00683462">
        <w:rPr>
          <w:rFonts w:ascii="Times New Roman" w:hAnsi="Times New Roman"/>
          <w:sz w:val="24"/>
          <w:szCs w:val="24"/>
          <w:lang w:eastAsia="ru-RU"/>
        </w:rPr>
        <w:t xml:space="preserve"> в таблицях виокремлюються автозаправні станції УКРНАФТА, автозаправні станції ANP та інші. </w:t>
      </w:r>
    </w:p>
    <w:p w14:paraId="390DD449"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Центральний офіс також здійснює розрахунок фактичних та запланованих сплат ПДВ, податок на прибуток, єдиний податок Центрального офісу. Слід зауважити, що згідно </w:t>
      </w:r>
      <w:r w:rsidR="00CC4970" w:rsidRPr="00683462">
        <w:rPr>
          <w:rFonts w:ascii="Times New Roman" w:hAnsi="Times New Roman"/>
          <w:sz w:val="24"/>
          <w:szCs w:val="24"/>
          <w:lang w:eastAsia="ru-RU"/>
        </w:rPr>
        <w:t xml:space="preserve">з </w:t>
      </w:r>
      <w:r w:rsidRPr="00683462">
        <w:rPr>
          <w:rFonts w:ascii="Times New Roman" w:hAnsi="Times New Roman"/>
          <w:sz w:val="24"/>
          <w:szCs w:val="24"/>
          <w:lang w:eastAsia="ru-RU"/>
        </w:rPr>
        <w:t>надано</w:t>
      </w:r>
      <w:r w:rsidR="00CC4970" w:rsidRPr="00683462">
        <w:rPr>
          <w:rFonts w:ascii="Times New Roman" w:hAnsi="Times New Roman"/>
          <w:sz w:val="24"/>
          <w:szCs w:val="24"/>
          <w:lang w:eastAsia="ru-RU"/>
        </w:rPr>
        <w:t>ю</w:t>
      </w:r>
      <w:r w:rsidRPr="00683462">
        <w:rPr>
          <w:rFonts w:ascii="Times New Roman" w:hAnsi="Times New Roman"/>
          <w:sz w:val="24"/>
          <w:szCs w:val="24"/>
          <w:lang w:eastAsia="ru-RU"/>
        </w:rPr>
        <w:t xml:space="preserve"> таблиц</w:t>
      </w:r>
      <w:r w:rsidR="00CC4970" w:rsidRPr="00683462">
        <w:rPr>
          <w:rFonts w:ascii="Times New Roman" w:hAnsi="Times New Roman"/>
          <w:sz w:val="24"/>
          <w:szCs w:val="24"/>
          <w:lang w:eastAsia="ru-RU"/>
        </w:rPr>
        <w:t>ею</w:t>
      </w:r>
      <w:r w:rsidRPr="00683462">
        <w:rPr>
          <w:rFonts w:ascii="Times New Roman" w:hAnsi="Times New Roman"/>
          <w:sz w:val="24"/>
          <w:szCs w:val="24"/>
          <w:lang w:eastAsia="ru-RU"/>
        </w:rPr>
        <w:t xml:space="preserve"> Центральний офіс враховує витрати на сплату податків</w:t>
      </w:r>
      <w:r w:rsidR="00CC4970" w:rsidRPr="00683462">
        <w:rPr>
          <w:rFonts w:ascii="Times New Roman" w:hAnsi="Times New Roman"/>
          <w:sz w:val="24"/>
          <w:szCs w:val="24"/>
          <w:lang w:eastAsia="ru-RU"/>
        </w:rPr>
        <w:t>,</w:t>
      </w:r>
      <w:r w:rsidRPr="00683462">
        <w:rPr>
          <w:rFonts w:ascii="Times New Roman" w:hAnsi="Times New Roman"/>
          <w:sz w:val="24"/>
          <w:szCs w:val="24"/>
          <w:lang w:eastAsia="ru-RU"/>
        </w:rPr>
        <w:t xml:space="preserve"> </w:t>
      </w:r>
      <w:r w:rsidR="00CC4970"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т.ч. і за консалтингові агентства, юридичні фірми, юридичних осіб, які є безпосередніми власниками АЗС.</w:t>
      </w:r>
    </w:p>
    <w:p w14:paraId="6295CE35"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Зазначені факти більш детально описані </w:t>
      </w:r>
      <w:r w:rsidR="002320B8"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розділі 6.4</w:t>
      </w:r>
      <w:r w:rsidR="002320B8" w:rsidRPr="00683462">
        <w:rPr>
          <w:rFonts w:ascii="Times New Roman" w:hAnsi="Times New Roman"/>
          <w:sz w:val="24"/>
          <w:szCs w:val="24"/>
          <w:lang w:eastAsia="ru-RU"/>
        </w:rPr>
        <w:t>.</w:t>
      </w:r>
      <w:r w:rsidRPr="00683462">
        <w:rPr>
          <w:rFonts w:ascii="Times New Roman" w:hAnsi="Times New Roman"/>
          <w:sz w:val="24"/>
          <w:szCs w:val="24"/>
          <w:lang w:eastAsia="ru-RU"/>
        </w:rPr>
        <w:t xml:space="preserve"> «Опис координаційного центру» </w:t>
      </w:r>
      <w:r w:rsidR="002320B8" w:rsidRPr="00683462">
        <w:rPr>
          <w:rFonts w:ascii="Times New Roman" w:hAnsi="Times New Roman"/>
          <w:sz w:val="24"/>
          <w:szCs w:val="24"/>
          <w:lang w:eastAsia="ru-RU"/>
        </w:rPr>
        <w:t>цього р</w:t>
      </w:r>
      <w:r w:rsidRPr="00683462">
        <w:rPr>
          <w:rFonts w:ascii="Times New Roman" w:hAnsi="Times New Roman"/>
          <w:sz w:val="24"/>
          <w:szCs w:val="24"/>
          <w:lang w:eastAsia="ru-RU"/>
        </w:rPr>
        <w:t xml:space="preserve">ішення. </w:t>
      </w:r>
    </w:p>
    <w:p w14:paraId="2814B15B" w14:textId="77777777" w:rsidR="006F3752" w:rsidRPr="00683462" w:rsidRDefault="006F3752" w:rsidP="00207535">
      <w:pPr>
        <w:overflowPunct w:val="0"/>
        <w:autoSpaceDE w:val="0"/>
        <w:autoSpaceDN w:val="0"/>
        <w:adjustRightInd w:val="0"/>
        <w:spacing w:before="100" w:after="10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Отже</w:t>
      </w:r>
      <w:r w:rsidR="00157A32" w:rsidRPr="00683462">
        <w:rPr>
          <w:rFonts w:ascii="Times New Roman" w:hAnsi="Times New Roman"/>
          <w:sz w:val="24"/>
          <w:szCs w:val="24"/>
          <w:lang w:eastAsia="uk-UA"/>
        </w:rPr>
        <w:t>,</w:t>
      </w:r>
      <w:r w:rsidRPr="00683462">
        <w:rPr>
          <w:rFonts w:ascii="Times New Roman" w:hAnsi="Times New Roman"/>
          <w:sz w:val="24"/>
          <w:szCs w:val="24"/>
          <w:lang w:eastAsia="uk-UA"/>
        </w:rPr>
        <w:t xml:space="preserve"> вказані факти у своїй сукупності свідчать, що діяльність паливного про</w:t>
      </w:r>
      <w:r w:rsidR="00157A32" w:rsidRPr="00683462">
        <w:rPr>
          <w:rFonts w:ascii="Times New Roman" w:hAnsi="Times New Roman"/>
          <w:sz w:val="24"/>
          <w:szCs w:val="24"/>
          <w:lang w:eastAsia="uk-UA"/>
        </w:rPr>
        <w:t>є</w:t>
      </w:r>
      <w:r w:rsidRPr="00683462">
        <w:rPr>
          <w:rFonts w:ascii="Times New Roman" w:hAnsi="Times New Roman"/>
          <w:sz w:val="24"/>
          <w:szCs w:val="24"/>
          <w:lang w:eastAsia="uk-UA"/>
        </w:rPr>
        <w:t>кту «АВІАС» є організованою, координованою та підтримується з метою уніфікації – погодження цінової і торговельної поведінки її учасників, для забезпечення реалізації світлих нафтопродуктів переважно виробництва ПАТ «УКРТАТНАФТА» по всіх регіонах України на єдиних умовах.</w:t>
      </w:r>
    </w:p>
    <w:p w14:paraId="3CE4AB54" w14:textId="77777777" w:rsidR="006F3752" w:rsidRPr="00683462" w:rsidRDefault="006F3752" w:rsidP="00436B2C">
      <w:pPr>
        <w:numPr>
          <w:ilvl w:val="0"/>
          <w:numId w:val="14"/>
        </w:numPr>
        <w:tabs>
          <w:tab w:val="left" w:pos="1134"/>
        </w:tabs>
        <w:spacing w:after="0" w:line="240" w:lineRule="auto"/>
        <w:ind w:left="0" w:firstLine="709"/>
        <w:jc w:val="both"/>
        <w:rPr>
          <w:rFonts w:ascii="Times New Roman" w:hAnsi="Times New Roman"/>
          <w:i/>
          <w:sz w:val="24"/>
          <w:szCs w:val="24"/>
          <w:lang w:eastAsia="ru-RU"/>
        </w:rPr>
      </w:pPr>
      <w:r w:rsidRPr="00683462">
        <w:rPr>
          <w:rFonts w:ascii="Times New Roman" w:hAnsi="Times New Roman"/>
          <w:sz w:val="24"/>
          <w:szCs w:val="24"/>
          <w:lang w:eastAsia="ru-RU"/>
        </w:rPr>
        <w:t>ТОВ «ТД «АВІАС»  вважає, що «</w:t>
      </w:r>
      <w:r w:rsidRPr="00683462">
        <w:rPr>
          <w:rFonts w:ascii="Times New Roman" w:hAnsi="Times New Roman"/>
          <w:i/>
          <w:sz w:val="24"/>
          <w:szCs w:val="24"/>
          <w:lang w:eastAsia="ru-RU"/>
        </w:rPr>
        <w:t>подання не містить жодних доказів на підтвердження узгодженості поведінки між співвідповідачами по справі Комітету, як прямих так і не прямих, що є обов</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язковою умовою для кваліфікації дій суб</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єктів господарювання як антиконкурентних узгоджених дій у вигляді схожих дій на ринку товару в силу норм Закону України «Про захист економічної конкуренції».</w:t>
      </w:r>
    </w:p>
    <w:p w14:paraId="2B8D82FE" w14:textId="77777777" w:rsidR="006F3752" w:rsidRPr="00683462" w:rsidRDefault="006F3752" w:rsidP="00FD44B1">
      <w:pPr>
        <w:spacing w:after="0" w:line="240" w:lineRule="auto"/>
        <w:ind w:firstLine="720"/>
        <w:jc w:val="both"/>
        <w:rPr>
          <w:rFonts w:ascii="Times New Roman" w:hAnsi="Times New Roman"/>
          <w:i/>
          <w:sz w:val="24"/>
          <w:szCs w:val="24"/>
          <w:lang w:eastAsia="ru-RU"/>
        </w:rPr>
      </w:pPr>
      <w:r w:rsidRPr="00683462">
        <w:rPr>
          <w:rFonts w:ascii="Times New Roman" w:hAnsi="Times New Roman"/>
          <w:i/>
          <w:sz w:val="24"/>
          <w:szCs w:val="24"/>
          <w:lang w:eastAsia="ru-RU"/>
        </w:rPr>
        <w:t>Проведений аналіз ситуації на ринку та обставин справи, які зазначені в поданні, є неповними і не можуть вважатися такими, що вчинені за наслідками оцінки впливу всіх об</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єктивних обставин на дії учасників ринку, оцінки значної частини обставин справи, такий аналіз не обґрунтовує прийняте подання, а тому не може вважатися належним та законним».</w:t>
      </w:r>
    </w:p>
    <w:p w14:paraId="6EE71D11" w14:textId="77777777" w:rsidR="006F3752" w:rsidRPr="00683462" w:rsidRDefault="006F3752" w:rsidP="00FD44B1">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Комітет дії </w:t>
      </w:r>
      <w:r w:rsidRPr="00683462">
        <w:rPr>
          <w:rFonts w:ascii="Times New Roman" w:hAnsi="Times New Roman"/>
          <w:sz w:val="24"/>
          <w:szCs w:val="24"/>
          <w:lang w:eastAsia="ru-RU"/>
        </w:rPr>
        <w:t>ТОВ «ТД «АВІАС»</w:t>
      </w:r>
      <w:r w:rsidRPr="00683462">
        <w:rPr>
          <w:rFonts w:ascii="Times New Roman" w:hAnsi="Times New Roman"/>
          <w:sz w:val="24"/>
          <w:szCs w:val="24"/>
        </w:rPr>
        <w:t xml:space="preserve"> та інших відповідачів у справі кваліфікував не за частиною </w:t>
      </w:r>
      <w:r w:rsidR="00240595" w:rsidRPr="00683462">
        <w:rPr>
          <w:rFonts w:ascii="Times New Roman" w:hAnsi="Times New Roman"/>
          <w:sz w:val="24"/>
          <w:szCs w:val="24"/>
        </w:rPr>
        <w:t>третьою</w:t>
      </w:r>
      <w:r w:rsidRPr="00683462">
        <w:rPr>
          <w:rFonts w:ascii="Times New Roman" w:hAnsi="Times New Roman"/>
          <w:sz w:val="24"/>
          <w:szCs w:val="24"/>
        </w:rPr>
        <w:t xml:space="preserve"> статті 6 Закону України «Про захист економічної конкуренції», а за пунктом 1 частини </w:t>
      </w:r>
      <w:r w:rsidR="00240595" w:rsidRPr="00683462">
        <w:rPr>
          <w:rFonts w:ascii="Times New Roman" w:hAnsi="Times New Roman"/>
          <w:sz w:val="24"/>
          <w:szCs w:val="24"/>
        </w:rPr>
        <w:t>другої</w:t>
      </w:r>
      <w:r w:rsidRPr="00683462">
        <w:rPr>
          <w:rFonts w:ascii="Times New Roman" w:hAnsi="Times New Roman"/>
          <w:sz w:val="24"/>
          <w:szCs w:val="24"/>
        </w:rPr>
        <w:t xml:space="preserve"> статті 6 Закону України «Про захист економічної конкуренції» у вигляді антиконкурентних узгоджених дій, які стосуються встановлення цін чи інших умов придбання або реалізації товарів. </w:t>
      </w:r>
    </w:p>
    <w:p w14:paraId="33530A5D" w14:textId="77777777" w:rsidR="006F3752" w:rsidRPr="00683462" w:rsidRDefault="006F3752" w:rsidP="00FD44B1">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При цьому Товариство не зазначило в чому </w:t>
      </w:r>
      <w:r w:rsidR="00FF77BD" w:rsidRPr="00683462">
        <w:rPr>
          <w:rFonts w:ascii="Times New Roman" w:hAnsi="Times New Roman"/>
          <w:sz w:val="24"/>
          <w:szCs w:val="24"/>
          <w:lang w:eastAsia="ru-RU"/>
        </w:rPr>
        <w:t>саме воно вважає, що Комітет не</w:t>
      </w:r>
      <w:r w:rsidRPr="00683462">
        <w:rPr>
          <w:rFonts w:ascii="Times New Roman" w:hAnsi="Times New Roman"/>
          <w:sz w:val="24"/>
          <w:szCs w:val="24"/>
          <w:lang w:eastAsia="ru-RU"/>
        </w:rPr>
        <w:t>повністю дослідив обставини справи.</w:t>
      </w:r>
    </w:p>
    <w:p w14:paraId="13C16EED" w14:textId="77777777" w:rsidR="006F3752" w:rsidRPr="00683462" w:rsidRDefault="006F3752" w:rsidP="00FD44B1">
      <w:pPr>
        <w:overflowPunct w:val="0"/>
        <w:autoSpaceDE w:val="0"/>
        <w:autoSpaceDN w:val="0"/>
        <w:adjustRightInd w:val="0"/>
        <w:spacing w:after="0" w:line="240" w:lineRule="auto"/>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ab/>
      </w:r>
    </w:p>
    <w:p w14:paraId="7EC9251A" w14:textId="77777777" w:rsidR="006F3752" w:rsidRPr="00683462" w:rsidRDefault="001631EB" w:rsidP="00436B2C">
      <w:pPr>
        <w:numPr>
          <w:ilvl w:val="0"/>
          <w:numId w:val="14"/>
        </w:numPr>
        <w:tabs>
          <w:tab w:val="left" w:pos="1134"/>
        </w:tabs>
        <w:overflowPunct w:val="0"/>
        <w:autoSpaceDE w:val="0"/>
        <w:autoSpaceDN w:val="0"/>
        <w:adjustRightInd w:val="0"/>
        <w:spacing w:after="0" w:line="240" w:lineRule="auto"/>
        <w:ind w:left="0"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ТОВ «ТД «АВІАС»</w:t>
      </w:r>
      <w:r w:rsidR="006F3752" w:rsidRPr="00683462">
        <w:rPr>
          <w:rFonts w:ascii="Times New Roman" w:hAnsi="Times New Roman"/>
          <w:sz w:val="24"/>
          <w:szCs w:val="24"/>
          <w:lang w:eastAsia="ru-RU"/>
        </w:rPr>
        <w:t xml:space="preserve"> зазначає, «</w:t>
      </w:r>
      <w:r w:rsidR="006F3752" w:rsidRPr="00683462">
        <w:rPr>
          <w:rFonts w:ascii="Times New Roman" w:hAnsi="Times New Roman"/>
          <w:i/>
          <w:sz w:val="24"/>
          <w:szCs w:val="24"/>
          <w:lang w:eastAsia="ru-RU"/>
        </w:rPr>
        <w:t>що файли, на які посилається АМКУ у п. 388, 391, 392, 393, 394, а також інші файли, отримані від НАБУ, які нібито були отримані із електронних носіїв інформації, вилучених під час обшуку у приміщеннях за адресою: місто Дніпро, вулиця Хороброго, будинок 27, є такими що порушують принципи належності та допустимості доказів, а тому не можуть вважатися доказами по справі № 143-26.13/153-16</w:t>
      </w:r>
      <w:r w:rsidR="006F3752" w:rsidRPr="00683462">
        <w:rPr>
          <w:rFonts w:ascii="Times New Roman" w:hAnsi="Times New Roman"/>
          <w:sz w:val="24"/>
          <w:szCs w:val="24"/>
          <w:lang w:eastAsia="ru-RU"/>
        </w:rPr>
        <w:t>».</w:t>
      </w:r>
    </w:p>
    <w:p w14:paraId="05A160B1" w14:textId="77777777" w:rsidR="006F3752" w:rsidRPr="00683462" w:rsidRDefault="004B0C77" w:rsidP="006574B5">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00660FED"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 з огляду на </w:t>
      </w:r>
      <w:r w:rsidR="00660FED"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1B071EB9" w14:textId="77777777" w:rsidR="006F3752" w:rsidRPr="00683462" w:rsidRDefault="006F3752" w:rsidP="006574B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Відповідно до пункту 6 частини </w:t>
      </w:r>
      <w:r w:rsidR="00660FED" w:rsidRPr="00683462">
        <w:rPr>
          <w:rFonts w:ascii="Times New Roman" w:hAnsi="Times New Roman"/>
          <w:sz w:val="24"/>
          <w:szCs w:val="24"/>
        </w:rPr>
        <w:t>третьої</w:t>
      </w:r>
      <w:r w:rsidRPr="00683462">
        <w:rPr>
          <w:rFonts w:ascii="Times New Roman" w:hAnsi="Times New Roman"/>
          <w:sz w:val="24"/>
          <w:szCs w:val="24"/>
        </w:rPr>
        <w:t xml:space="preserve"> статті 7 Закону України «Про Антимонопольний комітет України» у сфері формування та реалізації конкурентної політики, сприяння розвитку конкуренції, нормативного і методичного забезпечення діяльності Антимонопольного комітету України та застосування законодавства про захист економічної конкуренції Антимонопольний комітет України має такі повноваження: взаємодіяти з органами державної влади, органами місцевого самоврядування, органами адміністративно-господарського управління та контролю, підприємствами, установами та організаціями з питань розвитку, підтримки, захисту економічної конкуренції та демонополізації економіки.</w:t>
      </w:r>
    </w:p>
    <w:p w14:paraId="7B32706D" w14:textId="77777777" w:rsidR="006F3752" w:rsidRPr="00683462" w:rsidRDefault="006F3752" w:rsidP="006574B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Згідно </w:t>
      </w:r>
      <w:r w:rsidR="00660FED" w:rsidRPr="00683462">
        <w:rPr>
          <w:rFonts w:ascii="Times New Roman" w:hAnsi="Times New Roman"/>
          <w:sz w:val="24"/>
          <w:szCs w:val="24"/>
        </w:rPr>
        <w:t xml:space="preserve">зі </w:t>
      </w:r>
      <w:r w:rsidRPr="00683462">
        <w:rPr>
          <w:rFonts w:ascii="Times New Roman" w:hAnsi="Times New Roman"/>
          <w:sz w:val="24"/>
          <w:szCs w:val="24"/>
        </w:rPr>
        <w:t>статт</w:t>
      </w:r>
      <w:r w:rsidR="00660FED" w:rsidRPr="00683462">
        <w:rPr>
          <w:rFonts w:ascii="Times New Roman" w:hAnsi="Times New Roman"/>
          <w:sz w:val="24"/>
          <w:szCs w:val="24"/>
        </w:rPr>
        <w:t>ею</w:t>
      </w:r>
      <w:r w:rsidRPr="00683462">
        <w:rPr>
          <w:rFonts w:ascii="Times New Roman" w:hAnsi="Times New Roman"/>
          <w:sz w:val="24"/>
          <w:szCs w:val="24"/>
        </w:rPr>
        <w:t xml:space="preserve"> 21 Закону України «Про Антимонопольний комітет України» органи державної влади, органи місцевого самоврядування, органи адміністративно-господарського управління та контролю, їх посадові особи зобов</w:t>
      </w:r>
      <w:r w:rsidR="00BD3FB2" w:rsidRPr="00683462">
        <w:rPr>
          <w:rFonts w:ascii="Times New Roman" w:hAnsi="Times New Roman"/>
          <w:sz w:val="24"/>
          <w:szCs w:val="24"/>
        </w:rPr>
        <w:t>ʼ</w:t>
      </w:r>
      <w:r w:rsidRPr="00683462">
        <w:rPr>
          <w:rFonts w:ascii="Times New Roman" w:hAnsi="Times New Roman"/>
          <w:sz w:val="24"/>
          <w:szCs w:val="24"/>
        </w:rPr>
        <w:t>язані передавати Антимонопольному комітету України та його територіальним відділенням відомості, що можуть свідчити про порушення законодавства про захист економічної конкуренції.</w:t>
      </w:r>
    </w:p>
    <w:p w14:paraId="591001E7" w14:textId="77777777" w:rsidR="006F3752" w:rsidRPr="00683462" w:rsidRDefault="006F3752" w:rsidP="006574B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Відповідно до </w:t>
      </w:r>
      <w:r w:rsidR="009C5A53" w:rsidRPr="00683462">
        <w:rPr>
          <w:rFonts w:ascii="Times New Roman" w:hAnsi="Times New Roman"/>
          <w:sz w:val="24"/>
          <w:szCs w:val="24"/>
        </w:rPr>
        <w:t>частини</w:t>
      </w:r>
      <w:r w:rsidRPr="00683462">
        <w:rPr>
          <w:rFonts w:ascii="Times New Roman" w:hAnsi="Times New Roman"/>
          <w:sz w:val="24"/>
          <w:szCs w:val="24"/>
        </w:rPr>
        <w:t xml:space="preserve"> </w:t>
      </w:r>
      <w:r w:rsidR="009C5A53" w:rsidRPr="00683462">
        <w:rPr>
          <w:rFonts w:ascii="Times New Roman" w:hAnsi="Times New Roman"/>
          <w:sz w:val="24"/>
          <w:szCs w:val="24"/>
        </w:rPr>
        <w:t>першої</w:t>
      </w:r>
      <w:r w:rsidRPr="00683462">
        <w:rPr>
          <w:rFonts w:ascii="Times New Roman" w:hAnsi="Times New Roman"/>
          <w:sz w:val="24"/>
          <w:szCs w:val="24"/>
        </w:rPr>
        <w:t xml:space="preserve"> </w:t>
      </w:r>
      <w:r w:rsidR="009C5A53" w:rsidRPr="00683462">
        <w:rPr>
          <w:rFonts w:ascii="Times New Roman" w:hAnsi="Times New Roman"/>
          <w:sz w:val="24"/>
          <w:szCs w:val="24"/>
        </w:rPr>
        <w:t>статті</w:t>
      </w:r>
      <w:r w:rsidRPr="00683462">
        <w:rPr>
          <w:rFonts w:ascii="Times New Roman" w:hAnsi="Times New Roman"/>
          <w:sz w:val="24"/>
          <w:szCs w:val="24"/>
        </w:rPr>
        <w:t xml:space="preserve"> 19</w:t>
      </w:r>
      <w:r w:rsidRPr="00683462">
        <w:rPr>
          <w:rFonts w:ascii="Times New Roman" w:hAnsi="Times New Roman"/>
          <w:sz w:val="24"/>
          <w:szCs w:val="24"/>
          <w:vertAlign w:val="superscript"/>
        </w:rPr>
        <w:t>2</w:t>
      </w:r>
      <w:r w:rsidRPr="00683462">
        <w:rPr>
          <w:rFonts w:ascii="Times New Roman" w:hAnsi="Times New Roman"/>
          <w:sz w:val="24"/>
          <w:szCs w:val="24"/>
        </w:rPr>
        <w:t xml:space="preserve"> Закону України «Про Національне антикорупційне бюро України» Національне бюро взаємодіє з Антимонопольним комітетом України.</w:t>
      </w:r>
    </w:p>
    <w:p w14:paraId="5625E1F1" w14:textId="77777777" w:rsidR="006F3752" w:rsidRPr="00683462" w:rsidRDefault="006F3752" w:rsidP="006574B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За таких обставин, у разі виявлення можливих порушень вказаного вище </w:t>
      </w:r>
      <w:r w:rsidR="009C5A53" w:rsidRPr="00683462">
        <w:rPr>
          <w:rFonts w:ascii="Times New Roman" w:hAnsi="Times New Roman"/>
          <w:sz w:val="24"/>
          <w:szCs w:val="24"/>
        </w:rPr>
        <w:t>З</w:t>
      </w:r>
      <w:r w:rsidRPr="00683462">
        <w:rPr>
          <w:rFonts w:ascii="Times New Roman" w:hAnsi="Times New Roman"/>
          <w:sz w:val="24"/>
          <w:szCs w:val="24"/>
        </w:rPr>
        <w:t>акону, НАБУ зобов</w:t>
      </w:r>
      <w:r w:rsidR="00BD3FB2" w:rsidRPr="00683462">
        <w:rPr>
          <w:rFonts w:ascii="Times New Roman" w:hAnsi="Times New Roman"/>
          <w:sz w:val="24"/>
          <w:szCs w:val="24"/>
        </w:rPr>
        <w:t>ʼ</w:t>
      </w:r>
      <w:r w:rsidRPr="00683462">
        <w:rPr>
          <w:rFonts w:ascii="Times New Roman" w:hAnsi="Times New Roman"/>
          <w:sz w:val="24"/>
          <w:szCs w:val="24"/>
        </w:rPr>
        <w:t>язане звернутися до АМКУ і повідомити про факт можливого порушення Закону України «Про захист економічної конкуренції».</w:t>
      </w:r>
    </w:p>
    <w:p w14:paraId="0659D164" w14:textId="77777777" w:rsidR="006F3752" w:rsidRPr="00683462" w:rsidRDefault="006F3752" w:rsidP="006574B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Листом від 21.08.2017 № 0414-076/29651 (вх. </w:t>
      </w:r>
      <w:r w:rsidR="006E3C3F" w:rsidRPr="00683462">
        <w:rPr>
          <w:rFonts w:ascii="Times New Roman" w:hAnsi="Times New Roman"/>
          <w:sz w:val="24"/>
          <w:szCs w:val="24"/>
        </w:rPr>
        <w:t xml:space="preserve">№ 6-01/8222 </w:t>
      </w:r>
      <w:r w:rsidRPr="00683462">
        <w:rPr>
          <w:rFonts w:ascii="Times New Roman" w:hAnsi="Times New Roman"/>
          <w:sz w:val="24"/>
          <w:szCs w:val="24"/>
        </w:rPr>
        <w:t>від 21.08.2017) НАБУ бул</w:t>
      </w:r>
      <w:r w:rsidR="004A1EE7" w:rsidRPr="00683462">
        <w:rPr>
          <w:rFonts w:ascii="Times New Roman" w:hAnsi="Times New Roman"/>
          <w:sz w:val="24"/>
          <w:szCs w:val="24"/>
        </w:rPr>
        <w:t>и</w:t>
      </w:r>
      <w:r w:rsidRPr="00683462">
        <w:rPr>
          <w:rFonts w:ascii="Times New Roman" w:hAnsi="Times New Roman"/>
          <w:sz w:val="24"/>
          <w:szCs w:val="24"/>
        </w:rPr>
        <w:t xml:space="preserve"> надіслані документи</w:t>
      </w:r>
      <w:r w:rsidR="006E3C3F" w:rsidRPr="00683462">
        <w:rPr>
          <w:rFonts w:ascii="Times New Roman" w:hAnsi="Times New Roman"/>
          <w:sz w:val="24"/>
          <w:szCs w:val="24"/>
        </w:rPr>
        <w:t>,</w:t>
      </w:r>
      <w:r w:rsidRPr="00683462">
        <w:rPr>
          <w:rFonts w:ascii="Times New Roman" w:hAnsi="Times New Roman"/>
          <w:sz w:val="24"/>
          <w:szCs w:val="24"/>
        </w:rPr>
        <w:t xml:space="preserve"> отримані в ході обшуку, які</w:t>
      </w:r>
      <w:r w:rsidR="006E3C3F" w:rsidRPr="00683462">
        <w:rPr>
          <w:rFonts w:ascii="Times New Roman" w:hAnsi="Times New Roman"/>
          <w:sz w:val="24"/>
          <w:szCs w:val="24"/>
        </w:rPr>
        <w:t>,</w:t>
      </w:r>
      <w:r w:rsidRPr="00683462">
        <w:rPr>
          <w:rFonts w:ascii="Times New Roman" w:hAnsi="Times New Roman"/>
          <w:sz w:val="24"/>
          <w:szCs w:val="24"/>
        </w:rPr>
        <w:t xml:space="preserve"> на думку органу</w:t>
      </w:r>
      <w:r w:rsidR="006E3C3F" w:rsidRPr="00683462">
        <w:rPr>
          <w:rFonts w:ascii="Times New Roman" w:hAnsi="Times New Roman"/>
          <w:sz w:val="24"/>
          <w:szCs w:val="24"/>
        </w:rPr>
        <w:t>,</w:t>
      </w:r>
      <w:r w:rsidRPr="00683462">
        <w:rPr>
          <w:rFonts w:ascii="Times New Roman" w:hAnsi="Times New Roman"/>
          <w:sz w:val="24"/>
          <w:szCs w:val="24"/>
        </w:rPr>
        <w:t xml:space="preserve"> можуть містити ознаки порушення законодавства про захист економічної конкуренції.</w:t>
      </w:r>
    </w:p>
    <w:p w14:paraId="3EC29FF4" w14:textId="77777777" w:rsidR="006F3752" w:rsidRPr="00683462" w:rsidRDefault="006F3752" w:rsidP="006574B5">
      <w:pPr>
        <w:spacing w:after="0" w:line="240" w:lineRule="auto"/>
        <w:ind w:firstLine="709"/>
        <w:jc w:val="both"/>
        <w:rPr>
          <w:rFonts w:ascii="Times New Roman" w:hAnsi="Times New Roman"/>
          <w:i/>
          <w:sz w:val="24"/>
          <w:szCs w:val="24"/>
        </w:rPr>
      </w:pPr>
      <w:r w:rsidRPr="00683462">
        <w:rPr>
          <w:rFonts w:ascii="Times New Roman" w:hAnsi="Times New Roman"/>
          <w:sz w:val="24"/>
          <w:szCs w:val="24"/>
        </w:rPr>
        <w:t xml:space="preserve">Згідно </w:t>
      </w:r>
      <w:r w:rsidR="00665ACD" w:rsidRPr="00683462">
        <w:rPr>
          <w:rFonts w:ascii="Times New Roman" w:hAnsi="Times New Roman"/>
          <w:sz w:val="24"/>
          <w:szCs w:val="24"/>
        </w:rPr>
        <w:t xml:space="preserve">зі </w:t>
      </w:r>
      <w:r w:rsidRPr="00683462">
        <w:rPr>
          <w:rFonts w:ascii="Times New Roman" w:hAnsi="Times New Roman"/>
          <w:sz w:val="24"/>
          <w:szCs w:val="24"/>
        </w:rPr>
        <w:t>статт</w:t>
      </w:r>
      <w:r w:rsidR="00665ACD" w:rsidRPr="00683462">
        <w:rPr>
          <w:rFonts w:ascii="Times New Roman" w:hAnsi="Times New Roman"/>
          <w:sz w:val="24"/>
          <w:szCs w:val="24"/>
        </w:rPr>
        <w:t>ею</w:t>
      </w:r>
      <w:r w:rsidRPr="00683462">
        <w:rPr>
          <w:rFonts w:ascii="Times New Roman" w:hAnsi="Times New Roman"/>
          <w:sz w:val="24"/>
          <w:szCs w:val="24"/>
        </w:rPr>
        <w:t xml:space="preserve"> 41 Закону України «Про захист економічної конкуренції» доказами у справі можуть бути будь-які фактичні дані, які дають можливість встановити наявність або відсутність порушення.</w:t>
      </w:r>
    </w:p>
    <w:p w14:paraId="4B7F1713" w14:textId="77777777" w:rsidR="006F3752" w:rsidRPr="00683462" w:rsidRDefault="006F3752" w:rsidP="00FD44B1">
      <w:pPr>
        <w:overflowPunct w:val="0"/>
        <w:autoSpaceDE w:val="0"/>
        <w:autoSpaceDN w:val="0"/>
        <w:adjustRightInd w:val="0"/>
        <w:spacing w:after="0" w:line="240" w:lineRule="auto"/>
        <w:jc w:val="both"/>
        <w:textAlignment w:val="baseline"/>
        <w:rPr>
          <w:rFonts w:ascii="Times New Roman" w:hAnsi="Times New Roman"/>
          <w:sz w:val="24"/>
          <w:szCs w:val="24"/>
          <w:lang w:eastAsia="ru-RU"/>
        </w:rPr>
      </w:pPr>
    </w:p>
    <w:p w14:paraId="65A52006"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ТОВ «ТД АВІАС» не надало жодної інформації, яка б могла спростувати висновки Комітету щодо наявності в діях відповідачів порушення. </w:t>
      </w:r>
    </w:p>
    <w:p w14:paraId="0ACA6425"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Відповідно до частини третьої статті 41 Закону України «Про захист економічної конкуренції»  особи, які беруть участь у справі, мають право надавати докази та доводити їх достовірність (об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єктивність).</w:t>
      </w:r>
    </w:p>
    <w:p w14:paraId="11708A61"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257961CA"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ТОВ «ПРОМ ГАРАНТ ПЛЮС» </w:t>
      </w:r>
      <w:r w:rsidRPr="00683462">
        <w:rPr>
          <w:rFonts w:ascii="Times New Roman" w:hAnsi="Times New Roman"/>
          <w:sz w:val="24"/>
          <w:szCs w:val="24"/>
          <w:lang w:eastAsia="ru-RU"/>
        </w:rPr>
        <w:t xml:space="preserve">листом від 28.09.2018 № 67 (вх. № 8-0/11858 </w:t>
      </w:r>
      <w:r w:rsidRPr="00683462">
        <w:rPr>
          <w:rFonts w:ascii="Times New Roman" w:hAnsi="Times New Roman"/>
          <w:sz w:val="24"/>
          <w:szCs w:val="24"/>
          <w:lang w:eastAsia="ru-RU"/>
        </w:rPr>
        <w:br/>
        <w:t>від 02.10.2018)</w:t>
      </w:r>
      <w:r w:rsidRPr="00683462">
        <w:rPr>
          <w:rFonts w:ascii="Times New Roman" w:hAnsi="Times New Roman"/>
          <w:b/>
          <w:sz w:val="24"/>
          <w:szCs w:val="24"/>
          <w:lang w:eastAsia="ru-RU"/>
        </w:rPr>
        <w:t xml:space="preserve"> </w:t>
      </w:r>
      <w:r w:rsidRPr="00683462">
        <w:rPr>
          <w:rFonts w:ascii="Times New Roman" w:hAnsi="Times New Roman"/>
          <w:sz w:val="24"/>
          <w:szCs w:val="24"/>
          <w:lang w:eastAsia="uk-UA"/>
        </w:rPr>
        <w:t xml:space="preserve">надало Комітету пояснення, зміст яких зводиться до </w:t>
      </w:r>
      <w:r w:rsidR="00DA13F1" w:rsidRPr="00683462">
        <w:rPr>
          <w:rFonts w:ascii="Times New Roman" w:hAnsi="Times New Roman"/>
          <w:sz w:val="24"/>
          <w:szCs w:val="24"/>
          <w:lang w:eastAsia="uk-UA"/>
        </w:rPr>
        <w:t>такого</w:t>
      </w:r>
      <w:r w:rsidRPr="00683462">
        <w:rPr>
          <w:rFonts w:ascii="Times New Roman" w:hAnsi="Times New Roman"/>
          <w:sz w:val="24"/>
          <w:szCs w:val="24"/>
          <w:lang w:eastAsia="uk-UA"/>
        </w:rPr>
        <w:t>.</w:t>
      </w:r>
    </w:p>
    <w:p w14:paraId="3CA93EDA" w14:textId="77777777" w:rsidR="006F3752" w:rsidRPr="00683462" w:rsidRDefault="006F3752" w:rsidP="00CF200E">
      <w:pPr>
        <w:numPr>
          <w:ilvl w:val="0"/>
          <w:numId w:val="5"/>
        </w:numPr>
        <w:overflowPunct w:val="0"/>
        <w:autoSpaceDE w:val="0"/>
        <w:autoSpaceDN w:val="0"/>
        <w:adjustRightInd w:val="0"/>
        <w:spacing w:before="100" w:after="100" w:line="240" w:lineRule="auto"/>
        <w:contextualSpacing/>
        <w:jc w:val="both"/>
        <w:textAlignment w:val="baseline"/>
        <w:rPr>
          <w:rFonts w:ascii="Times New Roman" w:hAnsi="Times New Roman"/>
          <w:i/>
          <w:sz w:val="24"/>
          <w:szCs w:val="24"/>
          <w:lang w:eastAsia="ru-RU"/>
        </w:rPr>
      </w:pPr>
      <w:r w:rsidRPr="00683462">
        <w:rPr>
          <w:rFonts w:ascii="Times New Roman" w:hAnsi="Times New Roman"/>
          <w:sz w:val="24"/>
          <w:szCs w:val="24"/>
          <w:lang w:eastAsia="ru-RU"/>
        </w:rPr>
        <w:t>Товариство зауважує, що</w:t>
      </w:r>
      <w:r w:rsidRPr="00683462">
        <w:rPr>
          <w:rFonts w:ascii="Times New Roman" w:hAnsi="Times New Roman"/>
          <w:i/>
          <w:sz w:val="24"/>
          <w:szCs w:val="24"/>
          <w:lang w:eastAsia="ru-RU"/>
        </w:rPr>
        <w:t xml:space="preserve"> «Комітет:</w:t>
      </w:r>
    </w:p>
    <w:p w14:paraId="43DCFB13" w14:textId="77777777" w:rsidR="006F3752" w:rsidRPr="00683462" w:rsidRDefault="00DA13F1" w:rsidP="00207535">
      <w:pPr>
        <w:overflowPunct w:val="0"/>
        <w:autoSpaceDE w:val="0"/>
        <w:autoSpaceDN w:val="0"/>
        <w:adjustRightInd w:val="0"/>
        <w:spacing w:before="100" w:after="10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 </w:t>
      </w:r>
      <w:r w:rsidR="006F3752" w:rsidRPr="00683462">
        <w:rPr>
          <w:rFonts w:ascii="Times New Roman" w:hAnsi="Times New Roman"/>
          <w:i/>
          <w:sz w:val="24"/>
          <w:szCs w:val="24"/>
          <w:lang w:eastAsia="ru-RU"/>
        </w:rPr>
        <w:t>не дослідив формування Товариством роздрібної ціни на бензин А-95 та дизельне паливо в 2016-2017 роках, що надавалися у відповіді № 115 від 31.08.2017 у зв</w:t>
      </w:r>
      <w:r w:rsidR="00BD3FB2" w:rsidRPr="00683462">
        <w:rPr>
          <w:rFonts w:ascii="Times New Roman" w:hAnsi="Times New Roman"/>
          <w:i/>
          <w:sz w:val="24"/>
          <w:szCs w:val="24"/>
          <w:lang w:eastAsia="ru-RU"/>
        </w:rPr>
        <w:t>ʼ</w:t>
      </w:r>
      <w:r w:rsidR="006F3752" w:rsidRPr="00683462">
        <w:rPr>
          <w:rFonts w:ascii="Times New Roman" w:hAnsi="Times New Roman"/>
          <w:i/>
          <w:sz w:val="24"/>
          <w:szCs w:val="24"/>
          <w:lang w:eastAsia="ru-RU"/>
        </w:rPr>
        <w:t>язку з проведенням розслідування у справі № 143-26.13/153-16 та не проаналізував узгодженість зміни цін ТОВ «ПРОМ ГАРАНТ ПЛЮС» порівняно з цінами операторів АЗС при прийнятті попередніх висновків.</w:t>
      </w:r>
    </w:p>
    <w:p w14:paraId="0F98E57E" w14:textId="77777777" w:rsidR="006F3752" w:rsidRPr="00683462" w:rsidRDefault="006F3752" w:rsidP="00207535">
      <w:pPr>
        <w:overflowPunct w:val="0"/>
        <w:autoSpaceDE w:val="0"/>
        <w:autoSpaceDN w:val="0"/>
        <w:adjustRightInd w:val="0"/>
        <w:spacing w:before="100" w:after="10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не дослідив конкурентні відносини під час реалізації товару між ТОВ «ПРОМ ГАРАНТ ПЛЮС» та співвідповідачами по справі: між суб</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єктами господарювання створювались та підтримувались конкурентні переваги, що в кінцевому рахунку впливали на вибір споживача того чи іншого підприємства. Зокрема, конкурентною перевагою Товариства, що впливало на вибір споживачами на нашу користь, була можливість придбання товару за довірчими документами (скретч-картки, паливні картки).</w:t>
      </w:r>
    </w:p>
    <w:p w14:paraId="77A8C13A" w14:textId="77777777" w:rsidR="006F3752" w:rsidRPr="00683462" w:rsidRDefault="006F3752" w:rsidP="00207535">
      <w:pPr>
        <w:overflowPunct w:val="0"/>
        <w:autoSpaceDE w:val="0"/>
        <w:autoSpaceDN w:val="0"/>
        <w:adjustRightInd w:val="0"/>
        <w:spacing w:before="100" w:after="10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не провів належного аналізу наведених об</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єктивних факторів, які впливали на формування ціни, пославшись на існування деяких з них: не дослідив ступінь їх впливу на формування роздрібної ціни реалізації нафтопродуктів та можливість впливу на них самими суб</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єктами господарювання».</w:t>
      </w:r>
      <w:r w:rsidRPr="00683462">
        <w:rPr>
          <w:rFonts w:ascii="Times New Roman" w:hAnsi="Times New Roman"/>
          <w:i/>
          <w:sz w:val="24"/>
          <w:szCs w:val="24"/>
          <w:lang w:eastAsia="ru-RU"/>
        </w:rPr>
        <w:tab/>
      </w:r>
    </w:p>
    <w:p w14:paraId="2009BF97" w14:textId="0C440AEE" w:rsidR="006F3752" w:rsidRPr="00683462" w:rsidRDefault="006F3752" w:rsidP="0046280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Листом від 21.06.2017 № 84 (вх. № 8-143/497-кі від 26.06.2017) ТОВ «ПРОМ ГАРАНТ ПЛЮС» на питання щодо ціноут</w:t>
      </w:r>
      <w:r w:rsidR="00DA13F1" w:rsidRPr="00683462">
        <w:rPr>
          <w:rFonts w:ascii="Times New Roman" w:hAnsi="Times New Roman"/>
          <w:sz w:val="24"/>
          <w:szCs w:val="24"/>
          <w:lang w:eastAsia="uk-UA"/>
        </w:rPr>
        <w:t>ворення на світлі нафтопродукти</w:t>
      </w:r>
      <w:r w:rsidRPr="00683462">
        <w:rPr>
          <w:rFonts w:ascii="Times New Roman" w:hAnsi="Times New Roman"/>
          <w:sz w:val="24"/>
          <w:szCs w:val="24"/>
          <w:lang w:eastAsia="uk-UA"/>
        </w:rPr>
        <w:t xml:space="preserve"> повідомило, що </w:t>
      </w:r>
      <w:r w:rsidR="008B7242" w:rsidRPr="005F343E">
        <w:rPr>
          <w:rFonts w:ascii="Times New Roman" w:hAnsi="Times New Roman"/>
          <w:i/>
          <w:sz w:val="24"/>
          <w:szCs w:val="24"/>
        </w:rPr>
        <w:t>[</w:t>
      </w:r>
      <w:r w:rsidR="008B7242" w:rsidRPr="005F343E">
        <w:rPr>
          <w:rFonts w:ascii="Times New Roman" w:hAnsi="Times New Roman"/>
          <w:bCs/>
          <w:i/>
          <w:sz w:val="24"/>
          <w:szCs w:val="24"/>
        </w:rPr>
        <w:t>інформація визначена як інформація з обмеженим доступом]</w:t>
      </w:r>
      <w:r w:rsidRPr="00683462">
        <w:rPr>
          <w:rFonts w:ascii="Times New Roman" w:hAnsi="Times New Roman"/>
          <w:sz w:val="24"/>
          <w:szCs w:val="24"/>
          <w:lang w:eastAsia="uk-UA"/>
        </w:rPr>
        <w:t>.</w:t>
      </w:r>
    </w:p>
    <w:p w14:paraId="3107BE87"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Комітетом доведено, що дії відповідачів у справі, зокрема ТОВ «ПРОМ ГАРАНТ ПЛЮС» щодо створення та підтримання системи договірних відносин, які забезпечують реалізацію світлих нафтопродуктів, переважно виробництва ПАТ «УКРТАТНАФТА», у всіх регіонах України за картковою системою «АВІАС» призвели до дотримання спільного підходу </w:t>
      </w:r>
      <w:r w:rsidR="008B562E" w:rsidRPr="00683462">
        <w:rPr>
          <w:rFonts w:ascii="Times New Roman" w:hAnsi="Times New Roman"/>
          <w:sz w:val="24"/>
          <w:szCs w:val="24"/>
          <w:lang w:eastAsia="uk-UA"/>
        </w:rPr>
        <w:t xml:space="preserve">в </w:t>
      </w:r>
      <w:r w:rsidRPr="00683462">
        <w:rPr>
          <w:rFonts w:ascii="Times New Roman" w:hAnsi="Times New Roman"/>
          <w:sz w:val="24"/>
          <w:szCs w:val="24"/>
          <w:lang w:eastAsia="uk-UA"/>
        </w:rPr>
        <w:t>ціноутворенні та спільних умов реалізації товару і є порушенням, передбаченим пунктом 1 частини другої статті 6 та пунктом 1 статті 50 Закону України «Про захист економічної конкуренції», у вигляді антиконкурентних узгоджених дій, які стосуються встановлення цін на світлі нафтопродукти.</w:t>
      </w:r>
    </w:p>
    <w:p w14:paraId="1124FD23"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Діяльність паливного про</w:t>
      </w:r>
      <w:r w:rsidR="00AC08FC" w:rsidRPr="00683462">
        <w:rPr>
          <w:rFonts w:ascii="Times New Roman" w:hAnsi="Times New Roman"/>
          <w:sz w:val="24"/>
          <w:szCs w:val="24"/>
          <w:lang w:eastAsia="ru-RU"/>
        </w:rPr>
        <w:t>є</w:t>
      </w:r>
      <w:r w:rsidRPr="00683462">
        <w:rPr>
          <w:rFonts w:ascii="Times New Roman" w:hAnsi="Times New Roman"/>
          <w:sz w:val="24"/>
          <w:szCs w:val="24"/>
          <w:lang w:eastAsia="ru-RU"/>
        </w:rPr>
        <w:t>кту «АВІАС» є організованою та координованою, і центром такої координації є декілька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єктів господарювання, які знаходяться за однією адресою в м</w:t>
      </w:r>
      <w:r w:rsidR="009361FD" w:rsidRPr="00683462">
        <w:rPr>
          <w:rFonts w:ascii="Times New Roman" w:hAnsi="Times New Roman"/>
          <w:sz w:val="24"/>
          <w:szCs w:val="24"/>
          <w:lang w:eastAsia="ru-RU"/>
        </w:rPr>
        <w:t>істі</w:t>
      </w:r>
      <w:r w:rsidRPr="00683462">
        <w:rPr>
          <w:rFonts w:ascii="Times New Roman" w:hAnsi="Times New Roman"/>
          <w:sz w:val="24"/>
          <w:szCs w:val="24"/>
          <w:lang w:eastAsia="ru-RU"/>
        </w:rPr>
        <w:t xml:space="preserve"> Дніпро, зокрема ТОВ «ПРОМ ГАРАНТ ПЛЮС»  (з вересня 2016 до початку 2017 року).</w:t>
      </w:r>
    </w:p>
    <w:p w14:paraId="530FF51D"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Кожна із компаній «АВІАС» у відповідний період діяльності здійснювала реалізацію світлих нафтопродуктів через мережу АЗС за допомогою паливних карток «АВІАС» (скретч-карти та паливні картки), уклавши договори поставки з операторами АЗС.</w:t>
      </w:r>
    </w:p>
    <w:p w14:paraId="263B4BBA"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Пов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язаність між компаніями «АВІАС» підтверджується тісними договірними відносинами, подібним фізичним складом осіб, одн</w:t>
      </w:r>
      <w:r w:rsidR="009361FD" w:rsidRPr="00683462">
        <w:rPr>
          <w:rFonts w:ascii="Times New Roman" w:hAnsi="Times New Roman"/>
          <w:sz w:val="24"/>
          <w:szCs w:val="24"/>
          <w:lang w:eastAsia="ru-RU"/>
        </w:rPr>
        <w:t xml:space="preserve">аковою </w:t>
      </w:r>
      <w:r w:rsidRPr="00683462">
        <w:rPr>
          <w:rFonts w:ascii="Times New Roman" w:hAnsi="Times New Roman"/>
          <w:sz w:val="24"/>
          <w:szCs w:val="24"/>
          <w:lang w:eastAsia="ru-RU"/>
        </w:rPr>
        <w:t>фактичною адресою компаній «АВІАС» та подібним веденням господарської діяльності.</w:t>
      </w:r>
    </w:p>
    <w:p w14:paraId="4BD4F184" w14:textId="77777777" w:rsidR="006F3752" w:rsidRPr="00683462" w:rsidRDefault="006F3752" w:rsidP="00207535">
      <w:pPr>
        <w:spacing w:before="120"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Діяльність координаційного «Центру» також підтверджу</w:t>
      </w:r>
      <w:r w:rsidR="007C2ADF" w:rsidRPr="00683462">
        <w:rPr>
          <w:rFonts w:ascii="Times New Roman" w:hAnsi="Times New Roman"/>
          <w:sz w:val="24"/>
          <w:szCs w:val="24"/>
          <w:lang w:eastAsia="ru-RU"/>
        </w:rPr>
        <w:t>є</w:t>
      </w:r>
      <w:r w:rsidRPr="00683462">
        <w:rPr>
          <w:rFonts w:ascii="Times New Roman" w:hAnsi="Times New Roman"/>
          <w:sz w:val="24"/>
          <w:szCs w:val="24"/>
          <w:lang w:eastAsia="ru-RU"/>
        </w:rPr>
        <w:t>ться інформацією НАБУ</w:t>
      </w:r>
      <w:r w:rsidR="007C2ADF" w:rsidRPr="00683462">
        <w:rPr>
          <w:rFonts w:ascii="Times New Roman" w:hAnsi="Times New Roman"/>
          <w:sz w:val="24"/>
          <w:szCs w:val="24"/>
          <w:lang w:eastAsia="ru-RU"/>
        </w:rPr>
        <w:t>,</w:t>
      </w:r>
      <w:r w:rsidRPr="00683462">
        <w:rPr>
          <w:rFonts w:ascii="Times New Roman" w:hAnsi="Times New Roman"/>
          <w:sz w:val="24"/>
          <w:szCs w:val="24"/>
          <w:lang w:eastAsia="ru-RU"/>
        </w:rPr>
        <w:t xml:space="preserve"> отриманою в ході обшуку приміщень за адресою: м. Дніпро, вул. Хороброго, 27, де здійснюють господарську діяльність та перебувають співробітники таких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єктів господарювання: ТОВ ВТФ «АВІАС», ТОВ «ТД «АВІАС», ТОВ «ПРОМ ГАРАНТ ПЛЮС» та ТОВ «АЛЬЯНС ЕВОЛЮШН».</w:t>
      </w:r>
    </w:p>
    <w:p w14:paraId="434231B7"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Аналіз наданих НАБУ матеріалів, свідчить, що координаційни</w:t>
      </w:r>
      <w:r w:rsidR="007C2ADF" w:rsidRPr="00683462">
        <w:rPr>
          <w:rFonts w:ascii="Times New Roman" w:hAnsi="Times New Roman"/>
          <w:sz w:val="24"/>
          <w:szCs w:val="24"/>
          <w:lang w:eastAsia="uk-UA"/>
        </w:rPr>
        <w:t>й</w:t>
      </w:r>
      <w:r w:rsidRPr="00683462">
        <w:rPr>
          <w:rFonts w:ascii="Times New Roman" w:hAnsi="Times New Roman"/>
          <w:sz w:val="24"/>
          <w:szCs w:val="24"/>
          <w:lang w:eastAsia="uk-UA"/>
        </w:rPr>
        <w:t xml:space="preserve"> «Центр» здійснює планування, розвиток мережі автозаправних станцій «АВІАС», нафтобаз, створення та ліквідаці</w:t>
      </w:r>
      <w:r w:rsidR="007B71C5" w:rsidRPr="00683462">
        <w:rPr>
          <w:rFonts w:ascii="Times New Roman" w:hAnsi="Times New Roman"/>
          <w:sz w:val="24"/>
          <w:szCs w:val="24"/>
          <w:lang w:eastAsia="uk-UA"/>
        </w:rPr>
        <w:t>ю</w:t>
      </w:r>
      <w:r w:rsidRPr="00683462">
        <w:rPr>
          <w:rFonts w:ascii="Times New Roman" w:hAnsi="Times New Roman"/>
          <w:sz w:val="24"/>
          <w:szCs w:val="24"/>
          <w:lang w:eastAsia="uk-UA"/>
        </w:rPr>
        <w:t xml:space="preserve"> юридичних осіб на 10-річчя.</w:t>
      </w:r>
    </w:p>
    <w:p w14:paraId="5D7A0E5F"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Діяльність координаційного Центру охоплює собою всі напрями для ефективної, прибуткової господарської діяльності системи «АВІАС», що включає в себе збут, виробництво, зберігання, транспортування, фінансов</w:t>
      </w:r>
      <w:r w:rsidR="002F4562"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допомог</w:t>
      </w:r>
      <w:r w:rsidR="002F4562" w:rsidRPr="00683462">
        <w:rPr>
          <w:rFonts w:ascii="Times New Roman" w:hAnsi="Times New Roman"/>
          <w:sz w:val="24"/>
          <w:szCs w:val="24"/>
          <w:lang w:eastAsia="uk-UA"/>
        </w:rPr>
        <w:t>у</w:t>
      </w:r>
      <w:r w:rsidRPr="00683462">
        <w:rPr>
          <w:rFonts w:ascii="Times New Roman" w:hAnsi="Times New Roman"/>
          <w:sz w:val="24"/>
          <w:szCs w:val="24"/>
          <w:lang w:eastAsia="uk-UA"/>
        </w:rPr>
        <w:t>, а також «Центральний офіс». Вся інформація від усіх напрямів (ланок) надходить та консолідується в «Центрі»</w:t>
      </w:r>
      <w:r w:rsidR="002F4562" w:rsidRPr="00683462">
        <w:rPr>
          <w:rFonts w:ascii="Times New Roman" w:hAnsi="Times New Roman"/>
          <w:sz w:val="24"/>
          <w:szCs w:val="24"/>
          <w:lang w:eastAsia="uk-UA"/>
        </w:rPr>
        <w:t>,</w:t>
      </w:r>
      <w:r w:rsidRPr="00683462">
        <w:rPr>
          <w:rFonts w:ascii="Times New Roman" w:hAnsi="Times New Roman"/>
          <w:sz w:val="24"/>
          <w:szCs w:val="24"/>
          <w:lang w:eastAsia="uk-UA"/>
        </w:rPr>
        <w:t xml:space="preserve"> про що свідчать </w:t>
      </w:r>
      <w:r w:rsidR="002F4562" w:rsidRPr="00683462">
        <w:rPr>
          <w:rFonts w:ascii="Times New Roman" w:hAnsi="Times New Roman"/>
          <w:sz w:val="24"/>
          <w:szCs w:val="24"/>
          <w:lang w:eastAsia="uk-UA"/>
        </w:rPr>
        <w:t>такі</w:t>
      </w:r>
      <w:r w:rsidRPr="00683462">
        <w:rPr>
          <w:rFonts w:ascii="Times New Roman" w:hAnsi="Times New Roman"/>
          <w:sz w:val="24"/>
          <w:szCs w:val="24"/>
          <w:lang w:eastAsia="uk-UA"/>
        </w:rPr>
        <w:t xml:space="preserve"> факти.</w:t>
      </w:r>
    </w:p>
    <w:p w14:paraId="2E864AFF"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По-перше, </w:t>
      </w:r>
      <w:r w:rsidR="002F4562"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«Центрі» наявна інформація щодо кожної АЗС системи (</w:t>
      </w:r>
      <w:r w:rsidR="00B91050"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т.</w:t>
      </w:r>
      <w:r w:rsidR="00B91050" w:rsidRPr="00683462">
        <w:rPr>
          <w:rFonts w:ascii="Times New Roman" w:hAnsi="Times New Roman"/>
          <w:sz w:val="24"/>
          <w:szCs w:val="24"/>
          <w:lang w:eastAsia="uk-UA"/>
        </w:rPr>
        <w:t xml:space="preserve"> </w:t>
      </w:r>
      <w:r w:rsidRPr="00683462">
        <w:rPr>
          <w:rFonts w:ascii="Times New Roman" w:hAnsi="Times New Roman"/>
          <w:sz w:val="24"/>
          <w:szCs w:val="24"/>
          <w:lang w:eastAsia="uk-UA"/>
        </w:rPr>
        <w:t xml:space="preserve">ч. АЗС </w:t>
      </w:r>
      <w:r w:rsidRPr="00683462">
        <w:rPr>
          <w:rFonts w:ascii="Times New Roman" w:hAnsi="Times New Roman"/>
          <w:sz w:val="24"/>
          <w:szCs w:val="24"/>
          <w:lang w:eastAsia="uk-UA"/>
        </w:rPr>
        <w:br/>
        <w:t xml:space="preserve">ПАТ «УКРНАФТА») у кожній області України починаючи з 2003 року. Інформація стосується кількості АЗС </w:t>
      </w:r>
      <w:r w:rsidR="00B91050"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області, фактична роздрібна реалізація (тон</w:t>
      </w:r>
      <w:r w:rsidR="00B91050" w:rsidRPr="00683462">
        <w:rPr>
          <w:rFonts w:ascii="Times New Roman" w:hAnsi="Times New Roman"/>
          <w:sz w:val="24"/>
          <w:szCs w:val="24"/>
          <w:lang w:eastAsia="uk-UA"/>
        </w:rPr>
        <w:t>н</w:t>
      </w:r>
      <w:r w:rsidRPr="00683462">
        <w:rPr>
          <w:rFonts w:ascii="Times New Roman" w:hAnsi="Times New Roman"/>
          <w:sz w:val="24"/>
          <w:szCs w:val="24"/>
          <w:lang w:eastAsia="uk-UA"/>
        </w:rPr>
        <w:t xml:space="preserve">) АЗС </w:t>
      </w:r>
      <w:r w:rsidR="00B91050"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області, середня реалізація на </w:t>
      </w:r>
      <w:r w:rsidR="00B91050" w:rsidRPr="00683462">
        <w:rPr>
          <w:rFonts w:ascii="Times New Roman" w:hAnsi="Times New Roman"/>
          <w:sz w:val="24"/>
          <w:szCs w:val="24"/>
          <w:lang w:eastAsia="uk-UA"/>
        </w:rPr>
        <w:t>одну</w:t>
      </w:r>
      <w:r w:rsidRPr="00683462">
        <w:rPr>
          <w:rFonts w:ascii="Times New Roman" w:hAnsi="Times New Roman"/>
          <w:sz w:val="24"/>
          <w:szCs w:val="24"/>
          <w:lang w:eastAsia="uk-UA"/>
        </w:rPr>
        <w:t xml:space="preserve"> АЗС </w:t>
      </w:r>
      <w:r w:rsidR="00B91050"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області.</w:t>
      </w:r>
    </w:p>
    <w:p w14:paraId="70F7F578" w14:textId="77777777" w:rsidR="006F3752" w:rsidRPr="00683462" w:rsidRDefault="00792245"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Також</w:t>
      </w:r>
      <w:r w:rsidR="006F3752" w:rsidRPr="00683462">
        <w:rPr>
          <w:rFonts w:ascii="Times New Roman" w:hAnsi="Times New Roman"/>
          <w:sz w:val="24"/>
          <w:szCs w:val="24"/>
          <w:lang w:eastAsia="uk-UA"/>
        </w:rPr>
        <w:t xml:space="preserve"> «Центр» здійснює порівняння плану з фактом, розраховує роздрібн</w:t>
      </w:r>
      <w:r w:rsidR="00325ACE" w:rsidRPr="00683462">
        <w:rPr>
          <w:rFonts w:ascii="Times New Roman" w:hAnsi="Times New Roman"/>
          <w:sz w:val="24"/>
          <w:szCs w:val="24"/>
          <w:lang w:eastAsia="uk-UA"/>
        </w:rPr>
        <w:t>у</w:t>
      </w:r>
      <w:r w:rsidR="006F3752" w:rsidRPr="00683462">
        <w:rPr>
          <w:rFonts w:ascii="Times New Roman" w:hAnsi="Times New Roman"/>
          <w:sz w:val="24"/>
          <w:szCs w:val="24"/>
          <w:lang w:eastAsia="uk-UA"/>
        </w:rPr>
        <w:t xml:space="preserve"> реалізаці</w:t>
      </w:r>
      <w:r w:rsidR="00325ACE" w:rsidRPr="00683462">
        <w:rPr>
          <w:rFonts w:ascii="Times New Roman" w:hAnsi="Times New Roman"/>
          <w:sz w:val="24"/>
          <w:szCs w:val="24"/>
          <w:lang w:eastAsia="uk-UA"/>
        </w:rPr>
        <w:t>ю</w:t>
      </w:r>
      <w:r w:rsidR="006F3752" w:rsidRPr="00683462">
        <w:rPr>
          <w:rFonts w:ascii="Times New Roman" w:hAnsi="Times New Roman"/>
          <w:sz w:val="24"/>
          <w:szCs w:val="24"/>
          <w:lang w:eastAsia="uk-UA"/>
        </w:rPr>
        <w:t xml:space="preserve"> АЗС, АГЗС, середн</w:t>
      </w:r>
      <w:r w:rsidR="00325ACE" w:rsidRPr="00683462">
        <w:rPr>
          <w:rFonts w:ascii="Times New Roman" w:hAnsi="Times New Roman"/>
          <w:sz w:val="24"/>
          <w:szCs w:val="24"/>
          <w:lang w:eastAsia="uk-UA"/>
        </w:rPr>
        <w:t>ю</w:t>
      </w:r>
      <w:r w:rsidR="006F3752" w:rsidRPr="00683462">
        <w:rPr>
          <w:rFonts w:ascii="Times New Roman" w:hAnsi="Times New Roman"/>
          <w:sz w:val="24"/>
          <w:szCs w:val="24"/>
          <w:lang w:eastAsia="uk-UA"/>
        </w:rPr>
        <w:t xml:space="preserve"> реалізаці</w:t>
      </w:r>
      <w:r w:rsidR="00325ACE" w:rsidRPr="00683462">
        <w:rPr>
          <w:rFonts w:ascii="Times New Roman" w:hAnsi="Times New Roman"/>
          <w:sz w:val="24"/>
          <w:szCs w:val="24"/>
          <w:lang w:eastAsia="uk-UA"/>
        </w:rPr>
        <w:t>ю</w:t>
      </w:r>
      <w:r w:rsidR="006F3752" w:rsidRPr="00683462">
        <w:rPr>
          <w:rFonts w:ascii="Times New Roman" w:hAnsi="Times New Roman"/>
          <w:sz w:val="24"/>
          <w:szCs w:val="24"/>
          <w:lang w:eastAsia="uk-UA"/>
        </w:rPr>
        <w:t xml:space="preserve"> всього та на </w:t>
      </w:r>
      <w:r w:rsidR="00325ACE" w:rsidRPr="00683462">
        <w:rPr>
          <w:rFonts w:ascii="Times New Roman" w:hAnsi="Times New Roman"/>
          <w:sz w:val="24"/>
          <w:szCs w:val="24"/>
          <w:lang w:eastAsia="uk-UA"/>
        </w:rPr>
        <w:t>одну</w:t>
      </w:r>
      <w:r w:rsidR="006F3752" w:rsidRPr="00683462">
        <w:rPr>
          <w:rFonts w:ascii="Times New Roman" w:hAnsi="Times New Roman"/>
          <w:sz w:val="24"/>
          <w:szCs w:val="24"/>
          <w:lang w:eastAsia="uk-UA"/>
        </w:rPr>
        <w:t xml:space="preserve"> АЗС. Вираховуються витрати грн/т роздріб/опт, що включає в себе витрати на АЗС, на транспорт АЗС.</w:t>
      </w:r>
    </w:p>
    <w:p w14:paraId="7390FED1"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Здійснюється деталізований розрахунок плану/факт діяльності АЗС за статтями.</w:t>
      </w:r>
    </w:p>
    <w:p w14:paraId="1C8C8C71" w14:textId="77777777" w:rsidR="006F3752" w:rsidRPr="00683462" w:rsidRDefault="00050ADC"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У</w:t>
      </w:r>
      <w:r w:rsidR="006F3752" w:rsidRPr="00683462">
        <w:rPr>
          <w:rFonts w:ascii="Times New Roman" w:hAnsi="Times New Roman"/>
          <w:sz w:val="24"/>
          <w:szCs w:val="24"/>
          <w:lang w:eastAsia="ru-RU"/>
        </w:rPr>
        <w:t xml:space="preserve"> «Центральному офісі» здійснюється розрахунок з урахуванням витрат всіх АЗС, кількості всієї реалізації (тонн) та вирахову</w:t>
      </w:r>
      <w:r w:rsidR="00227392" w:rsidRPr="00683462">
        <w:rPr>
          <w:rFonts w:ascii="Times New Roman" w:hAnsi="Times New Roman"/>
          <w:sz w:val="24"/>
          <w:szCs w:val="24"/>
          <w:lang w:eastAsia="ru-RU"/>
        </w:rPr>
        <w:t>ється</w:t>
      </w:r>
      <w:r w:rsidR="006F3752" w:rsidRPr="00683462">
        <w:rPr>
          <w:rFonts w:ascii="Times New Roman" w:hAnsi="Times New Roman"/>
          <w:sz w:val="24"/>
          <w:szCs w:val="24"/>
          <w:lang w:eastAsia="ru-RU"/>
        </w:rPr>
        <w:t xml:space="preserve"> необхідн</w:t>
      </w:r>
      <w:r w:rsidR="00566C85" w:rsidRPr="00683462">
        <w:rPr>
          <w:rFonts w:ascii="Times New Roman" w:hAnsi="Times New Roman"/>
          <w:sz w:val="24"/>
          <w:szCs w:val="24"/>
          <w:lang w:eastAsia="ru-RU"/>
        </w:rPr>
        <w:t>а</w:t>
      </w:r>
      <w:r w:rsidR="006F3752" w:rsidRPr="00683462">
        <w:rPr>
          <w:rFonts w:ascii="Times New Roman" w:hAnsi="Times New Roman"/>
          <w:sz w:val="24"/>
          <w:szCs w:val="24"/>
          <w:lang w:eastAsia="ru-RU"/>
        </w:rPr>
        <w:t xml:space="preserve"> середн</w:t>
      </w:r>
      <w:r w:rsidR="00566C85" w:rsidRPr="00683462">
        <w:rPr>
          <w:rFonts w:ascii="Times New Roman" w:hAnsi="Times New Roman"/>
          <w:sz w:val="24"/>
          <w:szCs w:val="24"/>
          <w:lang w:eastAsia="ru-RU"/>
        </w:rPr>
        <w:t>я</w:t>
      </w:r>
      <w:r w:rsidR="006F3752" w:rsidRPr="00683462">
        <w:rPr>
          <w:rFonts w:ascii="Times New Roman" w:hAnsi="Times New Roman"/>
          <w:sz w:val="24"/>
          <w:szCs w:val="24"/>
          <w:lang w:eastAsia="ru-RU"/>
        </w:rPr>
        <w:t xml:space="preserve"> кількість реалізації (тонн) на </w:t>
      </w:r>
      <w:r w:rsidR="00566C85" w:rsidRPr="00683462">
        <w:rPr>
          <w:rFonts w:ascii="Times New Roman" w:hAnsi="Times New Roman"/>
          <w:sz w:val="24"/>
          <w:szCs w:val="24"/>
          <w:lang w:eastAsia="ru-RU"/>
        </w:rPr>
        <w:t>одну</w:t>
      </w:r>
      <w:r w:rsidR="006F3752" w:rsidRPr="00683462">
        <w:rPr>
          <w:rFonts w:ascii="Times New Roman" w:hAnsi="Times New Roman"/>
          <w:sz w:val="24"/>
          <w:szCs w:val="24"/>
          <w:lang w:eastAsia="ru-RU"/>
        </w:rPr>
        <w:t xml:space="preserve"> АЗС для покриття усіх витрат. При цьому в таблицях виокремлюються автозаправні станції УКРНАФТА, автозаправні станції ANP та інші. </w:t>
      </w:r>
    </w:p>
    <w:p w14:paraId="56F48FE9" w14:textId="77777777" w:rsidR="006F3752" w:rsidRPr="00683462" w:rsidRDefault="006F3752" w:rsidP="00990C77">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Центральний офіс також здійснює розрахунок фактичних та запланованих сплат ПДВ, податок на прибуток, єдиний податок Центрального офісу. Слід зауважити, що згідно </w:t>
      </w:r>
      <w:r w:rsidR="00200F38" w:rsidRPr="00683462">
        <w:rPr>
          <w:rFonts w:ascii="Times New Roman" w:hAnsi="Times New Roman"/>
          <w:sz w:val="24"/>
          <w:szCs w:val="24"/>
          <w:lang w:eastAsia="ru-RU"/>
        </w:rPr>
        <w:t xml:space="preserve">з </w:t>
      </w:r>
      <w:r w:rsidRPr="00683462">
        <w:rPr>
          <w:rFonts w:ascii="Times New Roman" w:hAnsi="Times New Roman"/>
          <w:sz w:val="24"/>
          <w:szCs w:val="24"/>
          <w:lang w:eastAsia="ru-RU"/>
        </w:rPr>
        <w:t>надано</w:t>
      </w:r>
      <w:r w:rsidR="00200F38" w:rsidRPr="00683462">
        <w:rPr>
          <w:rFonts w:ascii="Times New Roman" w:hAnsi="Times New Roman"/>
          <w:sz w:val="24"/>
          <w:szCs w:val="24"/>
          <w:lang w:eastAsia="ru-RU"/>
        </w:rPr>
        <w:t>ю</w:t>
      </w:r>
      <w:r w:rsidRPr="00683462">
        <w:rPr>
          <w:rFonts w:ascii="Times New Roman" w:hAnsi="Times New Roman"/>
          <w:sz w:val="24"/>
          <w:szCs w:val="24"/>
          <w:lang w:eastAsia="ru-RU"/>
        </w:rPr>
        <w:t xml:space="preserve"> таблиц</w:t>
      </w:r>
      <w:r w:rsidR="00200F38" w:rsidRPr="00683462">
        <w:rPr>
          <w:rFonts w:ascii="Times New Roman" w:hAnsi="Times New Roman"/>
          <w:sz w:val="24"/>
          <w:szCs w:val="24"/>
          <w:lang w:eastAsia="ru-RU"/>
        </w:rPr>
        <w:t>ею</w:t>
      </w:r>
      <w:r w:rsidRPr="00683462">
        <w:rPr>
          <w:rFonts w:ascii="Times New Roman" w:hAnsi="Times New Roman"/>
          <w:sz w:val="24"/>
          <w:szCs w:val="24"/>
          <w:lang w:eastAsia="ru-RU"/>
        </w:rPr>
        <w:t xml:space="preserve"> Центральний офіс враховує витрати на сплату податків</w:t>
      </w:r>
      <w:r w:rsidR="00200F38" w:rsidRPr="00683462">
        <w:rPr>
          <w:rFonts w:ascii="Times New Roman" w:hAnsi="Times New Roman"/>
          <w:sz w:val="24"/>
          <w:szCs w:val="24"/>
          <w:lang w:eastAsia="ru-RU"/>
        </w:rPr>
        <w:t>,</w:t>
      </w:r>
      <w:r w:rsidRPr="00683462">
        <w:rPr>
          <w:rFonts w:ascii="Times New Roman" w:hAnsi="Times New Roman"/>
          <w:sz w:val="24"/>
          <w:szCs w:val="24"/>
          <w:lang w:eastAsia="ru-RU"/>
        </w:rPr>
        <w:t xml:space="preserve"> </w:t>
      </w:r>
      <w:r w:rsidR="00200F38"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т.</w:t>
      </w:r>
      <w:r w:rsidR="00200F38" w:rsidRPr="00683462">
        <w:rPr>
          <w:rFonts w:ascii="Times New Roman" w:hAnsi="Times New Roman"/>
          <w:sz w:val="24"/>
          <w:szCs w:val="24"/>
          <w:lang w:eastAsia="ru-RU"/>
        </w:rPr>
        <w:t xml:space="preserve"> </w:t>
      </w:r>
      <w:r w:rsidRPr="00683462">
        <w:rPr>
          <w:rFonts w:ascii="Times New Roman" w:hAnsi="Times New Roman"/>
          <w:sz w:val="24"/>
          <w:szCs w:val="24"/>
          <w:lang w:eastAsia="ru-RU"/>
        </w:rPr>
        <w:t>ч. і за консалтингові агентства, юридичні фірми, юридичних осіб, які є безпосередніми власниками АЗС.</w:t>
      </w:r>
    </w:p>
    <w:p w14:paraId="7F41B4B5" w14:textId="77777777" w:rsidR="006F3752" w:rsidRPr="00683462" w:rsidRDefault="006F3752" w:rsidP="00990C77">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Зазначені факти більш детально описані </w:t>
      </w:r>
      <w:r w:rsidR="007E48EC"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розділі 6.4</w:t>
      </w:r>
      <w:r w:rsidR="007E48EC" w:rsidRPr="00683462">
        <w:rPr>
          <w:rFonts w:ascii="Times New Roman" w:hAnsi="Times New Roman"/>
          <w:sz w:val="24"/>
          <w:szCs w:val="24"/>
          <w:lang w:eastAsia="ru-RU"/>
        </w:rPr>
        <w:t>. «Опис координаційного центру» р</w:t>
      </w:r>
      <w:r w:rsidRPr="00683462">
        <w:rPr>
          <w:rFonts w:ascii="Times New Roman" w:hAnsi="Times New Roman"/>
          <w:sz w:val="24"/>
          <w:szCs w:val="24"/>
          <w:lang w:eastAsia="ru-RU"/>
        </w:rPr>
        <w:t xml:space="preserve">ішення. </w:t>
      </w:r>
    </w:p>
    <w:p w14:paraId="16BE8682" w14:textId="77777777" w:rsidR="006F3752" w:rsidRPr="00683462" w:rsidRDefault="006F3752" w:rsidP="00990C77">
      <w:pPr>
        <w:overflowPunct w:val="0"/>
        <w:autoSpaceDE w:val="0"/>
        <w:autoSpaceDN w:val="0"/>
        <w:adjustRightInd w:val="0"/>
        <w:spacing w:after="12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Отже</w:t>
      </w:r>
      <w:r w:rsidR="007E48EC" w:rsidRPr="00683462">
        <w:rPr>
          <w:rFonts w:ascii="Times New Roman" w:hAnsi="Times New Roman"/>
          <w:sz w:val="24"/>
          <w:szCs w:val="24"/>
          <w:lang w:eastAsia="uk-UA"/>
        </w:rPr>
        <w:t>,</w:t>
      </w:r>
      <w:r w:rsidRPr="00683462">
        <w:rPr>
          <w:rFonts w:ascii="Times New Roman" w:hAnsi="Times New Roman"/>
          <w:sz w:val="24"/>
          <w:szCs w:val="24"/>
          <w:lang w:eastAsia="uk-UA"/>
        </w:rPr>
        <w:t xml:space="preserve"> вказані факти у своїй сукупності свідчать, що діяльність паливного про</w:t>
      </w:r>
      <w:r w:rsidR="007E48EC" w:rsidRPr="00683462">
        <w:rPr>
          <w:rFonts w:ascii="Times New Roman" w:hAnsi="Times New Roman"/>
          <w:sz w:val="24"/>
          <w:szCs w:val="24"/>
          <w:lang w:eastAsia="uk-UA"/>
        </w:rPr>
        <w:t>є</w:t>
      </w:r>
      <w:r w:rsidRPr="00683462">
        <w:rPr>
          <w:rFonts w:ascii="Times New Roman" w:hAnsi="Times New Roman"/>
          <w:sz w:val="24"/>
          <w:szCs w:val="24"/>
          <w:lang w:eastAsia="uk-UA"/>
        </w:rPr>
        <w:t>кту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ПАТ «УКРТАТНАФТА» по всіх регіонах України на єдиних умовах.</w:t>
      </w:r>
    </w:p>
    <w:p w14:paraId="263ADB5B" w14:textId="77777777" w:rsidR="006F3752" w:rsidRPr="00683462" w:rsidRDefault="006F3752" w:rsidP="00CF200E">
      <w:pPr>
        <w:numPr>
          <w:ilvl w:val="0"/>
          <w:numId w:val="5"/>
        </w:numPr>
        <w:tabs>
          <w:tab w:val="clear" w:pos="1069"/>
          <w:tab w:val="num" w:pos="0"/>
          <w:tab w:val="left" w:pos="1134"/>
        </w:tabs>
        <w:overflowPunct w:val="0"/>
        <w:autoSpaceDE w:val="0"/>
        <w:autoSpaceDN w:val="0"/>
        <w:adjustRightInd w:val="0"/>
        <w:spacing w:before="100" w:after="100" w:line="240" w:lineRule="auto"/>
        <w:ind w:left="0" w:firstLine="709"/>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Товариство зауважує, що </w:t>
      </w:r>
      <w:r w:rsidR="006D6EEF" w:rsidRPr="00683462">
        <w:rPr>
          <w:rFonts w:ascii="Times New Roman" w:hAnsi="Times New Roman"/>
          <w:i/>
          <w:sz w:val="24"/>
          <w:szCs w:val="24"/>
          <w:lang w:eastAsia="ru-RU"/>
        </w:rPr>
        <w:t>«</w:t>
      </w:r>
      <w:r w:rsidRPr="00683462">
        <w:rPr>
          <w:rFonts w:ascii="Times New Roman" w:hAnsi="Times New Roman"/>
          <w:i/>
          <w:sz w:val="24"/>
          <w:szCs w:val="24"/>
          <w:lang w:eastAsia="ru-RU"/>
        </w:rPr>
        <w:t>необґрунтованість висновків Комітету щодо цін реалізації нафтопродуктів вітчизняним виробником ПАТ «УКРТАТНАФТА» та імпортними доводить проведений ТОВ «ПРОМ ГАРАНТ ПЛЮС» загальний аналіз цін вітчизняних та імпортованих постачальників за 2016 р».</w:t>
      </w:r>
    </w:p>
    <w:p w14:paraId="3AFDF964"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ТОВ «ПРОМ ГАРАНТ ПЛЮС» надано таблицю</w:t>
      </w:r>
      <w:r w:rsidR="00956AD9" w:rsidRPr="00683462">
        <w:rPr>
          <w:rFonts w:ascii="Times New Roman" w:hAnsi="Times New Roman"/>
          <w:sz w:val="24"/>
          <w:szCs w:val="24"/>
          <w:lang w:eastAsia="ru-RU"/>
        </w:rPr>
        <w:t>,</w:t>
      </w:r>
      <w:r w:rsidRPr="00683462">
        <w:rPr>
          <w:rFonts w:ascii="Times New Roman" w:hAnsi="Times New Roman"/>
          <w:sz w:val="24"/>
          <w:szCs w:val="24"/>
          <w:lang w:eastAsia="ru-RU"/>
        </w:rPr>
        <w:t xml:space="preserve"> в якій зазначено співвідношення цін ПАТ «УКРТАТНАФТА» і  цін </w:t>
      </w:r>
      <w:r w:rsidRPr="00683462">
        <w:rPr>
          <w:rFonts w:ascii="Times New Roman" w:hAnsi="Times New Roman"/>
          <w:sz w:val="24"/>
          <w:szCs w:val="24"/>
          <w:lang w:val="en-US" w:eastAsia="ru-RU"/>
        </w:rPr>
        <w:t>UPECO</w:t>
      </w:r>
      <w:r w:rsidRPr="00683462">
        <w:rPr>
          <w:rFonts w:ascii="Times New Roman" w:hAnsi="Times New Roman"/>
          <w:sz w:val="24"/>
          <w:szCs w:val="24"/>
          <w:lang w:eastAsia="ru-RU"/>
        </w:rPr>
        <w:t xml:space="preserve"> Білорусь, а  не загальний аналіз цін вітчизняних та імпортованих постачальників за 2016 рік.</w:t>
      </w:r>
    </w:p>
    <w:p w14:paraId="3C55482C" w14:textId="77777777" w:rsidR="006F3752" w:rsidRPr="00683462" w:rsidRDefault="00956AD9"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У</w:t>
      </w:r>
      <w:r w:rsidR="006F3752" w:rsidRPr="00683462">
        <w:rPr>
          <w:rFonts w:ascii="Times New Roman" w:hAnsi="Times New Roman"/>
          <w:sz w:val="24"/>
          <w:szCs w:val="24"/>
          <w:lang w:eastAsia="ru-RU"/>
        </w:rPr>
        <w:t xml:space="preserve"> той час як Комітет здійснив аналіз цін реалізації всіх імпортних постачальників світлих нафтопродуктів в Україну </w:t>
      </w:r>
      <w:r w:rsidRPr="00683462">
        <w:rPr>
          <w:rFonts w:ascii="Times New Roman" w:hAnsi="Times New Roman"/>
          <w:sz w:val="24"/>
          <w:szCs w:val="24"/>
          <w:lang w:eastAsia="ru-RU"/>
        </w:rPr>
        <w:t>й</w:t>
      </w:r>
      <w:r w:rsidR="006F3752" w:rsidRPr="00683462">
        <w:rPr>
          <w:rFonts w:ascii="Times New Roman" w:hAnsi="Times New Roman"/>
          <w:sz w:val="24"/>
          <w:szCs w:val="24"/>
          <w:lang w:eastAsia="ru-RU"/>
        </w:rPr>
        <w:t xml:space="preserve"> вітчизняного виробника ПАТ «УКРТАТНАФТА».</w:t>
      </w:r>
    </w:p>
    <w:p w14:paraId="2EBE8778"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Аналіз інформації</w:t>
      </w:r>
      <w:r w:rsidR="00956AD9" w:rsidRPr="00683462">
        <w:rPr>
          <w:rFonts w:ascii="Times New Roman" w:hAnsi="Times New Roman"/>
          <w:sz w:val="24"/>
          <w:szCs w:val="24"/>
          <w:lang w:eastAsia="ru-RU"/>
        </w:rPr>
        <w:t>,</w:t>
      </w:r>
      <w:r w:rsidRPr="00683462">
        <w:rPr>
          <w:rFonts w:ascii="Times New Roman" w:hAnsi="Times New Roman"/>
          <w:sz w:val="24"/>
          <w:szCs w:val="24"/>
          <w:lang w:eastAsia="ru-RU"/>
        </w:rPr>
        <w:t xml:space="preserve"> наданої ПАТ «УКРТАТНАФТА»</w:t>
      </w:r>
      <w:r w:rsidR="00956AD9" w:rsidRPr="00683462">
        <w:rPr>
          <w:rFonts w:ascii="Times New Roman" w:hAnsi="Times New Roman"/>
          <w:sz w:val="24"/>
          <w:szCs w:val="24"/>
          <w:lang w:eastAsia="ru-RU"/>
        </w:rPr>
        <w:t>,</w:t>
      </w:r>
      <w:r w:rsidRPr="00683462">
        <w:rPr>
          <w:rFonts w:ascii="Times New Roman" w:hAnsi="Times New Roman"/>
          <w:sz w:val="24"/>
          <w:szCs w:val="24"/>
          <w:lang w:eastAsia="ru-RU"/>
        </w:rPr>
        <w:t xml:space="preserve"> свідчить, що ціни реалізації світлих нафтопродуктів ПАТ «УКРТАТНАФТА»</w:t>
      </w:r>
      <w:r w:rsidRPr="00683462">
        <w:rPr>
          <w:rFonts w:ascii="Times New Roman" w:hAnsi="Times New Roman"/>
          <w:sz w:val="24"/>
          <w:szCs w:val="24"/>
          <w:lang w:eastAsia="uk-UA"/>
        </w:rPr>
        <w:t xml:space="preserve"> операторам АЗС є вищими</w:t>
      </w:r>
      <w:r w:rsidR="00956AD9"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ніж ціни реалізації імпортних постачальників  світлих нафтопродуктів в Україні, про що </w:t>
      </w:r>
      <w:r w:rsidR="00956AD9" w:rsidRPr="00683462">
        <w:rPr>
          <w:rFonts w:ascii="Times New Roman" w:hAnsi="Times New Roman"/>
          <w:sz w:val="24"/>
          <w:szCs w:val="24"/>
          <w:lang w:eastAsia="uk-UA"/>
        </w:rPr>
        <w:t>й наведено в р</w:t>
      </w:r>
      <w:r w:rsidRPr="00683462">
        <w:rPr>
          <w:rFonts w:ascii="Times New Roman" w:hAnsi="Times New Roman"/>
          <w:sz w:val="24"/>
          <w:szCs w:val="24"/>
          <w:lang w:eastAsia="uk-UA"/>
        </w:rPr>
        <w:t>ішенні.</w:t>
      </w:r>
    </w:p>
    <w:p w14:paraId="5E5FC502"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p>
    <w:p w14:paraId="1B15C355" w14:textId="77777777" w:rsidR="006F3752" w:rsidRPr="00683462" w:rsidRDefault="006F3752" w:rsidP="00CF200E">
      <w:pPr>
        <w:numPr>
          <w:ilvl w:val="0"/>
          <w:numId w:val="5"/>
        </w:numPr>
        <w:tabs>
          <w:tab w:val="clear" w:pos="1069"/>
          <w:tab w:val="num" w:pos="0"/>
          <w:tab w:val="left" w:pos="1134"/>
        </w:tabs>
        <w:overflowPunct w:val="0"/>
        <w:autoSpaceDE w:val="0"/>
        <w:autoSpaceDN w:val="0"/>
        <w:adjustRightInd w:val="0"/>
        <w:spacing w:before="100" w:after="100" w:line="240" w:lineRule="auto"/>
        <w:ind w:left="0" w:firstLine="709"/>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«Комітет невірно використав за основу коефіцієнт цінової кореляції, не прийняв до уваги інші чинники формування ціни попиту, що призводить до спотворення результатів дослідження».</w:t>
      </w:r>
    </w:p>
    <w:p w14:paraId="2CF3530C" w14:textId="77777777" w:rsidR="006F3752" w:rsidRPr="00683462" w:rsidRDefault="00D168DE" w:rsidP="00207535">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 з огляду на наступне.</w:t>
      </w:r>
    </w:p>
    <w:p w14:paraId="0DC5AB8F"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Комітет навів показники кореляції середньозважених цін на АЗС мережі «АВІАС» на прикладі Вінницької, Дніпропетровської</w:t>
      </w:r>
      <w:r w:rsidR="007A7598" w:rsidRPr="00683462">
        <w:rPr>
          <w:rFonts w:ascii="Times New Roman" w:hAnsi="Times New Roman"/>
          <w:sz w:val="24"/>
          <w:szCs w:val="24"/>
          <w:lang w:eastAsia="ru-RU"/>
        </w:rPr>
        <w:t>, Київської област</w:t>
      </w:r>
      <w:r w:rsidR="00D168DE" w:rsidRPr="00683462">
        <w:rPr>
          <w:rFonts w:ascii="Times New Roman" w:hAnsi="Times New Roman"/>
          <w:sz w:val="24"/>
          <w:szCs w:val="24"/>
          <w:lang w:eastAsia="ru-RU"/>
        </w:rPr>
        <w:t>ей</w:t>
      </w:r>
      <w:r w:rsidRPr="00683462">
        <w:rPr>
          <w:rFonts w:ascii="Times New Roman" w:hAnsi="Times New Roman"/>
          <w:sz w:val="24"/>
          <w:szCs w:val="24"/>
          <w:lang w:eastAsia="ru-RU"/>
        </w:rPr>
        <w:t xml:space="preserve"> та м</w:t>
      </w:r>
      <w:r w:rsidR="00D168DE" w:rsidRPr="00683462">
        <w:rPr>
          <w:rFonts w:ascii="Times New Roman" w:hAnsi="Times New Roman"/>
          <w:sz w:val="24"/>
          <w:szCs w:val="24"/>
          <w:lang w:eastAsia="ru-RU"/>
        </w:rPr>
        <w:t xml:space="preserve">іста </w:t>
      </w:r>
      <w:r w:rsidRPr="00683462">
        <w:rPr>
          <w:rFonts w:ascii="Times New Roman" w:hAnsi="Times New Roman"/>
          <w:sz w:val="24"/>
          <w:szCs w:val="24"/>
          <w:lang w:eastAsia="ru-RU"/>
        </w:rPr>
        <w:t>Києв</w:t>
      </w:r>
      <w:r w:rsidR="00405C0C" w:rsidRPr="00683462">
        <w:rPr>
          <w:rFonts w:ascii="Times New Roman" w:hAnsi="Times New Roman"/>
          <w:sz w:val="24"/>
          <w:szCs w:val="24"/>
          <w:lang w:eastAsia="ru-RU"/>
        </w:rPr>
        <w:t>а</w:t>
      </w:r>
      <w:r w:rsidRPr="00683462">
        <w:rPr>
          <w:rFonts w:ascii="Times New Roman" w:hAnsi="Times New Roman"/>
          <w:sz w:val="24"/>
          <w:szCs w:val="24"/>
          <w:lang w:eastAsia="ru-RU"/>
        </w:rPr>
        <w:t>.</w:t>
      </w:r>
    </w:p>
    <w:p w14:paraId="73534944"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З метою визначення схожості </w:t>
      </w:r>
      <w:r w:rsidR="00D168DE"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діях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єктів господарювання щодо ціноутворення було встановлено наявність взаємозв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язку між двома рядами даних щодо середньозважених цін на бензини А-92 Energy, А-95 Energy, бензин А-95, дизельне паливо Energy, дизельне паливо Євро 4, брендів ANP, АВІАС Плюс, УКРНАФТА, Rubix, Sentosa Oil.</w:t>
      </w:r>
    </w:p>
    <w:p w14:paraId="5D2E9802"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Значення коефіцієнтів кореляції, розрахованих для рядів даних про середньозважені ціни брендів ANP, АВІАС Плюс, УКРНАФТА, Rubix, Sentosa Oil у період </w:t>
      </w:r>
      <w:r w:rsidR="00D168DE" w:rsidRPr="00683462">
        <w:rPr>
          <w:rFonts w:ascii="Times New Roman" w:hAnsi="Times New Roman"/>
          <w:sz w:val="24"/>
          <w:szCs w:val="24"/>
          <w:lang w:eastAsia="uk-UA"/>
        </w:rPr>
        <w:t>і</w:t>
      </w:r>
      <w:r w:rsidRPr="00683462">
        <w:rPr>
          <w:rFonts w:ascii="Times New Roman" w:hAnsi="Times New Roman"/>
          <w:sz w:val="24"/>
          <w:szCs w:val="24"/>
          <w:lang w:eastAsia="uk-UA"/>
        </w:rPr>
        <w:t xml:space="preserve">з січня 2014 року по грудень 2016 року, становить від </w:t>
      </w:r>
      <w:r w:rsidRPr="00683462">
        <w:rPr>
          <w:rFonts w:ascii="Times New Roman" w:hAnsi="Times New Roman"/>
          <w:b/>
          <w:sz w:val="24"/>
          <w:szCs w:val="24"/>
          <w:lang w:eastAsia="uk-UA"/>
        </w:rPr>
        <w:t>0,99</w:t>
      </w:r>
      <w:r w:rsidRPr="00683462">
        <w:rPr>
          <w:rFonts w:ascii="Times New Roman" w:hAnsi="Times New Roman"/>
          <w:sz w:val="24"/>
          <w:szCs w:val="24"/>
          <w:lang w:eastAsia="uk-UA"/>
        </w:rPr>
        <w:t xml:space="preserve"> до </w:t>
      </w:r>
      <w:r w:rsidRPr="00683462">
        <w:rPr>
          <w:rFonts w:ascii="Times New Roman" w:hAnsi="Times New Roman"/>
          <w:b/>
          <w:sz w:val="24"/>
          <w:szCs w:val="24"/>
          <w:lang w:eastAsia="uk-UA"/>
        </w:rPr>
        <w:t>1</w:t>
      </w:r>
      <w:r w:rsidRPr="00683462">
        <w:rPr>
          <w:rFonts w:ascii="Times New Roman" w:hAnsi="Times New Roman"/>
          <w:sz w:val="24"/>
          <w:szCs w:val="24"/>
          <w:lang w:eastAsia="uk-UA"/>
        </w:rPr>
        <w:t>, що свідчить про повну взаємозалежність цінових траєкторій зазначених суб</w:t>
      </w:r>
      <w:r w:rsidR="00BD3FB2" w:rsidRPr="00683462">
        <w:rPr>
          <w:rFonts w:ascii="Times New Roman" w:hAnsi="Times New Roman"/>
          <w:sz w:val="24"/>
          <w:szCs w:val="24"/>
          <w:lang w:eastAsia="uk-UA"/>
        </w:rPr>
        <w:t>ʼ</w:t>
      </w:r>
      <w:r w:rsidRPr="00683462">
        <w:rPr>
          <w:rFonts w:ascii="Times New Roman" w:hAnsi="Times New Roman"/>
          <w:sz w:val="24"/>
          <w:szCs w:val="24"/>
          <w:lang w:eastAsia="uk-UA"/>
        </w:rPr>
        <w:t>єктів господарювання і є ознакою їх повної схожості.</w:t>
      </w:r>
    </w:p>
    <w:p w14:paraId="5F8A6A8D"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Отже</w:t>
      </w:r>
      <w:r w:rsidR="00D168DE" w:rsidRPr="00683462">
        <w:rPr>
          <w:rFonts w:ascii="Times New Roman" w:hAnsi="Times New Roman"/>
          <w:sz w:val="24"/>
          <w:szCs w:val="24"/>
          <w:lang w:eastAsia="uk-UA"/>
        </w:rPr>
        <w:t>,</w:t>
      </w:r>
      <w:r w:rsidRPr="00683462">
        <w:rPr>
          <w:rFonts w:ascii="Times New Roman" w:hAnsi="Times New Roman"/>
          <w:sz w:val="24"/>
          <w:szCs w:val="24"/>
          <w:lang w:eastAsia="uk-UA"/>
        </w:rPr>
        <w:t xml:space="preserve"> значення коефіцієнт</w:t>
      </w:r>
      <w:r w:rsidR="00D168DE" w:rsidRPr="00683462">
        <w:rPr>
          <w:rFonts w:ascii="Times New Roman" w:hAnsi="Times New Roman"/>
          <w:sz w:val="24"/>
          <w:szCs w:val="24"/>
          <w:lang w:eastAsia="uk-UA"/>
        </w:rPr>
        <w:t>а</w:t>
      </w:r>
      <w:r w:rsidRPr="00683462">
        <w:rPr>
          <w:rFonts w:ascii="Times New Roman" w:hAnsi="Times New Roman"/>
          <w:sz w:val="24"/>
          <w:szCs w:val="24"/>
          <w:lang w:eastAsia="uk-UA"/>
        </w:rPr>
        <w:t xml:space="preserve"> кореляції підтверджує схожість цінової поведінки зазначених суб</w:t>
      </w:r>
      <w:r w:rsidR="00BD3FB2" w:rsidRPr="00683462">
        <w:rPr>
          <w:rFonts w:ascii="Times New Roman" w:hAnsi="Times New Roman"/>
          <w:sz w:val="24"/>
          <w:szCs w:val="24"/>
          <w:lang w:eastAsia="uk-UA"/>
        </w:rPr>
        <w:t>ʼ</w:t>
      </w:r>
      <w:r w:rsidRPr="00683462">
        <w:rPr>
          <w:rFonts w:ascii="Times New Roman" w:hAnsi="Times New Roman"/>
          <w:sz w:val="24"/>
          <w:szCs w:val="24"/>
          <w:lang w:eastAsia="uk-UA"/>
        </w:rPr>
        <w:t>єктів господарювання.</w:t>
      </w:r>
    </w:p>
    <w:p w14:paraId="5C269DA7"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Разом </w:t>
      </w:r>
      <w:r w:rsidR="00ED246D" w:rsidRPr="00683462">
        <w:rPr>
          <w:rFonts w:ascii="Times New Roman" w:hAnsi="Times New Roman"/>
          <w:sz w:val="24"/>
          <w:szCs w:val="24"/>
          <w:lang w:eastAsia="uk-UA"/>
        </w:rPr>
        <w:t>із цим</w:t>
      </w:r>
      <w:r w:rsidRPr="00683462">
        <w:rPr>
          <w:rFonts w:ascii="Times New Roman" w:hAnsi="Times New Roman"/>
          <w:sz w:val="24"/>
          <w:szCs w:val="24"/>
          <w:lang w:eastAsia="uk-UA"/>
        </w:rPr>
        <w:t xml:space="preserve"> матеріали справи містять докази того, що ця схожість –</w:t>
      </w:r>
      <w:r w:rsidR="00ED246D" w:rsidRPr="00683462">
        <w:rPr>
          <w:rFonts w:ascii="Times New Roman" w:hAnsi="Times New Roman"/>
          <w:sz w:val="24"/>
          <w:szCs w:val="24"/>
          <w:lang w:eastAsia="uk-UA"/>
        </w:rPr>
        <w:t xml:space="preserve"> </w:t>
      </w:r>
      <w:r w:rsidRPr="00683462">
        <w:rPr>
          <w:rFonts w:ascii="Times New Roman" w:hAnsi="Times New Roman"/>
          <w:sz w:val="24"/>
          <w:szCs w:val="24"/>
          <w:lang w:eastAsia="uk-UA"/>
        </w:rPr>
        <w:t xml:space="preserve">результат координації </w:t>
      </w:r>
      <w:r w:rsidR="00ED246D" w:rsidRPr="00683462">
        <w:rPr>
          <w:rFonts w:ascii="Times New Roman" w:hAnsi="Times New Roman"/>
          <w:sz w:val="24"/>
          <w:szCs w:val="24"/>
          <w:lang w:eastAsia="uk-UA"/>
        </w:rPr>
        <w:t>і</w:t>
      </w:r>
      <w:r w:rsidRPr="00683462">
        <w:rPr>
          <w:rFonts w:ascii="Times New Roman" w:hAnsi="Times New Roman"/>
          <w:sz w:val="24"/>
          <w:szCs w:val="24"/>
          <w:lang w:eastAsia="uk-UA"/>
        </w:rPr>
        <w:t>з Центру.</w:t>
      </w:r>
    </w:p>
    <w:p w14:paraId="507B083A"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i/>
          <w:sz w:val="24"/>
          <w:szCs w:val="24"/>
          <w:lang w:eastAsia="ru-RU"/>
        </w:rPr>
        <w:tab/>
      </w:r>
    </w:p>
    <w:p w14:paraId="1AF77CE1"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ТОВ «АЛЬЯНС ЕВОЛЮШН» </w:t>
      </w:r>
      <w:r w:rsidRPr="00683462">
        <w:rPr>
          <w:rFonts w:ascii="Times New Roman" w:hAnsi="Times New Roman"/>
          <w:sz w:val="24"/>
          <w:szCs w:val="24"/>
          <w:lang w:eastAsia="ru-RU"/>
        </w:rPr>
        <w:t xml:space="preserve">листом від 25.09.2018 № 122 (вх. № 8-143/11636 </w:t>
      </w:r>
      <w:r w:rsidR="005B690C" w:rsidRPr="00683462">
        <w:rPr>
          <w:rFonts w:ascii="Times New Roman" w:hAnsi="Times New Roman"/>
          <w:sz w:val="24"/>
          <w:szCs w:val="24"/>
          <w:lang w:eastAsia="ru-RU"/>
        </w:rPr>
        <w:br/>
      </w:r>
      <w:r w:rsidRPr="00683462">
        <w:rPr>
          <w:rFonts w:ascii="Times New Roman" w:hAnsi="Times New Roman"/>
          <w:sz w:val="24"/>
          <w:szCs w:val="24"/>
          <w:lang w:eastAsia="ru-RU"/>
        </w:rPr>
        <w:t>від 27.08.2018)</w:t>
      </w:r>
      <w:r w:rsidRPr="00683462">
        <w:rPr>
          <w:rFonts w:ascii="Times New Roman" w:hAnsi="Times New Roman"/>
          <w:b/>
          <w:sz w:val="24"/>
          <w:szCs w:val="24"/>
          <w:lang w:eastAsia="ru-RU"/>
        </w:rPr>
        <w:t xml:space="preserve"> </w:t>
      </w:r>
      <w:r w:rsidRPr="00683462">
        <w:rPr>
          <w:rFonts w:ascii="Times New Roman" w:hAnsi="Times New Roman"/>
          <w:sz w:val="24"/>
          <w:szCs w:val="24"/>
          <w:lang w:eastAsia="ru-RU"/>
        </w:rPr>
        <w:t>та від 30.11.2018 № 140 (вх. № 8-01/14637 від 04.12.2018)</w:t>
      </w:r>
      <w:r w:rsidRPr="00683462">
        <w:rPr>
          <w:rFonts w:ascii="Times New Roman" w:hAnsi="Times New Roman"/>
          <w:b/>
          <w:sz w:val="24"/>
          <w:szCs w:val="24"/>
          <w:lang w:eastAsia="ru-RU"/>
        </w:rPr>
        <w:t xml:space="preserve"> </w:t>
      </w:r>
      <w:r w:rsidRPr="00683462">
        <w:rPr>
          <w:rFonts w:ascii="Times New Roman" w:hAnsi="Times New Roman"/>
          <w:sz w:val="24"/>
          <w:szCs w:val="24"/>
          <w:lang w:eastAsia="uk-UA"/>
        </w:rPr>
        <w:t xml:space="preserve">надало  Комітету зауваження та пояснення, зміст яких зводиться до </w:t>
      </w:r>
      <w:r w:rsidR="005B690C" w:rsidRPr="00683462">
        <w:rPr>
          <w:rFonts w:ascii="Times New Roman" w:hAnsi="Times New Roman"/>
          <w:sz w:val="24"/>
          <w:szCs w:val="24"/>
          <w:lang w:eastAsia="uk-UA"/>
        </w:rPr>
        <w:t>такого</w:t>
      </w:r>
      <w:r w:rsidRPr="00683462">
        <w:rPr>
          <w:rFonts w:ascii="Times New Roman" w:hAnsi="Times New Roman"/>
          <w:sz w:val="24"/>
          <w:szCs w:val="24"/>
          <w:lang w:eastAsia="uk-UA"/>
        </w:rPr>
        <w:t>.</w:t>
      </w:r>
    </w:p>
    <w:p w14:paraId="237E751E" w14:textId="77777777" w:rsidR="006F3752" w:rsidRPr="00683462" w:rsidRDefault="006F3752" w:rsidP="00436B2C">
      <w:pPr>
        <w:numPr>
          <w:ilvl w:val="0"/>
          <w:numId w:val="15"/>
        </w:numPr>
        <w:tabs>
          <w:tab w:val="left" w:pos="1134"/>
        </w:tabs>
        <w:overflowPunct w:val="0"/>
        <w:autoSpaceDE w:val="0"/>
        <w:autoSpaceDN w:val="0"/>
        <w:adjustRightInd w:val="0"/>
        <w:spacing w:before="120" w:after="60" w:line="240" w:lineRule="auto"/>
        <w:ind w:left="0" w:firstLine="709"/>
        <w:contextualSpacing/>
        <w:jc w:val="both"/>
        <w:textAlignment w:val="baseline"/>
        <w:rPr>
          <w:rFonts w:ascii="Times New Roman" w:hAnsi="Times New Roman"/>
          <w:i/>
          <w:sz w:val="24"/>
          <w:szCs w:val="24"/>
          <w:lang w:eastAsia="uk-UA"/>
        </w:rPr>
      </w:pPr>
      <w:r w:rsidRPr="00683462">
        <w:rPr>
          <w:rFonts w:ascii="Times New Roman" w:hAnsi="Times New Roman"/>
          <w:i/>
          <w:sz w:val="24"/>
          <w:szCs w:val="24"/>
          <w:lang w:eastAsia="uk-UA"/>
        </w:rPr>
        <w:t xml:space="preserve">«Приймаючи до уваги ознаки, що використовує Комітет для визначення ринків регіональні, міжрегіональні, в межах трас та використання брендів в мережі АЗС, у </w:t>
      </w:r>
      <w:r w:rsidRPr="00683462">
        <w:rPr>
          <w:rFonts w:ascii="Times New Roman" w:hAnsi="Times New Roman"/>
          <w:i/>
          <w:sz w:val="24"/>
          <w:szCs w:val="24"/>
          <w:lang w:eastAsia="uk-UA"/>
        </w:rPr>
        <w:br/>
        <w:t>ТОВ «АЛЬЯНС ЕВОЛЮШН»» відсутні структурні ознаки монопольного (домінуючого становища (216,229,230)».</w:t>
      </w:r>
    </w:p>
    <w:p w14:paraId="455FCE46" w14:textId="77777777" w:rsidR="006F3752" w:rsidRPr="00683462" w:rsidRDefault="005B690C" w:rsidP="00207535">
      <w:pPr>
        <w:overflowPunct w:val="0"/>
        <w:autoSpaceDE w:val="0"/>
        <w:autoSpaceDN w:val="0"/>
        <w:adjustRightInd w:val="0"/>
        <w:spacing w:before="120" w:after="6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взяте до уваги Комітетом з огляду на </w:t>
      </w:r>
      <w:r w:rsidR="008E5202"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07792D1F"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Предмет розгляду справи – антиконкурентні узгоджені дії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єктів господарювання. Зазначений склад порушення не потребує встановлення монопольного (домінуючого) становища. </w:t>
      </w:r>
    </w:p>
    <w:p w14:paraId="4EC4C1FF"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Комітетом встановлено, що оператори АЗС мережі «АВІАС» є потенційними конкурентами на значній кількості регіональних ринків роздрібної торгівлі світлими нафтопродуктами. І на певних регіональних ринках ряд операторів АЗС мережі «АВІАС» навіть мають структурні ознаки (відповідні частки на ринку) монопольного домінуючого становища, що свідчить про їх вп</w:t>
      </w:r>
      <w:r w:rsidR="004215AB" w:rsidRPr="00683462">
        <w:rPr>
          <w:rFonts w:ascii="Times New Roman" w:hAnsi="Times New Roman"/>
          <w:sz w:val="24"/>
          <w:szCs w:val="24"/>
          <w:lang w:eastAsia="ru-RU"/>
        </w:rPr>
        <w:t>л</w:t>
      </w:r>
      <w:r w:rsidRPr="00683462">
        <w:rPr>
          <w:rFonts w:ascii="Times New Roman" w:hAnsi="Times New Roman"/>
          <w:sz w:val="24"/>
          <w:szCs w:val="24"/>
          <w:lang w:eastAsia="ru-RU"/>
        </w:rPr>
        <w:t>ив на ринок.</w:t>
      </w:r>
    </w:p>
    <w:p w14:paraId="6D533544" w14:textId="77777777" w:rsidR="006F3752" w:rsidRPr="00683462" w:rsidRDefault="006F3752" w:rsidP="00436B2C">
      <w:pPr>
        <w:numPr>
          <w:ilvl w:val="0"/>
          <w:numId w:val="15"/>
        </w:numPr>
        <w:tabs>
          <w:tab w:val="left" w:pos="1134"/>
        </w:tabs>
        <w:overflowPunct w:val="0"/>
        <w:autoSpaceDE w:val="0"/>
        <w:autoSpaceDN w:val="0"/>
        <w:adjustRightInd w:val="0"/>
        <w:spacing w:after="0" w:line="240" w:lineRule="auto"/>
        <w:ind w:left="0" w:firstLine="709"/>
        <w:contextualSpacing/>
        <w:jc w:val="both"/>
        <w:textAlignment w:val="baseline"/>
        <w:rPr>
          <w:rFonts w:ascii="Times New Roman" w:hAnsi="Times New Roman"/>
          <w:i/>
          <w:sz w:val="24"/>
          <w:szCs w:val="24"/>
          <w:lang w:eastAsia="uk-UA"/>
        </w:rPr>
      </w:pPr>
      <w:r w:rsidRPr="00683462">
        <w:rPr>
          <w:rFonts w:ascii="Times New Roman" w:hAnsi="Times New Roman"/>
          <w:i/>
          <w:sz w:val="24"/>
          <w:szCs w:val="24"/>
          <w:lang w:eastAsia="uk-UA"/>
        </w:rPr>
        <w:t>«Товариство не має спільного матеріально-технічного, інформаційного забезпечення для ведення господарської діяльності та потужності з ТОВ «ВТФ «АВІАС», ТОВ «ТД «АВІАС», ТОВ «ПРО ГАРАНТ ПЛЮС», зазначений висновок ґрунтується на міркуваннях та припущеннях Комітету та не підтверджується будь-якими доказами (385).</w:t>
      </w:r>
    </w:p>
    <w:p w14:paraId="2C2F658B" w14:textId="77777777" w:rsidR="006F3752" w:rsidRPr="00683462" w:rsidRDefault="006F3752" w:rsidP="00207535">
      <w:pPr>
        <w:overflowPunct w:val="0"/>
        <w:autoSpaceDE w:val="0"/>
        <w:autoSpaceDN w:val="0"/>
        <w:adjustRightInd w:val="0"/>
        <w:spacing w:after="60" w:line="240" w:lineRule="auto"/>
        <w:ind w:firstLine="709"/>
        <w:jc w:val="both"/>
        <w:textAlignment w:val="baseline"/>
        <w:rPr>
          <w:rFonts w:ascii="Times New Roman" w:hAnsi="Times New Roman"/>
          <w:i/>
          <w:sz w:val="24"/>
          <w:szCs w:val="24"/>
          <w:lang w:eastAsia="uk-UA"/>
        </w:rPr>
      </w:pPr>
      <w:r w:rsidRPr="00683462">
        <w:rPr>
          <w:rFonts w:ascii="Times New Roman" w:hAnsi="Times New Roman"/>
          <w:i/>
          <w:sz w:val="24"/>
          <w:szCs w:val="24"/>
          <w:lang w:eastAsia="uk-UA"/>
        </w:rPr>
        <w:t>Якщо укладені ТОВ «АЛЬЯНС ЕВОЛЮШН» договори з реалізації пального містять схожі/тотожні умови з договорами таких учасників ринку роздрібної (оптової) торгівлі нафтопродуктами – операторами АЗС, це не свідчить про змову кола суб</w:t>
      </w:r>
      <w:r w:rsidR="00BD3FB2" w:rsidRPr="00683462">
        <w:rPr>
          <w:rFonts w:ascii="Times New Roman" w:hAnsi="Times New Roman"/>
          <w:i/>
          <w:sz w:val="24"/>
          <w:szCs w:val="24"/>
          <w:lang w:eastAsia="uk-UA"/>
        </w:rPr>
        <w:t>ʼ</w:t>
      </w:r>
      <w:r w:rsidRPr="00683462">
        <w:rPr>
          <w:rFonts w:ascii="Times New Roman" w:hAnsi="Times New Roman"/>
          <w:i/>
          <w:sz w:val="24"/>
          <w:szCs w:val="24"/>
          <w:lang w:eastAsia="uk-UA"/>
        </w:rPr>
        <w:t>єктів господарювання, щодо обмеження можливості споживача, обирати суб</w:t>
      </w:r>
      <w:r w:rsidR="00BD3FB2" w:rsidRPr="00683462">
        <w:rPr>
          <w:rFonts w:ascii="Times New Roman" w:hAnsi="Times New Roman"/>
          <w:i/>
          <w:sz w:val="24"/>
          <w:szCs w:val="24"/>
          <w:lang w:eastAsia="uk-UA"/>
        </w:rPr>
        <w:t>ʼ</w:t>
      </w:r>
      <w:r w:rsidRPr="00683462">
        <w:rPr>
          <w:rFonts w:ascii="Times New Roman" w:hAnsi="Times New Roman"/>
          <w:i/>
          <w:sz w:val="24"/>
          <w:szCs w:val="24"/>
          <w:lang w:eastAsia="uk-UA"/>
        </w:rPr>
        <w:t>єкта господарювання, що здійснює реалізацію нафтопродуктів з використання скретч-карток або паливних талонів».</w:t>
      </w:r>
    </w:p>
    <w:p w14:paraId="31575871" w14:textId="77777777" w:rsidR="006F3752" w:rsidRPr="00683462" w:rsidRDefault="006F3752" w:rsidP="00207535">
      <w:pPr>
        <w:overflowPunct w:val="0"/>
        <w:autoSpaceDE w:val="0"/>
        <w:autoSpaceDN w:val="0"/>
        <w:adjustRightInd w:val="0"/>
        <w:spacing w:after="60" w:line="240" w:lineRule="auto"/>
        <w:ind w:firstLine="709"/>
        <w:jc w:val="both"/>
        <w:textAlignment w:val="baseline"/>
        <w:rPr>
          <w:rFonts w:ascii="Times New Roman" w:hAnsi="Times New Roman"/>
          <w:i/>
          <w:sz w:val="24"/>
          <w:szCs w:val="24"/>
          <w:lang w:eastAsia="uk-UA"/>
        </w:rPr>
      </w:pPr>
      <w:r w:rsidRPr="00683462">
        <w:rPr>
          <w:rFonts w:ascii="Times New Roman" w:hAnsi="Times New Roman"/>
          <w:i/>
          <w:sz w:val="24"/>
          <w:szCs w:val="24"/>
          <w:lang w:eastAsia="uk-UA"/>
        </w:rPr>
        <w:t>Відповідно до вимог трудового законодавства людина не позбавлена права працювати за сумісництвом, бути засновником іншої юридичної особи. ТОВ «АЛЬЯНС ЕВОЛЮШН» не обмежує своїх працівників в реалізації їх законних прав та не відстежує (контролює, перевіряє) підприємства у яких вони працюють або є засновниками.</w:t>
      </w:r>
    </w:p>
    <w:p w14:paraId="7EE8C3CF" w14:textId="77777777" w:rsidR="006F3752" w:rsidRPr="00683462" w:rsidRDefault="006F3752" w:rsidP="00207535">
      <w:pPr>
        <w:overflowPunct w:val="0"/>
        <w:autoSpaceDE w:val="0"/>
        <w:autoSpaceDN w:val="0"/>
        <w:adjustRightInd w:val="0"/>
        <w:spacing w:after="60" w:line="240" w:lineRule="auto"/>
        <w:ind w:firstLine="709"/>
        <w:jc w:val="both"/>
        <w:textAlignment w:val="baseline"/>
        <w:rPr>
          <w:rFonts w:ascii="Times New Roman" w:hAnsi="Times New Roman"/>
          <w:i/>
          <w:sz w:val="24"/>
          <w:szCs w:val="24"/>
          <w:lang w:eastAsia="uk-UA"/>
        </w:rPr>
      </w:pPr>
      <w:r w:rsidRPr="00683462">
        <w:rPr>
          <w:rFonts w:ascii="Times New Roman" w:hAnsi="Times New Roman"/>
          <w:i/>
          <w:sz w:val="24"/>
          <w:szCs w:val="24"/>
          <w:lang w:eastAsia="uk-UA"/>
        </w:rPr>
        <w:t xml:space="preserve">Отже Центр координації організації та координації паливного </w:t>
      </w:r>
      <w:r w:rsidR="00976943" w:rsidRPr="00683462">
        <w:rPr>
          <w:rFonts w:ascii="Times New Roman" w:hAnsi="Times New Roman"/>
          <w:i/>
          <w:sz w:val="24"/>
          <w:szCs w:val="24"/>
          <w:lang w:eastAsia="uk-UA"/>
        </w:rPr>
        <w:t>проєкт</w:t>
      </w:r>
      <w:r w:rsidRPr="00683462">
        <w:rPr>
          <w:rFonts w:ascii="Times New Roman" w:hAnsi="Times New Roman"/>
          <w:i/>
          <w:sz w:val="24"/>
          <w:szCs w:val="24"/>
          <w:lang w:eastAsia="uk-UA"/>
        </w:rPr>
        <w:t>у «АВІАС» це вільне трактування Комітетом укладених і господарських відносин та трудового законодавства, яке ґрунтується на міркуваннях, а не фактичних обставинах справи».</w:t>
      </w:r>
    </w:p>
    <w:p w14:paraId="42ACD775" w14:textId="77777777" w:rsidR="006F3752" w:rsidRPr="00683462" w:rsidRDefault="002A7584" w:rsidP="00207535">
      <w:pPr>
        <w:overflowPunct w:val="0"/>
        <w:autoSpaceDE w:val="0"/>
        <w:autoSpaceDN w:val="0"/>
        <w:adjustRightInd w:val="0"/>
        <w:spacing w:before="120" w:after="6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7BD275B2"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Комітетом доведено, що діяльність паливного про</w:t>
      </w:r>
      <w:r w:rsidR="002A7584" w:rsidRPr="00683462">
        <w:rPr>
          <w:rFonts w:ascii="Times New Roman" w:hAnsi="Times New Roman"/>
          <w:sz w:val="24"/>
          <w:szCs w:val="24"/>
          <w:lang w:eastAsia="ru-RU"/>
        </w:rPr>
        <w:t>є</w:t>
      </w:r>
      <w:r w:rsidRPr="00683462">
        <w:rPr>
          <w:rFonts w:ascii="Times New Roman" w:hAnsi="Times New Roman"/>
          <w:sz w:val="24"/>
          <w:szCs w:val="24"/>
          <w:lang w:eastAsia="ru-RU"/>
        </w:rPr>
        <w:t>кту «АВІАС» є організованою та координованою, і центром такої координації є декілька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єктів господарювання, які знаходяться за одн</w:t>
      </w:r>
      <w:r w:rsidR="002A7584" w:rsidRPr="00683462">
        <w:rPr>
          <w:rFonts w:ascii="Times New Roman" w:hAnsi="Times New Roman"/>
          <w:sz w:val="24"/>
          <w:szCs w:val="24"/>
          <w:lang w:eastAsia="ru-RU"/>
        </w:rPr>
        <w:t>аковою</w:t>
      </w:r>
      <w:r w:rsidRPr="00683462">
        <w:rPr>
          <w:rFonts w:ascii="Times New Roman" w:hAnsi="Times New Roman"/>
          <w:sz w:val="24"/>
          <w:szCs w:val="24"/>
          <w:lang w:eastAsia="ru-RU"/>
        </w:rPr>
        <w:t xml:space="preserve"> адресою в м</w:t>
      </w:r>
      <w:r w:rsidR="002A7584" w:rsidRPr="00683462">
        <w:rPr>
          <w:rFonts w:ascii="Times New Roman" w:hAnsi="Times New Roman"/>
          <w:sz w:val="24"/>
          <w:szCs w:val="24"/>
          <w:lang w:eastAsia="ru-RU"/>
        </w:rPr>
        <w:t>істі</w:t>
      </w:r>
      <w:r w:rsidRPr="00683462">
        <w:rPr>
          <w:rFonts w:ascii="Times New Roman" w:hAnsi="Times New Roman"/>
          <w:sz w:val="24"/>
          <w:szCs w:val="24"/>
          <w:lang w:eastAsia="ru-RU"/>
        </w:rPr>
        <w:t xml:space="preserve"> Дніпрі. </w:t>
      </w:r>
    </w:p>
    <w:p w14:paraId="53FA37D5"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Центром організації та координації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 xml:space="preserve">у «АВІАС» є 4 компанії «АВІАС»: ТОВ ВТФ «АВІАС» (діяло з 2004 до кінця 2015 року), ТОВ «ТД «АВІАС» (діяло </w:t>
      </w:r>
      <w:r w:rsidR="002A7584" w:rsidRPr="00683462">
        <w:rPr>
          <w:rFonts w:ascii="Times New Roman" w:hAnsi="Times New Roman"/>
          <w:sz w:val="24"/>
          <w:szCs w:val="24"/>
          <w:lang w:eastAsia="ru-RU"/>
        </w:rPr>
        <w:t>і</w:t>
      </w:r>
      <w:r w:rsidRPr="00683462">
        <w:rPr>
          <w:rFonts w:ascii="Times New Roman" w:hAnsi="Times New Roman"/>
          <w:sz w:val="24"/>
          <w:szCs w:val="24"/>
          <w:lang w:eastAsia="ru-RU"/>
        </w:rPr>
        <w:t xml:space="preserve">з серпня 2015 до кінця 2016 року),  ТОВ «ПРОМ ГАРАНТ ПЛЮС» (діяло з вересня 2016 до початку 2017 року), ТОВ «АЛЬЯНС ЕВОЛЮШН» (діяло </w:t>
      </w:r>
      <w:r w:rsidR="002A7584" w:rsidRPr="00683462">
        <w:rPr>
          <w:rFonts w:ascii="Times New Roman" w:hAnsi="Times New Roman"/>
          <w:sz w:val="24"/>
          <w:szCs w:val="24"/>
          <w:lang w:eastAsia="ru-RU"/>
        </w:rPr>
        <w:t>і</w:t>
      </w:r>
      <w:r w:rsidRPr="00683462">
        <w:rPr>
          <w:rFonts w:ascii="Times New Roman" w:hAnsi="Times New Roman"/>
          <w:sz w:val="24"/>
          <w:szCs w:val="24"/>
          <w:lang w:eastAsia="ru-RU"/>
        </w:rPr>
        <w:t>з січня 2017 року до початку 2018 року).</w:t>
      </w:r>
    </w:p>
    <w:p w14:paraId="413CBE1F" w14:textId="77777777" w:rsidR="006F3752" w:rsidRPr="00683462" w:rsidRDefault="006F3752" w:rsidP="00207535">
      <w:pPr>
        <w:overflowPunct w:val="0"/>
        <w:autoSpaceDE w:val="0"/>
        <w:autoSpaceDN w:val="0"/>
        <w:adjustRightInd w:val="0"/>
        <w:spacing w:after="6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Кожен із зазначених суб</w:t>
      </w:r>
      <w:r w:rsidR="00BD3FB2" w:rsidRPr="00683462">
        <w:rPr>
          <w:rFonts w:ascii="Times New Roman" w:hAnsi="Times New Roman"/>
          <w:sz w:val="24"/>
          <w:szCs w:val="24"/>
          <w:lang w:eastAsia="uk-UA"/>
        </w:rPr>
        <w:t>ʼ</w:t>
      </w:r>
      <w:r w:rsidRPr="00683462">
        <w:rPr>
          <w:rFonts w:ascii="Times New Roman" w:hAnsi="Times New Roman"/>
          <w:sz w:val="24"/>
          <w:szCs w:val="24"/>
          <w:lang w:eastAsia="uk-UA"/>
        </w:rPr>
        <w:t xml:space="preserve">єктів господарювання у відповідний період діяльності здійснював реалізацію світлих нафтопродуктів через мережу АЗС за допомогою </w:t>
      </w:r>
      <w:r w:rsidR="002F5F31" w:rsidRPr="00683462">
        <w:rPr>
          <w:rFonts w:ascii="Times New Roman" w:hAnsi="Times New Roman"/>
          <w:sz w:val="24"/>
          <w:szCs w:val="24"/>
          <w:lang w:eastAsia="uk-UA"/>
        </w:rPr>
        <w:t xml:space="preserve">паливних карток «АВІАС» (скретч </w:t>
      </w:r>
      <w:r w:rsidRPr="00683462">
        <w:rPr>
          <w:rFonts w:ascii="Times New Roman" w:hAnsi="Times New Roman"/>
          <w:sz w:val="24"/>
          <w:szCs w:val="24"/>
          <w:lang w:eastAsia="uk-UA"/>
        </w:rPr>
        <w:t>картки та паливні картки), уклавши відповідні договори з операторами АЗС.</w:t>
      </w:r>
    </w:p>
    <w:p w14:paraId="525679A3" w14:textId="77777777" w:rsidR="006F3752" w:rsidRPr="00683462" w:rsidRDefault="006F3752" w:rsidP="00207535">
      <w:pPr>
        <w:spacing w:before="120"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Фактична пов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язаність між компаніями «АВІАС» підтверджується, зокрема</w:t>
      </w:r>
      <w:r w:rsidR="002F5F31" w:rsidRPr="00683462">
        <w:rPr>
          <w:rFonts w:ascii="Times New Roman" w:hAnsi="Times New Roman"/>
          <w:sz w:val="24"/>
          <w:szCs w:val="24"/>
          <w:lang w:eastAsia="ru-RU"/>
        </w:rPr>
        <w:t>,</w:t>
      </w:r>
      <w:r w:rsidRPr="00683462">
        <w:rPr>
          <w:rFonts w:ascii="Times New Roman" w:hAnsi="Times New Roman"/>
          <w:sz w:val="24"/>
          <w:szCs w:val="24"/>
          <w:lang w:eastAsia="ru-RU"/>
        </w:rPr>
        <w:t xml:space="preserve"> тісними договірними відносинами, подібним фізичним складом осіб, одн</w:t>
      </w:r>
      <w:r w:rsidR="002F5F31" w:rsidRPr="00683462">
        <w:rPr>
          <w:rFonts w:ascii="Times New Roman" w:hAnsi="Times New Roman"/>
          <w:sz w:val="24"/>
          <w:szCs w:val="24"/>
          <w:lang w:eastAsia="ru-RU"/>
        </w:rPr>
        <w:t xml:space="preserve">аковою </w:t>
      </w:r>
      <w:r w:rsidRPr="00683462">
        <w:rPr>
          <w:rFonts w:ascii="Times New Roman" w:hAnsi="Times New Roman"/>
          <w:sz w:val="24"/>
          <w:szCs w:val="24"/>
          <w:lang w:eastAsia="ru-RU"/>
        </w:rPr>
        <w:t>фактичною адресою компаній «АВІАС» та подібним веденням господарської діяльності.</w:t>
      </w:r>
    </w:p>
    <w:p w14:paraId="5A853BE7"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Так</w:t>
      </w:r>
      <w:r w:rsidR="002F5F31" w:rsidRPr="00683462">
        <w:rPr>
          <w:rFonts w:ascii="Times New Roman" w:hAnsi="Times New Roman"/>
          <w:sz w:val="24"/>
          <w:szCs w:val="24"/>
          <w:lang w:eastAsia="ru-RU"/>
        </w:rPr>
        <w:t>,</w:t>
      </w:r>
      <w:r w:rsidRPr="00683462">
        <w:rPr>
          <w:rFonts w:ascii="Times New Roman" w:hAnsi="Times New Roman"/>
          <w:sz w:val="24"/>
          <w:szCs w:val="24"/>
          <w:lang w:eastAsia="ru-RU"/>
        </w:rPr>
        <w:t xml:space="preserve"> зазначені компанії «АВІАС»</w:t>
      </w:r>
      <w:r w:rsidR="002F5F31" w:rsidRPr="00683462">
        <w:rPr>
          <w:rFonts w:ascii="Times New Roman" w:hAnsi="Times New Roman"/>
          <w:sz w:val="24"/>
          <w:szCs w:val="24"/>
          <w:lang w:eastAsia="ru-RU"/>
        </w:rPr>
        <w:t>,</w:t>
      </w:r>
      <w:r w:rsidRPr="00683462">
        <w:rPr>
          <w:rFonts w:ascii="Times New Roman" w:hAnsi="Times New Roman"/>
          <w:sz w:val="24"/>
          <w:szCs w:val="24"/>
          <w:lang w:eastAsia="ru-RU"/>
        </w:rPr>
        <w:t xml:space="preserve"> незважаючи на те, що </w:t>
      </w:r>
      <w:r w:rsidR="002F5F31" w:rsidRPr="00683462">
        <w:rPr>
          <w:rFonts w:ascii="Times New Roman" w:hAnsi="Times New Roman"/>
          <w:sz w:val="24"/>
          <w:szCs w:val="24"/>
          <w:lang w:eastAsia="ru-RU"/>
        </w:rPr>
        <w:t xml:space="preserve">їх </w:t>
      </w:r>
      <w:r w:rsidRPr="00683462">
        <w:rPr>
          <w:rFonts w:ascii="Times New Roman" w:hAnsi="Times New Roman"/>
          <w:sz w:val="24"/>
          <w:szCs w:val="24"/>
          <w:lang w:eastAsia="ru-RU"/>
        </w:rPr>
        <w:t>юридичні адреси є різними, знаходяться за одн</w:t>
      </w:r>
      <w:r w:rsidR="004509F6" w:rsidRPr="00683462">
        <w:rPr>
          <w:rFonts w:ascii="Times New Roman" w:hAnsi="Times New Roman"/>
          <w:sz w:val="24"/>
          <w:szCs w:val="24"/>
          <w:lang w:eastAsia="ru-RU"/>
        </w:rPr>
        <w:t xml:space="preserve">аковою </w:t>
      </w:r>
      <w:r w:rsidRPr="00683462">
        <w:rPr>
          <w:rFonts w:ascii="Times New Roman" w:hAnsi="Times New Roman"/>
          <w:sz w:val="24"/>
          <w:szCs w:val="24"/>
          <w:lang w:eastAsia="ru-RU"/>
        </w:rPr>
        <w:t>фактичною адресою, а саме:</w:t>
      </w:r>
      <w:r w:rsidRPr="00683462">
        <w:rPr>
          <w:rFonts w:ascii="Times New Roman" w:hAnsi="Times New Roman"/>
          <w:i/>
          <w:sz w:val="24"/>
          <w:szCs w:val="24"/>
          <w:lang w:eastAsia="ru-RU"/>
        </w:rPr>
        <w:t xml:space="preserve"> місто Дніпро, вулиця Хороброго, будинок 27</w:t>
      </w:r>
      <w:r w:rsidRPr="00683462">
        <w:rPr>
          <w:rFonts w:ascii="Times New Roman" w:hAnsi="Times New Roman"/>
          <w:sz w:val="24"/>
          <w:szCs w:val="24"/>
          <w:lang w:eastAsia="ru-RU"/>
        </w:rPr>
        <w:t>, що підтверджується інформацією</w:t>
      </w:r>
      <w:r w:rsidR="004509F6" w:rsidRPr="00683462">
        <w:rPr>
          <w:rFonts w:ascii="Times New Roman" w:hAnsi="Times New Roman"/>
          <w:sz w:val="24"/>
          <w:szCs w:val="24"/>
          <w:lang w:eastAsia="ru-RU"/>
        </w:rPr>
        <w:t>,</w:t>
      </w:r>
      <w:r w:rsidRPr="00683462">
        <w:rPr>
          <w:rFonts w:ascii="Times New Roman" w:hAnsi="Times New Roman"/>
          <w:sz w:val="24"/>
          <w:szCs w:val="24"/>
          <w:lang w:eastAsia="ru-RU"/>
        </w:rPr>
        <w:t xml:space="preserve"> наданою НАБУ</w:t>
      </w:r>
      <w:r w:rsidR="004509F6" w:rsidRPr="00683462">
        <w:rPr>
          <w:rFonts w:ascii="Times New Roman" w:hAnsi="Times New Roman"/>
          <w:sz w:val="24"/>
          <w:szCs w:val="24"/>
          <w:lang w:eastAsia="ru-RU"/>
        </w:rPr>
        <w:t>,</w:t>
      </w:r>
      <w:r w:rsidRPr="00683462">
        <w:rPr>
          <w:rFonts w:ascii="Times New Roman" w:hAnsi="Times New Roman"/>
          <w:sz w:val="24"/>
          <w:szCs w:val="24"/>
          <w:lang w:eastAsia="ru-RU"/>
        </w:rPr>
        <w:t xml:space="preserve"> та листами цих Компаній (порівняння бланків цих листів), які вони направляли у відповідь на вимоги Комітету.</w:t>
      </w:r>
    </w:p>
    <w:p w14:paraId="4457F704"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На початку 2017 року між ТОВ «ПРОМ ГАРАНТ ПЛЮС» </w:t>
      </w:r>
      <w:r w:rsidR="004509F6" w:rsidRPr="00683462">
        <w:rPr>
          <w:rFonts w:ascii="Times New Roman" w:hAnsi="Times New Roman"/>
          <w:sz w:val="24"/>
          <w:szCs w:val="24"/>
          <w:lang w:eastAsia="ru-RU"/>
        </w:rPr>
        <w:t>і</w:t>
      </w:r>
      <w:r w:rsidRPr="00683462">
        <w:rPr>
          <w:rFonts w:ascii="Times New Roman" w:hAnsi="Times New Roman"/>
          <w:sz w:val="24"/>
          <w:szCs w:val="24"/>
          <w:lang w:eastAsia="ru-RU"/>
        </w:rPr>
        <w:t xml:space="preserve"> ТОВ «АЛЬЯНС ЕВОЛЮШН», як і </w:t>
      </w:r>
      <w:r w:rsidR="004509F6"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попередників</w:t>
      </w:r>
      <w:r w:rsidR="004509F6" w:rsidRPr="00683462">
        <w:rPr>
          <w:rFonts w:ascii="Times New Roman" w:hAnsi="Times New Roman"/>
          <w:sz w:val="24"/>
          <w:szCs w:val="24"/>
          <w:lang w:eastAsia="ru-RU"/>
        </w:rPr>
        <w:t>,</w:t>
      </w:r>
      <w:r w:rsidRPr="00683462">
        <w:rPr>
          <w:rFonts w:ascii="Times New Roman" w:hAnsi="Times New Roman"/>
          <w:sz w:val="24"/>
          <w:szCs w:val="24"/>
          <w:lang w:eastAsia="ru-RU"/>
        </w:rPr>
        <w:t xml:space="preserve"> укладається значна кількість договорів, що зумовлен</w:t>
      </w:r>
      <w:r w:rsidR="00A97204" w:rsidRPr="00683462">
        <w:rPr>
          <w:rFonts w:ascii="Times New Roman" w:hAnsi="Times New Roman"/>
          <w:sz w:val="24"/>
          <w:szCs w:val="24"/>
          <w:lang w:eastAsia="ru-RU"/>
        </w:rPr>
        <w:t>о</w:t>
      </w:r>
      <w:r w:rsidRPr="00683462">
        <w:rPr>
          <w:rFonts w:ascii="Times New Roman" w:hAnsi="Times New Roman"/>
          <w:sz w:val="24"/>
          <w:szCs w:val="24"/>
          <w:lang w:eastAsia="ru-RU"/>
        </w:rPr>
        <w:t xml:space="preserve"> початком ведення господарської діяльності останнього, зокрема: </w:t>
      </w:r>
    </w:p>
    <w:p w14:paraId="7DAC3615"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 договір від 10.04.2017 № У17-20/ПГ про відступлення права вимоги, договір від 10.04.2017 № У17-22/ПГ про відступлення права вимоги, договір від 03.05.2017 № У17-72/ПГ про відступлення права вимоги, договір від 03.05.2017 № У17-73/ПГ про відступлення прав вимоги, договір від 02.06.2017 № У17-113/ПГ про відступлення права вимоги; </w:t>
      </w:r>
    </w:p>
    <w:p w14:paraId="52A3B778"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 договір від 31.01.2017 № РЮ17-61/АЕ про відшкодування витрат, договір від 31.01.2017 № РУ17-62/АЕ про відшкодування витрат, договір від 20.01.2017 № ВУ17-17 про відшкодування понесених витрат, договір від 20.01.2017 № ВЮ17-18 про відшкодування понесених витрат; </w:t>
      </w:r>
    </w:p>
    <w:p w14:paraId="6DC24989"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договір поставки від 24.01.2017 № ПТ17-41/ПГ, договір поставки від 24.01.2017 № ПТ17-40/ПГ; </w:t>
      </w:r>
    </w:p>
    <w:p w14:paraId="518C0FE5"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 договір купівлі-продажу від 23.01.2017 № КПИ 17-04/ПГ; </w:t>
      </w:r>
    </w:p>
    <w:p w14:paraId="054A993D"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 договір від 29.12.2016 № ПГ16-128 про надання поворотної фінансової допомоги; </w:t>
      </w:r>
    </w:p>
    <w:p w14:paraId="19E572DC"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договір від 16.06.2017 № КПИ17-92/ПГ про відшкодування понесених витрат;</w:t>
      </w:r>
    </w:p>
    <w:p w14:paraId="12741028"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 договір від 26.01.2017 № 39 про заміну сторони </w:t>
      </w:r>
      <w:r w:rsidR="00A97204"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зобов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язанні </w:t>
      </w:r>
      <w:r w:rsidR="00A97204" w:rsidRPr="00683462">
        <w:rPr>
          <w:rFonts w:ascii="Times New Roman" w:hAnsi="Times New Roman"/>
          <w:sz w:val="24"/>
          <w:szCs w:val="24"/>
          <w:lang w:eastAsia="ru-RU"/>
        </w:rPr>
        <w:t>за</w:t>
      </w:r>
      <w:r w:rsidRPr="00683462">
        <w:rPr>
          <w:rFonts w:ascii="Times New Roman" w:hAnsi="Times New Roman"/>
          <w:sz w:val="24"/>
          <w:szCs w:val="24"/>
          <w:lang w:eastAsia="ru-RU"/>
        </w:rPr>
        <w:t xml:space="preserve"> Договор</w:t>
      </w:r>
      <w:r w:rsidR="00A97204" w:rsidRPr="00683462">
        <w:rPr>
          <w:rFonts w:ascii="Times New Roman" w:hAnsi="Times New Roman"/>
          <w:sz w:val="24"/>
          <w:szCs w:val="24"/>
          <w:lang w:eastAsia="ru-RU"/>
        </w:rPr>
        <w:t>ом</w:t>
      </w:r>
      <w:r w:rsidRPr="00683462">
        <w:rPr>
          <w:rFonts w:ascii="Times New Roman" w:hAnsi="Times New Roman"/>
          <w:sz w:val="24"/>
          <w:szCs w:val="24"/>
          <w:lang w:eastAsia="ru-RU"/>
        </w:rPr>
        <w:t xml:space="preserve"> оренди від 01.04.2014 № 250, договір від 24.01.2017 № 23 про заміну сторони </w:t>
      </w:r>
      <w:r w:rsidR="00A97204"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зобов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язанні </w:t>
      </w:r>
      <w:r w:rsidR="00A97204" w:rsidRPr="00683462">
        <w:rPr>
          <w:rFonts w:ascii="Times New Roman" w:hAnsi="Times New Roman"/>
          <w:sz w:val="24"/>
          <w:szCs w:val="24"/>
          <w:lang w:eastAsia="ru-RU"/>
        </w:rPr>
        <w:t>за</w:t>
      </w:r>
      <w:r w:rsidRPr="00683462">
        <w:rPr>
          <w:rFonts w:ascii="Times New Roman" w:hAnsi="Times New Roman"/>
          <w:sz w:val="24"/>
          <w:szCs w:val="24"/>
          <w:lang w:eastAsia="ru-RU"/>
        </w:rPr>
        <w:t xml:space="preserve"> Договор</w:t>
      </w:r>
      <w:r w:rsidR="00A97204" w:rsidRPr="00683462">
        <w:rPr>
          <w:rFonts w:ascii="Times New Roman" w:hAnsi="Times New Roman"/>
          <w:sz w:val="24"/>
          <w:szCs w:val="24"/>
          <w:lang w:eastAsia="ru-RU"/>
        </w:rPr>
        <w:t>ом</w:t>
      </w:r>
      <w:r w:rsidRPr="00683462">
        <w:rPr>
          <w:rFonts w:ascii="Times New Roman" w:hAnsi="Times New Roman"/>
          <w:sz w:val="24"/>
          <w:szCs w:val="24"/>
          <w:lang w:eastAsia="ru-RU"/>
        </w:rPr>
        <w:t xml:space="preserve"> оренди нежитлового приміщення від 01.02.2014 № 55, договір від 24.01.2017 № 24 про заміну сторони </w:t>
      </w:r>
      <w:r w:rsidR="00235B19"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зобов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язанні </w:t>
      </w:r>
      <w:r w:rsidR="00235B19" w:rsidRPr="00683462">
        <w:rPr>
          <w:rFonts w:ascii="Times New Roman" w:hAnsi="Times New Roman"/>
          <w:sz w:val="24"/>
          <w:szCs w:val="24"/>
          <w:lang w:eastAsia="ru-RU"/>
        </w:rPr>
        <w:t>за</w:t>
      </w:r>
      <w:r w:rsidRPr="00683462">
        <w:rPr>
          <w:rFonts w:ascii="Times New Roman" w:hAnsi="Times New Roman"/>
          <w:sz w:val="24"/>
          <w:szCs w:val="24"/>
          <w:lang w:eastAsia="ru-RU"/>
        </w:rPr>
        <w:t xml:space="preserve"> Договор</w:t>
      </w:r>
      <w:r w:rsidR="00235B19" w:rsidRPr="00683462">
        <w:rPr>
          <w:rFonts w:ascii="Times New Roman" w:hAnsi="Times New Roman"/>
          <w:sz w:val="24"/>
          <w:szCs w:val="24"/>
          <w:lang w:eastAsia="ru-RU"/>
        </w:rPr>
        <w:t>ом</w:t>
      </w:r>
      <w:r w:rsidRPr="00683462">
        <w:rPr>
          <w:rFonts w:ascii="Times New Roman" w:hAnsi="Times New Roman"/>
          <w:sz w:val="24"/>
          <w:szCs w:val="24"/>
          <w:lang w:eastAsia="ru-RU"/>
        </w:rPr>
        <w:t xml:space="preserve"> оренди нежитлового приміщення від 24.01.2017 № 56.</w:t>
      </w:r>
    </w:p>
    <w:p w14:paraId="099C84C8"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У 2017 році укладаються договори між ТОВ «ТД «АВІАС» </w:t>
      </w:r>
      <w:r w:rsidR="00C164D3" w:rsidRPr="00683462">
        <w:rPr>
          <w:rFonts w:ascii="Times New Roman" w:hAnsi="Times New Roman"/>
          <w:sz w:val="24"/>
          <w:szCs w:val="24"/>
          <w:lang w:eastAsia="ru-RU"/>
        </w:rPr>
        <w:t>і</w:t>
      </w:r>
      <w:r w:rsidRPr="00683462">
        <w:rPr>
          <w:rFonts w:ascii="Times New Roman" w:hAnsi="Times New Roman"/>
          <w:sz w:val="24"/>
          <w:szCs w:val="24"/>
          <w:lang w:eastAsia="ru-RU"/>
        </w:rPr>
        <w:t xml:space="preserve"> ТОВ «АЛЬЯНС ЕВОЛЮШН», зокрема: договір від 31.01.2017 № РЮ17-63/АЕ про відшкодування витрат, договір від 31.01.2017 № РУ17-64/АЕ про відшкодування витрат та договір купівлі-продажу майна від 23.01.2017 № КПИ17-03, договір купівлі-продажу майна від 27.03.2017 № КПИ17-15.</w:t>
      </w:r>
    </w:p>
    <w:p w14:paraId="549EB39D"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Також кожна із компаній «АВІАС», у період своєї роботи, укладає однакові договори поставки з операторами АЗС мережі «АВІАС».</w:t>
      </w:r>
    </w:p>
    <w:p w14:paraId="675D6866"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Характер </w:t>
      </w:r>
      <w:r w:rsidR="00210AD2" w:rsidRPr="00683462">
        <w:rPr>
          <w:rFonts w:ascii="Times New Roman" w:hAnsi="Times New Roman"/>
          <w:sz w:val="24"/>
          <w:szCs w:val="24"/>
          <w:lang w:eastAsia="ru-RU"/>
        </w:rPr>
        <w:t>цих</w:t>
      </w:r>
      <w:r w:rsidRPr="00683462">
        <w:rPr>
          <w:rFonts w:ascii="Times New Roman" w:hAnsi="Times New Roman"/>
          <w:sz w:val="24"/>
          <w:szCs w:val="24"/>
          <w:lang w:eastAsia="ru-RU"/>
        </w:rPr>
        <w:t xml:space="preserve"> договорів свідчить не тільки про господарську діяльність компаній «АВІАС», як контрагентів, а </w:t>
      </w:r>
      <w:r w:rsidR="00210AD2" w:rsidRPr="00683462">
        <w:rPr>
          <w:rFonts w:ascii="Times New Roman" w:hAnsi="Times New Roman"/>
          <w:sz w:val="24"/>
          <w:szCs w:val="24"/>
          <w:lang w:eastAsia="ru-RU"/>
        </w:rPr>
        <w:t>й</w:t>
      </w:r>
      <w:r w:rsidRPr="00683462">
        <w:rPr>
          <w:rFonts w:ascii="Times New Roman" w:hAnsi="Times New Roman"/>
          <w:sz w:val="24"/>
          <w:szCs w:val="24"/>
          <w:lang w:eastAsia="ru-RU"/>
        </w:rPr>
        <w:t xml:space="preserve"> про правонаступність, яким повним пакетом документів передається вся господарська діяльність попередника.</w:t>
      </w:r>
    </w:p>
    <w:p w14:paraId="057AED25"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Перебуванням одних і тих же осіб протягом 2012-2017 рок</w:t>
      </w:r>
      <w:r w:rsidR="00210AD2" w:rsidRPr="00683462">
        <w:rPr>
          <w:rFonts w:ascii="Times New Roman" w:hAnsi="Times New Roman"/>
          <w:sz w:val="24"/>
          <w:szCs w:val="24"/>
          <w:lang w:eastAsia="ru-RU"/>
        </w:rPr>
        <w:t>ів</w:t>
      </w:r>
      <w:r w:rsidRPr="00683462">
        <w:rPr>
          <w:rFonts w:ascii="Times New Roman" w:hAnsi="Times New Roman"/>
          <w:sz w:val="24"/>
          <w:szCs w:val="24"/>
          <w:lang w:eastAsia="ru-RU"/>
        </w:rPr>
        <w:t xml:space="preserve"> у трудових відносинах </w:t>
      </w:r>
      <w:r w:rsidR="00210AD2" w:rsidRPr="00683462">
        <w:rPr>
          <w:rFonts w:ascii="Times New Roman" w:hAnsi="Times New Roman"/>
          <w:sz w:val="24"/>
          <w:szCs w:val="24"/>
          <w:lang w:eastAsia="ru-RU"/>
        </w:rPr>
        <w:t>і</w:t>
      </w:r>
      <w:r w:rsidRPr="00683462">
        <w:rPr>
          <w:rFonts w:ascii="Times New Roman" w:hAnsi="Times New Roman"/>
          <w:sz w:val="24"/>
          <w:szCs w:val="24"/>
          <w:lang w:eastAsia="ru-RU"/>
        </w:rPr>
        <w:t>з ТОВ ВТФ «АВІАС», ТОВ «ТД «АВІАС», ТОВ «ПРОМ ГАРАНТ ПЛЮС», ТОВ «АЛЬЯНС ЕВОЛЮШН» підтверджується інформацією</w:t>
      </w:r>
      <w:r w:rsidR="00A5581B" w:rsidRPr="00683462">
        <w:rPr>
          <w:rFonts w:ascii="Times New Roman" w:hAnsi="Times New Roman"/>
          <w:sz w:val="24"/>
          <w:szCs w:val="24"/>
          <w:lang w:eastAsia="ru-RU"/>
        </w:rPr>
        <w:t>,</w:t>
      </w:r>
      <w:r w:rsidRPr="00683462">
        <w:rPr>
          <w:rFonts w:ascii="Times New Roman" w:hAnsi="Times New Roman"/>
          <w:sz w:val="24"/>
          <w:szCs w:val="24"/>
          <w:lang w:eastAsia="ru-RU"/>
        </w:rPr>
        <w:t xml:space="preserve"> наданою Пенсійним фондом України у місті Дніпро.</w:t>
      </w:r>
    </w:p>
    <w:p w14:paraId="57E860FB" w14:textId="77777777" w:rsidR="006F3752" w:rsidRPr="00683462" w:rsidRDefault="006F3752" w:rsidP="00207535">
      <w:pPr>
        <w:overflowPunct w:val="0"/>
        <w:autoSpaceDE w:val="0"/>
        <w:autoSpaceDN w:val="0"/>
        <w:adjustRightInd w:val="0"/>
        <w:spacing w:after="6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Так</w:t>
      </w:r>
      <w:r w:rsidR="00A5581B" w:rsidRPr="00683462">
        <w:rPr>
          <w:rFonts w:ascii="Times New Roman" w:hAnsi="Times New Roman"/>
          <w:sz w:val="24"/>
          <w:szCs w:val="24"/>
          <w:lang w:eastAsia="uk-UA"/>
        </w:rPr>
        <w:t>,</w:t>
      </w:r>
      <w:r w:rsidRPr="00683462">
        <w:rPr>
          <w:rFonts w:ascii="Times New Roman" w:hAnsi="Times New Roman"/>
          <w:sz w:val="24"/>
          <w:szCs w:val="24"/>
          <w:lang w:eastAsia="uk-UA"/>
        </w:rPr>
        <w:t xml:space="preserve"> важливою рисою персонального складу компаній «АВІАС» є те, що при зупиненні господарської діяльності одн</w:t>
      </w:r>
      <w:r w:rsidR="004D0179" w:rsidRPr="00683462">
        <w:rPr>
          <w:rFonts w:ascii="Times New Roman" w:hAnsi="Times New Roman"/>
          <w:sz w:val="24"/>
          <w:szCs w:val="24"/>
          <w:lang w:eastAsia="uk-UA"/>
        </w:rPr>
        <w:t xml:space="preserve">ією </w:t>
      </w:r>
      <w:r w:rsidRPr="00683462">
        <w:rPr>
          <w:rFonts w:ascii="Times New Roman" w:hAnsi="Times New Roman"/>
          <w:sz w:val="24"/>
          <w:szCs w:val="24"/>
          <w:lang w:eastAsia="uk-UA"/>
        </w:rPr>
        <w:t>з компаній «АВІАС» більшість найманих працівників переходять на роботу до іншо</w:t>
      </w:r>
      <w:r w:rsidR="004D0179" w:rsidRPr="00683462">
        <w:rPr>
          <w:rFonts w:ascii="Times New Roman" w:hAnsi="Times New Roman"/>
          <w:sz w:val="24"/>
          <w:szCs w:val="24"/>
          <w:lang w:eastAsia="uk-UA"/>
        </w:rPr>
        <w:t>ї</w:t>
      </w:r>
      <w:r w:rsidRPr="00683462">
        <w:rPr>
          <w:rFonts w:ascii="Times New Roman" w:hAnsi="Times New Roman"/>
          <w:sz w:val="24"/>
          <w:szCs w:val="24"/>
          <w:lang w:eastAsia="uk-UA"/>
        </w:rPr>
        <w:t xml:space="preserve">. Так, у 2017 році до ТОВ </w:t>
      </w:r>
      <w:r w:rsidRPr="00683462">
        <w:rPr>
          <w:rFonts w:ascii="Times New Roman" w:hAnsi="Times New Roman"/>
          <w:sz w:val="24"/>
          <w:szCs w:val="24"/>
          <w:lang w:eastAsia="ru-RU"/>
        </w:rPr>
        <w:t xml:space="preserve">«АЛЬЯНС ЕВОЛЮШН» </w:t>
      </w:r>
      <w:r w:rsidRPr="00683462">
        <w:rPr>
          <w:rFonts w:ascii="Times New Roman" w:hAnsi="Times New Roman"/>
          <w:sz w:val="24"/>
          <w:szCs w:val="24"/>
          <w:lang w:eastAsia="uk-UA"/>
        </w:rPr>
        <w:t xml:space="preserve">перейшло 85% всіх найманих працівників </w:t>
      </w:r>
      <w:r w:rsidR="004D0179" w:rsidRPr="00683462">
        <w:rPr>
          <w:rFonts w:ascii="Times New Roman" w:hAnsi="Times New Roman"/>
          <w:sz w:val="24"/>
          <w:szCs w:val="24"/>
          <w:lang w:eastAsia="uk-UA"/>
        </w:rPr>
        <w:t>і</w:t>
      </w:r>
      <w:r w:rsidRPr="00683462">
        <w:rPr>
          <w:rFonts w:ascii="Times New Roman" w:hAnsi="Times New Roman"/>
          <w:sz w:val="24"/>
          <w:szCs w:val="24"/>
          <w:lang w:eastAsia="uk-UA"/>
        </w:rPr>
        <w:t xml:space="preserve">з ТОВ </w:t>
      </w:r>
      <w:r w:rsidRPr="00683462">
        <w:rPr>
          <w:rFonts w:ascii="Times New Roman" w:hAnsi="Times New Roman"/>
          <w:sz w:val="24"/>
          <w:szCs w:val="24"/>
          <w:lang w:eastAsia="ru-RU"/>
        </w:rPr>
        <w:t>«ПРОМ ГАРАНТ ПЛЮС»</w:t>
      </w:r>
      <w:r w:rsidRPr="00683462">
        <w:rPr>
          <w:rFonts w:ascii="Times New Roman" w:hAnsi="Times New Roman"/>
          <w:sz w:val="24"/>
          <w:szCs w:val="24"/>
          <w:lang w:eastAsia="uk-UA"/>
        </w:rPr>
        <w:t>.</w:t>
      </w:r>
    </w:p>
    <w:p w14:paraId="08DD7466" w14:textId="77777777" w:rsidR="006F3752" w:rsidRPr="00683462" w:rsidRDefault="006F3752" w:rsidP="00207535">
      <w:pPr>
        <w:overflowPunct w:val="0"/>
        <w:autoSpaceDE w:val="0"/>
        <w:autoSpaceDN w:val="0"/>
        <w:adjustRightInd w:val="0"/>
        <w:spacing w:after="6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Не </w:t>
      </w:r>
      <w:r w:rsidR="004D0179" w:rsidRPr="00683462">
        <w:rPr>
          <w:rFonts w:ascii="Times New Roman" w:hAnsi="Times New Roman"/>
          <w:sz w:val="24"/>
          <w:szCs w:val="24"/>
          <w:lang w:eastAsia="uk-UA"/>
        </w:rPr>
        <w:t>є винятком</w:t>
      </w:r>
      <w:r w:rsidRPr="00683462">
        <w:rPr>
          <w:rFonts w:ascii="Times New Roman" w:hAnsi="Times New Roman"/>
          <w:sz w:val="24"/>
          <w:szCs w:val="24"/>
          <w:lang w:eastAsia="uk-UA"/>
        </w:rPr>
        <w:t xml:space="preserve"> і перехід директорів та головного бухгалтер</w:t>
      </w:r>
      <w:r w:rsidR="00C307F1" w:rsidRPr="00683462">
        <w:rPr>
          <w:rFonts w:ascii="Times New Roman" w:hAnsi="Times New Roman"/>
          <w:sz w:val="24"/>
          <w:szCs w:val="24"/>
          <w:lang w:eastAsia="uk-UA"/>
        </w:rPr>
        <w:t>а</w:t>
      </w:r>
      <w:r w:rsidRPr="00683462">
        <w:rPr>
          <w:rFonts w:ascii="Times New Roman" w:hAnsi="Times New Roman"/>
          <w:sz w:val="24"/>
          <w:szCs w:val="24"/>
          <w:lang w:eastAsia="uk-UA"/>
        </w:rPr>
        <w:t xml:space="preserve"> всіх чотирьох компаній «АВІАС» один до одного, як  було наведено в таблиці 5 </w:t>
      </w:r>
      <w:r w:rsidR="00C307F1" w:rsidRPr="00683462">
        <w:rPr>
          <w:rFonts w:ascii="Times New Roman" w:hAnsi="Times New Roman"/>
          <w:sz w:val="24"/>
          <w:szCs w:val="24"/>
          <w:lang w:eastAsia="uk-UA"/>
        </w:rPr>
        <w:t>р</w:t>
      </w:r>
      <w:r w:rsidRPr="00683462">
        <w:rPr>
          <w:rFonts w:ascii="Times New Roman" w:hAnsi="Times New Roman"/>
          <w:sz w:val="24"/>
          <w:szCs w:val="24"/>
          <w:lang w:eastAsia="uk-UA"/>
        </w:rPr>
        <w:t xml:space="preserve">ішення. </w:t>
      </w:r>
    </w:p>
    <w:p w14:paraId="32C72028" w14:textId="77777777" w:rsidR="006F3752" w:rsidRDefault="006F3752" w:rsidP="00207535">
      <w:pPr>
        <w:overflowPunct w:val="0"/>
        <w:autoSpaceDE w:val="0"/>
        <w:autoSpaceDN w:val="0"/>
        <w:adjustRightInd w:val="0"/>
        <w:spacing w:after="0" w:line="240" w:lineRule="auto"/>
        <w:ind w:firstLine="709"/>
        <w:jc w:val="right"/>
        <w:textAlignment w:val="baseline"/>
        <w:rPr>
          <w:rFonts w:ascii="Times New Roman" w:hAnsi="Times New Roman"/>
          <w:sz w:val="24"/>
          <w:szCs w:val="24"/>
          <w:lang w:val="en-US" w:eastAsia="uk-UA"/>
        </w:rPr>
      </w:pPr>
    </w:p>
    <w:p w14:paraId="69D1C0F8" w14:textId="77777777" w:rsidR="003F3D49" w:rsidRPr="003F3D49" w:rsidRDefault="003F3D49" w:rsidP="00207535">
      <w:pPr>
        <w:overflowPunct w:val="0"/>
        <w:autoSpaceDE w:val="0"/>
        <w:autoSpaceDN w:val="0"/>
        <w:adjustRightInd w:val="0"/>
        <w:spacing w:after="0" w:line="240" w:lineRule="auto"/>
        <w:ind w:firstLine="709"/>
        <w:jc w:val="right"/>
        <w:textAlignment w:val="baseline"/>
        <w:rPr>
          <w:rFonts w:ascii="Times New Roman" w:hAnsi="Times New Roman"/>
          <w:sz w:val="24"/>
          <w:szCs w:val="24"/>
          <w:lang w:val="en-US" w:eastAsia="uk-UA"/>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894"/>
        <w:gridCol w:w="1929"/>
        <w:gridCol w:w="2250"/>
        <w:gridCol w:w="2126"/>
      </w:tblGrid>
      <w:tr w:rsidR="006F3752" w:rsidRPr="00453AAE" w14:paraId="393A5EA5" w14:textId="77777777" w:rsidTr="003F62A5">
        <w:trPr>
          <w:trHeight w:val="407"/>
        </w:trPr>
        <w:tc>
          <w:tcPr>
            <w:tcW w:w="1701" w:type="dxa"/>
          </w:tcPr>
          <w:p w14:paraId="1C2973BA" w14:textId="77777777" w:rsidR="006F3752" w:rsidRPr="003F62A5" w:rsidRDefault="006F3752" w:rsidP="00207535">
            <w:pPr>
              <w:overflowPunct w:val="0"/>
              <w:autoSpaceDE w:val="0"/>
              <w:autoSpaceDN w:val="0"/>
              <w:adjustRightInd w:val="0"/>
              <w:spacing w:after="0" w:line="240" w:lineRule="auto"/>
              <w:ind w:firstLine="709"/>
              <w:textAlignment w:val="baseline"/>
              <w:rPr>
                <w:rFonts w:ascii="Times New Roman" w:hAnsi="Times New Roman"/>
                <w:sz w:val="18"/>
                <w:szCs w:val="18"/>
                <w:lang w:eastAsia="uk-UA"/>
              </w:rPr>
            </w:pPr>
          </w:p>
        </w:tc>
        <w:tc>
          <w:tcPr>
            <w:tcW w:w="1894" w:type="dxa"/>
          </w:tcPr>
          <w:p w14:paraId="7D496E33" w14:textId="77777777" w:rsidR="006F3752" w:rsidRPr="003F62A5" w:rsidRDefault="006F3752" w:rsidP="00207535">
            <w:pPr>
              <w:overflowPunct w:val="0"/>
              <w:autoSpaceDE w:val="0"/>
              <w:autoSpaceDN w:val="0"/>
              <w:adjustRightInd w:val="0"/>
              <w:spacing w:after="0" w:line="240" w:lineRule="auto"/>
              <w:ind w:firstLine="72"/>
              <w:jc w:val="center"/>
              <w:textAlignment w:val="baseline"/>
              <w:rPr>
                <w:rFonts w:ascii="Times New Roman" w:hAnsi="Times New Roman"/>
                <w:b/>
                <w:sz w:val="18"/>
                <w:szCs w:val="18"/>
                <w:lang w:eastAsia="uk-UA"/>
              </w:rPr>
            </w:pPr>
            <w:r w:rsidRPr="003F62A5">
              <w:rPr>
                <w:rFonts w:ascii="Times New Roman" w:hAnsi="Times New Roman"/>
                <w:b/>
                <w:sz w:val="18"/>
                <w:szCs w:val="18"/>
                <w:lang w:eastAsia="uk-UA"/>
              </w:rPr>
              <w:t>ТОВ ВТФ «АВІАС»</w:t>
            </w:r>
          </w:p>
        </w:tc>
        <w:tc>
          <w:tcPr>
            <w:tcW w:w="1929" w:type="dxa"/>
          </w:tcPr>
          <w:p w14:paraId="05158D3F" w14:textId="77777777" w:rsidR="006F3752" w:rsidRPr="003F62A5" w:rsidRDefault="006F3752" w:rsidP="00207535">
            <w:pPr>
              <w:overflowPunct w:val="0"/>
              <w:autoSpaceDE w:val="0"/>
              <w:autoSpaceDN w:val="0"/>
              <w:adjustRightInd w:val="0"/>
              <w:spacing w:after="0" w:line="240" w:lineRule="auto"/>
              <w:ind w:firstLine="72"/>
              <w:jc w:val="center"/>
              <w:textAlignment w:val="baseline"/>
              <w:rPr>
                <w:rFonts w:ascii="Times New Roman" w:hAnsi="Times New Roman"/>
                <w:b/>
                <w:sz w:val="18"/>
                <w:szCs w:val="18"/>
                <w:lang w:eastAsia="uk-UA"/>
              </w:rPr>
            </w:pPr>
            <w:r w:rsidRPr="003F62A5">
              <w:rPr>
                <w:rFonts w:ascii="Times New Roman" w:hAnsi="Times New Roman"/>
                <w:b/>
                <w:sz w:val="18"/>
                <w:szCs w:val="18"/>
                <w:lang w:eastAsia="uk-UA"/>
              </w:rPr>
              <w:t>ТОВ «ТД «АВІАС»</w:t>
            </w:r>
          </w:p>
        </w:tc>
        <w:tc>
          <w:tcPr>
            <w:tcW w:w="2250" w:type="dxa"/>
          </w:tcPr>
          <w:p w14:paraId="26D860F6" w14:textId="77777777" w:rsidR="006F3752" w:rsidRPr="003F62A5" w:rsidRDefault="006F3752" w:rsidP="00207535">
            <w:pPr>
              <w:overflowPunct w:val="0"/>
              <w:autoSpaceDE w:val="0"/>
              <w:autoSpaceDN w:val="0"/>
              <w:adjustRightInd w:val="0"/>
              <w:spacing w:after="0" w:line="240" w:lineRule="auto"/>
              <w:ind w:firstLine="72"/>
              <w:jc w:val="center"/>
              <w:textAlignment w:val="baseline"/>
              <w:rPr>
                <w:rFonts w:ascii="Times New Roman" w:hAnsi="Times New Roman"/>
                <w:b/>
                <w:sz w:val="18"/>
                <w:szCs w:val="18"/>
                <w:lang w:eastAsia="uk-UA"/>
              </w:rPr>
            </w:pPr>
            <w:r w:rsidRPr="003F62A5">
              <w:rPr>
                <w:rFonts w:ascii="Times New Roman" w:hAnsi="Times New Roman"/>
                <w:b/>
                <w:sz w:val="18"/>
                <w:szCs w:val="18"/>
                <w:lang w:eastAsia="uk-UA"/>
              </w:rPr>
              <w:t>ТОВ «ПРОМ ГАРАНТ ПЛЮС»</w:t>
            </w:r>
          </w:p>
        </w:tc>
        <w:tc>
          <w:tcPr>
            <w:tcW w:w="2126" w:type="dxa"/>
          </w:tcPr>
          <w:p w14:paraId="560C8440" w14:textId="77777777" w:rsidR="006F3752" w:rsidRPr="003F62A5" w:rsidRDefault="006F3752" w:rsidP="00207535">
            <w:pPr>
              <w:overflowPunct w:val="0"/>
              <w:autoSpaceDE w:val="0"/>
              <w:autoSpaceDN w:val="0"/>
              <w:adjustRightInd w:val="0"/>
              <w:spacing w:after="0" w:line="240" w:lineRule="auto"/>
              <w:ind w:firstLine="72"/>
              <w:jc w:val="center"/>
              <w:textAlignment w:val="baseline"/>
              <w:rPr>
                <w:rFonts w:ascii="Times New Roman" w:hAnsi="Times New Roman"/>
                <w:b/>
                <w:sz w:val="18"/>
                <w:szCs w:val="18"/>
                <w:lang w:eastAsia="uk-UA"/>
              </w:rPr>
            </w:pPr>
            <w:r w:rsidRPr="003F62A5">
              <w:rPr>
                <w:rFonts w:ascii="Times New Roman" w:hAnsi="Times New Roman"/>
                <w:b/>
                <w:sz w:val="18"/>
                <w:szCs w:val="18"/>
                <w:lang w:eastAsia="uk-UA"/>
              </w:rPr>
              <w:t>ТОВ «АЛЬЯНС ЕВОЛЮШН»</w:t>
            </w:r>
          </w:p>
        </w:tc>
      </w:tr>
      <w:tr w:rsidR="006F3752" w:rsidRPr="00453AAE" w14:paraId="12400006" w14:textId="77777777" w:rsidTr="003F62A5">
        <w:tc>
          <w:tcPr>
            <w:tcW w:w="1701" w:type="dxa"/>
          </w:tcPr>
          <w:p w14:paraId="0F4DC027" w14:textId="77777777" w:rsidR="006F3752" w:rsidRPr="003F62A5" w:rsidRDefault="006F3752" w:rsidP="003F62A5">
            <w:pPr>
              <w:overflowPunct w:val="0"/>
              <w:autoSpaceDE w:val="0"/>
              <w:autoSpaceDN w:val="0"/>
              <w:adjustRightInd w:val="0"/>
              <w:spacing w:after="0" w:line="240" w:lineRule="auto"/>
              <w:ind w:left="38"/>
              <w:textAlignment w:val="baseline"/>
              <w:rPr>
                <w:rFonts w:ascii="Times New Roman" w:hAnsi="Times New Roman"/>
                <w:b/>
                <w:sz w:val="18"/>
                <w:szCs w:val="18"/>
                <w:lang w:eastAsia="uk-UA"/>
              </w:rPr>
            </w:pPr>
            <w:r w:rsidRPr="003F62A5">
              <w:rPr>
                <w:rFonts w:ascii="Times New Roman" w:hAnsi="Times New Roman"/>
                <w:b/>
                <w:sz w:val="18"/>
                <w:szCs w:val="18"/>
                <w:lang w:eastAsia="uk-UA"/>
              </w:rPr>
              <w:t xml:space="preserve">Рощупкін </w:t>
            </w:r>
          </w:p>
          <w:p w14:paraId="34D15456" w14:textId="77777777" w:rsidR="006F3752" w:rsidRPr="003F62A5" w:rsidRDefault="006F3752" w:rsidP="003F62A5">
            <w:pPr>
              <w:overflowPunct w:val="0"/>
              <w:autoSpaceDE w:val="0"/>
              <w:autoSpaceDN w:val="0"/>
              <w:adjustRightInd w:val="0"/>
              <w:spacing w:after="0" w:line="240" w:lineRule="auto"/>
              <w:ind w:left="38"/>
              <w:textAlignment w:val="baseline"/>
              <w:rPr>
                <w:rFonts w:ascii="Times New Roman" w:hAnsi="Times New Roman"/>
                <w:sz w:val="18"/>
                <w:szCs w:val="18"/>
                <w:lang w:eastAsia="uk-UA"/>
              </w:rPr>
            </w:pPr>
            <w:r w:rsidRPr="003F62A5">
              <w:rPr>
                <w:rFonts w:ascii="Times New Roman" w:hAnsi="Times New Roman"/>
                <w:sz w:val="18"/>
                <w:szCs w:val="18"/>
                <w:lang w:eastAsia="uk-UA"/>
              </w:rPr>
              <w:t>Іван Іванович</w:t>
            </w:r>
          </w:p>
        </w:tc>
        <w:tc>
          <w:tcPr>
            <w:tcW w:w="1894" w:type="dxa"/>
            <w:vAlign w:val="center"/>
          </w:tcPr>
          <w:p w14:paraId="5D9D3B9C"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u w:val="single"/>
                <w:lang w:eastAsia="uk-UA"/>
              </w:rPr>
            </w:pPr>
            <w:r w:rsidRPr="003F62A5">
              <w:rPr>
                <w:rFonts w:ascii="Times New Roman" w:hAnsi="Times New Roman"/>
                <w:sz w:val="18"/>
                <w:szCs w:val="18"/>
                <w:u w:val="single"/>
                <w:lang w:eastAsia="uk-UA"/>
              </w:rPr>
              <w:t>директор</w:t>
            </w:r>
          </w:p>
          <w:p w14:paraId="7404BDBD"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r w:rsidRPr="003F62A5">
              <w:rPr>
                <w:rFonts w:ascii="Times New Roman" w:hAnsi="Times New Roman"/>
                <w:sz w:val="18"/>
                <w:szCs w:val="18"/>
                <w:lang w:eastAsia="uk-UA"/>
              </w:rPr>
              <w:t>з 01.01.2012 до 19.09.2016</w:t>
            </w:r>
          </w:p>
        </w:tc>
        <w:tc>
          <w:tcPr>
            <w:tcW w:w="1929" w:type="dxa"/>
            <w:shd w:val="clear" w:color="auto" w:fill="D9D9D9"/>
            <w:vAlign w:val="center"/>
          </w:tcPr>
          <w:p w14:paraId="74EFF557"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p>
        </w:tc>
        <w:tc>
          <w:tcPr>
            <w:tcW w:w="2250" w:type="dxa"/>
            <w:vAlign w:val="center"/>
          </w:tcPr>
          <w:p w14:paraId="34A40A36" w14:textId="4EA863C3"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r w:rsidRPr="003F62A5">
              <w:rPr>
                <w:rFonts w:ascii="Times New Roman" w:hAnsi="Times New Roman"/>
                <w:sz w:val="18"/>
                <w:szCs w:val="18"/>
                <w:lang w:eastAsia="uk-UA"/>
              </w:rPr>
              <w:t>найманий працівник</w:t>
            </w:r>
          </w:p>
          <w:p w14:paraId="142879FC" w14:textId="00E9E280" w:rsidR="006F3752" w:rsidRPr="003F62A5" w:rsidRDefault="00453AAE"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r w:rsidRPr="003F62A5">
              <w:rPr>
                <w:rFonts w:ascii="Times New Roman" w:hAnsi="Times New Roman"/>
                <w:bCs/>
                <w:i/>
                <w:sz w:val="18"/>
                <w:szCs w:val="18"/>
              </w:rPr>
              <w:t>[</w:t>
            </w:r>
            <w:r w:rsidR="00FE5CEC">
              <w:rPr>
                <w:rFonts w:ascii="Times New Roman" w:hAnsi="Times New Roman"/>
                <w:bCs/>
                <w:i/>
                <w:sz w:val="18"/>
                <w:szCs w:val="18"/>
              </w:rPr>
              <w:t>інформація визначена</w:t>
            </w:r>
            <w:r w:rsidR="00E62B9A">
              <w:rPr>
                <w:rFonts w:ascii="Times New Roman" w:hAnsi="Times New Roman"/>
                <w:bCs/>
                <w:i/>
                <w:sz w:val="18"/>
                <w:szCs w:val="18"/>
              </w:rPr>
              <w:t xml:space="preserve"> як інформація з обмеженим доступом</w:t>
            </w:r>
            <w:r w:rsidRPr="003F62A5">
              <w:rPr>
                <w:rFonts w:ascii="Times New Roman" w:hAnsi="Times New Roman"/>
                <w:bCs/>
                <w:i/>
                <w:sz w:val="18"/>
                <w:szCs w:val="18"/>
              </w:rPr>
              <w:t>]</w:t>
            </w:r>
          </w:p>
        </w:tc>
        <w:tc>
          <w:tcPr>
            <w:tcW w:w="2126" w:type="dxa"/>
            <w:vAlign w:val="center"/>
          </w:tcPr>
          <w:p w14:paraId="6FDC6D25"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r w:rsidRPr="003F62A5">
              <w:rPr>
                <w:rFonts w:ascii="Times New Roman" w:hAnsi="Times New Roman"/>
                <w:sz w:val="18"/>
                <w:szCs w:val="18"/>
                <w:lang w:eastAsia="uk-UA"/>
              </w:rPr>
              <w:t>найманий працівник</w:t>
            </w:r>
          </w:p>
          <w:p w14:paraId="765411E9" w14:textId="311149DC" w:rsidR="006F3752" w:rsidRPr="003F62A5" w:rsidRDefault="00E62B9A"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r w:rsidRPr="003F62A5">
              <w:rPr>
                <w:rFonts w:ascii="Times New Roman" w:hAnsi="Times New Roman"/>
                <w:bCs/>
                <w:i/>
                <w:sz w:val="18"/>
                <w:szCs w:val="18"/>
              </w:rPr>
              <w:t>[</w:t>
            </w:r>
            <w:r w:rsidR="00FE5CEC">
              <w:rPr>
                <w:rFonts w:ascii="Times New Roman" w:hAnsi="Times New Roman"/>
                <w:bCs/>
                <w:i/>
                <w:sz w:val="18"/>
                <w:szCs w:val="18"/>
              </w:rPr>
              <w:t>інформація визначена</w:t>
            </w:r>
            <w:r>
              <w:rPr>
                <w:rFonts w:ascii="Times New Roman" w:hAnsi="Times New Roman"/>
                <w:bCs/>
                <w:i/>
                <w:sz w:val="18"/>
                <w:szCs w:val="18"/>
              </w:rPr>
              <w:t xml:space="preserve"> як інформація з обмеженим доступом</w:t>
            </w:r>
            <w:r w:rsidRPr="003F62A5">
              <w:rPr>
                <w:rFonts w:ascii="Times New Roman" w:hAnsi="Times New Roman"/>
                <w:bCs/>
                <w:i/>
                <w:sz w:val="18"/>
                <w:szCs w:val="18"/>
              </w:rPr>
              <w:t>]</w:t>
            </w:r>
          </w:p>
        </w:tc>
      </w:tr>
      <w:tr w:rsidR="006F3752" w:rsidRPr="00453AAE" w14:paraId="7A3C66FC" w14:textId="77777777" w:rsidTr="003F62A5">
        <w:tc>
          <w:tcPr>
            <w:tcW w:w="1701" w:type="dxa"/>
          </w:tcPr>
          <w:p w14:paraId="3C4D9AB4" w14:textId="77777777" w:rsidR="006F3752" w:rsidRPr="003F62A5" w:rsidRDefault="006F3752" w:rsidP="003F62A5">
            <w:pPr>
              <w:overflowPunct w:val="0"/>
              <w:autoSpaceDE w:val="0"/>
              <w:autoSpaceDN w:val="0"/>
              <w:adjustRightInd w:val="0"/>
              <w:spacing w:after="0" w:line="240" w:lineRule="auto"/>
              <w:ind w:left="38"/>
              <w:textAlignment w:val="baseline"/>
              <w:rPr>
                <w:rFonts w:ascii="Times New Roman" w:hAnsi="Times New Roman"/>
                <w:b/>
                <w:sz w:val="18"/>
                <w:szCs w:val="18"/>
                <w:lang w:eastAsia="uk-UA"/>
              </w:rPr>
            </w:pPr>
            <w:r w:rsidRPr="003F62A5">
              <w:rPr>
                <w:rFonts w:ascii="Times New Roman" w:hAnsi="Times New Roman"/>
                <w:b/>
                <w:sz w:val="18"/>
                <w:szCs w:val="18"/>
                <w:lang w:eastAsia="uk-UA"/>
              </w:rPr>
              <w:t xml:space="preserve">Скуріхін </w:t>
            </w:r>
          </w:p>
          <w:p w14:paraId="0834D1E5" w14:textId="77777777" w:rsidR="006F3752" w:rsidRPr="003F62A5" w:rsidRDefault="006F3752" w:rsidP="003F62A5">
            <w:pPr>
              <w:overflowPunct w:val="0"/>
              <w:autoSpaceDE w:val="0"/>
              <w:autoSpaceDN w:val="0"/>
              <w:adjustRightInd w:val="0"/>
              <w:spacing w:after="0" w:line="240" w:lineRule="auto"/>
              <w:ind w:left="38"/>
              <w:textAlignment w:val="baseline"/>
              <w:rPr>
                <w:rFonts w:ascii="Times New Roman" w:hAnsi="Times New Roman"/>
                <w:sz w:val="18"/>
                <w:szCs w:val="18"/>
                <w:lang w:eastAsia="uk-UA"/>
              </w:rPr>
            </w:pPr>
            <w:r w:rsidRPr="003F62A5">
              <w:rPr>
                <w:rFonts w:ascii="Times New Roman" w:hAnsi="Times New Roman"/>
                <w:sz w:val="18"/>
                <w:szCs w:val="18"/>
                <w:lang w:eastAsia="uk-UA"/>
              </w:rPr>
              <w:t>Андрій Миколайович</w:t>
            </w:r>
          </w:p>
        </w:tc>
        <w:tc>
          <w:tcPr>
            <w:tcW w:w="1894" w:type="dxa"/>
            <w:vAlign w:val="center"/>
          </w:tcPr>
          <w:p w14:paraId="6D65043F"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color w:val="000000"/>
                <w:sz w:val="18"/>
                <w:szCs w:val="18"/>
                <w:lang w:eastAsia="uk-UA"/>
              </w:rPr>
            </w:pPr>
            <w:r w:rsidRPr="003F62A5">
              <w:rPr>
                <w:rFonts w:ascii="Times New Roman" w:hAnsi="Times New Roman"/>
                <w:color w:val="000000"/>
                <w:sz w:val="18"/>
                <w:szCs w:val="18"/>
                <w:lang w:eastAsia="uk-UA"/>
              </w:rPr>
              <w:t>найманий працівник</w:t>
            </w:r>
          </w:p>
          <w:p w14:paraId="5760DEB8" w14:textId="05AA36D8" w:rsidR="006F3752" w:rsidRPr="003F62A5" w:rsidRDefault="00E62B9A"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r w:rsidRPr="003F62A5">
              <w:rPr>
                <w:rFonts w:ascii="Times New Roman" w:hAnsi="Times New Roman"/>
                <w:bCs/>
                <w:i/>
                <w:sz w:val="18"/>
                <w:szCs w:val="18"/>
              </w:rPr>
              <w:t>[</w:t>
            </w:r>
            <w:r w:rsidR="00FE5CEC">
              <w:rPr>
                <w:rFonts w:ascii="Times New Roman" w:hAnsi="Times New Roman"/>
                <w:bCs/>
                <w:i/>
                <w:sz w:val="18"/>
                <w:szCs w:val="18"/>
              </w:rPr>
              <w:t>інформація визначена</w:t>
            </w:r>
            <w:r>
              <w:rPr>
                <w:rFonts w:ascii="Times New Roman" w:hAnsi="Times New Roman"/>
                <w:bCs/>
                <w:i/>
                <w:sz w:val="18"/>
                <w:szCs w:val="18"/>
              </w:rPr>
              <w:t xml:space="preserve"> як інформація з обмеженим доступом</w:t>
            </w:r>
            <w:r w:rsidRPr="003F62A5">
              <w:rPr>
                <w:rFonts w:ascii="Times New Roman" w:hAnsi="Times New Roman"/>
                <w:bCs/>
                <w:i/>
                <w:sz w:val="18"/>
                <w:szCs w:val="18"/>
              </w:rPr>
              <w:t>]</w:t>
            </w:r>
          </w:p>
        </w:tc>
        <w:tc>
          <w:tcPr>
            <w:tcW w:w="1929" w:type="dxa"/>
            <w:vAlign w:val="center"/>
          </w:tcPr>
          <w:p w14:paraId="3A4D202C"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u w:val="single"/>
                <w:lang w:eastAsia="uk-UA"/>
              </w:rPr>
            </w:pPr>
            <w:r w:rsidRPr="003F62A5">
              <w:rPr>
                <w:rFonts w:ascii="Times New Roman" w:hAnsi="Times New Roman"/>
                <w:sz w:val="18"/>
                <w:szCs w:val="18"/>
                <w:u w:val="single"/>
                <w:lang w:eastAsia="uk-UA"/>
              </w:rPr>
              <w:t>директор</w:t>
            </w:r>
          </w:p>
          <w:p w14:paraId="3BD7FDF8"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r w:rsidRPr="003F62A5">
              <w:rPr>
                <w:rFonts w:ascii="Times New Roman" w:hAnsi="Times New Roman"/>
                <w:sz w:val="18"/>
                <w:szCs w:val="18"/>
                <w:lang w:eastAsia="uk-UA"/>
              </w:rPr>
              <w:t>з 01.04.2015 до 31.05.2017</w:t>
            </w:r>
          </w:p>
        </w:tc>
        <w:tc>
          <w:tcPr>
            <w:tcW w:w="2250" w:type="dxa"/>
            <w:shd w:val="clear" w:color="auto" w:fill="D9D9D9"/>
            <w:vAlign w:val="center"/>
          </w:tcPr>
          <w:p w14:paraId="6836DF98"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p>
        </w:tc>
        <w:tc>
          <w:tcPr>
            <w:tcW w:w="2126" w:type="dxa"/>
            <w:shd w:val="clear" w:color="auto" w:fill="D9D9D9"/>
            <w:vAlign w:val="center"/>
          </w:tcPr>
          <w:p w14:paraId="1C2CB585"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p>
        </w:tc>
      </w:tr>
      <w:tr w:rsidR="006F3752" w:rsidRPr="00453AAE" w14:paraId="25C131B4" w14:textId="77777777" w:rsidTr="003F62A5">
        <w:tc>
          <w:tcPr>
            <w:tcW w:w="1701" w:type="dxa"/>
          </w:tcPr>
          <w:p w14:paraId="7A47D02C" w14:textId="77777777" w:rsidR="006F3752" w:rsidRPr="003F62A5" w:rsidRDefault="006F3752" w:rsidP="003F62A5">
            <w:pPr>
              <w:overflowPunct w:val="0"/>
              <w:autoSpaceDE w:val="0"/>
              <w:autoSpaceDN w:val="0"/>
              <w:adjustRightInd w:val="0"/>
              <w:spacing w:after="0" w:line="240" w:lineRule="auto"/>
              <w:ind w:left="38"/>
              <w:textAlignment w:val="baseline"/>
              <w:rPr>
                <w:rFonts w:ascii="Times New Roman" w:hAnsi="Times New Roman"/>
                <w:b/>
                <w:sz w:val="18"/>
                <w:szCs w:val="18"/>
                <w:lang w:eastAsia="uk-UA"/>
              </w:rPr>
            </w:pPr>
            <w:r w:rsidRPr="003F62A5">
              <w:rPr>
                <w:rFonts w:ascii="Times New Roman" w:hAnsi="Times New Roman"/>
                <w:b/>
                <w:sz w:val="18"/>
                <w:szCs w:val="18"/>
                <w:lang w:eastAsia="uk-UA"/>
              </w:rPr>
              <w:t xml:space="preserve">Рувінський </w:t>
            </w:r>
          </w:p>
          <w:p w14:paraId="300A274A" w14:textId="77777777" w:rsidR="006F3752" w:rsidRPr="003F62A5" w:rsidRDefault="006F3752" w:rsidP="003F62A5">
            <w:pPr>
              <w:overflowPunct w:val="0"/>
              <w:autoSpaceDE w:val="0"/>
              <w:autoSpaceDN w:val="0"/>
              <w:adjustRightInd w:val="0"/>
              <w:spacing w:after="0" w:line="240" w:lineRule="auto"/>
              <w:ind w:left="38"/>
              <w:textAlignment w:val="baseline"/>
              <w:rPr>
                <w:rFonts w:ascii="Times New Roman" w:hAnsi="Times New Roman"/>
                <w:sz w:val="18"/>
                <w:szCs w:val="18"/>
                <w:lang w:eastAsia="uk-UA"/>
              </w:rPr>
            </w:pPr>
            <w:r w:rsidRPr="003F62A5">
              <w:rPr>
                <w:rFonts w:ascii="Times New Roman" w:hAnsi="Times New Roman"/>
                <w:sz w:val="18"/>
                <w:szCs w:val="18"/>
                <w:lang w:eastAsia="uk-UA"/>
              </w:rPr>
              <w:t>Віталій Юрійович</w:t>
            </w:r>
          </w:p>
        </w:tc>
        <w:tc>
          <w:tcPr>
            <w:tcW w:w="1894" w:type="dxa"/>
            <w:vAlign w:val="center"/>
          </w:tcPr>
          <w:p w14:paraId="10920CBD"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color w:val="000000"/>
                <w:sz w:val="18"/>
                <w:szCs w:val="18"/>
                <w:lang w:eastAsia="uk-UA"/>
              </w:rPr>
            </w:pPr>
            <w:r w:rsidRPr="003F62A5">
              <w:rPr>
                <w:rFonts w:ascii="Times New Roman" w:hAnsi="Times New Roman"/>
                <w:color w:val="000000"/>
                <w:sz w:val="18"/>
                <w:szCs w:val="18"/>
                <w:lang w:eastAsia="uk-UA"/>
              </w:rPr>
              <w:t>найманий працівник</w:t>
            </w:r>
          </w:p>
          <w:p w14:paraId="4DFF73BE"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r w:rsidRPr="003F62A5">
              <w:rPr>
                <w:rFonts w:ascii="Times New Roman" w:hAnsi="Times New Roman"/>
                <w:color w:val="000000"/>
                <w:sz w:val="18"/>
                <w:szCs w:val="18"/>
                <w:lang w:eastAsia="uk-UA"/>
              </w:rPr>
              <w:t>3 01.01.2012 до 30.09.2016</w:t>
            </w:r>
          </w:p>
        </w:tc>
        <w:tc>
          <w:tcPr>
            <w:tcW w:w="1929" w:type="dxa"/>
            <w:shd w:val="clear" w:color="auto" w:fill="D9D9D9"/>
            <w:vAlign w:val="center"/>
          </w:tcPr>
          <w:p w14:paraId="5C082BFE"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p>
        </w:tc>
        <w:tc>
          <w:tcPr>
            <w:tcW w:w="2250" w:type="dxa"/>
            <w:vAlign w:val="center"/>
          </w:tcPr>
          <w:p w14:paraId="408CA5A9"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u w:val="single"/>
                <w:lang w:eastAsia="uk-UA"/>
              </w:rPr>
            </w:pPr>
            <w:r w:rsidRPr="003F62A5">
              <w:rPr>
                <w:rFonts w:ascii="Times New Roman" w:hAnsi="Times New Roman"/>
                <w:sz w:val="18"/>
                <w:szCs w:val="18"/>
                <w:u w:val="single"/>
                <w:lang w:eastAsia="uk-UA"/>
              </w:rPr>
              <w:t>директор</w:t>
            </w:r>
          </w:p>
          <w:p w14:paraId="6EBC1DEE"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r w:rsidRPr="003F62A5">
              <w:rPr>
                <w:rFonts w:ascii="Times New Roman" w:hAnsi="Times New Roman"/>
                <w:color w:val="000000"/>
                <w:sz w:val="18"/>
                <w:szCs w:val="18"/>
                <w:lang w:eastAsia="uk-UA"/>
              </w:rPr>
              <w:t>з 01.08.2016 до 30.04.2017</w:t>
            </w:r>
          </w:p>
        </w:tc>
        <w:tc>
          <w:tcPr>
            <w:tcW w:w="2126" w:type="dxa"/>
            <w:vAlign w:val="center"/>
          </w:tcPr>
          <w:p w14:paraId="41D535FC"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color w:val="000000"/>
                <w:sz w:val="18"/>
                <w:szCs w:val="18"/>
                <w:lang w:eastAsia="uk-UA"/>
              </w:rPr>
            </w:pPr>
            <w:r w:rsidRPr="003F62A5">
              <w:rPr>
                <w:rFonts w:ascii="Times New Roman" w:hAnsi="Times New Roman"/>
                <w:color w:val="000000"/>
                <w:sz w:val="18"/>
                <w:szCs w:val="18"/>
                <w:lang w:eastAsia="uk-UA"/>
              </w:rPr>
              <w:t>найманий працівник</w:t>
            </w:r>
          </w:p>
          <w:p w14:paraId="2B84EE92" w14:textId="0FC13DCC" w:rsidR="006F3752" w:rsidRPr="003F62A5" w:rsidRDefault="00E62B9A"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r w:rsidRPr="003F62A5">
              <w:rPr>
                <w:rFonts w:ascii="Times New Roman" w:hAnsi="Times New Roman"/>
                <w:bCs/>
                <w:i/>
                <w:sz w:val="18"/>
                <w:szCs w:val="18"/>
              </w:rPr>
              <w:t>[</w:t>
            </w:r>
            <w:r w:rsidR="00FE5CEC">
              <w:rPr>
                <w:rFonts w:ascii="Times New Roman" w:hAnsi="Times New Roman"/>
                <w:bCs/>
                <w:i/>
                <w:sz w:val="18"/>
                <w:szCs w:val="18"/>
              </w:rPr>
              <w:t>інформація визначена</w:t>
            </w:r>
            <w:r>
              <w:rPr>
                <w:rFonts w:ascii="Times New Roman" w:hAnsi="Times New Roman"/>
                <w:bCs/>
                <w:i/>
                <w:sz w:val="18"/>
                <w:szCs w:val="18"/>
              </w:rPr>
              <w:t xml:space="preserve"> як інформація з обмеженим доступом</w:t>
            </w:r>
            <w:r w:rsidRPr="003F62A5">
              <w:rPr>
                <w:rFonts w:ascii="Times New Roman" w:hAnsi="Times New Roman"/>
                <w:bCs/>
                <w:i/>
                <w:sz w:val="18"/>
                <w:szCs w:val="18"/>
              </w:rPr>
              <w:t>]</w:t>
            </w:r>
          </w:p>
        </w:tc>
      </w:tr>
      <w:tr w:rsidR="006F3752" w:rsidRPr="00453AAE" w14:paraId="4E1D258A" w14:textId="77777777" w:rsidTr="003F62A5">
        <w:tc>
          <w:tcPr>
            <w:tcW w:w="1701" w:type="dxa"/>
          </w:tcPr>
          <w:p w14:paraId="7F9C97FC" w14:textId="77777777" w:rsidR="006F3752" w:rsidRPr="003F62A5" w:rsidRDefault="006F3752" w:rsidP="003F62A5">
            <w:pPr>
              <w:overflowPunct w:val="0"/>
              <w:autoSpaceDE w:val="0"/>
              <w:autoSpaceDN w:val="0"/>
              <w:adjustRightInd w:val="0"/>
              <w:spacing w:after="0" w:line="240" w:lineRule="auto"/>
              <w:ind w:left="38"/>
              <w:textAlignment w:val="baseline"/>
              <w:rPr>
                <w:rFonts w:ascii="Times New Roman" w:hAnsi="Times New Roman"/>
                <w:b/>
                <w:sz w:val="18"/>
                <w:szCs w:val="18"/>
                <w:lang w:eastAsia="uk-UA"/>
              </w:rPr>
            </w:pPr>
            <w:r w:rsidRPr="003F62A5">
              <w:rPr>
                <w:rFonts w:ascii="Times New Roman" w:hAnsi="Times New Roman"/>
                <w:b/>
                <w:sz w:val="18"/>
                <w:szCs w:val="18"/>
                <w:lang w:eastAsia="uk-UA"/>
              </w:rPr>
              <w:t xml:space="preserve">Мельников </w:t>
            </w:r>
          </w:p>
          <w:p w14:paraId="357F9755" w14:textId="77777777" w:rsidR="006F3752" w:rsidRPr="003F62A5" w:rsidRDefault="006F3752" w:rsidP="003F62A5">
            <w:pPr>
              <w:overflowPunct w:val="0"/>
              <w:autoSpaceDE w:val="0"/>
              <w:autoSpaceDN w:val="0"/>
              <w:adjustRightInd w:val="0"/>
              <w:spacing w:after="0" w:line="240" w:lineRule="auto"/>
              <w:ind w:left="38"/>
              <w:textAlignment w:val="baseline"/>
              <w:rPr>
                <w:rFonts w:ascii="Times New Roman" w:hAnsi="Times New Roman"/>
                <w:sz w:val="18"/>
                <w:szCs w:val="18"/>
                <w:lang w:eastAsia="uk-UA"/>
              </w:rPr>
            </w:pPr>
            <w:r w:rsidRPr="003F62A5">
              <w:rPr>
                <w:rFonts w:ascii="Times New Roman" w:hAnsi="Times New Roman"/>
                <w:sz w:val="18"/>
                <w:szCs w:val="18"/>
                <w:lang w:eastAsia="uk-UA"/>
              </w:rPr>
              <w:t>Віктор Вікторович</w:t>
            </w:r>
          </w:p>
        </w:tc>
        <w:tc>
          <w:tcPr>
            <w:tcW w:w="1894" w:type="dxa"/>
            <w:vAlign w:val="center"/>
          </w:tcPr>
          <w:p w14:paraId="7ADD6A39"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color w:val="000000"/>
                <w:sz w:val="18"/>
                <w:szCs w:val="18"/>
                <w:lang w:eastAsia="uk-UA"/>
              </w:rPr>
            </w:pPr>
            <w:r w:rsidRPr="003F62A5">
              <w:rPr>
                <w:rFonts w:ascii="Times New Roman" w:hAnsi="Times New Roman"/>
                <w:color w:val="000000"/>
                <w:sz w:val="18"/>
                <w:szCs w:val="18"/>
                <w:lang w:eastAsia="uk-UA"/>
              </w:rPr>
              <w:t>найманий працівник</w:t>
            </w:r>
          </w:p>
          <w:p w14:paraId="1B40FE73" w14:textId="755C19D0" w:rsidR="006F3752" w:rsidRPr="003F62A5" w:rsidRDefault="00E62B9A"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r w:rsidRPr="003F62A5">
              <w:rPr>
                <w:rFonts w:ascii="Times New Roman" w:hAnsi="Times New Roman"/>
                <w:bCs/>
                <w:i/>
                <w:sz w:val="18"/>
                <w:szCs w:val="18"/>
              </w:rPr>
              <w:t>[</w:t>
            </w:r>
            <w:r w:rsidR="00FE5CEC">
              <w:rPr>
                <w:rFonts w:ascii="Times New Roman" w:hAnsi="Times New Roman"/>
                <w:bCs/>
                <w:i/>
                <w:sz w:val="18"/>
                <w:szCs w:val="18"/>
              </w:rPr>
              <w:t>інформація визначена</w:t>
            </w:r>
            <w:r>
              <w:rPr>
                <w:rFonts w:ascii="Times New Roman" w:hAnsi="Times New Roman"/>
                <w:bCs/>
                <w:i/>
                <w:sz w:val="18"/>
                <w:szCs w:val="18"/>
              </w:rPr>
              <w:t xml:space="preserve"> як інформація з обмеженим доступом</w:t>
            </w:r>
            <w:r w:rsidRPr="003F62A5">
              <w:rPr>
                <w:rFonts w:ascii="Times New Roman" w:hAnsi="Times New Roman"/>
                <w:bCs/>
                <w:i/>
                <w:sz w:val="18"/>
                <w:szCs w:val="18"/>
              </w:rPr>
              <w:t>]</w:t>
            </w:r>
          </w:p>
        </w:tc>
        <w:tc>
          <w:tcPr>
            <w:tcW w:w="1929" w:type="dxa"/>
            <w:vAlign w:val="center"/>
          </w:tcPr>
          <w:p w14:paraId="276E516E"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color w:val="000000"/>
                <w:sz w:val="18"/>
                <w:szCs w:val="18"/>
                <w:lang w:eastAsia="uk-UA"/>
              </w:rPr>
            </w:pPr>
            <w:r w:rsidRPr="003F62A5">
              <w:rPr>
                <w:rFonts w:ascii="Times New Roman" w:hAnsi="Times New Roman"/>
                <w:color w:val="000000"/>
                <w:sz w:val="18"/>
                <w:szCs w:val="18"/>
                <w:lang w:eastAsia="uk-UA"/>
              </w:rPr>
              <w:t>найманий працівник</w:t>
            </w:r>
          </w:p>
          <w:p w14:paraId="4E369FA8" w14:textId="505453DE" w:rsidR="006F3752" w:rsidRPr="003F62A5" w:rsidRDefault="00E62B9A"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r w:rsidRPr="003F62A5">
              <w:rPr>
                <w:rFonts w:ascii="Times New Roman" w:hAnsi="Times New Roman"/>
                <w:bCs/>
                <w:i/>
                <w:sz w:val="18"/>
                <w:szCs w:val="18"/>
              </w:rPr>
              <w:t>[</w:t>
            </w:r>
            <w:r w:rsidR="00FE5CEC">
              <w:rPr>
                <w:rFonts w:ascii="Times New Roman" w:hAnsi="Times New Roman"/>
                <w:bCs/>
                <w:i/>
                <w:sz w:val="18"/>
                <w:szCs w:val="18"/>
              </w:rPr>
              <w:t>інформація визначена</w:t>
            </w:r>
            <w:r>
              <w:rPr>
                <w:rFonts w:ascii="Times New Roman" w:hAnsi="Times New Roman"/>
                <w:bCs/>
                <w:i/>
                <w:sz w:val="18"/>
                <w:szCs w:val="18"/>
              </w:rPr>
              <w:t xml:space="preserve"> як інформація з обмеженим доступом</w:t>
            </w:r>
            <w:r w:rsidRPr="003F62A5">
              <w:rPr>
                <w:rFonts w:ascii="Times New Roman" w:hAnsi="Times New Roman"/>
                <w:bCs/>
                <w:i/>
                <w:sz w:val="18"/>
                <w:szCs w:val="18"/>
              </w:rPr>
              <w:t>]</w:t>
            </w:r>
          </w:p>
        </w:tc>
        <w:tc>
          <w:tcPr>
            <w:tcW w:w="2250" w:type="dxa"/>
            <w:vAlign w:val="center"/>
          </w:tcPr>
          <w:p w14:paraId="2097E0CD"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color w:val="000000"/>
                <w:sz w:val="18"/>
                <w:szCs w:val="18"/>
                <w:lang w:eastAsia="uk-UA"/>
              </w:rPr>
            </w:pPr>
            <w:r w:rsidRPr="003F62A5">
              <w:rPr>
                <w:rFonts w:ascii="Times New Roman" w:hAnsi="Times New Roman"/>
                <w:color w:val="000000"/>
                <w:sz w:val="18"/>
                <w:szCs w:val="18"/>
                <w:lang w:eastAsia="uk-UA"/>
              </w:rPr>
              <w:t>найманий працівник</w:t>
            </w:r>
          </w:p>
          <w:p w14:paraId="7D97DA1B" w14:textId="14D07293" w:rsidR="006F3752" w:rsidRPr="003F62A5" w:rsidRDefault="00E62B9A"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r w:rsidRPr="003F62A5">
              <w:rPr>
                <w:rFonts w:ascii="Times New Roman" w:hAnsi="Times New Roman"/>
                <w:bCs/>
                <w:i/>
                <w:sz w:val="18"/>
                <w:szCs w:val="18"/>
              </w:rPr>
              <w:t>[</w:t>
            </w:r>
            <w:r w:rsidR="00FE5CEC">
              <w:rPr>
                <w:rFonts w:ascii="Times New Roman" w:hAnsi="Times New Roman"/>
                <w:bCs/>
                <w:i/>
                <w:sz w:val="18"/>
                <w:szCs w:val="18"/>
              </w:rPr>
              <w:t>інформація визначена</w:t>
            </w:r>
            <w:r>
              <w:rPr>
                <w:rFonts w:ascii="Times New Roman" w:hAnsi="Times New Roman"/>
                <w:bCs/>
                <w:i/>
                <w:sz w:val="18"/>
                <w:szCs w:val="18"/>
              </w:rPr>
              <w:t xml:space="preserve"> як інформація з обмеженим доступом</w:t>
            </w:r>
            <w:r w:rsidRPr="003F62A5">
              <w:rPr>
                <w:rFonts w:ascii="Times New Roman" w:hAnsi="Times New Roman"/>
                <w:bCs/>
                <w:i/>
                <w:sz w:val="18"/>
                <w:szCs w:val="18"/>
              </w:rPr>
              <w:t>]</w:t>
            </w:r>
          </w:p>
        </w:tc>
        <w:tc>
          <w:tcPr>
            <w:tcW w:w="2126" w:type="dxa"/>
            <w:vAlign w:val="center"/>
          </w:tcPr>
          <w:p w14:paraId="45974282"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u w:val="single"/>
                <w:lang w:eastAsia="uk-UA"/>
              </w:rPr>
            </w:pPr>
            <w:r w:rsidRPr="003F62A5">
              <w:rPr>
                <w:rFonts w:ascii="Times New Roman" w:hAnsi="Times New Roman"/>
                <w:sz w:val="18"/>
                <w:szCs w:val="18"/>
                <w:u w:val="single"/>
                <w:lang w:eastAsia="uk-UA"/>
              </w:rPr>
              <w:t>директор</w:t>
            </w:r>
          </w:p>
          <w:p w14:paraId="56DF4313"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r w:rsidRPr="003F62A5">
              <w:rPr>
                <w:rFonts w:ascii="Times New Roman" w:hAnsi="Times New Roman"/>
                <w:color w:val="000000"/>
                <w:sz w:val="18"/>
                <w:szCs w:val="18"/>
                <w:lang w:eastAsia="uk-UA"/>
              </w:rPr>
              <w:t>з 26.01.2017 до 31.05.2017</w:t>
            </w:r>
          </w:p>
        </w:tc>
      </w:tr>
      <w:tr w:rsidR="006F3752" w:rsidRPr="00453AAE" w14:paraId="30000E85" w14:textId="77777777" w:rsidTr="003F62A5">
        <w:tc>
          <w:tcPr>
            <w:tcW w:w="1701" w:type="dxa"/>
          </w:tcPr>
          <w:p w14:paraId="659FEE7D" w14:textId="6AB12116" w:rsidR="006F3752" w:rsidRPr="003F62A5" w:rsidRDefault="00E62B9A" w:rsidP="003F62A5">
            <w:pPr>
              <w:overflowPunct w:val="0"/>
              <w:autoSpaceDE w:val="0"/>
              <w:autoSpaceDN w:val="0"/>
              <w:adjustRightInd w:val="0"/>
              <w:spacing w:after="0" w:line="240" w:lineRule="auto"/>
              <w:ind w:left="38"/>
              <w:textAlignment w:val="baseline"/>
              <w:rPr>
                <w:rFonts w:ascii="Times New Roman" w:hAnsi="Times New Roman"/>
                <w:sz w:val="18"/>
                <w:szCs w:val="18"/>
                <w:lang w:eastAsia="uk-UA"/>
              </w:rPr>
            </w:pPr>
            <w:r w:rsidRPr="003F62A5">
              <w:rPr>
                <w:rFonts w:ascii="Times New Roman" w:hAnsi="Times New Roman"/>
                <w:bCs/>
                <w:i/>
                <w:sz w:val="18"/>
                <w:szCs w:val="18"/>
              </w:rPr>
              <w:t>[</w:t>
            </w:r>
            <w:r w:rsidR="00FE5CEC">
              <w:rPr>
                <w:rFonts w:ascii="Times New Roman" w:hAnsi="Times New Roman"/>
                <w:bCs/>
                <w:i/>
                <w:sz w:val="18"/>
                <w:szCs w:val="18"/>
              </w:rPr>
              <w:t>інформація визначена</w:t>
            </w:r>
            <w:r>
              <w:rPr>
                <w:rFonts w:ascii="Times New Roman" w:hAnsi="Times New Roman"/>
                <w:bCs/>
                <w:i/>
                <w:sz w:val="18"/>
                <w:szCs w:val="18"/>
              </w:rPr>
              <w:t xml:space="preserve"> як інформація з обмеженим доступом</w:t>
            </w:r>
            <w:r w:rsidRPr="003F62A5">
              <w:rPr>
                <w:rFonts w:ascii="Times New Roman" w:hAnsi="Times New Roman"/>
                <w:bCs/>
                <w:i/>
                <w:sz w:val="18"/>
                <w:szCs w:val="18"/>
              </w:rPr>
              <w:t>]</w:t>
            </w:r>
          </w:p>
        </w:tc>
        <w:tc>
          <w:tcPr>
            <w:tcW w:w="1894" w:type="dxa"/>
            <w:vAlign w:val="center"/>
          </w:tcPr>
          <w:p w14:paraId="438D178A"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r w:rsidRPr="003F62A5">
              <w:rPr>
                <w:rFonts w:ascii="Times New Roman" w:hAnsi="Times New Roman"/>
                <w:sz w:val="18"/>
                <w:szCs w:val="18"/>
                <w:lang w:eastAsia="uk-UA"/>
              </w:rPr>
              <w:t>головний бухгалтер</w:t>
            </w:r>
          </w:p>
          <w:p w14:paraId="16CCD2B7" w14:textId="01A15868" w:rsidR="006F3752" w:rsidRPr="003F62A5" w:rsidRDefault="00E62B9A"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r w:rsidRPr="003F62A5">
              <w:rPr>
                <w:rFonts w:ascii="Times New Roman" w:hAnsi="Times New Roman"/>
                <w:bCs/>
                <w:i/>
                <w:sz w:val="18"/>
                <w:szCs w:val="18"/>
              </w:rPr>
              <w:t>[</w:t>
            </w:r>
            <w:r w:rsidR="00FE5CEC">
              <w:rPr>
                <w:rFonts w:ascii="Times New Roman" w:hAnsi="Times New Roman"/>
                <w:bCs/>
                <w:i/>
                <w:sz w:val="18"/>
                <w:szCs w:val="18"/>
              </w:rPr>
              <w:t>інформація визначена</w:t>
            </w:r>
            <w:r>
              <w:rPr>
                <w:rFonts w:ascii="Times New Roman" w:hAnsi="Times New Roman"/>
                <w:bCs/>
                <w:i/>
                <w:sz w:val="18"/>
                <w:szCs w:val="18"/>
              </w:rPr>
              <w:t xml:space="preserve"> як інформація з обмеженим доступом</w:t>
            </w:r>
            <w:r w:rsidRPr="003F62A5">
              <w:rPr>
                <w:rFonts w:ascii="Times New Roman" w:hAnsi="Times New Roman"/>
                <w:bCs/>
                <w:i/>
                <w:sz w:val="18"/>
                <w:szCs w:val="18"/>
              </w:rPr>
              <w:t>]</w:t>
            </w:r>
          </w:p>
        </w:tc>
        <w:tc>
          <w:tcPr>
            <w:tcW w:w="1929" w:type="dxa"/>
            <w:vAlign w:val="center"/>
          </w:tcPr>
          <w:p w14:paraId="4ABC7831"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r w:rsidRPr="003F62A5">
              <w:rPr>
                <w:rFonts w:ascii="Times New Roman" w:hAnsi="Times New Roman"/>
                <w:sz w:val="18"/>
                <w:szCs w:val="18"/>
                <w:lang w:eastAsia="uk-UA"/>
              </w:rPr>
              <w:t>головний бухгалтер</w:t>
            </w:r>
          </w:p>
          <w:p w14:paraId="3B5BD51B" w14:textId="322491D1" w:rsidR="006F3752" w:rsidRPr="003F62A5" w:rsidRDefault="00E62B9A"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r w:rsidRPr="003F62A5">
              <w:rPr>
                <w:rFonts w:ascii="Times New Roman" w:hAnsi="Times New Roman"/>
                <w:bCs/>
                <w:i/>
                <w:sz w:val="18"/>
                <w:szCs w:val="18"/>
              </w:rPr>
              <w:t>[</w:t>
            </w:r>
            <w:r w:rsidR="00FE5CEC">
              <w:rPr>
                <w:rFonts w:ascii="Times New Roman" w:hAnsi="Times New Roman"/>
                <w:bCs/>
                <w:i/>
                <w:sz w:val="18"/>
                <w:szCs w:val="18"/>
              </w:rPr>
              <w:t>інформація визначена</w:t>
            </w:r>
            <w:r>
              <w:rPr>
                <w:rFonts w:ascii="Times New Roman" w:hAnsi="Times New Roman"/>
                <w:bCs/>
                <w:i/>
                <w:sz w:val="18"/>
                <w:szCs w:val="18"/>
              </w:rPr>
              <w:t xml:space="preserve"> як інформація з обмеженим доступом</w:t>
            </w:r>
            <w:r w:rsidRPr="003F62A5">
              <w:rPr>
                <w:rFonts w:ascii="Times New Roman" w:hAnsi="Times New Roman"/>
                <w:bCs/>
                <w:i/>
                <w:sz w:val="18"/>
                <w:szCs w:val="18"/>
              </w:rPr>
              <w:t>]</w:t>
            </w:r>
          </w:p>
        </w:tc>
        <w:tc>
          <w:tcPr>
            <w:tcW w:w="2250" w:type="dxa"/>
            <w:vAlign w:val="center"/>
          </w:tcPr>
          <w:p w14:paraId="4D0B3676"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r w:rsidRPr="003F62A5">
              <w:rPr>
                <w:rFonts w:ascii="Times New Roman" w:hAnsi="Times New Roman"/>
                <w:sz w:val="18"/>
                <w:szCs w:val="18"/>
                <w:lang w:eastAsia="uk-UA"/>
              </w:rPr>
              <w:t>головний бухгалтер</w:t>
            </w:r>
          </w:p>
          <w:p w14:paraId="42353BE9" w14:textId="165ECD2D" w:rsidR="006F3752" w:rsidRPr="003F62A5" w:rsidRDefault="00E62B9A"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r w:rsidRPr="003F62A5">
              <w:rPr>
                <w:rFonts w:ascii="Times New Roman" w:hAnsi="Times New Roman"/>
                <w:bCs/>
                <w:i/>
                <w:sz w:val="18"/>
                <w:szCs w:val="18"/>
              </w:rPr>
              <w:t>[</w:t>
            </w:r>
            <w:r w:rsidR="00FE5CEC">
              <w:rPr>
                <w:rFonts w:ascii="Times New Roman" w:hAnsi="Times New Roman"/>
                <w:bCs/>
                <w:i/>
                <w:sz w:val="18"/>
                <w:szCs w:val="18"/>
              </w:rPr>
              <w:t>інформація визначена</w:t>
            </w:r>
            <w:r>
              <w:rPr>
                <w:rFonts w:ascii="Times New Roman" w:hAnsi="Times New Roman"/>
                <w:bCs/>
                <w:i/>
                <w:sz w:val="18"/>
                <w:szCs w:val="18"/>
              </w:rPr>
              <w:t xml:space="preserve"> як інформація з обмеженим доступом</w:t>
            </w:r>
            <w:r w:rsidRPr="003F62A5">
              <w:rPr>
                <w:rFonts w:ascii="Times New Roman" w:hAnsi="Times New Roman"/>
                <w:bCs/>
                <w:i/>
                <w:sz w:val="18"/>
                <w:szCs w:val="18"/>
              </w:rPr>
              <w:t>]</w:t>
            </w:r>
          </w:p>
        </w:tc>
        <w:tc>
          <w:tcPr>
            <w:tcW w:w="2126" w:type="dxa"/>
            <w:vAlign w:val="center"/>
          </w:tcPr>
          <w:p w14:paraId="0F483AD4" w14:textId="77777777" w:rsidR="006F3752" w:rsidRPr="003F62A5" w:rsidRDefault="006F3752"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r w:rsidRPr="003F62A5">
              <w:rPr>
                <w:rFonts w:ascii="Times New Roman" w:hAnsi="Times New Roman"/>
                <w:sz w:val="18"/>
                <w:szCs w:val="18"/>
                <w:lang w:eastAsia="uk-UA"/>
              </w:rPr>
              <w:t>головний бухгалтер</w:t>
            </w:r>
          </w:p>
          <w:p w14:paraId="6105A10B" w14:textId="537461B7" w:rsidR="006F3752" w:rsidRPr="003F62A5" w:rsidRDefault="00E62B9A" w:rsidP="003F62A5">
            <w:pPr>
              <w:overflowPunct w:val="0"/>
              <w:autoSpaceDE w:val="0"/>
              <w:autoSpaceDN w:val="0"/>
              <w:adjustRightInd w:val="0"/>
              <w:spacing w:after="0" w:line="240" w:lineRule="auto"/>
              <w:ind w:firstLine="72"/>
              <w:jc w:val="center"/>
              <w:textAlignment w:val="baseline"/>
              <w:rPr>
                <w:rFonts w:ascii="Times New Roman" w:hAnsi="Times New Roman"/>
                <w:sz w:val="18"/>
                <w:szCs w:val="18"/>
                <w:lang w:eastAsia="uk-UA"/>
              </w:rPr>
            </w:pPr>
            <w:r w:rsidRPr="003F62A5">
              <w:rPr>
                <w:rFonts w:ascii="Times New Roman" w:hAnsi="Times New Roman"/>
                <w:bCs/>
                <w:i/>
                <w:sz w:val="18"/>
                <w:szCs w:val="18"/>
              </w:rPr>
              <w:t>[</w:t>
            </w:r>
            <w:r w:rsidR="00FE5CEC">
              <w:rPr>
                <w:rFonts w:ascii="Times New Roman" w:hAnsi="Times New Roman"/>
                <w:bCs/>
                <w:i/>
                <w:sz w:val="18"/>
                <w:szCs w:val="18"/>
              </w:rPr>
              <w:t>інформація визначена</w:t>
            </w:r>
            <w:r>
              <w:rPr>
                <w:rFonts w:ascii="Times New Roman" w:hAnsi="Times New Roman"/>
                <w:bCs/>
                <w:i/>
                <w:sz w:val="18"/>
                <w:szCs w:val="18"/>
              </w:rPr>
              <w:t xml:space="preserve"> як інформація з обмеженим доступом</w:t>
            </w:r>
            <w:r w:rsidRPr="003F62A5">
              <w:rPr>
                <w:rFonts w:ascii="Times New Roman" w:hAnsi="Times New Roman"/>
                <w:bCs/>
                <w:i/>
                <w:sz w:val="18"/>
                <w:szCs w:val="18"/>
              </w:rPr>
              <w:t>]</w:t>
            </w:r>
          </w:p>
        </w:tc>
      </w:tr>
    </w:tbl>
    <w:p w14:paraId="0D39D0E6"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p>
    <w:p w14:paraId="7E0FAD17"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Отже, одночасне перебування одних і тих же фізичних осіб у трудових відносинах </w:t>
      </w:r>
      <w:r w:rsidR="002A176A" w:rsidRPr="00683462">
        <w:rPr>
          <w:rFonts w:ascii="Times New Roman" w:hAnsi="Times New Roman"/>
          <w:sz w:val="24"/>
          <w:szCs w:val="24"/>
          <w:lang w:eastAsia="ru-RU"/>
        </w:rPr>
        <w:t>і</w:t>
      </w:r>
      <w:r w:rsidRPr="00683462">
        <w:rPr>
          <w:rFonts w:ascii="Times New Roman" w:hAnsi="Times New Roman"/>
          <w:sz w:val="24"/>
          <w:szCs w:val="24"/>
          <w:lang w:eastAsia="ru-RU"/>
        </w:rPr>
        <w:t xml:space="preserve">з компаніями «АВІАС», а також перехід працівників з одного товариства </w:t>
      </w:r>
      <w:r w:rsidR="002A176A"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інше свідчить про спільне здійснення ними господарської діяльності та можливість обміну інформацією між ними.</w:t>
      </w:r>
    </w:p>
    <w:p w14:paraId="3A704BA2"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Зазначене свідчить про один спільний штат працівників або про те, що зазначені суб</w:t>
      </w:r>
      <w:r w:rsidR="00BD3FB2" w:rsidRPr="00683462">
        <w:rPr>
          <w:rFonts w:ascii="Times New Roman" w:hAnsi="Times New Roman"/>
          <w:sz w:val="24"/>
          <w:szCs w:val="24"/>
          <w:lang w:eastAsia="uk-UA"/>
        </w:rPr>
        <w:t>ʼ</w:t>
      </w:r>
      <w:r w:rsidRPr="00683462">
        <w:rPr>
          <w:rFonts w:ascii="Times New Roman" w:hAnsi="Times New Roman"/>
          <w:sz w:val="24"/>
          <w:szCs w:val="24"/>
          <w:lang w:eastAsia="uk-UA"/>
        </w:rPr>
        <w:t xml:space="preserve">єкти господарювання </w:t>
      </w:r>
      <w:r w:rsidR="000A16B1" w:rsidRPr="00683462">
        <w:rPr>
          <w:rFonts w:ascii="Times New Roman" w:hAnsi="Times New Roman"/>
          <w:sz w:val="24"/>
          <w:szCs w:val="24"/>
          <w:lang w:eastAsia="uk-UA"/>
        </w:rPr>
        <w:t>здійснюють</w:t>
      </w:r>
      <w:r w:rsidRPr="00683462">
        <w:rPr>
          <w:rFonts w:ascii="Times New Roman" w:hAnsi="Times New Roman"/>
          <w:sz w:val="24"/>
          <w:szCs w:val="24"/>
          <w:lang w:eastAsia="uk-UA"/>
        </w:rPr>
        <w:t xml:space="preserve"> спільну господарську діяльність та про вдавану конкуренцію між ними.</w:t>
      </w:r>
    </w:p>
    <w:p w14:paraId="01125E7F"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Діяльність координаційного «Центру» також підтверджується інформацією НАБУ</w:t>
      </w:r>
      <w:r w:rsidR="000A16B1" w:rsidRPr="00683462">
        <w:rPr>
          <w:rFonts w:ascii="Times New Roman" w:hAnsi="Times New Roman"/>
          <w:sz w:val="24"/>
          <w:szCs w:val="24"/>
          <w:lang w:eastAsia="ru-RU"/>
        </w:rPr>
        <w:t>,</w:t>
      </w:r>
      <w:r w:rsidRPr="00683462">
        <w:rPr>
          <w:rFonts w:ascii="Times New Roman" w:hAnsi="Times New Roman"/>
          <w:sz w:val="24"/>
          <w:szCs w:val="24"/>
          <w:lang w:eastAsia="ru-RU"/>
        </w:rPr>
        <w:t xml:space="preserve"> отриманою в ході обшуку приміщень за адресою: м. Дніпро, вул. Хороброго, 27, де здійснюють господарську діяльність та перебувають співробітники т</w:t>
      </w:r>
      <w:r w:rsidR="000A16B1" w:rsidRPr="00683462">
        <w:rPr>
          <w:rFonts w:ascii="Times New Roman" w:hAnsi="Times New Roman"/>
          <w:sz w:val="24"/>
          <w:szCs w:val="24"/>
          <w:lang w:eastAsia="ru-RU"/>
        </w:rPr>
        <w:t>аких суб</w:t>
      </w:r>
      <w:r w:rsidR="00BD3FB2" w:rsidRPr="00683462">
        <w:rPr>
          <w:rFonts w:ascii="Times New Roman" w:hAnsi="Times New Roman"/>
          <w:sz w:val="24"/>
          <w:szCs w:val="24"/>
          <w:lang w:eastAsia="ru-RU"/>
        </w:rPr>
        <w:t>ʼ</w:t>
      </w:r>
      <w:r w:rsidR="000A16B1" w:rsidRPr="00683462">
        <w:rPr>
          <w:rFonts w:ascii="Times New Roman" w:hAnsi="Times New Roman"/>
          <w:sz w:val="24"/>
          <w:szCs w:val="24"/>
          <w:lang w:eastAsia="ru-RU"/>
        </w:rPr>
        <w:t xml:space="preserve">єктів господарювання: </w:t>
      </w:r>
      <w:r w:rsidRPr="00683462">
        <w:rPr>
          <w:rFonts w:ascii="Times New Roman" w:hAnsi="Times New Roman"/>
          <w:sz w:val="24"/>
          <w:szCs w:val="24"/>
          <w:lang w:eastAsia="ru-RU"/>
        </w:rPr>
        <w:t xml:space="preserve">ТОВ ВТФ «АВІАС», ТОВ «ТД «АВІАС», ТОВ «ПРОМ ГАРАНТ ПЛЮС» </w:t>
      </w:r>
      <w:r w:rsidR="000A16B1" w:rsidRPr="00683462">
        <w:rPr>
          <w:rFonts w:ascii="Times New Roman" w:hAnsi="Times New Roman"/>
          <w:sz w:val="24"/>
          <w:szCs w:val="24"/>
          <w:lang w:eastAsia="ru-RU"/>
        </w:rPr>
        <w:t>і</w:t>
      </w:r>
      <w:r w:rsidRPr="00683462">
        <w:rPr>
          <w:rFonts w:ascii="Times New Roman" w:hAnsi="Times New Roman"/>
          <w:sz w:val="24"/>
          <w:szCs w:val="24"/>
          <w:lang w:eastAsia="ru-RU"/>
        </w:rPr>
        <w:t xml:space="preserve"> ТОВ «АЛЬЯНС ЕВОЛЮШН».</w:t>
      </w:r>
    </w:p>
    <w:p w14:paraId="38BFDD0B"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Аналіз наданих НАБУ матеріалів свідчить, що «Центр» планує розвиток роздрібної торгівлі </w:t>
      </w:r>
      <w:r w:rsidR="00BE27B7" w:rsidRPr="00683462">
        <w:rPr>
          <w:rFonts w:ascii="Times New Roman" w:hAnsi="Times New Roman"/>
          <w:sz w:val="24"/>
          <w:szCs w:val="24"/>
          <w:lang w:eastAsia="uk-UA"/>
        </w:rPr>
        <w:t>і</w:t>
      </w:r>
      <w:r w:rsidRPr="00683462">
        <w:rPr>
          <w:rFonts w:ascii="Times New Roman" w:hAnsi="Times New Roman"/>
          <w:sz w:val="24"/>
          <w:szCs w:val="24"/>
          <w:lang w:eastAsia="uk-UA"/>
        </w:rPr>
        <w:t>з врахуванням не лише власної системи, а в т.</w:t>
      </w:r>
      <w:r w:rsidR="00BE27B7" w:rsidRPr="00683462">
        <w:rPr>
          <w:rFonts w:ascii="Times New Roman" w:hAnsi="Times New Roman"/>
          <w:sz w:val="24"/>
          <w:szCs w:val="24"/>
          <w:lang w:eastAsia="uk-UA"/>
        </w:rPr>
        <w:t xml:space="preserve"> </w:t>
      </w:r>
      <w:r w:rsidRPr="00683462">
        <w:rPr>
          <w:rFonts w:ascii="Times New Roman" w:hAnsi="Times New Roman"/>
          <w:sz w:val="24"/>
          <w:szCs w:val="24"/>
          <w:lang w:eastAsia="uk-UA"/>
        </w:rPr>
        <w:t xml:space="preserve">ч. ПАТ «УКРНАФТА», </w:t>
      </w:r>
      <w:r w:rsidR="00BE27B7" w:rsidRPr="00683462">
        <w:rPr>
          <w:rFonts w:ascii="Times New Roman" w:hAnsi="Times New Roman"/>
          <w:sz w:val="24"/>
          <w:szCs w:val="24"/>
          <w:lang w:eastAsia="uk-UA"/>
        </w:rPr>
        <w:br/>
      </w:r>
      <w:r w:rsidRPr="00683462">
        <w:rPr>
          <w:rFonts w:ascii="Times New Roman" w:hAnsi="Times New Roman"/>
          <w:sz w:val="24"/>
          <w:szCs w:val="24"/>
          <w:lang w:eastAsia="uk-UA"/>
        </w:rPr>
        <w:t>ПАТ «УКРТАТНАФТА», розвиток АЗС Альфа (бренд ANP) та включення їх у загальну систему «АВІАС».</w:t>
      </w:r>
    </w:p>
    <w:p w14:paraId="338FBD99"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«Координаційни</w:t>
      </w:r>
      <w:r w:rsidR="00BE27B7" w:rsidRPr="00683462">
        <w:rPr>
          <w:rFonts w:ascii="Times New Roman" w:hAnsi="Times New Roman"/>
          <w:sz w:val="24"/>
          <w:szCs w:val="24"/>
          <w:lang w:eastAsia="uk-UA"/>
        </w:rPr>
        <w:t>й</w:t>
      </w:r>
      <w:r w:rsidRPr="00683462">
        <w:rPr>
          <w:rFonts w:ascii="Times New Roman" w:hAnsi="Times New Roman"/>
          <w:sz w:val="24"/>
          <w:szCs w:val="24"/>
          <w:lang w:eastAsia="uk-UA"/>
        </w:rPr>
        <w:t xml:space="preserve"> Центр» планує як розвиток та створення системи, так і ліквідаці</w:t>
      </w:r>
      <w:r w:rsidR="00BE27B7" w:rsidRPr="00683462">
        <w:rPr>
          <w:rFonts w:ascii="Times New Roman" w:hAnsi="Times New Roman"/>
          <w:sz w:val="24"/>
          <w:szCs w:val="24"/>
          <w:lang w:eastAsia="uk-UA"/>
        </w:rPr>
        <w:t>ю</w:t>
      </w:r>
      <w:r w:rsidRPr="00683462">
        <w:rPr>
          <w:rFonts w:ascii="Times New Roman" w:hAnsi="Times New Roman"/>
          <w:sz w:val="24"/>
          <w:szCs w:val="24"/>
          <w:lang w:eastAsia="uk-UA"/>
        </w:rPr>
        <w:t xml:space="preserve"> юридичних осіб, яка відбувалась у 2011, 2012, 2013, 2014 роках. Ліквідаці</w:t>
      </w:r>
      <w:r w:rsidR="00B153B0" w:rsidRPr="00683462">
        <w:rPr>
          <w:rFonts w:ascii="Times New Roman" w:hAnsi="Times New Roman"/>
          <w:sz w:val="24"/>
          <w:szCs w:val="24"/>
          <w:lang w:eastAsia="uk-UA"/>
        </w:rPr>
        <w:t>я</w:t>
      </w:r>
      <w:r w:rsidRPr="00683462">
        <w:rPr>
          <w:rFonts w:ascii="Times New Roman" w:hAnsi="Times New Roman"/>
          <w:sz w:val="24"/>
          <w:szCs w:val="24"/>
          <w:lang w:eastAsia="uk-UA"/>
        </w:rPr>
        <w:t xml:space="preserve"> юридичних осіб передбачає собою детальне планування початку та завершення процесу ліквідації, врахування кількості юридичних осіб, що ліквідуються, середн</w:t>
      </w:r>
      <w:r w:rsidR="00CA7DA3" w:rsidRPr="00683462">
        <w:rPr>
          <w:rFonts w:ascii="Times New Roman" w:hAnsi="Times New Roman"/>
          <w:sz w:val="24"/>
          <w:szCs w:val="24"/>
          <w:lang w:eastAsia="uk-UA"/>
        </w:rPr>
        <w:t>ю</w:t>
      </w:r>
      <w:r w:rsidRPr="00683462">
        <w:rPr>
          <w:rFonts w:ascii="Times New Roman" w:hAnsi="Times New Roman"/>
          <w:sz w:val="24"/>
          <w:szCs w:val="24"/>
          <w:lang w:eastAsia="uk-UA"/>
        </w:rPr>
        <w:t xml:space="preserve"> вартість ліквідації </w:t>
      </w:r>
      <w:r w:rsidR="00CA7DA3" w:rsidRPr="00683462">
        <w:rPr>
          <w:rFonts w:ascii="Times New Roman" w:hAnsi="Times New Roman"/>
          <w:sz w:val="24"/>
          <w:szCs w:val="24"/>
          <w:lang w:eastAsia="uk-UA"/>
        </w:rPr>
        <w:t>однієї</w:t>
      </w:r>
      <w:r w:rsidRPr="00683462">
        <w:rPr>
          <w:rFonts w:ascii="Times New Roman" w:hAnsi="Times New Roman"/>
          <w:sz w:val="24"/>
          <w:szCs w:val="24"/>
          <w:lang w:eastAsia="uk-UA"/>
        </w:rPr>
        <w:t xml:space="preserve"> юридичної особи </w:t>
      </w:r>
      <w:r w:rsidR="00CA7DA3" w:rsidRPr="00683462">
        <w:rPr>
          <w:rFonts w:ascii="Times New Roman" w:hAnsi="Times New Roman"/>
          <w:sz w:val="24"/>
          <w:szCs w:val="24"/>
          <w:lang w:eastAsia="uk-UA"/>
        </w:rPr>
        <w:t>і</w:t>
      </w:r>
      <w:r w:rsidRPr="00683462">
        <w:rPr>
          <w:rFonts w:ascii="Times New Roman" w:hAnsi="Times New Roman"/>
          <w:sz w:val="24"/>
          <w:szCs w:val="24"/>
          <w:lang w:eastAsia="uk-UA"/>
        </w:rPr>
        <w:t xml:space="preserve">з врахуванням витрат на податкову, суд, міліцію та розрахунок витрат </w:t>
      </w:r>
      <w:r w:rsidR="00CA7DA3"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цілому </w:t>
      </w:r>
      <w:r w:rsidR="00CA7DA3"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гривнях.</w:t>
      </w:r>
    </w:p>
    <w:p w14:paraId="2C696A47" w14:textId="77777777" w:rsidR="006F3752" w:rsidRPr="00683462" w:rsidRDefault="006F3752" w:rsidP="00FE7D97">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Відповідно до інформації НАБУ розділ «Нефтебизнес» (мов</w:t>
      </w:r>
      <w:r w:rsidR="00FE7D97" w:rsidRPr="00683462">
        <w:rPr>
          <w:rFonts w:ascii="Times New Roman" w:hAnsi="Times New Roman"/>
          <w:sz w:val="24"/>
          <w:szCs w:val="24"/>
          <w:lang w:eastAsia="uk-UA"/>
        </w:rPr>
        <w:t>ою</w:t>
      </w:r>
      <w:r w:rsidRPr="00683462">
        <w:rPr>
          <w:rFonts w:ascii="Times New Roman" w:hAnsi="Times New Roman"/>
          <w:sz w:val="24"/>
          <w:szCs w:val="24"/>
          <w:lang w:eastAsia="uk-UA"/>
        </w:rPr>
        <w:t xml:space="preserve"> оригіналу) містить деталізовану інформацію щодо планування розвитку роздрібної торгівлі нафтопродуктами, розвитку та розширення мережі АЗС по всій території України, підтримання та розвиток нафтобаз, розрахунки витрат на </w:t>
      </w:r>
      <w:r w:rsidR="00FE7D97" w:rsidRPr="00683462">
        <w:rPr>
          <w:rFonts w:ascii="Times New Roman" w:hAnsi="Times New Roman"/>
          <w:sz w:val="24"/>
          <w:szCs w:val="24"/>
          <w:lang w:eastAsia="uk-UA"/>
        </w:rPr>
        <w:t>одну</w:t>
      </w:r>
      <w:r w:rsidRPr="00683462">
        <w:rPr>
          <w:rFonts w:ascii="Times New Roman" w:hAnsi="Times New Roman"/>
          <w:sz w:val="24"/>
          <w:szCs w:val="24"/>
          <w:lang w:eastAsia="uk-UA"/>
        </w:rPr>
        <w:t xml:space="preserve"> АЗС (</w:t>
      </w:r>
      <w:r w:rsidR="00FE7D97"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т.</w:t>
      </w:r>
      <w:r w:rsidR="00FE7D97" w:rsidRPr="00683462">
        <w:rPr>
          <w:rFonts w:ascii="Times New Roman" w:hAnsi="Times New Roman"/>
          <w:sz w:val="24"/>
          <w:szCs w:val="24"/>
          <w:lang w:eastAsia="uk-UA"/>
        </w:rPr>
        <w:t xml:space="preserve"> </w:t>
      </w:r>
      <w:r w:rsidRPr="00683462">
        <w:rPr>
          <w:rFonts w:ascii="Times New Roman" w:hAnsi="Times New Roman"/>
          <w:sz w:val="24"/>
          <w:szCs w:val="24"/>
          <w:lang w:eastAsia="uk-UA"/>
        </w:rPr>
        <w:t xml:space="preserve">ч. АЗС ПАТ «УКРНАФТА»), розрахунки приблизного прибутку з </w:t>
      </w:r>
      <w:r w:rsidR="00FE7D97" w:rsidRPr="00683462">
        <w:rPr>
          <w:rFonts w:ascii="Times New Roman" w:hAnsi="Times New Roman"/>
          <w:sz w:val="24"/>
          <w:szCs w:val="24"/>
          <w:lang w:eastAsia="uk-UA"/>
        </w:rPr>
        <w:t>одн</w:t>
      </w:r>
      <w:r w:rsidR="007130DF" w:rsidRPr="00683462">
        <w:rPr>
          <w:rFonts w:ascii="Times New Roman" w:hAnsi="Times New Roman"/>
          <w:sz w:val="24"/>
          <w:szCs w:val="24"/>
          <w:lang w:eastAsia="uk-UA"/>
        </w:rPr>
        <w:t>ієї</w:t>
      </w:r>
      <w:r w:rsidRPr="00683462">
        <w:rPr>
          <w:rFonts w:ascii="Times New Roman" w:hAnsi="Times New Roman"/>
          <w:sz w:val="24"/>
          <w:szCs w:val="24"/>
          <w:lang w:eastAsia="uk-UA"/>
        </w:rPr>
        <w:t xml:space="preserve"> АЗС, розрахунки приблизної реалізації нафтопродуктів </w:t>
      </w:r>
      <w:r w:rsidR="007130DF" w:rsidRPr="00683462">
        <w:rPr>
          <w:rFonts w:ascii="Times New Roman" w:hAnsi="Times New Roman"/>
          <w:sz w:val="24"/>
          <w:szCs w:val="24"/>
          <w:lang w:eastAsia="uk-UA"/>
        </w:rPr>
        <w:t>і</w:t>
      </w:r>
      <w:r w:rsidRPr="00683462">
        <w:rPr>
          <w:rFonts w:ascii="Times New Roman" w:hAnsi="Times New Roman"/>
          <w:sz w:val="24"/>
          <w:szCs w:val="24"/>
          <w:lang w:eastAsia="uk-UA"/>
        </w:rPr>
        <w:t xml:space="preserve">з кожної АЗС. При цьому також здійснюється планування витрат на Центральний офіс – «Центр», де безпосередньо </w:t>
      </w:r>
      <w:r w:rsidR="007130DF" w:rsidRPr="00683462">
        <w:rPr>
          <w:rFonts w:ascii="Times New Roman" w:hAnsi="Times New Roman"/>
          <w:sz w:val="24"/>
          <w:szCs w:val="24"/>
          <w:lang w:eastAsia="uk-UA"/>
        </w:rPr>
        <w:t>й</w:t>
      </w:r>
      <w:r w:rsidRPr="00683462">
        <w:rPr>
          <w:rFonts w:ascii="Times New Roman" w:hAnsi="Times New Roman"/>
          <w:sz w:val="24"/>
          <w:szCs w:val="24"/>
          <w:lang w:eastAsia="uk-UA"/>
        </w:rPr>
        <w:t xml:space="preserve"> відбувається організація та координація всією системою.</w:t>
      </w:r>
    </w:p>
    <w:p w14:paraId="631EFB82"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Отже, координаційни</w:t>
      </w:r>
      <w:r w:rsidR="00A8145A" w:rsidRPr="00683462">
        <w:rPr>
          <w:rFonts w:ascii="Times New Roman" w:hAnsi="Times New Roman"/>
          <w:sz w:val="24"/>
          <w:szCs w:val="24"/>
          <w:lang w:eastAsia="uk-UA"/>
        </w:rPr>
        <w:t>й</w:t>
      </w:r>
      <w:r w:rsidRPr="00683462">
        <w:rPr>
          <w:rFonts w:ascii="Times New Roman" w:hAnsi="Times New Roman"/>
          <w:sz w:val="24"/>
          <w:szCs w:val="24"/>
          <w:lang w:eastAsia="uk-UA"/>
        </w:rPr>
        <w:t xml:space="preserve"> «Центр» здійснює планування, розвиток мережі автозаправних станцій «АВІАС», нафтобаз, створення та ліквідаці</w:t>
      </w:r>
      <w:r w:rsidR="00A8145A" w:rsidRPr="00683462">
        <w:rPr>
          <w:rFonts w:ascii="Times New Roman" w:hAnsi="Times New Roman"/>
          <w:sz w:val="24"/>
          <w:szCs w:val="24"/>
          <w:lang w:eastAsia="uk-UA"/>
        </w:rPr>
        <w:t>ю</w:t>
      </w:r>
      <w:r w:rsidRPr="00683462">
        <w:rPr>
          <w:rFonts w:ascii="Times New Roman" w:hAnsi="Times New Roman"/>
          <w:sz w:val="24"/>
          <w:szCs w:val="24"/>
          <w:lang w:eastAsia="uk-UA"/>
        </w:rPr>
        <w:t xml:space="preserve"> юридичних осіб на 10-річчя.</w:t>
      </w:r>
    </w:p>
    <w:p w14:paraId="36A3A2A3"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Діяльність </w:t>
      </w:r>
      <w:r w:rsidR="00A8145A" w:rsidRPr="00683462">
        <w:rPr>
          <w:rFonts w:ascii="Times New Roman" w:hAnsi="Times New Roman"/>
          <w:sz w:val="24"/>
          <w:szCs w:val="24"/>
          <w:lang w:eastAsia="uk-UA"/>
        </w:rPr>
        <w:t>цієї</w:t>
      </w:r>
      <w:r w:rsidRPr="00683462">
        <w:rPr>
          <w:rFonts w:ascii="Times New Roman" w:hAnsi="Times New Roman"/>
          <w:sz w:val="24"/>
          <w:szCs w:val="24"/>
          <w:lang w:eastAsia="uk-UA"/>
        </w:rPr>
        <w:t xml:space="preserve"> системи охоплює собою всі напрями для ефективної, прибуткової господарської діяльності системи «АВІАС», що включає в себе збут, виробництво, зберігання, транспортування, фінансов</w:t>
      </w:r>
      <w:r w:rsidR="00A8145A"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допомог</w:t>
      </w:r>
      <w:r w:rsidR="0036499E" w:rsidRPr="00683462">
        <w:rPr>
          <w:rFonts w:ascii="Times New Roman" w:hAnsi="Times New Roman"/>
          <w:sz w:val="24"/>
          <w:szCs w:val="24"/>
          <w:lang w:eastAsia="uk-UA"/>
        </w:rPr>
        <w:t>у</w:t>
      </w:r>
      <w:r w:rsidRPr="00683462">
        <w:rPr>
          <w:rFonts w:ascii="Times New Roman" w:hAnsi="Times New Roman"/>
          <w:sz w:val="24"/>
          <w:szCs w:val="24"/>
          <w:lang w:eastAsia="uk-UA"/>
        </w:rPr>
        <w:t>, а також «Центральний офіс». Вся інформація від усіх напрямів (ланок) надходить та консолідується в «Центрі»</w:t>
      </w:r>
      <w:r w:rsidR="008F3ED4" w:rsidRPr="00683462">
        <w:rPr>
          <w:rFonts w:ascii="Times New Roman" w:hAnsi="Times New Roman"/>
          <w:sz w:val="24"/>
          <w:szCs w:val="24"/>
          <w:lang w:eastAsia="uk-UA"/>
        </w:rPr>
        <w:t>,</w:t>
      </w:r>
      <w:r w:rsidRPr="00683462">
        <w:rPr>
          <w:rFonts w:ascii="Times New Roman" w:hAnsi="Times New Roman"/>
          <w:sz w:val="24"/>
          <w:szCs w:val="24"/>
          <w:lang w:eastAsia="uk-UA"/>
        </w:rPr>
        <w:t xml:space="preserve"> про що свідчать </w:t>
      </w:r>
      <w:r w:rsidR="008F3ED4" w:rsidRPr="00683462">
        <w:rPr>
          <w:rFonts w:ascii="Times New Roman" w:hAnsi="Times New Roman"/>
          <w:sz w:val="24"/>
          <w:szCs w:val="24"/>
          <w:lang w:eastAsia="uk-UA"/>
        </w:rPr>
        <w:t>такі</w:t>
      </w:r>
      <w:r w:rsidRPr="00683462">
        <w:rPr>
          <w:rFonts w:ascii="Times New Roman" w:hAnsi="Times New Roman"/>
          <w:sz w:val="24"/>
          <w:szCs w:val="24"/>
          <w:lang w:eastAsia="uk-UA"/>
        </w:rPr>
        <w:t xml:space="preserve"> факти.</w:t>
      </w:r>
    </w:p>
    <w:p w14:paraId="3EA31D15"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По-перше, </w:t>
      </w:r>
      <w:r w:rsidR="008F3ED4"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«Центрі» наявна інформація щодо кожної АЗС системи (</w:t>
      </w:r>
      <w:r w:rsidR="008F3ED4"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т.</w:t>
      </w:r>
      <w:r w:rsidR="008F3ED4" w:rsidRPr="00683462">
        <w:rPr>
          <w:rFonts w:ascii="Times New Roman" w:hAnsi="Times New Roman"/>
          <w:sz w:val="24"/>
          <w:szCs w:val="24"/>
          <w:lang w:eastAsia="uk-UA"/>
        </w:rPr>
        <w:t xml:space="preserve"> </w:t>
      </w:r>
      <w:r w:rsidRPr="00683462">
        <w:rPr>
          <w:rFonts w:ascii="Times New Roman" w:hAnsi="Times New Roman"/>
          <w:sz w:val="24"/>
          <w:szCs w:val="24"/>
          <w:lang w:eastAsia="uk-UA"/>
        </w:rPr>
        <w:t xml:space="preserve">ч. АЗС </w:t>
      </w:r>
      <w:r w:rsidRPr="00683462">
        <w:rPr>
          <w:rFonts w:ascii="Times New Roman" w:hAnsi="Times New Roman"/>
          <w:sz w:val="24"/>
          <w:szCs w:val="24"/>
          <w:lang w:eastAsia="uk-UA"/>
        </w:rPr>
        <w:br/>
        <w:t>ПАТ «УКРНАФТА») у кожній області України</w:t>
      </w:r>
      <w:r w:rsidR="004C0C27" w:rsidRPr="00683462">
        <w:rPr>
          <w:rFonts w:ascii="Times New Roman" w:hAnsi="Times New Roman"/>
          <w:sz w:val="24"/>
          <w:szCs w:val="24"/>
          <w:lang w:eastAsia="uk-UA"/>
        </w:rPr>
        <w:t>,</w:t>
      </w:r>
      <w:r w:rsidRPr="00683462">
        <w:rPr>
          <w:rFonts w:ascii="Times New Roman" w:hAnsi="Times New Roman"/>
          <w:sz w:val="24"/>
          <w:szCs w:val="24"/>
          <w:lang w:eastAsia="uk-UA"/>
        </w:rPr>
        <w:t xml:space="preserve"> починаючи з 2003 року. Інформація стосується кількості АЗС </w:t>
      </w:r>
      <w:r w:rsidR="004C0C27"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області, фактична роздрібна реалізація (тон</w:t>
      </w:r>
      <w:r w:rsidR="004C0C27" w:rsidRPr="00683462">
        <w:rPr>
          <w:rFonts w:ascii="Times New Roman" w:hAnsi="Times New Roman"/>
          <w:sz w:val="24"/>
          <w:szCs w:val="24"/>
          <w:lang w:eastAsia="uk-UA"/>
        </w:rPr>
        <w:t>н</w:t>
      </w:r>
      <w:r w:rsidRPr="00683462">
        <w:rPr>
          <w:rFonts w:ascii="Times New Roman" w:hAnsi="Times New Roman"/>
          <w:sz w:val="24"/>
          <w:szCs w:val="24"/>
          <w:lang w:eastAsia="uk-UA"/>
        </w:rPr>
        <w:t xml:space="preserve">) АЗС </w:t>
      </w:r>
      <w:r w:rsidR="004C0C27"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області, середня реалізація на </w:t>
      </w:r>
      <w:r w:rsidR="004C0C27" w:rsidRPr="00683462">
        <w:rPr>
          <w:rFonts w:ascii="Times New Roman" w:hAnsi="Times New Roman"/>
          <w:sz w:val="24"/>
          <w:szCs w:val="24"/>
          <w:lang w:eastAsia="uk-UA"/>
        </w:rPr>
        <w:t>одну</w:t>
      </w:r>
      <w:r w:rsidRPr="00683462">
        <w:rPr>
          <w:rFonts w:ascii="Times New Roman" w:hAnsi="Times New Roman"/>
          <w:sz w:val="24"/>
          <w:szCs w:val="24"/>
          <w:lang w:eastAsia="uk-UA"/>
        </w:rPr>
        <w:t xml:space="preserve"> АЗС </w:t>
      </w:r>
      <w:r w:rsidR="004C0C27"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області.</w:t>
      </w:r>
    </w:p>
    <w:p w14:paraId="129F8E9D"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Також «Центр» здійснює порівняння плану з фактом, розраховує роздрібн</w:t>
      </w:r>
      <w:r w:rsidR="00CB7C4E"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реалізаці</w:t>
      </w:r>
      <w:r w:rsidR="00CB7C4E" w:rsidRPr="00683462">
        <w:rPr>
          <w:rFonts w:ascii="Times New Roman" w:hAnsi="Times New Roman"/>
          <w:sz w:val="24"/>
          <w:szCs w:val="24"/>
          <w:lang w:eastAsia="uk-UA"/>
        </w:rPr>
        <w:t>ю</w:t>
      </w:r>
      <w:r w:rsidRPr="00683462">
        <w:rPr>
          <w:rFonts w:ascii="Times New Roman" w:hAnsi="Times New Roman"/>
          <w:sz w:val="24"/>
          <w:szCs w:val="24"/>
          <w:lang w:eastAsia="uk-UA"/>
        </w:rPr>
        <w:t xml:space="preserve"> АЗС, АГЗС, середня реалізація всього та на </w:t>
      </w:r>
      <w:r w:rsidR="00CB7C4E" w:rsidRPr="00683462">
        <w:rPr>
          <w:rFonts w:ascii="Times New Roman" w:hAnsi="Times New Roman"/>
          <w:sz w:val="24"/>
          <w:szCs w:val="24"/>
          <w:lang w:eastAsia="uk-UA"/>
        </w:rPr>
        <w:t>одну АЗС,</w:t>
      </w:r>
      <w:r w:rsidRPr="00683462">
        <w:rPr>
          <w:rFonts w:ascii="Times New Roman" w:hAnsi="Times New Roman"/>
          <w:sz w:val="24"/>
          <w:szCs w:val="24"/>
          <w:lang w:eastAsia="uk-UA"/>
        </w:rPr>
        <w:t xml:space="preserve"> </w:t>
      </w:r>
      <w:r w:rsidR="00CB7C4E" w:rsidRPr="00683462">
        <w:rPr>
          <w:rFonts w:ascii="Times New Roman" w:hAnsi="Times New Roman"/>
          <w:sz w:val="24"/>
          <w:szCs w:val="24"/>
          <w:lang w:eastAsia="uk-UA"/>
        </w:rPr>
        <w:t>в</w:t>
      </w:r>
      <w:r w:rsidRPr="00683462">
        <w:rPr>
          <w:rFonts w:ascii="Times New Roman" w:hAnsi="Times New Roman"/>
          <w:sz w:val="24"/>
          <w:szCs w:val="24"/>
          <w:lang w:eastAsia="uk-UA"/>
        </w:rPr>
        <w:t>ирахову</w:t>
      </w:r>
      <w:r w:rsidR="00CB7C4E" w:rsidRPr="00683462">
        <w:rPr>
          <w:rFonts w:ascii="Times New Roman" w:hAnsi="Times New Roman"/>
          <w:sz w:val="24"/>
          <w:szCs w:val="24"/>
          <w:lang w:eastAsia="uk-UA"/>
        </w:rPr>
        <w:t>є</w:t>
      </w:r>
      <w:r w:rsidRPr="00683462">
        <w:rPr>
          <w:rFonts w:ascii="Times New Roman" w:hAnsi="Times New Roman"/>
          <w:sz w:val="24"/>
          <w:szCs w:val="24"/>
          <w:lang w:eastAsia="uk-UA"/>
        </w:rPr>
        <w:t xml:space="preserve"> витрати грн/т роздріб/опт, що включає в себе витрати на АЗС, на транспорт АЗС.</w:t>
      </w:r>
    </w:p>
    <w:p w14:paraId="0E2EEAAA"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Здійснює деталізований розрахунок плану/факт діяльності АЗС за статтями.</w:t>
      </w:r>
    </w:p>
    <w:p w14:paraId="38ED3621" w14:textId="77777777" w:rsidR="006F3752" w:rsidRPr="00683462" w:rsidRDefault="00CB7C4E"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У</w:t>
      </w:r>
      <w:r w:rsidR="006F3752" w:rsidRPr="00683462">
        <w:rPr>
          <w:rFonts w:ascii="Times New Roman" w:hAnsi="Times New Roman"/>
          <w:sz w:val="24"/>
          <w:szCs w:val="24"/>
          <w:lang w:eastAsia="ru-RU"/>
        </w:rPr>
        <w:t xml:space="preserve"> «Центральному офісі» здійснюється розрахунок з урахуванням витрат всіх АЗС, кількості всієї реалізації (тонн) та вирахову</w:t>
      </w:r>
      <w:r w:rsidR="0050070A" w:rsidRPr="00683462">
        <w:rPr>
          <w:rFonts w:ascii="Times New Roman" w:hAnsi="Times New Roman"/>
          <w:sz w:val="24"/>
          <w:szCs w:val="24"/>
          <w:lang w:eastAsia="ru-RU"/>
        </w:rPr>
        <w:t>ється</w:t>
      </w:r>
      <w:r w:rsidR="006F3752" w:rsidRPr="00683462">
        <w:rPr>
          <w:rFonts w:ascii="Times New Roman" w:hAnsi="Times New Roman"/>
          <w:sz w:val="24"/>
          <w:szCs w:val="24"/>
          <w:lang w:eastAsia="ru-RU"/>
        </w:rPr>
        <w:t xml:space="preserve"> необхідн</w:t>
      </w:r>
      <w:r w:rsidR="0050070A" w:rsidRPr="00683462">
        <w:rPr>
          <w:rFonts w:ascii="Times New Roman" w:hAnsi="Times New Roman"/>
          <w:sz w:val="24"/>
          <w:szCs w:val="24"/>
          <w:lang w:eastAsia="ru-RU"/>
        </w:rPr>
        <w:t>а</w:t>
      </w:r>
      <w:r w:rsidR="006F3752" w:rsidRPr="00683462">
        <w:rPr>
          <w:rFonts w:ascii="Times New Roman" w:hAnsi="Times New Roman"/>
          <w:sz w:val="24"/>
          <w:szCs w:val="24"/>
          <w:lang w:eastAsia="ru-RU"/>
        </w:rPr>
        <w:t xml:space="preserve"> середн</w:t>
      </w:r>
      <w:r w:rsidR="0050070A" w:rsidRPr="00683462">
        <w:rPr>
          <w:rFonts w:ascii="Times New Roman" w:hAnsi="Times New Roman"/>
          <w:sz w:val="24"/>
          <w:szCs w:val="24"/>
          <w:lang w:eastAsia="ru-RU"/>
        </w:rPr>
        <w:t>я</w:t>
      </w:r>
      <w:r w:rsidR="006F3752" w:rsidRPr="00683462">
        <w:rPr>
          <w:rFonts w:ascii="Times New Roman" w:hAnsi="Times New Roman"/>
          <w:sz w:val="24"/>
          <w:szCs w:val="24"/>
          <w:lang w:eastAsia="ru-RU"/>
        </w:rPr>
        <w:t xml:space="preserve"> кількість реалізації (тонн) на </w:t>
      </w:r>
      <w:r w:rsidR="0050070A" w:rsidRPr="00683462">
        <w:rPr>
          <w:rFonts w:ascii="Times New Roman" w:hAnsi="Times New Roman"/>
          <w:sz w:val="24"/>
          <w:szCs w:val="24"/>
          <w:lang w:eastAsia="ru-RU"/>
        </w:rPr>
        <w:t>одну</w:t>
      </w:r>
      <w:r w:rsidR="006F3752" w:rsidRPr="00683462">
        <w:rPr>
          <w:rFonts w:ascii="Times New Roman" w:hAnsi="Times New Roman"/>
          <w:sz w:val="24"/>
          <w:szCs w:val="24"/>
          <w:lang w:eastAsia="ru-RU"/>
        </w:rPr>
        <w:t xml:space="preserve"> АЗС для покриття усіх витрат. При цьому в таблицях виокремлюються автозаправні станції УКРНАФТА, автозаправні станції ANP та інші. </w:t>
      </w:r>
    </w:p>
    <w:p w14:paraId="7F425691"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Центральний офіс також здійснює розрахунок фактичних та запланованих сплат ПДВ, податок на прибуток, єдиний податок Центрального офісу. Слід зауважити, що згідно </w:t>
      </w:r>
      <w:r w:rsidR="00D7110B" w:rsidRPr="00683462">
        <w:rPr>
          <w:rFonts w:ascii="Times New Roman" w:hAnsi="Times New Roman"/>
          <w:sz w:val="24"/>
          <w:szCs w:val="24"/>
          <w:lang w:eastAsia="ru-RU"/>
        </w:rPr>
        <w:t xml:space="preserve">з </w:t>
      </w:r>
      <w:r w:rsidRPr="00683462">
        <w:rPr>
          <w:rFonts w:ascii="Times New Roman" w:hAnsi="Times New Roman"/>
          <w:sz w:val="24"/>
          <w:szCs w:val="24"/>
          <w:lang w:eastAsia="ru-RU"/>
        </w:rPr>
        <w:t>надано</w:t>
      </w:r>
      <w:r w:rsidR="00D7110B" w:rsidRPr="00683462">
        <w:rPr>
          <w:rFonts w:ascii="Times New Roman" w:hAnsi="Times New Roman"/>
          <w:sz w:val="24"/>
          <w:szCs w:val="24"/>
          <w:lang w:eastAsia="ru-RU"/>
        </w:rPr>
        <w:t>ю</w:t>
      </w:r>
      <w:r w:rsidRPr="00683462">
        <w:rPr>
          <w:rFonts w:ascii="Times New Roman" w:hAnsi="Times New Roman"/>
          <w:sz w:val="24"/>
          <w:szCs w:val="24"/>
          <w:lang w:eastAsia="ru-RU"/>
        </w:rPr>
        <w:t xml:space="preserve"> таблиц</w:t>
      </w:r>
      <w:r w:rsidR="00D7110B" w:rsidRPr="00683462">
        <w:rPr>
          <w:rFonts w:ascii="Times New Roman" w:hAnsi="Times New Roman"/>
          <w:sz w:val="24"/>
          <w:szCs w:val="24"/>
          <w:lang w:eastAsia="ru-RU"/>
        </w:rPr>
        <w:t>ею</w:t>
      </w:r>
      <w:r w:rsidRPr="00683462">
        <w:rPr>
          <w:rFonts w:ascii="Times New Roman" w:hAnsi="Times New Roman"/>
          <w:sz w:val="24"/>
          <w:szCs w:val="24"/>
          <w:lang w:eastAsia="ru-RU"/>
        </w:rPr>
        <w:t xml:space="preserve"> Центральний офіс враховує витрати на сплату податків</w:t>
      </w:r>
      <w:r w:rsidR="00D7110B" w:rsidRPr="00683462">
        <w:rPr>
          <w:rFonts w:ascii="Times New Roman" w:hAnsi="Times New Roman"/>
          <w:sz w:val="24"/>
          <w:szCs w:val="24"/>
          <w:lang w:eastAsia="ru-RU"/>
        </w:rPr>
        <w:t>,</w:t>
      </w:r>
      <w:r w:rsidRPr="00683462">
        <w:rPr>
          <w:rFonts w:ascii="Times New Roman" w:hAnsi="Times New Roman"/>
          <w:sz w:val="24"/>
          <w:szCs w:val="24"/>
          <w:lang w:eastAsia="ru-RU"/>
        </w:rPr>
        <w:t xml:space="preserve"> </w:t>
      </w:r>
      <w:r w:rsidR="00D7110B"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т.</w:t>
      </w:r>
      <w:r w:rsidR="00D7110B" w:rsidRPr="00683462">
        <w:rPr>
          <w:rFonts w:ascii="Times New Roman" w:hAnsi="Times New Roman"/>
          <w:sz w:val="24"/>
          <w:szCs w:val="24"/>
          <w:lang w:eastAsia="ru-RU"/>
        </w:rPr>
        <w:t xml:space="preserve"> </w:t>
      </w:r>
      <w:r w:rsidRPr="00683462">
        <w:rPr>
          <w:rFonts w:ascii="Times New Roman" w:hAnsi="Times New Roman"/>
          <w:sz w:val="24"/>
          <w:szCs w:val="24"/>
          <w:lang w:eastAsia="ru-RU"/>
        </w:rPr>
        <w:t>ч. і за консалтингові агентства, юридичні фірми, юридичних осіб, які є безпосередніми власниками АЗС.</w:t>
      </w:r>
    </w:p>
    <w:p w14:paraId="2EFFFCED" w14:textId="257D6E95"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Зазначені факти більш детально описані </w:t>
      </w:r>
      <w:r w:rsidR="00D7110B"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розділі 6.</w:t>
      </w:r>
      <w:r w:rsidR="002F6E34">
        <w:rPr>
          <w:rFonts w:ascii="Times New Roman" w:hAnsi="Times New Roman"/>
          <w:sz w:val="24"/>
          <w:szCs w:val="24"/>
          <w:lang w:eastAsia="ru-RU"/>
        </w:rPr>
        <w:t>3</w:t>
      </w:r>
      <w:r w:rsidR="00D7110B" w:rsidRPr="00683462">
        <w:rPr>
          <w:rFonts w:ascii="Times New Roman" w:hAnsi="Times New Roman"/>
          <w:sz w:val="24"/>
          <w:szCs w:val="24"/>
          <w:lang w:eastAsia="ru-RU"/>
        </w:rPr>
        <w:t>.</w:t>
      </w:r>
      <w:r w:rsidRPr="00683462">
        <w:rPr>
          <w:rFonts w:ascii="Times New Roman" w:hAnsi="Times New Roman"/>
          <w:sz w:val="24"/>
          <w:szCs w:val="24"/>
          <w:lang w:eastAsia="ru-RU"/>
        </w:rPr>
        <w:t xml:space="preserve"> «Опис координаційного центру» </w:t>
      </w:r>
      <w:r w:rsidR="00D7110B" w:rsidRPr="00683462">
        <w:rPr>
          <w:rFonts w:ascii="Times New Roman" w:hAnsi="Times New Roman"/>
          <w:sz w:val="24"/>
          <w:szCs w:val="24"/>
          <w:lang w:eastAsia="ru-RU"/>
        </w:rPr>
        <w:t>цього р</w:t>
      </w:r>
      <w:r w:rsidRPr="00683462">
        <w:rPr>
          <w:rFonts w:ascii="Times New Roman" w:hAnsi="Times New Roman"/>
          <w:sz w:val="24"/>
          <w:szCs w:val="24"/>
          <w:lang w:eastAsia="ru-RU"/>
        </w:rPr>
        <w:t xml:space="preserve">ішення. </w:t>
      </w:r>
    </w:p>
    <w:p w14:paraId="2D96DA81"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Отже</w:t>
      </w:r>
      <w:r w:rsidR="00D7110B" w:rsidRPr="00683462">
        <w:rPr>
          <w:rFonts w:ascii="Times New Roman" w:hAnsi="Times New Roman"/>
          <w:sz w:val="24"/>
          <w:szCs w:val="24"/>
          <w:lang w:eastAsia="uk-UA"/>
        </w:rPr>
        <w:t>,</w:t>
      </w:r>
      <w:r w:rsidRPr="00683462">
        <w:rPr>
          <w:rFonts w:ascii="Times New Roman" w:hAnsi="Times New Roman"/>
          <w:sz w:val="24"/>
          <w:szCs w:val="24"/>
          <w:lang w:eastAsia="uk-UA"/>
        </w:rPr>
        <w:t xml:space="preserve"> вказані факти у своїй сукупності свідчать, що діяльність паливного про</w:t>
      </w:r>
      <w:r w:rsidR="00963F82" w:rsidRPr="00683462">
        <w:rPr>
          <w:rFonts w:ascii="Times New Roman" w:hAnsi="Times New Roman"/>
          <w:sz w:val="24"/>
          <w:szCs w:val="24"/>
          <w:lang w:eastAsia="uk-UA"/>
        </w:rPr>
        <w:t>є</w:t>
      </w:r>
      <w:r w:rsidRPr="00683462">
        <w:rPr>
          <w:rFonts w:ascii="Times New Roman" w:hAnsi="Times New Roman"/>
          <w:sz w:val="24"/>
          <w:szCs w:val="24"/>
          <w:lang w:eastAsia="uk-UA"/>
        </w:rPr>
        <w:t>кту «АВІАС» є організованою, координованою та підтримуються з метою уніфікації – погодження цінової і торговельної поведінки її учасників, для забезпечення реалізації світлих нафтопродуктів переважно виробництва ПАТ «УКРТАТНАФТА» по всіх регіонах України на єдиних умовах.</w:t>
      </w:r>
    </w:p>
    <w:p w14:paraId="0F494881" w14:textId="77777777" w:rsidR="006F3752" w:rsidRPr="00683462" w:rsidRDefault="006F3752" w:rsidP="00207535">
      <w:pPr>
        <w:overflowPunct w:val="0"/>
        <w:autoSpaceDE w:val="0"/>
        <w:autoSpaceDN w:val="0"/>
        <w:adjustRightInd w:val="0"/>
        <w:spacing w:after="60" w:line="240" w:lineRule="auto"/>
        <w:ind w:firstLine="709"/>
        <w:jc w:val="both"/>
        <w:textAlignment w:val="baseline"/>
        <w:rPr>
          <w:rFonts w:ascii="Times New Roman" w:hAnsi="Times New Roman"/>
          <w:i/>
          <w:sz w:val="24"/>
          <w:szCs w:val="24"/>
          <w:lang w:eastAsia="uk-UA"/>
        </w:rPr>
      </w:pPr>
    </w:p>
    <w:p w14:paraId="096F34D7" w14:textId="77777777" w:rsidR="006F3752" w:rsidRPr="00683462" w:rsidRDefault="006F3752" w:rsidP="00436B2C">
      <w:pPr>
        <w:numPr>
          <w:ilvl w:val="0"/>
          <w:numId w:val="15"/>
        </w:numPr>
        <w:tabs>
          <w:tab w:val="left" w:pos="1080"/>
        </w:tabs>
        <w:overflowPunct w:val="0"/>
        <w:autoSpaceDE w:val="0"/>
        <w:autoSpaceDN w:val="0"/>
        <w:adjustRightInd w:val="0"/>
        <w:spacing w:after="60" w:line="240" w:lineRule="auto"/>
        <w:ind w:left="0" w:firstLine="709"/>
        <w:contextualSpacing/>
        <w:jc w:val="both"/>
        <w:textAlignment w:val="baseline"/>
        <w:rPr>
          <w:rFonts w:ascii="Times New Roman" w:hAnsi="Times New Roman"/>
          <w:i/>
          <w:sz w:val="24"/>
          <w:szCs w:val="24"/>
          <w:lang w:eastAsia="uk-UA"/>
        </w:rPr>
      </w:pPr>
      <w:r w:rsidRPr="00683462">
        <w:rPr>
          <w:rFonts w:ascii="Times New Roman" w:hAnsi="Times New Roman"/>
          <w:i/>
          <w:sz w:val="24"/>
          <w:szCs w:val="24"/>
          <w:lang w:eastAsia="uk-UA"/>
        </w:rPr>
        <w:t>Товариство зазначає, що «усі господарські угоди, що укладені нашим підприємством з контрагентами оформлені відповідно до вимог Цивільного та Господарського кодексів України».</w:t>
      </w:r>
    </w:p>
    <w:p w14:paraId="0A4AC385" w14:textId="77777777" w:rsidR="006F3752" w:rsidRPr="00683462" w:rsidRDefault="00963F82" w:rsidP="00207535">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взяте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713B8D9F" w14:textId="77777777" w:rsidR="006F3752" w:rsidRPr="00683462" w:rsidRDefault="006F3752" w:rsidP="00207535">
      <w:pPr>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Оформлення відповідно до вимог Цивільного та Господарського кодексів України, так само як і іншого нормативного документа в Україні, не передбачають дозволу на порушення суб</w:t>
      </w:r>
      <w:r w:rsidR="00BD3FB2" w:rsidRPr="00683462">
        <w:rPr>
          <w:rFonts w:ascii="Times New Roman" w:hAnsi="Times New Roman"/>
          <w:sz w:val="24"/>
          <w:szCs w:val="24"/>
          <w:lang w:eastAsia="uk-UA"/>
        </w:rPr>
        <w:t>ʼ</w:t>
      </w:r>
      <w:r w:rsidRPr="00683462">
        <w:rPr>
          <w:rFonts w:ascii="Times New Roman" w:hAnsi="Times New Roman"/>
          <w:sz w:val="24"/>
          <w:szCs w:val="24"/>
          <w:lang w:eastAsia="uk-UA"/>
        </w:rPr>
        <w:t xml:space="preserve">єктами господарювання законодавства про захист економічної конкуренції у будь-якій формі, </w:t>
      </w:r>
      <w:r w:rsidR="00963F82"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тому числі у формі укладання договорів, які призводять до недопущення, обмеження чи усунення конкуренції, а також не звільняє від відповідальності за вчинення порушень законодавства про захист економічної конкуренції. Крім відповідних кодексів</w:t>
      </w:r>
      <w:r w:rsidR="00963F82" w:rsidRPr="00683462">
        <w:rPr>
          <w:rFonts w:ascii="Times New Roman" w:hAnsi="Times New Roman"/>
          <w:sz w:val="24"/>
          <w:szCs w:val="24"/>
          <w:lang w:eastAsia="uk-UA"/>
        </w:rPr>
        <w:t>,</w:t>
      </w:r>
      <w:r w:rsidRPr="00683462">
        <w:rPr>
          <w:rFonts w:ascii="Times New Roman" w:hAnsi="Times New Roman"/>
          <w:sz w:val="24"/>
          <w:szCs w:val="24"/>
          <w:lang w:eastAsia="uk-UA"/>
        </w:rPr>
        <w:t xml:space="preserve"> діяльність суб</w:t>
      </w:r>
      <w:r w:rsidR="00BD3FB2" w:rsidRPr="00683462">
        <w:rPr>
          <w:rFonts w:ascii="Times New Roman" w:hAnsi="Times New Roman"/>
          <w:sz w:val="24"/>
          <w:szCs w:val="24"/>
          <w:lang w:eastAsia="uk-UA"/>
        </w:rPr>
        <w:t>ʼ</w:t>
      </w:r>
      <w:r w:rsidRPr="00683462">
        <w:rPr>
          <w:rFonts w:ascii="Times New Roman" w:hAnsi="Times New Roman"/>
          <w:sz w:val="24"/>
          <w:szCs w:val="24"/>
          <w:lang w:eastAsia="uk-UA"/>
        </w:rPr>
        <w:t>єктів господарювання має відповідати вимогам законодавства України, у т. ч. Закону України «Про захист економічної конкуренції».</w:t>
      </w:r>
    </w:p>
    <w:p w14:paraId="14B4F178" w14:textId="77777777" w:rsidR="006F3752" w:rsidRPr="00683462" w:rsidRDefault="006F3752" w:rsidP="00207535">
      <w:pPr>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uk-UA"/>
        </w:rPr>
      </w:pPr>
    </w:p>
    <w:p w14:paraId="7CA040DD" w14:textId="77777777" w:rsidR="006F3752" w:rsidRPr="00683462" w:rsidRDefault="006F3752" w:rsidP="00436B2C">
      <w:pPr>
        <w:numPr>
          <w:ilvl w:val="0"/>
          <w:numId w:val="15"/>
        </w:numPr>
        <w:tabs>
          <w:tab w:val="left" w:pos="1134"/>
        </w:tabs>
        <w:overflowPunct w:val="0"/>
        <w:autoSpaceDE w:val="0"/>
        <w:autoSpaceDN w:val="0"/>
        <w:adjustRightInd w:val="0"/>
        <w:spacing w:after="0" w:line="240" w:lineRule="auto"/>
        <w:ind w:left="0" w:firstLine="709"/>
        <w:contextualSpacing/>
        <w:jc w:val="both"/>
        <w:textAlignment w:val="baseline"/>
        <w:rPr>
          <w:rFonts w:ascii="Times New Roman" w:hAnsi="Times New Roman"/>
          <w:i/>
          <w:sz w:val="24"/>
          <w:szCs w:val="24"/>
          <w:lang w:eastAsia="uk-UA"/>
        </w:rPr>
      </w:pPr>
      <w:r w:rsidRPr="00683462">
        <w:rPr>
          <w:rFonts w:ascii="Times New Roman" w:hAnsi="Times New Roman"/>
          <w:i/>
          <w:sz w:val="24"/>
          <w:szCs w:val="24"/>
          <w:lang w:eastAsia="uk-UA"/>
        </w:rPr>
        <w:t xml:space="preserve">Товариство зазначає, що «не відповідає обставинам та наданим ТОВ «АЛЬЯНС ЕВОЛЮШН» документам твердження Комітету, що неможливо відокремити якогось одного із компаній «АВІАС», якому в подальшому буде необхідно здійснити оплату за відпущені паливні картки «АВІАС», що свідчить про узгоджену поведінку між учасниками паливного </w:t>
      </w:r>
      <w:r w:rsidR="00976943" w:rsidRPr="00683462">
        <w:rPr>
          <w:rFonts w:ascii="Times New Roman" w:hAnsi="Times New Roman"/>
          <w:i/>
          <w:sz w:val="24"/>
          <w:szCs w:val="24"/>
          <w:lang w:eastAsia="uk-UA"/>
        </w:rPr>
        <w:t>проєкт</w:t>
      </w:r>
      <w:r w:rsidRPr="00683462">
        <w:rPr>
          <w:rFonts w:ascii="Times New Roman" w:hAnsi="Times New Roman"/>
          <w:i/>
          <w:sz w:val="24"/>
          <w:szCs w:val="24"/>
          <w:lang w:eastAsia="uk-UA"/>
        </w:rPr>
        <w:t>у «АВІАС», про існування одного «Центру», який організує, координує…</w:t>
      </w:r>
    </w:p>
    <w:p w14:paraId="2AE547F0" w14:textId="77777777" w:rsidR="006F3752" w:rsidRPr="00683462" w:rsidRDefault="006F3752" w:rsidP="00207535">
      <w:pPr>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uk-UA"/>
        </w:rPr>
      </w:pPr>
      <w:r w:rsidRPr="00683462">
        <w:rPr>
          <w:rFonts w:ascii="Times New Roman" w:hAnsi="Times New Roman"/>
          <w:i/>
          <w:sz w:val="24"/>
          <w:szCs w:val="24"/>
          <w:lang w:eastAsia="uk-UA"/>
        </w:rPr>
        <w:t>Товариство зазначає, що «скретч-карти, що належать та використовуються Товариством у своїй господарській діяльності під час здійснення реалізації нафтопродуктів, є речами яким властиві індивідуальні визначені ознаки, що дає Товариству можливість у будь-якій час відокремити скретч-картки, що були видані під час укладання договорів купівлі-продажу нафтопродуктів ТОВ «АЛЬЯНС ЕВОЛЮШН» від інших скретч-карток, що знаходяться в обігу на ринку нафтопродуктів.</w:t>
      </w:r>
    </w:p>
    <w:p w14:paraId="39057A29" w14:textId="77777777" w:rsidR="006F3752" w:rsidRPr="00683462" w:rsidRDefault="006F3752" w:rsidP="00207535">
      <w:pPr>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uk-UA"/>
        </w:rPr>
      </w:pPr>
      <w:r w:rsidRPr="00683462">
        <w:rPr>
          <w:rFonts w:ascii="Times New Roman" w:hAnsi="Times New Roman"/>
          <w:i/>
          <w:sz w:val="24"/>
          <w:szCs w:val="24"/>
          <w:lang w:eastAsia="uk-UA"/>
        </w:rPr>
        <w:t xml:space="preserve">Таким чином, Комітетом не доведено наявності узгодженої поведінки між </w:t>
      </w:r>
      <w:r w:rsidRPr="00683462">
        <w:rPr>
          <w:rFonts w:ascii="Times New Roman" w:hAnsi="Times New Roman"/>
          <w:i/>
          <w:sz w:val="24"/>
          <w:szCs w:val="24"/>
          <w:lang w:eastAsia="uk-UA"/>
        </w:rPr>
        <w:br/>
        <w:t>ТОВ «АЛЬЯНС ЕВОЛЮШН» з операторами АЗС, спрямовану на організацію, координацію, та погоджену господарську діяльність співвідповідачів, щодо дотримання</w:t>
      </w:r>
      <w:r w:rsidR="00970FD5" w:rsidRPr="00683462">
        <w:rPr>
          <w:rFonts w:ascii="Times New Roman" w:hAnsi="Times New Roman"/>
          <w:i/>
          <w:sz w:val="24"/>
          <w:szCs w:val="24"/>
          <w:lang w:eastAsia="uk-UA"/>
        </w:rPr>
        <w:t xml:space="preserve"> певної ними поведінки на ринку</w:t>
      </w:r>
      <w:r w:rsidRPr="00683462">
        <w:rPr>
          <w:rFonts w:ascii="Times New Roman" w:hAnsi="Times New Roman"/>
          <w:i/>
          <w:sz w:val="24"/>
          <w:szCs w:val="24"/>
          <w:lang w:eastAsia="uk-UA"/>
        </w:rPr>
        <w:t>»</w:t>
      </w:r>
      <w:r w:rsidR="00970FD5" w:rsidRPr="00683462">
        <w:rPr>
          <w:rFonts w:ascii="Times New Roman" w:hAnsi="Times New Roman"/>
          <w:i/>
          <w:sz w:val="24"/>
          <w:szCs w:val="24"/>
          <w:lang w:eastAsia="uk-UA"/>
        </w:rPr>
        <w:t>.</w:t>
      </w:r>
    </w:p>
    <w:p w14:paraId="222C44AC" w14:textId="77777777" w:rsidR="006F3752" w:rsidRPr="00683462" w:rsidRDefault="00F10F72" w:rsidP="00207535">
      <w:pPr>
        <w:overflowPunct w:val="0"/>
        <w:autoSpaceDE w:val="0"/>
        <w:autoSpaceDN w:val="0"/>
        <w:adjustRightInd w:val="0"/>
        <w:spacing w:before="120" w:after="6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взяте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175342CB" w14:textId="77777777" w:rsidR="006F3752" w:rsidRPr="00683462" w:rsidRDefault="00F10F7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У</w:t>
      </w:r>
      <w:r w:rsidR="006F3752" w:rsidRPr="00683462">
        <w:rPr>
          <w:rFonts w:ascii="Times New Roman" w:hAnsi="Times New Roman"/>
          <w:sz w:val="24"/>
          <w:szCs w:val="24"/>
          <w:lang w:eastAsia="uk-UA"/>
        </w:rPr>
        <w:t xml:space="preserve"> додатках до договорів поставки</w:t>
      </w:r>
      <w:r w:rsidRPr="00683462">
        <w:rPr>
          <w:rFonts w:ascii="Times New Roman" w:hAnsi="Times New Roman"/>
          <w:sz w:val="24"/>
          <w:szCs w:val="24"/>
          <w:lang w:eastAsia="uk-UA"/>
        </w:rPr>
        <w:t>,</w:t>
      </w:r>
      <w:r w:rsidR="006F3752" w:rsidRPr="00683462">
        <w:rPr>
          <w:rFonts w:ascii="Times New Roman" w:hAnsi="Times New Roman"/>
          <w:sz w:val="24"/>
          <w:szCs w:val="24"/>
          <w:lang w:eastAsia="uk-UA"/>
        </w:rPr>
        <w:t xml:space="preserve"> укладених операторами АЗС мережі «АВІАС» </w:t>
      </w:r>
      <w:r w:rsidR="007E0BBA" w:rsidRPr="00683462">
        <w:rPr>
          <w:rFonts w:ascii="Times New Roman" w:hAnsi="Times New Roman"/>
          <w:sz w:val="24"/>
          <w:szCs w:val="24"/>
          <w:lang w:eastAsia="uk-UA"/>
        </w:rPr>
        <w:t>і</w:t>
      </w:r>
      <w:r w:rsidR="006F3752" w:rsidRPr="00683462">
        <w:rPr>
          <w:rFonts w:ascii="Times New Roman" w:hAnsi="Times New Roman"/>
          <w:sz w:val="24"/>
          <w:szCs w:val="24"/>
          <w:lang w:eastAsia="uk-UA"/>
        </w:rPr>
        <w:t>з компаніями «АВІАС», наводиться детальний опис бланків довірчих документів</w:t>
      </w:r>
      <w:r w:rsidR="007E0BBA" w:rsidRPr="00683462">
        <w:rPr>
          <w:rFonts w:ascii="Times New Roman" w:hAnsi="Times New Roman"/>
          <w:sz w:val="24"/>
          <w:szCs w:val="24"/>
          <w:lang w:eastAsia="uk-UA"/>
        </w:rPr>
        <w:t xml:space="preserve"> компаній АВІАС, зокрема скретч</w:t>
      </w:r>
      <w:r w:rsidR="006F3752" w:rsidRPr="00683462">
        <w:rPr>
          <w:rFonts w:ascii="Times New Roman" w:hAnsi="Times New Roman"/>
          <w:sz w:val="24"/>
          <w:szCs w:val="24"/>
          <w:lang w:eastAsia="uk-UA"/>
        </w:rPr>
        <w:t>карти на отримання палива.</w:t>
      </w:r>
    </w:p>
    <w:p w14:paraId="70362415" w14:textId="77777777" w:rsidR="006F3752" w:rsidRPr="00683462" w:rsidRDefault="007E0BBA"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Паливна скретч</w:t>
      </w:r>
      <w:r w:rsidR="006F3752" w:rsidRPr="00683462">
        <w:rPr>
          <w:rFonts w:ascii="Times New Roman" w:hAnsi="Times New Roman"/>
          <w:sz w:val="24"/>
          <w:szCs w:val="24"/>
          <w:lang w:eastAsia="uk-UA"/>
        </w:rPr>
        <w:t xml:space="preserve">карта компанії «АВІАС» </w:t>
      </w:r>
      <w:r w:rsidRPr="00683462">
        <w:rPr>
          <w:rFonts w:ascii="Times New Roman" w:hAnsi="Times New Roman"/>
          <w:sz w:val="24"/>
          <w:szCs w:val="24"/>
          <w:lang w:eastAsia="uk-UA"/>
        </w:rPr>
        <w:t>–</w:t>
      </w:r>
      <w:r w:rsidR="006F3752" w:rsidRPr="00683462">
        <w:rPr>
          <w:rFonts w:ascii="Times New Roman" w:hAnsi="Times New Roman"/>
          <w:sz w:val="24"/>
          <w:szCs w:val="24"/>
          <w:lang w:eastAsia="uk-UA"/>
        </w:rPr>
        <w:t xml:space="preserve"> довірчий документ, що підтверджує право його власника </w:t>
      </w:r>
      <w:r w:rsidR="00A618B9" w:rsidRPr="00683462">
        <w:rPr>
          <w:rFonts w:ascii="Times New Roman" w:hAnsi="Times New Roman"/>
          <w:sz w:val="24"/>
          <w:szCs w:val="24"/>
          <w:lang w:eastAsia="uk-UA"/>
        </w:rPr>
        <w:t xml:space="preserve">на </w:t>
      </w:r>
      <w:r w:rsidR="006F3752" w:rsidRPr="00683462">
        <w:rPr>
          <w:rFonts w:ascii="Times New Roman" w:hAnsi="Times New Roman"/>
          <w:sz w:val="24"/>
          <w:szCs w:val="24"/>
          <w:lang w:eastAsia="uk-UA"/>
        </w:rPr>
        <w:t>отримання на АЗС певного талоном виду палива в кількості номіналу карти.</w:t>
      </w:r>
    </w:p>
    <w:p w14:paraId="68133EA0" w14:textId="77777777" w:rsidR="006F3752" w:rsidRPr="00683462" w:rsidRDefault="00A618B9"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Скретч</w:t>
      </w:r>
      <w:r w:rsidR="006F3752" w:rsidRPr="00683462">
        <w:rPr>
          <w:rFonts w:ascii="Times New Roman" w:hAnsi="Times New Roman"/>
          <w:sz w:val="24"/>
          <w:szCs w:val="24"/>
          <w:lang w:eastAsia="uk-UA"/>
        </w:rPr>
        <w:t xml:space="preserve">картки певного виду ПММ відрізняються </w:t>
      </w:r>
      <w:r w:rsidRPr="00683462">
        <w:rPr>
          <w:rFonts w:ascii="Times New Roman" w:hAnsi="Times New Roman"/>
          <w:sz w:val="24"/>
          <w:szCs w:val="24"/>
          <w:lang w:eastAsia="uk-UA"/>
        </w:rPr>
        <w:t>за</w:t>
      </w:r>
      <w:r w:rsidR="006F3752" w:rsidRPr="00683462">
        <w:rPr>
          <w:rFonts w:ascii="Times New Roman" w:hAnsi="Times New Roman"/>
          <w:sz w:val="24"/>
          <w:szCs w:val="24"/>
          <w:lang w:eastAsia="uk-UA"/>
        </w:rPr>
        <w:t xml:space="preserve"> регіон</w:t>
      </w:r>
      <w:r w:rsidRPr="00683462">
        <w:rPr>
          <w:rFonts w:ascii="Times New Roman" w:hAnsi="Times New Roman"/>
          <w:sz w:val="24"/>
          <w:szCs w:val="24"/>
          <w:lang w:eastAsia="uk-UA"/>
        </w:rPr>
        <w:t>ом</w:t>
      </w:r>
      <w:r w:rsidR="006F3752" w:rsidRPr="00683462">
        <w:rPr>
          <w:rFonts w:ascii="Times New Roman" w:hAnsi="Times New Roman"/>
          <w:sz w:val="24"/>
          <w:szCs w:val="24"/>
          <w:lang w:eastAsia="uk-UA"/>
        </w:rPr>
        <w:t xml:space="preserve"> дії:</w:t>
      </w:r>
    </w:p>
    <w:p w14:paraId="455669D9"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між</w:t>
      </w:r>
      <w:r w:rsidR="00A618B9" w:rsidRPr="00683462">
        <w:rPr>
          <w:rFonts w:ascii="Times New Roman" w:hAnsi="Times New Roman"/>
          <w:sz w:val="24"/>
          <w:szCs w:val="24"/>
          <w:lang w:eastAsia="uk-UA"/>
        </w:rPr>
        <w:t>регіональні (напис на картці - «</w:t>
      </w:r>
      <w:r w:rsidRPr="00683462">
        <w:rPr>
          <w:rFonts w:ascii="Times New Roman" w:hAnsi="Times New Roman"/>
          <w:sz w:val="24"/>
          <w:szCs w:val="24"/>
          <w:lang w:eastAsia="uk-UA"/>
        </w:rPr>
        <w:t>Україна</w:t>
      </w:r>
      <w:r w:rsidR="00A618B9" w:rsidRPr="00683462">
        <w:rPr>
          <w:rFonts w:ascii="Times New Roman" w:hAnsi="Times New Roman"/>
          <w:sz w:val="24"/>
          <w:szCs w:val="24"/>
          <w:lang w:eastAsia="uk-UA"/>
        </w:rPr>
        <w:t>»</w:t>
      </w:r>
      <w:r w:rsidRPr="00683462">
        <w:rPr>
          <w:rFonts w:ascii="Times New Roman" w:hAnsi="Times New Roman"/>
          <w:sz w:val="24"/>
          <w:szCs w:val="24"/>
          <w:lang w:eastAsia="uk-UA"/>
        </w:rPr>
        <w:t xml:space="preserve">), </w:t>
      </w:r>
      <w:r w:rsidR="00EA403F" w:rsidRPr="00683462">
        <w:rPr>
          <w:rFonts w:ascii="Times New Roman" w:hAnsi="Times New Roman"/>
          <w:sz w:val="24"/>
          <w:szCs w:val="24"/>
          <w:lang w:eastAsia="uk-UA"/>
        </w:rPr>
        <w:t>за</w:t>
      </w:r>
      <w:r w:rsidRPr="00683462">
        <w:rPr>
          <w:rFonts w:ascii="Times New Roman" w:hAnsi="Times New Roman"/>
          <w:sz w:val="24"/>
          <w:szCs w:val="24"/>
          <w:lang w:eastAsia="uk-UA"/>
        </w:rPr>
        <w:t xml:space="preserve"> яки</w:t>
      </w:r>
      <w:r w:rsidR="00EA403F" w:rsidRPr="00683462">
        <w:rPr>
          <w:rFonts w:ascii="Times New Roman" w:hAnsi="Times New Roman"/>
          <w:sz w:val="24"/>
          <w:szCs w:val="24"/>
          <w:lang w:eastAsia="uk-UA"/>
        </w:rPr>
        <w:t>ми</w:t>
      </w:r>
      <w:r w:rsidRPr="00683462">
        <w:rPr>
          <w:rFonts w:ascii="Times New Roman" w:hAnsi="Times New Roman"/>
          <w:sz w:val="24"/>
          <w:szCs w:val="24"/>
          <w:lang w:eastAsia="uk-UA"/>
        </w:rPr>
        <w:t xml:space="preserve"> м</w:t>
      </w:r>
      <w:r w:rsidR="00EA403F" w:rsidRPr="00683462">
        <w:rPr>
          <w:rFonts w:ascii="Times New Roman" w:hAnsi="Times New Roman"/>
          <w:sz w:val="24"/>
          <w:szCs w:val="24"/>
          <w:lang w:eastAsia="uk-UA"/>
        </w:rPr>
        <w:t xml:space="preserve">ожна отримати ПММ на будь якій </w:t>
      </w:r>
      <w:r w:rsidRPr="00683462">
        <w:rPr>
          <w:rFonts w:ascii="Times New Roman" w:hAnsi="Times New Roman"/>
          <w:sz w:val="24"/>
          <w:szCs w:val="24"/>
          <w:lang w:eastAsia="uk-UA"/>
        </w:rPr>
        <w:t xml:space="preserve">з АЗС України, які обслуговують скретчкартки та паливні картки </w:t>
      </w:r>
      <w:r w:rsidR="00EA403F" w:rsidRPr="00683462">
        <w:rPr>
          <w:rFonts w:ascii="Times New Roman" w:hAnsi="Times New Roman"/>
          <w:sz w:val="24"/>
          <w:szCs w:val="24"/>
          <w:lang w:eastAsia="uk-UA"/>
        </w:rPr>
        <w:t>«</w:t>
      </w:r>
      <w:r w:rsidRPr="00683462">
        <w:rPr>
          <w:rFonts w:ascii="Times New Roman" w:hAnsi="Times New Roman"/>
          <w:sz w:val="24"/>
          <w:szCs w:val="24"/>
          <w:lang w:eastAsia="uk-UA"/>
        </w:rPr>
        <w:t>АВІАС</w:t>
      </w:r>
      <w:r w:rsidR="00EA403F" w:rsidRPr="00683462">
        <w:rPr>
          <w:rFonts w:ascii="Times New Roman" w:hAnsi="Times New Roman"/>
          <w:sz w:val="24"/>
          <w:szCs w:val="24"/>
          <w:lang w:eastAsia="uk-UA"/>
        </w:rPr>
        <w:t>»</w:t>
      </w:r>
      <w:r w:rsidRPr="00683462">
        <w:rPr>
          <w:rFonts w:ascii="Times New Roman" w:hAnsi="Times New Roman"/>
          <w:sz w:val="24"/>
          <w:szCs w:val="24"/>
          <w:lang w:eastAsia="uk-UA"/>
        </w:rPr>
        <w:t>;</w:t>
      </w:r>
    </w:p>
    <w:p w14:paraId="1F278EFD"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 регіональні (напис на картці </w:t>
      </w:r>
      <w:r w:rsidR="000B6338"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назва обласного центр</w:t>
      </w:r>
      <w:r w:rsidR="000B6338"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які продаються </w:t>
      </w:r>
      <w:r w:rsidR="000B6338" w:rsidRPr="00683462">
        <w:rPr>
          <w:rFonts w:ascii="Times New Roman" w:hAnsi="Times New Roman"/>
          <w:sz w:val="24"/>
          <w:szCs w:val="24"/>
          <w:lang w:eastAsia="uk-UA"/>
        </w:rPr>
        <w:t>й</w:t>
      </w:r>
      <w:r w:rsidRPr="00683462">
        <w:rPr>
          <w:rFonts w:ascii="Times New Roman" w:hAnsi="Times New Roman"/>
          <w:sz w:val="24"/>
          <w:szCs w:val="24"/>
          <w:lang w:eastAsia="uk-UA"/>
        </w:rPr>
        <w:t xml:space="preserve"> отоварюються тільки на території області, вказаній на картці.</w:t>
      </w:r>
    </w:p>
    <w:p w14:paraId="4BA53BA1"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Отже</w:t>
      </w:r>
      <w:r w:rsidR="00F70518" w:rsidRPr="00683462">
        <w:rPr>
          <w:rFonts w:ascii="Times New Roman" w:hAnsi="Times New Roman"/>
          <w:sz w:val="24"/>
          <w:szCs w:val="24"/>
          <w:lang w:eastAsia="uk-UA"/>
        </w:rPr>
        <w:t>,</w:t>
      </w:r>
      <w:r w:rsidRPr="00683462">
        <w:rPr>
          <w:rFonts w:ascii="Times New Roman" w:hAnsi="Times New Roman"/>
          <w:sz w:val="24"/>
          <w:szCs w:val="24"/>
          <w:lang w:eastAsia="uk-UA"/>
        </w:rPr>
        <w:t xml:space="preserve"> відповідно до договорів п</w:t>
      </w:r>
      <w:r w:rsidR="00F70518" w:rsidRPr="00683462">
        <w:rPr>
          <w:rFonts w:ascii="Times New Roman" w:hAnsi="Times New Roman"/>
          <w:sz w:val="24"/>
          <w:szCs w:val="24"/>
          <w:lang w:eastAsia="uk-UA"/>
        </w:rPr>
        <w:t>оставки зовнішній вигляд скретч</w:t>
      </w:r>
      <w:r w:rsidRPr="00683462">
        <w:rPr>
          <w:rFonts w:ascii="Times New Roman" w:hAnsi="Times New Roman"/>
          <w:sz w:val="24"/>
          <w:szCs w:val="24"/>
          <w:lang w:eastAsia="uk-UA"/>
        </w:rPr>
        <w:t>карти однаковий для компаній «АВІАС» як для ТОВ ВТФ «АВІАС», ТОВ ТД «АВІАС» і ТОВ «ПРОМ ГАРАНТ ПЛЮС»</w:t>
      </w:r>
      <w:r w:rsidR="00F70518" w:rsidRPr="00683462">
        <w:rPr>
          <w:rFonts w:ascii="Times New Roman" w:hAnsi="Times New Roman"/>
          <w:sz w:val="24"/>
          <w:szCs w:val="24"/>
          <w:lang w:eastAsia="uk-UA"/>
        </w:rPr>
        <w:t>,</w:t>
      </w:r>
      <w:r w:rsidRPr="00683462">
        <w:rPr>
          <w:rFonts w:ascii="Times New Roman" w:hAnsi="Times New Roman"/>
          <w:sz w:val="24"/>
          <w:szCs w:val="24"/>
          <w:lang w:eastAsia="uk-UA"/>
        </w:rPr>
        <w:t xml:space="preserve"> так і для ТОВ «АЛЬЯНС ЕВОЛЮШН».</w:t>
      </w:r>
    </w:p>
    <w:p w14:paraId="1CED606A"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Зазначені довірчі документи компаній АВІАС, зокрема скретчкарти</w:t>
      </w:r>
      <w:r w:rsidR="00F70518" w:rsidRPr="00683462">
        <w:rPr>
          <w:rFonts w:ascii="Times New Roman" w:hAnsi="Times New Roman"/>
          <w:sz w:val="24"/>
          <w:szCs w:val="24"/>
          <w:lang w:eastAsia="uk-UA"/>
        </w:rPr>
        <w:t>,</w:t>
      </w:r>
      <w:r w:rsidRPr="00683462">
        <w:rPr>
          <w:rFonts w:ascii="Times New Roman" w:hAnsi="Times New Roman"/>
          <w:sz w:val="24"/>
          <w:szCs w:val="24"/>
          <w:lang w:eastAsia="uk-UA"/>
        </w:rPr>
        <w:t xml:space="preserve"> можна  відрізнити тільки </w:t>
      </w:r>
      <w:r w:rsidR="00F70518" w:rsidRPr="00683462">
        <w:rPr>
          <w:rFonts w:ascii="Times New Roman" w:hAnsi="Times New Roman"/>
          <w:sz w:val="24"/>
          <w:szCs w:val="24"/>
          <w:lang w:eastAsia="uk-UA"/>
        </w:rPr>
        <w:t>за</w:t>
      </w:r>
      <w:r w:rsidRPr="00683462">
        <w:rPr>
          <w:rFonts w:ascii="Times New Roman" w:hAnsi="Times New Roman"/>
          <w:sz w:val="24"/>
          <w:szCs w:val="24"/>
          <w:lang w:eastAsia="uk-UA"/>
        </w:rPr>
        <w:t xml:space="preserve"> їх індивідуальн</w:t>
      </w:r>
      <w:r w:rsidR="00F70518" w:rsidRPr="00683462">
        <w:rPr>
          <w:rFonts w:ascii="Times New Roman" w:hAnsi="Times New Roman"/>
          <w:sz w:val="24"/>
          <w:szCs w:val="24"/>
          <w:lang w:eastAsia="uk-UA"/>
        </w:rPr>
        <w:t>им</w:t>
      </w:r>
      <w:r w:rsidRPr="00683462">
        <w:rPr>
          <w:rFonts w:ascii="Times New Roman" w:hAnsi="Times New Roman"/>
          <w:sz w:val="24"/>
          <w:szCs w:val="24"/>
          <w:lang w:eastAsia="uk-UA"/>
        </w:rPr>
        <w:t xml:space="preserve"> номер</w:t>
      </w:r>
      <w:r w:rsidR="00F70518" w:rsidRPr="00683462">
        <w:rPr>
          <w:rFonts w:ascii="Times New Roman" w:hAnsi="Times New Roman"/>
          <w:sz w:val="24"/>
          <w:szCs w:val="24"/>
          <w:lang w:eastAsia="uk-UA"/>
        </w:rPr>
        <w:t>ом</w:t>
      </w:r>
      <w:r w:rsidRPr="00683462">
        <w:rPr>
          <w:rFonts w:ascii="Times New Roman" w:hAnsi="Times New Roman"/>
          <w:sz w:val="24"/>
          <w:szCs w:val="24"/>
          <w:lang w:eastAsia="uk-UA"/>
        </w:rPr>
        <w:t>.</w:t>
      </w:r>
    </w:p>
    <w:p w14:paraId="59987C93" w14:textId="77777777" w:rsidR="006F3752" w:rsidRPr="00683462" w:rsidRDefault="006F3752" w:rsidP="00207535">
      <w:pPr>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Комітет запитував </w:t>
      </w:r>
      <w:r w:rsidR="004F33A2" w:rsidRPr="00683462">
        <w:rPr>
          <w:rFonts w:ascii="Times New Roman" w:hAnsi="Times New Roman"/>
          <w:sz w:val="24"/>
          <w:szCs w:val="24"/>
          <w:lang w:eastAsia="uk-UA"/>
        </w:rPr>
        <w:t xml:space="preserve">в </w:t>
      </w:r>
      <w:r w:rsidRPr="00683462">
        <w:rPr>
          <w:rFonts w:ascii="Times New Roman" w:hAnsi="Times New Roman"/>
          <w:sz w:val="24"/>
          <w:szCs w:val="24"/>
          <w:lang w:eastAsia="uk-UA"/>
        </w:rPr>
        <w:t xml:space="preserve">операторів АЗС інформацію про реалізацію світлих нафтопродуктів Товариства, </w:t>
      </w:r>
      <w:r w:rsidR="004F33A2"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тому числі за картками «АВІАС», </w:t>
      </w:r>
      <w:r w:rsidR="004F33A2" w:rsidRPr="00683462">
        <w:rPr>
          <w:rFonts w:ascii="Times New Roman" w:hAnsi="Times New Roman"/>
          <w:sz w:val="24"/>
          <w:szCs w:val="24"/>
          <w:lang w:eastAsia="uk-UA"/>
        </w:rPr>
        <w:t>за</w:t>
      </w:r>
      <w:r w:rsidRPr="00683462">
        <w:rPr>
          <w:rFonts w:ascii="Times New Roman" w:hAnsi="Times New Roman"/>
          <w:sz w:val="24"/>
          <w:szCs w:val="24"/>
          <w:lang w:eastAsia="uk-UA"/>
        </w:rPr>
        <w:t xml:space="preserve"> кожн</w:t>
      </w:r>
      <w:r w:rsidR="004F33A2" w:rsidRPr="00683462">
        <w:rPr>
          <w:rFonts w:ascii="Times New Roman" w:hAnsi="Times New Roman"/>
          <w:sz w:val="24"/>
          <w:szCs w:val="24"/>
          <w:lang w:eastAsia="uk-UA"/>
        </w:rPr>
        <w:t>им</w:t>
      </w:r>
      <w:r w:rsidRPr="00683462">
        <w:rPr>
          <w:rFonts w:ascii="Times New Roman" w:hAnsi="Times New Roman"/>
          <w:sz w:val="24"/>
          <w:szCs w:val="24"/>
          <w:lang w:eastAsia="uk-UA"/>
        </w:rPr>
        <w:t xml:space="preserve"> вид</w:t>
      </w:r>
      <w:r w:rsidR="004F33A2" w:rsidRPr="00683462">
        <w:rPr>
          <w:rFonts w:ascii="Times New Roman" w:hAnsi="Times New Roman"/>
          <w:sz w:val="24"/>
          <w:szCs w:val="24"/>
          <w:lang w:eastAsia="uk-UA"/>
        </w:rPr>
        <w:t>ом</w:t>
      </w:r>
      <w:r w:rsidRPr="00683462">
        <w:rPr>
          <w:rFonts w:ascii="Times New Roman" w:hAnsi="Times New Roman"/>
          <w:sz w:val="24"/>
          <w:szCs w:val="24"/>
          <w:lang w:eastAsia="uk-UA"/>
        </w:rPr>
        <w:t xml:space="preserve"> та мар</w:t>
      </w:r>
      <w:r w:rsidR="004F33A2" w:rsidRPr="00683462">
        <w:rPr>
          <w:rFonts w:ascii="Times New Roman" w:hAnsi="Times New Roman"/>
          <w:sz w:val="24"/>
          <w:szCs w:val="24"/>
          <w:lang w:eastAsia="uk-UA"/>
        </w:rPr>
        <w:t>кою</w:t>
      </w:r>
      <w:r w:rsidRPr="00683462">
        <w:rPr>
          <w:rFonts w:ascii="Times New Roman" w:hAnsi="Times New Roman"/>
          <w:sz w:val="24"/>
          <w:szCs w:val="24"/>
          <w:lang w:eastAsia="uk-UA"/>
        </w:rPr>
        <w:t xml:space="preserve"> нафтопродукту ок</w:t>
      </w:r>
      <w:r w:rsidR="004F33A2" w:rsidRPr="00683462">
        <w:rPr>
          <w:rFonts w:ascii="Times New Roman" w:hAnsi="Times New Roman"/>
          <w:sz w:val="24"/>
          <w:szCs w:val="24"/>
          <w:lang w:eastAsia="uk-UA"/>
        </w:rPr>
        <w:t>ремо протягом певного періоду і</w:t>
      </w:r>
      <w:r w:rsidRPr="00683462">
        <w:rPr>
          <w:rFonts w:ascii="Times New Roman" w:hAnsi="Times New Roman"/>
          <w:sz w:val="24"/>
          <w:szCs w:val="24"/>
          <w:lang w:eastAsia="uk-UA"/>
        </w:rPr>
        <w:t>з зазначенням індивідуального номер</w:t>
      </w:r>
      <w:r w:rsidR="001B56CD" w:rsidRPr="00683462">
        <w:rPr>
          <w:rFonts w:ascii="Times New Roman" w:hAnsi="Times New Roman"/>
          <w:sz w:val="24"/>
          <w:szCs w:val="24"/>
          <w:lang w:eastAsia="uk-UA"/>
        </w:rPr>
        <w:t>а</w:t>
      </w:r>
      <w:r w:rsidRPr="00683462">
        <w:rPr>
          <w:rFonts w:ascii="Times New Roman" w:hAnsi="Times New Roman"/>
          <w:sz w:val="24"/>
          <w:szCs w:val="24"/>
          <w:lang w:eastAsia="uk-UA"/>
        </w:rPr>
        <w:t xml:space="preserve"> дові</w:t>
      </w:r>
      <w:r w:rsidR="001B56CD" w:rsidRPr="00683462">
        <w:rPr>
          <w:rFonts w:ascii="Times New Roman" w:hAnsi="Times New Roman"/>
          <w:sz w:val="24"/>
          <w:szCs w:val="24"/>
          <w:lang w:eastAsia="uk-UA"/>
        </w:rPr>
        <w:t>рчих документів, зокрема скретч</w:t>
      </w:r>
      <w:r w:rsidRPr="00683462">
        <w:rPr>
          <w:rFonts w:ascii="Times New Roman" w:hAnsi="Times New Roman"/>
          <w:sz w:val="24"/>
          <w:szCs w:val="24"/>
          <w:lang w:eastAsia="uk-UA"/>
        </w:rPr>
        <w:t xml:space="preserve">карти. </w:t>
      </w:r>
      <w:r w:rsidR="001B56CD" w:rsidRPr="00683462">
        <w:rPr>
          <w:rFonts w:ascii="Times New Roman" w:hAnsi="Times New Roman"/>
          <w:sz w:val="24"/>
          <w:szCs w:val="24"/>
          <w:lang w:eastAsia="uk-UA"/>
        </w:rPr>
        <w:t>У відповідь</w:t>
      </w:r>
      <w:r w:rsidRPr="00683462">
        <w:rPr>
          <w:rFonts w:ascii="Times New Roman" w:hAnsi="Times New Roman"/>
          <w:sz w:val="24"/>
          <w:szCs w:val="24"/>
          <w:lang w:eastAsia="uk-UA"/>
        </w:rPr>
        <w:t xml:space="preserve"> оператори повідомили, що інформація щодо індивідуального номер</w:t>
      </w:r>
      <w:r w:rsidR="001B56CD" w:rsidRPr="00683462">
        <w:rPr>
          <w:rFonts w:ascii="Times New Roman" w:hAnsi="Times New Roman"/>
          <w:sz w:val="24"/>
          <w:szCs w:val="24"/>
          <w:lang w:eastAsia="uk-UA"/>
        </w:rPr>
        <w:t>а</w:t>
      </w:r>
      <w:r w:rsidRPr="00683462">
        <w:rPr>
          <w:rFonts w:ascii="Times New Roman" w:hAnsi="Times New Roman"/>
          <w:sz w:val="24"/>
          <w:szCs w:val="24"/>
          <w:lang w:eastAsia="uk-UA"/>
        </w:rPr>
        <w:t xml:space="preserve"> скретчкарток у них відсутня, відповідно до умов договору з компаніями «АВІАС»</w:t>
      </w:r>
      <w:r w:rsidR="001B56CD" w:rsidRPr="00683462">
        <w:rPr>
          <w:rFonts w:ascii="Times New Roman" w:hAnsi="Times New Roman"/>
          <w:sz w:val="24"/>
          <w:szCs w:val="24"/>
          <w:lang w:eastAsia="uk-UA"/>
        </w:rPr>
        <w:t>,</w:t>
      </w:r>
      <w:r w:rsidRPr="00683462">
        <w:rPr>
          <w:rFonts w:ascii="Times New Roman" w:hAnsi="Times New Roman"/>
          <w:sz w:val="24"/>
          <w:szCs w:val="24"/>
          <w:lang w:eastAsia="uk-UA"/>
        </w:rPr>
        <w:t xml:space="preserve"> </w:t>
      </w:r>
      <w:r w:rsidR="001B56CD" w:rsidRPr="00683462">
        <w:rPr>
          <w:rFonts w:ascii="Times New Roman" w:hAnsi="Times New Roman"/>
          <w:sz w:val="24"/>
          <w:szCs w:val="24"/>
          <w:lang w:eastAsia="uk-UA"/>
        </w:rPr>
        <w:t>й</w:t>
      </w:r>
      <w:r w:rsidRPr="00683462">
        <w:rPr>
          <w:rFonts w:ascii="Times New Roman" w:hAnsi="Times New Roman"/>
          <w:sz w:val="24"/>
          <w:szCs w:val="24"/>
          <w:lang w:eastAsia="uk-UA"/>
        </w:rPr>
        <w:t xml:space="preserve"> оператори орієнтуються на опис бланків довірчих документів, зокрема скретчкартка, який наведений </w:t>
      </w:r>
      <w:r w:rsidR="00B94283"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додатках до договорів поставки з компаніями «АВІАС».</w:t>
      </w:r>
    </w:p>
    <w:p w14:paraId="49F00AD6"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Отже, зазначене підтверджує неможливість для оператор</w:t>
      </w:r>
      <w:r w:rsidR="000E57D2" w:rsidRPr="00683462">
        <w:rPr>
          <w:rFonts w:ascii="Times New Roman" w:hAnsi="Times New Roman"/>
          <w:sz w:val="24"/>
          <w:szCs w:val="24"/>
          <w:lang w:eastAsia="uk-UA"/>
        </w:rPr>
        <w:t xml:space="preserve">ів АЗС мережі АВІАС виокремити </w:t>
      </w:r>
      <w:r w:rsidRPr="00683462">
        <w:rPr>
          <w:rFonts w:ascii="Times New Roman" w:hAnsi="Times New Roman"/>
          <w:sz w:val="24"/>
          <w:szCs w:val="24"/>
          <w:lang w:eastAsia="uk-UA"/>
        </w:rPr>
        <w:t>когось одного</w:t>
      </w:r>
      <w:r w:rsidR="000E57D2" w:rsidRPr="00683462">
        <w:rPr>
          <w:rFonts w:ascii="Times New Roman" w:hAnsi="Times New Roman"/>
          <w:sz w:val="24"/>
          <w:szCs w:val="24"/>
          <w:lang w:eastAsia="uk-UA"/>
        </w:rPr>
        <w:t xml:space="preserve"> </w:t>
      </w:r>
      <w:r w:rsidRPr="00683462">
        <w:rPr>
          <w:rFonts w:ascii="Times New Roman" w:hAnsi="Times New Roman"/>
          <w:sz w:val="24"/>
          <w:szCs w:val="24"/>
          <w:lang w:eastAsia="uk-UA"/>
        </w:rPr>
        <w:t>з компаній «АВІАС», якому в подальшому буде необхідно здійснити оплату за відпущеними довірч</w:t>
      </w:r>
      <w:r w:rsidR="000E57D2" w:rsidRPr="00683462">
        <w:rPr>
          <w:rFonts w:ascii="Times New Roman" w:hAnsi="Times New Roman"/>
          <w:sz w:val="24"/>
          <w:szCs w:val="24"/>
          <w:lang w:eastAsia="uk-UA"/>
        </w:rPr>
        <w:t>ими документами, зокрема скретч</w:t>
      </w:r>
      <w:r w:rsidRPr="00683462">
        <w:rPr>
          <w:rFonts w:ascii="Times New Roman" w:hAnsi="Times New Roman"/>
          <w:sz w:val="24"/>
          <w:szCs w:val="24"/>
          <w:lang w:eastAsia="uk-UA"/>
        </w:rPr>
        <w:t>картами компаній «АВІАС»</w:t>
      </w:r>
      <w:r w:rsidR="000E57D2" w:rsidRPr="00683462">
        <w:rPr>
          <w:rFonts w:ascii="Times New Roman" w:hAnsi="Times New Roman"/>
          <w:sz w:val="24"/>
          <w:szCs w:val="24"/>
          <w:lang w:eastAsia="uk-UA"/>
        </w:rPr>
        <w:t>,</w:t>
      </w:r>
      <w:r w:rsidRPr="00683462">
        <w:rPr>
          <w:rFonts w:ascii="Times New Roman" w:hAnsi="Times New Roman"/>
          <w:sz w:val="24"/>
          <w:szCs w:val="24"/>
          <w:lang w:eastAsia="uk-UA"/>
        </w:rPr>
        <w:t xml:space="preserve"> і свідчить про наявну погоджену поведінку між учасниками паливного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у «АВІАС», про існування одного «Центру», який організову</w:t>
      </w:r>
      <w:r w:rsidR="000E57D2" w:rsidRPr="00683462">
        <w:rPr>
          <w:rFonts w:ascii="Times New Roman" w:hAnsi="Times New Roman"/>
          <w:sz w:val="24"/>
          <w:szCs w:val="24"/>
          <w:lang w:eastAsia="uk-UA"/>
        </w:rPr>
        <w:t>є</w:t>
      </w:r>
      <w:r w:rsidRPr="00683462">
        <w:rPr>
          <w:rFonts w:ascii="Times New Roman" w:hAnsi="Times New Roman"/>
          <w:sz w:val="24"/>
          <w:szCs w:val="24"/>
          <w:lang w:eastAsia="uk-UA"/>
        </w:rPr>
        <w:t>, координує</w:t>
      </w:r>
      <w:r w:rsidR="000E57D2" w:rsidRPr="00683462">
        <w:rPr>
          <w:rFonts w:ascii="Times New Roman" w:hAnsi="Times New Roman"/>
          <w:sz w:val="24"/>
          <w:szCs w:val="24"/>
          <w:lang w:eastAsia="uk-UA"/>
        </w:rPr>
        <w:t>,</w:t>
      </w:r>
      <w:r w:rsidRPr="00683462">
        <w:rPr>
          <w:rFonts w:ascii="Times New Roman" w:hAnsi="Times New Roman"/>
          <w:sz w:val="24"/>
          <w:szCs w:val="24"/>
          <w:lang w:eastAsia="uk-UA"/>
        </w:rPr>
        <w:t xml:space="preserve"> та погоджує господарську діяльність суб</w:t>
      </w:r>
      <w:r w:rsidR="00BD3FB2" w:rsidRPr="00683462">
        <w:rPr>
          <w:rFonts w:ascii="Times New Roman" w:hAnsi="Times New Roman"/>
          <w:sz w:val="24"/>
          <w:szCs w:val="24"/>
          <w:lang w:eastAsia="uk-UA"/>
        </w:rPr>
        <w:t>ʼ</w:t>
      </w:r>
      <w:r w:rsidRPr="00683462">
        <w:rPr>
          <w:rFonts w:ascii="Times New Roman" w:hAnsi="Times New Roman"/>
          <w:sz w:val="24"/>
          <w:szCs w:val="24"/>
          <w:lang w:eastAsia="uk-UA"/>
        </w:rPr>
        <w:t>єктів господарювання – учасників паливного про</w:t>
      </w:r>
      <w:r w:rsidR="000E57D2" w:rsidRPr="00683462">
        <w:rPr>
          <w:rFonts w:ascii="Times New Roman" w:hAnsi="Times New Roman"/>
          <w:sz w:val="24"/>
          <w:szCs w:val="24"/>
          <w:lang w:eastAsia="uk-UA"/>
        </w:rPr>
        <w:t>є</w:t>
      </w:r>
      <w:r w:rsidRPr="00683462">
        <w:rPr>
          <w:rFonts w:ascii="Times New Roman" w:hAnsi="Times New Roman"/>
          <w:sz w:val="24"/>
          <w:szCs w:val="24"/>
          <w:lang w:eastAsia="uk-UA"/>
        </w:rPr>
        <w:t xml:space="preserve">кту «АВІАС» щодо дотримування </w:t>
      </w:r>
      <w:r w:rsidR="000E57D2" w:rsidRPr="00683462">
        <w:rPr>
          <w:rFonts w:ascii="Times New Roman" w:hAnsi="Times New Roman"/>
          <w:sz w:val="24"/>
          <w:szCs w:val="24"/>
          <w:lang w:eastAsia="uk-UA"/>
        </w:rPr>
        <w:t xml:space="preserve">ними </w:t>
      </w:r>
      <w:r w:rsidRPr="00683462">
        <w:rPr>
          <w:rFonts w:ascii="Times New Roman" w:hAnsi="Times New Roman"/>
          <w:sz w:val="24"/>
          <w:szCs w:val="24"/>
          <w:lang w:eastAsia="uk-UA"/>
        </w:rPr>
        <w:t>певної поведінки на ринку, щ</w:t>
      </w:r>
      <w:r w:rsidR="00E814E4" w:rsidRPr="00683462">
        <w:rPr>
          <w:rFonts w:ascii="Times New Roman" w:hAnsi="Times New Roman"/>
          <w:sz w:val="24"/>
          <w:szCs w:val="24"/>
          <w:lang w:eastAsia="uk-UA"/>
        </w:rPr>
        <w:t xml:space="preserve">о </w:t>
      </w:r>
      <w:r w:rsidRPr="00683462">
        <w:rPr>
          <w:rFonts w:ascii="Times New Roman" w:hAnsi="Times New Roman"/>
          <w:sz w:val="24"/>
          <w:szCs w:val="24"/>
          <w:lang w:eastAsia="uk-UA"/>
        </w:rPr>
        <w:t>свідч</w:t>
      </w:r>
      <w:r w:rsidR="00E814E4" w:rsidRPr="00683462">
        <w:rPr>
          <w:rFonts w:ascii="Times New Roman" w:hAnsi="Times New Roman"/>
          <w:sz w:val="24"/>
          <w:szCs w:val="24"/>
          <w:lang w:eastAsia="uk-UA"/>
        </w:rPr>
        <w:t>ить</w:t>
      </w:r>
      <w:r w:rsidRPr="00683462">
        <w:rPr>
          <w:rFonts w:ascii="Times New Roman" w:hAnsi="Times New Roman"/>
          <w:sz w:val="24"/>
          <w:szCs w:val="24"/>
          <w:lang w:eastAsia="uk-UA"/>
        </w:rPr>
        <w:t xml:space="preserve"> про усвідомлення кожного учасника паливного про</w:t>
      </w:r>
      <w:r w:rsidR="00E814E4" w:rsidRPr="00683462">
        <w:rPr>
          <w:rFonts w:ascii="Times New Roman" w:hAnsi="Times New Roman"/>
          <w:sz w:val="24"/>
          <w:szCs w:val="24"/>
          <w:lang w:eastAsia="uk-UA"/>
        </w:rPr>
        <w:t>є</w:t>
      </w:r>
      <w:r w:rsidRPr="00683462">
        <w:rPr>
          <w:rFonts w:ascii="Times New Roman" w:hAnsi="Times New Roman"/>
          <w:sz w:val="24"/>
          <w:szCs w:val="24"/>
          <w:lang w:eastAsia="uk-UA"/>
        </w:rPr>
        <w:t>кту «АВІАС» щодо ді</w:t>
      </w:r>
      <w:r w:rsidR="00E814E4" w:rsidRPr="00683462">
        <w:rPr>
          <w:rFonts w:ascii="Times New Roman" w:hAnsi="Times New Roman"/>
          <w:sz w:val="24"/>
          <w:szCs w:val="24"/>
          <w:lang w:eastAsia="uk-UA"/>
        </w:rPr>
        <w:t>й</w:t>
      </w:r>
      <w:r w:rsidRPr="00683462">
        <w:rPr>
          <w:rFonts w:ascii="Times New Roman" w:hAnsi="Times New Roman"/>
          <w:sz w:val="24"/>
          <w:szCs w:val="24"/>
          <w:lang w:eastAsia="uk-UA"/>
        </w:rPr>
        <w:t xml:space="preserve">, які йому необхідно зробити в певній ситуації. </w:t>
      </w:r>
    </w:p>
    <w:p w14:paraId="18DCA21D" w14:textId="77777777" w:rsidR="006F3752" w:rsidRPr="00683462" w:rsidRDefault="006F3752" w:rsidP="00436B2C">
      <w:pPr>
        <w:numPr>
          <w:ilvl w:val="0"/>
          <w:numId w:val="15"/>
        </w:numPr>
        <w:tabs>
          <w:tab w:val="left" w:pos="1134"/>
        </w:tabs>
        <w:overflowPunct w:val="0"/>
        <w:autoSpaceDE w:val="0"/>
        <w:autoSpaceDN w:val="0"/>
        <w:adjustRightInd w:val="0"/>
        <w:spacing w:before="120" w:after="0" w:line="240" w:lineRule="auto"/>
        <w:ind w:left="0" w:firstLine="709"/>
        <w:jc w:val="both"/>
        <w:textAlignment w:val="baseline"/>
        <w:rPr>
          <w:rFonts w:ascii="Times New Roman" w:hAnsi="Times New Roman"/>
          <w:i/>
          <w:sz w:val="24"/>
          <w:szCs w:val="24"/>
          <w:lang w:eastAsia="uk-UA"/>
        </w:rPr>
      </w:pPr>
      <w:r w:rsidRPr="00683462">
        <w:rPr>
          <w:rFonts w:ascii="Times New Roman" w:hAnsi="Times New Roman"/>
          <w:i/>
          <w:sz w:val="24"/>
          <w:szCs w:val="24"/>
          <w:lang w:eastAsia="uk-UA"/>
        </w:rPr>
        <w:t>«Посилання Комітету та використання в попередніх висновках по справі даних документів, інформації, що була отримана співробітниками НАБУ під час проведення обшуку приміщення за адресою: м. Дніпро, вул. Хороброго 27, не може бути законною підставою та обґрунтування для прийнятті рішення у справі № 143-26.13/153-16, оскільки правдивість зазначених даних не підтверджена та неперевірена судом».</w:t>
      </w:r>
    </w:p>
    <w:p w14:paraId="6343FB5D" w14:textId="77777777" w:rsidR="006F3752" w:rsidRPr="00683462" w:rsidRDefault="006F3752" w:rsidP="00FD4A62">
      <w:pPr>
        <w:overflowPunct w:val="0"/>
        <w:autoSpaceDE w:val="0"/>
        <w:autoSpaceDN w:val="0"/>
        <w:adjustRightInd w:val="0"/>
        <w:spacing w:after="12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Також Товариство зазначає,  «</w:t>
      </w:r>
      <w:r w:rsidRPr="00683462">
        <w:rPr>
          <w:rFonts w:ascii="Times New Roman" w:hAnsi="Times New Roman"/>
          <w:i/>
          <w:sz w:val="24"/>
          <w:szCs w:val="24"/>
          <w:lang w:eastAsia="ru-RU"/>
        </w:rPr>
        <w:t>що файли, на які посилається АМКУ у п. 388, 391, 392, 393, 394, а також інші файли, отримані від НАБУ, які нібито були отримані із електронних носіїв інформації, вилучених під час обшуку у приміщеннях за адресою: місто Дніпро, вулиця Хороброго, будинок 27, є такими що порушують принципи належності та допустимості доказів, а тому не можуть вважатися доказами по справі № 143-26.13/153-16</w:t>
      </w:r>
      <w:r w:rsidRPr="00683462">
        <w:rPr>
          <w:rFonts w:ascii="Times New Roman" w:hAnsi="Times New Roman"/>
          <w:sz w:val="24"/>
          <w:szCs w:val="24"/>
          <w:lang w:eastAsia="ru-RU"/>
        </w:rPr>
        <w:t>».</w:t>
      </w:r>
    </w:p>
    <w:p w14:paraId="420F0DE7" w14:textId="77777777" w:rsidR="006F3752" w:rsidRPr="00683462" w:rsidRDefault="00F8779D" w:rsidP="00FD4A62">
      <w:pPr>
        <w:overflowPunct w:val="0"/>
        <w:autoSpaceDE w:val="0"/>
        <w:autoSpaceDN w:val="0"/>
        <w:adjustRightInd w:val="0"/>
        <w:spacing w:before="24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56953F11"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Відповідно до пункту 6 частини </w:t>
      </w:r>
      <w:r w:rsidR="00F8779D" w:rsidRPr="00683462">
        <w:rPr>
          <w:rFonts w:ascii="Times New Roman" w:hAnsi="Times New Roman"/>
          <w:sz w:val="24"/>
          <w:szCs w:val="24"/>
        </w:rPr>
        <w:t>третьої</w:t>
      </w:r>
      <w:r w:rsidRPr="00683462">
        <w:rPr>
          <w:rFonts w:ascii="Times New Roman" w:hAnsi="Times New Roman"/>
          <w:sz w:val="24"/>
          <w:szCs w:val="24"/>
        </w:rPr>
        <w:t xml:space="preserve"> статті 7 Закону України «Про Антимонопольний комітет України» у сфері формування та реалізації конкурентної політики, сприяння розвитку конкуренції, нормативного і методичного забезпечення діяльності Антимонопольного комітету України та застосування законодавства про захист економічної конкуренції Антимонопольний комітет України має такі повноваження: взаємодіяти з органами державної влади, органами місцевого самоврядування, органами адміністративно-господарського управління та контролю, підприємствами, установами та організаціями з питань розвитку, підтримки, захисту економічної конкуренції та демонополізації економіки.</w:t>
      </w:r>
    </w:p>
    <w:p w14:paraId="36A15B73"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Згідно </w:t>
      </w:r>
      <w:r w:rsidR="00F8779D" w:rsidRPr="00683462">
        <w:rPr>
          <w:rFonts w:ascii="Times New Roman" w:hAnsi="Times New Roman"/>
          <w:sz w:val="24"/>
          <w:szCs w:val="24"/>
        </w:rPr>
        <w:t xml:space="preserve">зі </w:t>
      </w:r>
      <w:r w:rsidRPr="00683462">
        <w:rPr>
          <w:rFonts w:ascii="Times New Roman" w:hAnsi="Times New Roman"/>
          <w:sz w:val="24"/>
          <w:szCs w:val="24"/>
        </w:rPr>
        <w:t>статт</w:t>
      </w:r>
      <w:r w:rsidR="00F8779D" w:rsidRPr="00683462">
        <w:rPr>
          <w:rFonts w:ascii="Times New Roman" w:hAnsi="Times New Roman"/>
          <w:sz w:val="24"/>
          <w:szCs w:val="24"/>
        </w:rPr>
        <w:t>ею</w:t>
      </w:r>
      <w:r w:rsidRPr="00683462">
        <w:rPr>
          <w:rFonts w:ascii="Times New Roman" w:hAnsi="Times New Roman"/>
          <w:sz w:val="24"/>
          <w:szCs w:val="24"/>
        </w:rPr>
        <w:t xml:space="preserve"> 21 Закону України «Про Антимонопольний комітет України» органи державної влади, органи місцевого самоврядування, органи адміністративно-господарського управління та ко</w:t>
      </w:r>
      <w:r w:rsidR="00064D4B" w:rsidRPr="00683462">
        <w:rPr>
          <w:rFonts w:ascii="Times New Roman" w:hAnsi="Times New Roman"/>
          <w:sz w:val="24"/>
          <w:szCs w:val="24"/>
        </w:rPr>
        <w:t>нтролю, їх посадові особи зобовʼ</w:t>
      </w:r>
      <w:r w:rsidRPr="00683462">
        <w:rPr>
          <w:rFonts w:ascii="Times New Roman" w:hAnsi="Times New Roman"/>
          <w:sz w:val="24"/>
          <w:szCs w:val="24"/>
        </w:rPr>
        <w:t>язані передавати Антимонопольному комітету України та його територіальним відділенням відомості, що можуть свідчити про порушення законодавства про захист економічної конкуренції.</w:t>
      </w:r>
    </w:p>
    <w:p w14:paraId="673E104F"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Відповідно до </w:t>
      </w:r>
      <w:r w:rsidR="00064D4B" w:rsidRPr="00683462">
        <w:rPr>
          <w:rFonts w:ascii="Times New Roman" w:hAnsi="Times New Roman"/>
          <w:sz w:val="24"/>
          <w:szCs w:val="24"/>
        </w:rPr>
        <w:t>частини першої статті</w:t>
      </w:r>
      <w:r w:rsidRPr="00683462">
        <w:rPr>
          <w:rFonts w:ascii="Times New Roman" w:hAnsi="Times New Roman"/>
          <w:sz w:val="24"/>
          <w:szCs w:val="24"/>
        </w:rPr>
        <w:t xml:space="preserve"> 19</w:t>
      </w:r>
      <w:r w:rsidRPr="00683462">
        <w:rPr>
          <w:rFonts w:ascii="Times New Roman" w:hAnsi="Times New Roman"/>
          <w:sz w:val="24"/>
          <w:szCs w:val="24"/>
          <w:vertAlign w:val="superscript"/>
        </w:rPr>
        <w:t>2</w:t>
      </w:r>
      <w:r w:rsidRPr="00683462">
        <w:rPr>
          <w:rFonts w:ascii="Times New Roman" w:hAnsi="Times New Roman"/>
          <w:sz w:val="24"/>
          <w:szCs w:val="24"/>
        </w:rPr>
        <w:t xml:space="preserve"> Закону України «Про Національне антикорупційне бюро України» Національне бюро взаємодіє з Антимонопольним комітетом України.</w:t>
      </w:r>
    </w:p>
    <w:p w14:paraId="5304961E"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За таких обставин, у разі виявлення можливих порушень вказаного вище </w:t>
      </w:r>
      <w:r w:rsidR="002C1620" w:rsidRPr="00683462">
        <w:rPr>
          <w:rFonts w:ascii="Times New Roman" w:hAnsi="Times New Roman"/>
          <w:sz w:val="24"/>
          <w:szCs w:val="24"/>
        </w:rPr>
        <w:t>З</w:t>
      </w:r>
      <w:r w:rsidRPr="00683462">
        <w:rPr>
          <w:rFonts w:ascii="Times New Roman" w:hAnsi="Times New Roman"/>
          <w:sz w:val="24"/>
          <w:szCs w:val="24"/>
        </w:rPr>
        <w:t>акону, НАБУ зобов</w:t>
      </w:r>
      <w:r w:rsidR="00BD3FB2" w:rsidRPr="00683462">
        <w:rPr>
          <w:rFonts w:ascii="Times New Roman" w:hAnsi="Times New Roman"/>
          <w:sz w:val="24"/>
          <w:szCs w:val="24"/>
        </w:rPr>
        <w:t>ʼ</w:t>
      </w:r>
      <w:r w:rsidRPr="00683462">
        <w:rPr>
          <w:rFonts w:ascii="Times New Roman" w:hAnsi="Times New Roman"/>
          <w:sz w:val="24"/>
          <w:szCs w:val="24"/>
        </w:rPr>
        <w:t xml:space="preserve">язане звернутися до АМКУ </w:t>
      </w:r>
      <w:r w:rsidR="002C1620" w:rsidRPr="00683462">
        <w:rPr>
          <w:rFonts w:ascii="Times New Roman" w:hAnsi="Times New Roman"/>
          <w:sz w:val="24"/>
          <w:szCs w:val="24"/>
        </w:rPr>
        <w:t>й</w:t>
      </w:r>
      <w:r w:rsidRPr="00683462">
        <w:rPr>
          <w:rFonts w:ascii="Times New Roman" w:hAnsi="Times New Roman"/>
          <w:sz w:val="24"/>
          <w:szCs w:val="24"/>
        </w:rPr>
        <w:t xml:space="preserve"> повідомити про факт можливого порушення Закону України «Про захист економічної конкуренції».</w:t>
      </w:r>
    </w:p>
    <w:p w14:paraId="71FFDA8E"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Листом від 21.08.2017 № 0414-076/29651 (вх. </w:t>
      </w:r>
      <w:r w:rsidR="00482244" w:rsidRPr="00683462">
        <w:rPr>
          <w:rFonts w:ascii="Times New Roman" w:hAnsi="Times New Roman"/>
          <w:sz w:val="24"/>
          <w:szCs w:val="24"/>
        </w:rPr>
        <w:t>№ 6-01/8222</w:t>
      </w:r>
      <w:r w:rsidR="00A70434" w:rsidRPr="00683462">
        <w:rPr>
          <w:rFonts w:ascii="Times New Roman" w:hAnsi="Times New Roman"/>
          <w:sz w:val="24"/>
          <w:szCs w:val="24"/>
        </w:rPr>
        <w:t xml:space="preserve"> </w:t>
      </w:r>
      <w:r w:rsidRPr="00683462">
        <w:rPr>
          <w:rFonts w:ascii="Times New Roman" w:hAnsi="Times New Roman"/>
          <w:sz w:val="24"/>
          <w:szCs w:val="24"/>
        </w:rPr>
        <w:t>від 21.08.2017) НАБУ бул</w:t>
      </w:r>
      <w:r w:rsidR="001725B3" w:rsidRPr="00683462">
        <w:rPr>
          <w:rFonts w:ascii="Times New Roman" w:hAnsi="Times New Roman"/>
          <w:sz w:val="24"/>
          <w:szCs w:val="24"/>
        </w:rPr>
        <w:t>и</w:t>
      </w:r>
      <w:r w:rsidRPr="00683462">
        <w:rPr>
          <w:rFonts w:ascii="Times New Roman" w:hAnsi="Times New Roman"/>
          <w:sz w:val="24"/>
          <w:szCs w:val="24"/>
        </w:rPr>
        <w:t xml:space="preserve"> надіслані документи</w:t>
      </w:r>
      <w:r w:rsidR="00E90DFF" w:rsidRPr="00683462">
        <w:rPr>
          <w:rFonts w:ascii="Times New Roman" w:hAnsi="Times New Roman"/>
          <w:sz w:val="24"/>
          <w:szCs w:val="24"/>
        </w:rPr>
        <w:t>,</w:t>
      </w:r>
      <w:r w:rsidRPr="00683462">
        <w:rPr>
          <w:rFonts w:ascii="Times New Roman" w:hAnsi="Times New Roman"/>
          <w:sz w:val="24"/>
          <w:szCs w:val="24"/>
        </w:rPr>
        <w:t xml:space="preserve"> отримані ними </w:t>
      </w:r>
      <w:r w:rsidR="00E90DFF" w:rsidRPr="00683462">
        <w:rPr>
          <w:rFonts w:ascii="Times New Roman" w:hAnsi="Times New Roman"/>
          <w:sz w:val="24"/>
          <w:szCs w:val="24"/>
        </w:rPr>
        <w:t>у</w:t>
      </w:r>
      <w:r w:rsidRPr="00683462">
        <w:rPr>
          <w:rFonts w:ascii="Times New Roman" w:hAnsi="Times New Roman"/>
          <w:sz w:val="24"/>
          <w:szCs w:val="24"/>
        </w:rPr>
        <w:t xml:space="preserve"> ході обшуку, які</w:t>
      </w:r>
      <w:r w:rsidR="00E90DFF" w:rsidRPr="00683462">
        <w:rPr>
          <w:rFonts w:ascii="Times New Roman" w:hAnsi="Times New Roman"/>
          <w:sz w:val="24"/>
          <w:szCs w:val="24"/>
        </w:rPr>
        <w:t>,</w:t>
      </w:r>
      <w:r w:rsidRPr="00683462">
        <w:rPr>
          <w:rFonts w:ascii="Times New Roman" w:hAnsi="Times New Roman"/>
          <w:sz w:val="24"/>
          <w:szCs w:val="24"/>
        </w:rPr>
        <w:t xml:space="preserve"> на думку органу</w:t>
      </w:r>
      <w:r w:rsidR="00E90DFF" w:rsidRPr="00683462">
        <w:rPr>
          <w:rFonts w:ascii="Times New Roman" w:hAnsi="Times New Roman"/>
          <w:sz w:val="24"/>
          <w:szCs w:val="24"/>
        </w:rPr>
        <w:t>,</w:t>
      </w:r>
      <w:r w:rsidRPr="00683462">
        <w:rPr>
          <w:rFonts w:ascii="Times New Roman" w:hAnsi="Times New Roman"/>
          <w:sz w:val="24"/>
          <w:szCs w:val="24"/>
        </w:rPr>
        <w:t xml:space="preserve"> можуть містити ознаки порушення законодавства про захист економічної конкуренції.</w:t>
      </w:r>
    </w:p>
    <w:p w14:paraId="7F707BBC" w14:textId="77777777" w:rsidR="006F3752" w:rsidRPr="00683462" w:rsidRDefault="006F3752" w:rsidP="00207535">
      <w:pPr>
        <w:spacing w:after="0" w:line="240" w:lineRule="auto"/>
        <w:ind w:firstLine="709"/>
        <w:jc w:val="both"/>
        <w:rPr>
          <w:rFonts w:ascii="Times New Roman" w:hAnsi="Times New Roman"/>
          <w:i/>
          <w:sz w:val="24"/>
          <w:szCs w:val="24"/>
        </w:rPr>
      </w:pPr>
      <w:r w:rsidRPr="00683462">
        <w:rPr>
          <w:rFonts w:ascii="Times New Roman" w:hAnsi="Times New Roman"/>
          <w:sz w:val="24"/>
          <w:szCs w:val="24"/>
        </w:rPr>
        <w:t xml:space="preserve">Згідно </w:t>
      </w:r>
      <w:r w:rsidR="00E90DFF" w:rsidRPr="00683462">
        <w:rPr>
          <w:rFonts w:ascii="Times New Roman" w:hAnsi="Times New Roman"/>
          <w:sz w:val="24"/>
          <w:szCs w:val="24"/>
        </w:rPr>
        <w:t xml:space="preserve">зі </w:t>
      </w:r>
      <w:r w:rsidRPr="00683462">
        <w:rPr>
          <w:rFonts w:ascii="Times New Roman" w:hAnsi="Times New Roman"/>
          <w:sz w:val="24"/>
          <w:szCs w:val="24"/>
        </w:rPr>
        <w:t>статт</w:t>
      </w:r>
      <w:r w:rsidR="00E90DFF" w:rsidRPr="00683462">
        <w:rPr>
          <w:rFonts w:ascii="Times New Roman" w:hAnsi="Times New Roman"/>
          <w:sz w:val="24"/>
          <w:szCs w:val="24"/>
        </w:rPr>
        <w:t>ею</w:t>
      </w:r>
      <w:r w:rsidRPr="00683462">
        <w:rPr>
          <w:rFonts w:ascii="Times New Roman" w:hAnsi="Times New Roman"/>
          <w:sz w:val="24"/>
          <w:szCs w:val="24"/>
        </w:rPr>
        <w:t xml:space="preserve"> 41 Закону України «Про захист економічної конкуренції» доказами у справі можуть бути будь-які фактичні дані, які дають можливість встановити наявність або відсутність порушення.</w:t>
      </w:r>
    </w:p>
    <w:p w14:paraId="1947C8C5" w14:textId="1AE7B13E" w:rsidR="006F3752" w:rsidRPr="00683462" w:rsidRDefault="00C5287A"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Крім того, ці докази оцінюються Комітетом у сукупності із доказами зібраними Комітетом в рамках законод</w:t>
      </w:r>
      <w:r w:rsidR="00CA7584" w:rsidRPr="00683462">
        <w:rPr>
          <w:rFonts w:ascii="Times New Roman" w:hAnsi="Times New Roman"/>
          <w:sz w:val="24"/>
          <w:szCs w:val="24"/>
          <w:lang w:eastAsia="uk-UA"/>
        </w:rPr>
        <w:t>авства про захист економічної конкуренції.</w:t>
      </w:r>
    </w:p>
    <w:p w14:paraId="71EDEF93" w14:textId="77777777" w:rsidR="006F3752" w:rsidRPr="00683462" w:rsidRDefault="006F3752" w:rsidP="00436B2C">
      <w:pPr>
        <w:numPr>
          <w:ilvl w:val="0"/>
          <w:numId w:val="15"/>
        </w:numPr>
        <w:tabs>
          <w:tab w:val="left" w:pos="1134"/>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uk-UA"/>
        </w:rPr>
      </w:pPr>
      <w:r w:rsidRPr="00683462">
        <w:rPr>
          <w:rFonts w:ascii="Times New Roman" w:hAnsi="Times New Roman"/>
          <w:i/>
          <w:sz w:val="24"/>
          <w:szCs w:val="24"/>
          <w:lang w:eastAsia="uk-UA"/>
        </w:rPr>
        <w:t>«Комітетом не доведено фактів та не зазначені докази, щодо впливу товариства на ціну оператора АЗС нашим товариством, через неповне з</w:t>
      </w:r>
      <w:r w:rsidR="00BD3FB2" w:rsidRPr="00683462">
        <w:rPr>
          <w:rFonts w:ascii="Times New Roman" w:hAnsi="Times New Roman"/>
          <w:i/>
          <w:sz w:val="24"/>
          <w:szCs w:val="24"/>
          <w:lang w:eastAsia="uk-UA"/>
        </w:rPr>
        <w:t>ʼ</w:t>
      </w:r>
      <w:r w:rsidRPr="00683462">
        <w:rPr>
          <w:rFonts w:ascii="Times New Roman" w:hAnsi="Times New Roman"/>
          <w:i/>
          <w:sz w:val="24"/>
          <w:szCs w:val="24"/>
          <w:lang w:eastAsia="uk-UA"/>
        </w:rPr>
        <w:t>ясування обставин, що мають значення для справи.</w:t>
      </w:r>
    </w:p>
    <w:p w14:paraId="500CDB94"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uk-UA"/>
        </w:rPr>
      </w:pPr>
      <w:r w:rsidRPr="00683462">
        <w:rPr>
          <w:rFonts w:ascii="Times New Roman" w:hAnsi="Times New Roman"/>
          <w:i/>
          <w:sz w:val="24"/>
          <w:szCs w:val="24"/>
          <w:lang w:eastAsia="uk-UA"/>
        </w:rPr>
        <w:t>Договори поставки нафтопродуктів не містять умов, які б безпосередньо або опосередковано впливали на ціну оператора АЗС при здійснені роздрібної торгівлі нафтопродуктами.</w:t>
      </w:r>
    </w:p>
    <w:p w14:paraId="18509C4D"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uk-UA"/>
        </w:rPr>
      </w:pPr>
      <w:r w:rsidRPr="00683462">
        <w:rPr>
          <w:rFonts w:ascii="Times New Roman" w:hAnsi="Times New Roman"/>
          <w:i/>
          <w:sz w:val="24"/>
          <w:szCs w:val="24"/>
          <w:lang w:eastAsia="uk-UA"/>
        </w:rPr>
        <w:t>Згідно з порівняльним аналізом цін наших постачальників-операторів АЗС, у відповідному регіоні, з цінами реалізації нафтопродуктів ТОВ «АЛЬЯНС ЕВОЛЮШН» станом на визначений проміжок часу з січня 2017 по грудень 2017 року  ціни контрагентів не співпадають, що свідчить про відсутність узгоджених дій з боку Товариства з співвідповідачам по справі та відсутність залежності, щодо встановлення цін роздрібного продажу нафтопродуктів товариством від цін реалізації операторами АЗС (Додаток 1)».</w:t>
      </w:r>
    </w:p>
    <w:p w14:paraId="67890026" w14:textId="77777777" w:rsidR="006F3752" w:rsidRPr="00683462" w:rsidRDefault="006A3405" w:rsidP="00207535">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0DD7AB44"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Зазначений порівняльний аналіз цін ТОВ «АЛЬЯНС ЕВОЛЮШН» не може бути взятий до уваги Комітетом, оскільки некоректно порівнювати середні ціни реалізації (відпуску) за скретчкартами ТОВ «АЛЬЯНС ЕВОЛЮШН» і середні ціни реалізації світлих нафтопродуктів операторів АЗС. Оскільки</w:t>
      </w:r>
      <w:r w:rsidR="006A3405"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наприклад</w:t>
      </w:r>
      <w:r w:rsidR="006A3405" w:rsidRPr="00683462">
        <w:rPr>
          <w:rFonts w:ascii="Times New Roman" w:hAnsi="Times New Roman"/>
          <w:sz w:val="24"/>
          <w:szCs w:val="24"/>
          <w:lang w:eastAsia="uk-UA"/>
        </w:rPr>
        <w:t>,</w:t>
      </w:r>
      <w:r w:rsidRPr="00683462">
        <w:rPr>
          <w:rFonts w:ascii="Times New Roman" w:hAnsi="Times New Roman"/>
          <w:sz w:val="24"/>
          <w:szCs w:val="24"/>
          <w:lang w:eastAsia="uk-UA"/>
        </w:rPr>
        <w:t xml:space="preserve"> скретчкарта може бути куплена </w:t>
      </w:r>
      <w:r w:rsidR="008E222B"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w:t>
      </w:r>
      <w:r w:rsidRPr="00683462">
        <w:rPr>
          <w:rFonts w:ascii="Times New Roman" w:hAnsi="Times New Roman"/>
          <w:sz w:val="24"/>
          <w:szCs w:val="24"/>
          <w:lang w:eastAsia="uk-UA"/>
        </w:rPr>
        <w:br/>
        <w:t xml:space="preserve">ТОВ «АЛЬЯНС ЕВОЛЮШН» </w:t>
      </w:r>
      <w:r w:rsidR="008E222B"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лютому </w:t>
      </w:r>
      <w:r w:rsidR="008E222B" w:rsidRPr="00683462">
        <w:rPr>
          <w:rFonts w:ascii="Times New Roman" w:hAnsi="Times New Roman"/>
          <w:sz w:val="24"/>
          <w:szCs w:val="24"/>
          <w:lang w:eastAsia="uk-UA"/>
        </w:rPr>
        <w:t>за</w:t>
      </w:r>
      <w:r w:rsidRPr="00683462">
        <w:rPr>
          <w:rFonts w:ascii="Times New Roman" w:hAnsi="Times New Roman"/>
          <w:sz w:val="24"/>
          <w:szCs w:val="24"/>
          <w:lang w:eastAsia="uk-UA"/>
        </w:rPr>
        <w:t xml:space="preserve"> одні</w:t>
      </w:r>
      <w:r w:rsidR="008E222B" w:rsidRPr="00683462">
        <w:rPr>
          <w:rFonts w:ascii="Times New Roman" w:hAnsi="Times New Roman"/>
          <w:sz w:val="24"/>
          <w:szCs w:val="24"/>
          <w:lang w:eastAsia="uk-UA"/>
        </w:rPr>
        <w:t>єю</w:t>
      </w:r>
      <w:r w:rsidRPr="00683462">
        <w:rPr>
          <w:rFonts w:ascii="Times New Roman" w:hAnsi="Times New Roman"/>
          <w:sz w:val="24"/>
          <w:szCs w:val="24"/>
          <w:lang w:eastAsia="uk-UA"/>
        </w:rPr>
        <w:t xml:space="preserve"> цін</w:t>
      </w:r>
      <w:r w:rsidR="008E222B" w:rsidRPr="00683462">
        <w:rPr>
          <w:rFonts w:ascii="Times New Roman" w:hAnsi="Times New Roman"/>
          <w:sz w:val="24"/>
          <w:szCs w:val="24"/>
          <w:lang w:eastAsia="uk-UA"/>
        </w:rPr>
        <w:t>ою</w:t>
      </w:r>
      <w:r w:rsidRPr="00683462">
        <w:rPr>
          <w:rFonts w:ascii="Times New Roman" w:hAnsi="Times New Roman"/>
          <w:sz w:val="24"/>
          <w:szCs w:val="24"/>
          <w:lang w:eastAsia="uk-UA"/>
        </w:rPr>
        <w:t xml:space="preserve">, а відпуск нафтопродуктів оператором </w:t>
      </w:r>
      <w:r w:rsidR="008E222B" w:rsidRPr="00683462">
        <w:rPr>
          <w:rFonts w:ascii="Times New Roman" w:hAnsi="Times New Roman"/>
          <w:sz w:val="24"/>
          <w:szCs w:val="24"/>
          <w:lang w:eastAsia="uk-UA"/>
        </w:rPr>
        <w:t>за</w:t>
      </w:r>
      <w:r w:rsidRPr="00683462">
        <w:rPr>
          <w:rFonts w:ascii="Times New Roman" w:hAnsi="Times New Roman"/>
          <w:sz w:val="24"/>
          <w:szCs w:val="24"/>
          <w:lang w:eastAsia="uk-UA"/>
        </w:rPr>
        <w:t xml:space="preserve"> н</w:t>
      </w:r>
      <w:r w:rsidR="008E222B" w:rsidRPr="00683462">
        <w:rPr>
          <w:rFonts w:ascii="Times New Roman" w:hAnsi="Times New Roman"/>
          <w:sz w:val="24"/>
          <w:szCs w:val="24"/>
          <w:lang w:eastAsia="uk-UA"/>
        </w:rPr>
        <w:t>ею</w:t>
      </w:r>
      <w:r w:rsidRPr="00683462">
        <w:rPr>
          <w:rFonts w:ascii="Times New Roman" w:hAnsi="Times New Roman"/>
          <w:sz w:val="24"/>
          <w:szCs w:val="24"/>
          <w:lang w:eastAsia="uk-UA"/>
        </w:rPr>
        <w:t xml:space="preserve"> відбудеться в червні, ціна оператора вже буде іншою.</w:t>
      </w:r>
    </w:p>
    <w:p w14:paraId="25D2140A"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Також некоректно порівнювати середні ціни реалізації операторів, оскільки на  визначення середньої ціни реалізації операторів </w:t>
      </w:r>
      <w:r w:rsidR="00F62DDD" w:rsidRPr="00683462">
        <w:rPr>
          <w:rFonts w:ascii="Times New Roman" w:hAnsi="Times New Roman"/>
          <w:sz w:val="24"/>
          <w:szCs w:val="24"/>
          <w:lang w:eastAsia="uk-UA"/>
        </w:rPr>
        <w:t>у</w:t>
      </w:r>
      <w:r w:rsidRPr="00683462">
        <w:rPr>
          <w:rFonts w:ascii="Times New Roman" w:hAnsi="Times New Roman"/>
          <w:sz w:val="24"/>
          <w:szCs w:val="24"/>
          <w:lang w:eastAsia="uk-UA"/>
        </w:rPr>
        <w:t xml:space="preserve">продовж місяця впливають поденні  обсяги  реалізації </w:t>
      </w:r>
      <w:r w:rsidR="00F62DDD" w:rsidRPr="00683462">
        <w:rPr>
          <w:rFonts w:ascii="Times New Roman" w:hAnsi="Times New Roman"/>
          <w:sz w:val="24"/>
          <w:szCs w:val="24"/>
          <w:lang w:eastAsia="uk-UA"/>
        </w:rPr>
        <w:t>за</w:t>
      </w:r>
      <w:r w:rsidRPr="00683462">
        <w:rPr>
          <w:rFonts w:ascii="Times New Roman" w:hAnsi="Times New Roman"/>
          <w:sz w:val="24"/>
          <w:szCs w:val="24"/>
          <w:lang w:eastAsia="uk-UA"/>
        </w:rPr>
        <w:t xml:space="preserve"> відповідним</w:t>
      </w:r>
      <w:r w:rsidR="00F62DDD" w:rsidRPr="00683462">
        <w:rPr>
          <w:rFonts w:ascii="Times New Roman" w:hAnsi="Times New Roman"/>
          <w:sz w:val="24"/>
          <w:szCs w:val="24"/>
          <w:lang w:eastAsia="uk-UA"/>
        </w:rPr>
        <w:t>и</w:t>
      </w:r>
      <w:r w:rsidRPr="00683462">
        <w:rPr>
          <w:rFonts w:ascii="Times New Roman" w:hAnsi="Times New Roman"/>
          <w:sz w:val="24"/>
          <w:szCs w:val="24"/>
          <w:lang w:eastAsia="uk-UA"/>
        </w:rPr>
        <w:t xml:space="preserve"> цінам</w:t>
      </w:r>
      <w:r w:rsidR="00F62DDD" w:rsidRPr="00683462">
        <w:rPr>
          <w:rFonts w:ascii="Times New Roman" w:hAnsi="Times New Roman"/>
          <w:sz w:val="24"/>
          <w:szCs w:val="24"/>
          <w:lang w:eastAsia="uk-UA"/>
        </w:rPr>
        <w:t>и</w:t>
      </w:r>
      <w:r w:rsidRPr="00683462">
        <w:rPr>
          <w:rFonts w:ascii="Times New Roman" w:hAnsi="Times New Roman"/>
          <w:sz w:val="24"/>
          <w:szCs w:val="24"/>
          <w:lang w:eastAsia="uk-UA"/>
        </w:rPr>
        <w:t xml:space="preserve">. </w:t>
      </w:r>
    </w:p>
    <w:p w14:paraId="0757904A"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При цьому Комітетом доведено однакові тенденції ціноутворення </w:t>
      </w:r>
      <w:r w:rsidR="00A07EA3"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мережі АЗС «АВІАС», що виявляються </w:t>
      </w:r>
      <w:r w:rsidR="008513BB"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одночасному або майже одночасному встановленні однакових або майже од</w:t>
      </w:r>
      <w:r w:rsidR="008513BB" w:rsidRPr="00683462">
        <w:rPr>
          <w:rFonts w:ascii="Times New Roman" w:hAnsi="Times New Roman"/>
          <w:sz w:val="24"/>
          <w:szCs w:val="24"/>
          <w:lang w:eastAsia="uk-UA"/>
        </w:rPr>
        <w:t>накових (із різницею у 0,05 грн</w:t>
      </w:r>
      <w:r w:rsidRPr="00683462">
        <w:rPr>
          <w:rFonts w:ascii="Times New Roman" w:hAnsi="Times New Roman"/>
          <w:sz w:val="24"/>
          <w:szCs w:val="24"/>
          <w:lang w:eastAsia="uk-UA"/>
        </w:rPr>
        <w:t xml:space="preserve">) роздрібних цін на бензини марки А-92 ENERGY, А-95 та А-95 ENERGY виробництва ПАТ «УКРТАТНАФТА». </w:t>
      </w:r>
    </w:p>
    <w:p w14:paraId="45471364" w14:textId="77777777" w:rsidR="006F3752" w:rsidRPr="00683462" w:rsidRDefault="006F3752" w:rsidP="00436B2C">
      <w:pPr>
        <w:numPr>
          <w:ilvl w:val="0"/>
          <w:numId w:val="15"/>
        </w:numPr>
        <w:tabs>
          <w:tab w:val="left" w:pos="1134"/>
        </w:tabs>
        <w:overflowPunct w:val="0"/>
        <w:autoSpaceDE w:val="0"/>
        <w:autoSpaceDN w:val="0"/>
        <w:adjustRightInd w:val="0"/>
        <w:spacing w:before="120" w:after="0" w:line="240" w:lineRule="auto"/>
        <w:ind w:left="0" w:firstLine="709"/>
        <w:jc w:val="both"/>
        <w:textAlignment w:val="baseline"/>
        <w:rPr>
          <w:rFonts w:ascii="Times New Roman" w:hAnsi="Times New Roman"/>
          <w:i/>
          <w:sz w:val="24"/>
          <w:szCs w:val="24"/>
          <w:lang w:eastAsia="uk-UA"/>
        </w:rPr>
      </w:pPr>
      <w:r w:rsidRPr="00683462">
        <w:rPr>
          <w:rFonts w:ascii="Times New Roman" w:hAnsi="Times New Roman"/>
          <w:i/>
          <w:sz w:val="24"/>
          <w:szCs w:val="24"/>
          <w:lang w:eastAsia="uk-UA"/>
        </w:rPr>
        <w:t xml:space="preserve">Товариство зазначає, що Комітетом </w:t>
      </w:r>
      <w:r w:rsidR="008513BB" w:rsidRPr="00683462">
        <w:rPr>
          <w:rFonts w:ascii="Times New Roman" w:hAnsi="Times New Roman"/>
          <w:i/>
          <w:sz w:val="24"/>
          <w:szCs w:val="24"/>
          <w:lang w:eastAsia="uk-UA"/>
        </w:rPr>
        <w:t>у</w:t>
      </w:r>
      <w:r w:rsidRPr="00683462">
        <w:rPr>
          <w:rFonts w:ascii="Times New Roman" w:hAnsi="Times New Roman"/>
          <w:i/>
          <w:sz w:val="24"/>
          <w:szCs w:val="24"/>
          <w:lang w:eastAsia="uk-UA"/>
        </w:rPr>
        <w:t xml:space="preserve"> попередніх висновках не встановлено шляхом економічного аналізу ринку роздрібної торгівлі нафтопродуктами: динаміку цін, обставин</w:t>
      </w:r>
      <w:r w:rsidR="00AC0643" w:rsidRPr="00683462">
        <w:rPr>
          <w:rFonts w:ascii="Times New Roman" w:hAnsi="Times New Roman"/>
          <w:i/>
          <w:sz w:val="24"/>
          <w:szCs w:val="24"/>
          <w:lang w:eastAsia="uk-UA"/>
        </w:rPr>
        <w:t>и</w:t>
      </w:r>
      <w:r w:rsidRPr="00683462">
        <w:rPr>
          <w:rFonts w:ascii="Times New Roman" w:hAnsi="Times New Roman"/>
          <w:i/>
          <w:sz w:val="24"/>
          <w:szCs w:val="24"/>
          <w:lang w:eastAsia="uk-UA"/>
        </w:rPr>
        <w:t xml:space="preserve"> </w:t>
      </w:r>
      <w:r w:rsidR="00AC0643" w:rsidRPr="00683462">
        <w:rPr>
          <w:rFonts w:ascii="Times New Roman" w:hAnsi="Times New Roman"/>
          <w:i/>
          <w:sz w:val="24"/>
          <w:szCs w:val="24"/>
          <w:lang w:eastAsia="uk-UA"/>
        </w:rPr>
        <w:t>й</w:t>
      </w:r>
      <w:r w:rsidRPr="00683462">
        <w:rPr>
          <w:rFonts w:ascii="Times New Roman" w:hAnsi="Times New Roman"/>
          <w:i/>
          <w:sz w:val="24"/>
          <w:szCs w:val="24"/>
          <w:lang w:eastAsia="uk-UA"/>
        </w:rPr>
        <w:t xml:space="preserve"> мотиви їх підвищення або зниження, обґрунтованість зміни цін, співвідношення дій (бездіяльності) суб</w:t>
      </w:r>
      <w:r w:rsidR="00BD3FB2" w:rsidRPr="00683462">
        <w:rPr>
          <w:rFonts w:ascii="Times New Roman" w:hAnsi="Times New Roman"/>
          <w:i/>
          <w:sz w:val="24"/>
          <w:szCs w:val="24"/>
          <w:lang w:eastAsia="uk-UA"/>
        </w:rPr>
        <w:t>ʼ</w:t>
      </w:r>
      <w:r w:rsidRPr="00683462">
        <w:rPr>
          <w:rFonts w:ascii="Times New Roman" w:hAnsi="Times New Roman"/>
          <w:i/>
          <w:sz w:val="24"/>
          <w:szCs w:val="24"/>
          <w:lang w:eastAsia="uk-UA"/>
        </w:rPr>
        <w:t>єктів господарювання з поведінкою і</w:t>
      </w:r>
      <w:r w:rsidR="00AC0643" w:rsidRPr="00683462">
        <w:rPr>
          <w:rFonts w:ascii="Times New Roman" w:hAnsi="Times New Roman"/>
          <w:i/>
          <w:sz w:val="24"/>
          <w:szCs w:val="24"/>
          <w:lang w:eastAsia="uk-UA"/>
        </w:rPr>
        <w:t>нших учасників товарного ринку, у</w:t>
      </w:r>
      <w:r w:rsidRPr="00683462">
        <w:rPr>
          <w:rFonts w:ascii="Times New Roman" w:hAnsi="Times New Roman"/>
          <w:i/>
          <w:sz w:val="24"/>
          <w:szCs w:val="24"/>
          <w:lang w:eastAsia="uk-UA"/>
        </w:rPr>
        <w:t xml:space="preserve"> тому числі тих, що не притягалис</w:t>
      </w:r>
      <w:r w:rsidR="00AC0643" w:rsidRPr="00683462">
        <w:rPr>
          <w:rFonts w:ascii="Times New Roman" w:hAnsi="Times New Roman"/>
          <w:i/>
          <w:sz w:val="24"/>
          <w:szCs w:val="24"/>
          <w:lang w:eastAsia="uk-UA"/>
        </w:rPr>
        <w:t>ь</w:t>
      </w:r>
      <w:r w:rsidRPr="00683462">
        <w:rPr>
          <w:rFonts w:ascii="Times New Roman" w:hAnsi="Times New Roman"/>
          <w:i/>
          <w:sz w:val="24"/>
          <w:szCs w:val="24"/>
          <w:lang w:eastAsia="uk-UA"/>
        </w:rPr>
        <w:t xml:space="preserve"> до відповідальності за порушення законодавства про захист економічної конкуренції, витрати суб</w:t>
      </w:r>
      <w:r w:rsidR="00BD3FB2" w:rsidRPr="00683462">
        <w:rPr>
          <w:rFonts w:ascii="Times New Roman" w:hAnsi="Times New Roman"/>
          <w:i/>
          <w:sz w:val="24"/>
          <w:szCs w:val="24"/>
          <w:lang w:eastAsia="uk-UA"/>
        </w:rPr>
        <w:t>ʼ</w:t>
      </w:r>
      <w:r w:rsidRPr="00683462">
        <w:rPr>
          <w:rFonts w:ascii="Times New Roman" w:hAnsi="Times New Roman"/>
          <w:i/>
          <w:sz w:val="24"/>
          <w:szCs w:val="24"/>
          <w:lang w:eastAsia="uk-UA"/>
        </w:rPr>
        <w:t>єкта господарювання, я</w:t>
      </w:r>
      <w:r w:rsidR="00AC0643" w:rsidRPr="00683462">
        <w:rPr>
          <w:rFonts w:ascii="Times New Roman" w:hAnsi="Times New Roman"/>
          <w:i/>
          <w:sz w:val="24"/>
          <w:szCs w:val="24"/>
          <w:lang w:eastAsia="uk-UA"/>
        </w:rPr>
        <w:t>кі впливають на вартість товару</w:t>
      </w:r>
      <w:r w:rsidRPr="00683462">
        <w:rPr>
          <w:rFonts w:ascii="Times New Roman" w:hAnsi="Times New Roman"/>
          <w:i/>
          <w:sz w:val="24"/>
          <w:szCs w:val="24"/>
          <w:lang w:eastAsia="uk-UA"/>
        </w:rPr>
        <w:t xml:space="preserve"> тощо, через що не доведено залежн</w:t>
      </w:r>
      <w:r w:rsidR="00AC0643" w:rsidRPr="00683462">
        <w:rPr>
          <w:rFonts w:ascii="Times New Roman" w:hAnsi="Times New Roman"/>
          <w:i/>
          <w:sz w:val="24"/>
          <w:szCs w:val="24"/>
          <w:lang w:eastAsia="uk-UA"/>
        </w:rPr>
        <w:t>о</w:t>
      </w:r>
      <w:r w:rsidRPr="00683462">
        <w:rPr>
          <w:rFonts w:ascii="Times New Roman" w:hAnsi="Times New Roman"/>
          <w:i/>
          <w:sz w:val="24"/>
          <w:szCs w:val="24"/>
          <w:lang w:eastAsia="uk-UA"/>
        </w:rPr>
        <w:t>ст</w:t>
      </w:r>
      <w:r w:rsidR="00AC0643" w:rsidRPr="00683462">
        <w:rPr>
          <w:rFonts w:ascii="Times New Roman" w:hAnsi="Times New Roman"/>
          <w:i/>
          <w:sz w:val="24"/>
          <w:szCs w:val="24"/>
          <w:lang w:eastAsia="uk-UA"/>
        </w:rPr>
        <w:t>і</w:t>
      </w:r>
      <w:r w:rsidRPr="00683462">
        <w:rPr>
          <w:rFonts w:ascii="Times New Roman" w:hAnsi="Times New Roman"/>
          <w:i/>
          <w:sz w:val="24"/>
          <w:szCs w:val="24"/>
          <w:lang w:eastAsia="uk-UA"/>
        </w:rPr>
        <w:t xml:space="preserve"> (узгоджен</w:t>
      </w:r>
      <w:r w:rsidR="00AC0643" w:rsidRPr="00683462">
        <w:rPr>
          <w:rFonts w:ascii="Times New Roman" w:hAnsi="Times New Roman"/>
          <w:i/>
          <w:sz w:val="24"/>
          <w:szCs w:val="24"/>
          <w:lang w:eastAsia="uk-UA"/>
        </w:rPr>
        <w:t>о</w:t>
      </w:r>
      <w:r w:rsidRPr="00683462">
        <w:rPr>
          <w:rFonts w:ascii="Times New Roman" w:hAnsi="Times New Roman"/>
          <w:i/>
          <w:sz w:val="24"/>
          <w:szCs w:val="24"/>
          <w:lang w:eastAsia="uk-UA"/>
        </w:rPr>
        <w:t>ст</w:t>
      </w:r>
      <w:r w:rsidR="00AC0643" w:rsidRPr="00683462">
        <w:rPr>
          <w:rFonts w:ascii="Times New Roman" w:hAnsi="Times New Roman"/>
          <w:i/>
          <w:sz w:val="24"/>
          <w:szCs w:val="24"/>
          <w:lang w:eastAsia="uk-UA"/>
        </w:rPr>
        <w:t>і</w:t>
      </w:r>
      <w:r w:rsidRPr="00683462">
        <w:rPr>
          <w:rFonts w:ascii="Times New Roman" w:hAnsi="Times New Roman"/>
          <w:i/>
          <w:sz w:val="24"/>
          <w:szCs w:val="24"/>
          <w:lang w:eastAsia="uk-UA"/>
        </w:rPr>
        <w:t xml:space="preserve">) цін Товариства </w:t>
      </w:r>
      <w:r w:rsidR="00AC0643" w:rsidRPr="00683462">
        <w:rPr>
          <w:rFonts w:ascii="Times New Roman" w:hAnsi="Times New Roman"/>
          <w:i/>
          <w:sz w:val="24"/>
          <w:szCs w:val="24"/>
          <w:lang w:eastAsia="uk-UA"/>
        </w:rPr>
        <w:t>і</w:t>
      </w:r>
      <w:r w:rsidRPr="00683462">
        <w:rPr>
          <w:rFonts w:ascii="Times New Roman" w:hAnsi="Times New Roman"/>
          <w:i/>
          <w:sz w:val="24"/>
          <w:szCs w:val="24"/>
          <w:lang w:eastAsia="uk-UA"/>
        </w:rPr>
        <w:t>з цінами оператор</w:t>
      </w:r>
      <w:r w:rsidR="00B00798" w:rsidRPr="00683462">
        <w:rPr>
          <w:rFonts w:ascii="Times New Roman" w:hAnsi="Times New Roman"/>
          <w:i/>
          <w:sz w:val="24"/>
          <w:szCs w:val="24"/>
          <w:lang w:eastAsia="uk-UA"/>
        </w:rPr>
        <w:t>ів</w:t>
      </w:r>
      <w:r w:rsidRPr="00683462">
        <w:rPr>
          <w:rFonts w:ascii="Times New Roman" w:hAnsi="Times New Roman"/>
          <w:i/>
          <w:sz w:val="24"/>
          <w:szCs w:val="24"/>
          <w:lang w:eastAsia="uk-UA"/>
        </w:rPr>
        <w:t xml:space="preserve"> АЗС.</w:t>
      </w:r>
    </w:p>
    <w:p w14:paraId="52BFB91F"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uk-UA"/>
        </w:rPr>
      </w:pPr>
      <w:r w:rsidRPr="00683462">
        <w:rPr>
          <w:rFonts w:ascii="Times New Roman" w:hAnsi="Times New Roman"/>
          <w:i/>
          <w:sz w:val="24"/>
          <w:szCs w:val="24"/>
          <w:lang w:eastAsia="uk-UA"/>
        </w:rPr>
        <w:t xml:space="preserve">При цьому Товариство посилається на п. 8.3 постанови пленуму Вищого господарського суду України від 26.12.2011 № 15 «Про деякі питання практики застосування </w:t>
      </w:r>
      <w:r w:rsidR="0008663C" w:rsidRPr="00683462">
        <w:rPr>
          <w:rFonts w:ascii="Times New Roman" w:hAnsi="Times New Roman"/>
          <w:i/>
          <w:sz w:val="24"/>
          <w:szCs w:val="24"/>
          <w:lang w:eastAsia="uk-UA"/>
        </w:rPr>
        <w:t>конкурентного законодавства» (</w:t>
      </w:r>
      <w:r w:rsidRPr="00683462">
        <w:rPr>
          <w:rFonts w:ascii="Times New Roman" w:hAnsi="Times New Roman"/>
          <w:i/>
          <w:sz w:val="24"/>
          <w:szCs w:val="24"/>
          <w:lang w:eastAsia="uk-UA"/>
        </w:rPr>
        <w:t xml:space="preserve">далі – Постанова ПВГСУ № 15). </w:t>
      </w:r>
    </w:p>
    <w:p w14:paraId="202DB347" w14:textId="77777777" w:rsidR="006F3752" w:rsidRPr="00683462" w:rsidRDefault="006C62B9" w:rsidP="00207535">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Це </w:t>
      </w:r>
      <w:r w:rsidR="006F3752" w:rsidRPr="00683462">
        <w:rPr>
          <w:rFonts w:ascii="Times New Roman" w:hAnsi="Times New Roman"/>
          <w:sz w:val="24"/>
          <w:szCs w:val="24"/>
          <w:lang w:eastAsia="uk-UA"/>
        </w:rPr>
        <w:t>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14437C8B" w14:textId="77777777" w:rsidR="006F3752" w:rsidRPr="00683462" w:rsidRDefault="006C62B9" w:rsidP="00207535">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Посилання Товариства</w:t>
      </w:r>
      <w:r w:rsidR="006F3752" w:rsidRPr="00683462">
        <w:rPr>
          <w:rFonts w:ascii="Times New Roman" w:hAnsi="Times New Roman"/>
          <w:sz w:val="24"/>
          <w:szCs w:val="24"/>
          <w:lang w:eastAsia="uk-UA"/>
        </w:rPr>
        <w:t xml:space="preserve"> </w:t>
      </w:r>
      <w:r w:rsidR="006F3752" w:rsidRPr="00683462">
        <w:rPr>
          <w:rFonts w:ascii="Times New Roman" w:hAnsi="Times New Roman"/>
          <w:i/>
          <w:sz w:val="24"/>
          <w:szCs w:val="24"/>
          <w:lang w:eastAsia="uk-UA"/>
        </w:rPr>
        <w:t>на п. 8.3 Постанов</w:t>
      </w:r>
      <w:r w:rsidRPr="00683462">
        <w:rPr>
          <w:rFonts w:ascii="Times New Roman" w:hAnsi="Times New Roman"/>
          <w:i/>
          <w:sz w:val="24"/>
          <w:szCs w:val="24"/>
          <w:lang w:eastAsia="uk-UA"/>
        </w:rPr>
        <w:t>и</w:t>
      </w:r>
      <w:r w:rsidR="006F3752" w:rsidRPr="00683462">
        <w:rPr>
          <w:rFonts w:ascii="Times New Roman" w:hAnsi="Times New Roman"/>
          <w:i/>
          <w:sz w:val="24"/>
          <w:szCs w:val="24"/>
          <w:lang w:eastAsia="uk-UA"/>
        </w:rPr>
        <w:t xml:space="preserve"> ПВГСУ № 15 </w:t>
      </w:r>
      <w:r w:rsidR="006F3752" w:rsidRPr="00683462">
        <w:rPr>
          <w:rFonts w:ascii="Times New Roman" w:hAnsi="Times New Roman"/>
          <w:sz w:val="24"/>
          <w:szCs w:val="24"/>
          <w:lang w:eastAsia="uk-UA"/>
        </w:rPr>
        <w:t>стосується доведення Комітетом порушень, передбачених частиною третьою статті 6 Закону України «Про захист економічної конкуренції», у вигляді вчинення суб</w:t>
      </w:r>
      <w:r w:rsidR="00BD3FB2" w:rsidRPr="00683462">
        <w:rPr>
          <w:rFonts w:ascii="Times New Roman" w:hAnsi="Times New Roman"/>
          <w:sz w:val="24"/>
          <w:szCs w:val="24"/>
          <w:lang w:eastAsia="uk-UA"/>
        </w:rPr>
        <w:t>ʼ</w:t>
      </w:r>
      <w:r w:rsidR="006F3752" w:rsidRPr="00683462">
        <w:rPr>
          <w:rFonts w:ascii="Times New Roman" w:hAnsi="Times New Roman"/>
          <w:sz w:val="24"/>
          <w:szCs w:val="24"/>
          <w:lang w:eastAsia="uk-UA"/>
        </w:rPr>
        <w:t xml:space="preserve">єктами господарювання схожих дій (бездіяльності) на ринку товару, тоді як антиконкурентні узгоджені дії ТОВ «АЛЬЯНС ЕВОЛЮШН» </w:t>
      </w:r>
      <w:r w:rsidR="00B80E50" w:rsidRPr="00683462">
        <w:rPr>
          <w:rFonts w:ascii="Times New Roman" w:hAnsi="Times New Roman"/>
          <w:sz w:val="24"/>
          <w:szCs w:val="24"/>
          <w:lang w:eastAsia="uk-UA"/>
        </w:rPr>
        <w:t>та</w:t>
      </w:r>
      <w:r w:rsidR="006F3752" w:rsidRPr="00683462">
        <w:rPr>
          <w:rFonts w:ascii="Times New Roman" w:hAnsi="Times New Roman"/>
          <w:sz w:val="24"/>
          <w:szCs w:val="24"/>
          <w:lang w:eastAsia="uk-UA"/>
        </w:rPr>
        <w:t xml:space="preserve"> інших відповідачів у справі</w:t>
      </w:r>
      <w:r w:rsidR="00B80E50" w:rsidRPr="00683462">
        <w:rPr>
          <w:rFonts w:ascii="Times New Roman" w:hAnsi="Times New Roman"/>
          <w:sz w:val="24"/>
          <w:szCs w:val="24"/>
          <w:lang w:eastAsia="uk-UA"/>
        </w:rPr>
        <w:t>. відповідно до р</w:t>
      </w:r>
      <w:r w:rsidR="006F3752" w:rsidRPr="00683462">
        <w:rPr>
          <w:rFonts w:ascii="Times New Roman" w:hAnsi="Times New Roman"/>
          <w:sz w:val="24"/>
          <w:szCs w:val="24"/>
          <w:lang w:eastAsia="uk-UA"/>
        </w:rPr>
        <w:t>ішення</w:t>
      </w:r>
      <w:r w:rsidR="00B80E50" w:rsidRPr="00683462">
        <w:rPr>
          <w:rFonts w:ascii="Times New Roman" w:hAnsi="Times New Roman"/>
          <w:sz w:val="24"/>
          <w:szCs w:val="24"/>
          <w:lang w:eastAsia="uk-UA"/>
        </w:rPr>
        <w:t>,</w:t>
      </w:r>
      <w:r w:rsidR="006F3752" w:rsidRPr="00683462">
        <w:rPr>
          <w:rFonts w:ascii="Times New Roman" w:hAnsi="Times New Roman"/>
          <w:sz w:val="24"/>
          <w:szCs w:val="24"/>
          <w:lang w:eastAsia="uk-UA"/>
        </w:rPr>
        <w:t xml:space="preserve"> кваліфіковано пунктом 1 частини другої статті 6 та пунктом 1 статті 50 Закону України «Про захист економічної конкуренції».</w:t>
      </w:r>
    </w:p>
    <w:p w14:paraId="7C0D9A7D"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При цьому Комітетом здійснено аналіз встановлення цін на автозаправних станціях мережі «АВІАС»; кореляцію</w:t>
      </w:r>
      <w:r w:rsidRPr="00683462">
        <w:rPr>
          <w:rFonts w:ascii="Times New Roman" w:hAnsi="Times New Roman"/>
          <w:sz w:val="24"/>
          <w:szCs w:val="24"/>
          <w:lang w:eastAsia="ru-RU"/>
        </w:rPr>
        <w:t xml:space="preserve"> (лінійної залежності) середньозважених цін на АЗС мережі «АВІАС» </w:t>
      </w:r>
      <w:r w:rsidRPr="00683462">
        <w:rPr>
          <w:rFonts w:ascii="Times New Roman" w:hAnsi="Times New Roman"/>
          <w:sz w:val="24"/>
          <w:szCs w:val="24"/>
          <w:lang w:eastAsia="uk-UA"/>
        </w:rPr>
        <w:t>на прикладі В</w:t>
      </w:r>
      <w:r w:rsidRPr="00683462">
        <w:rPr>
          <w:rFonts w:ascii="Times New Roman" w:hAnsi="Times New Roman"/>
          <w:sz w:val="24"/>
          <w:szCs w:val="24"/>
          <w:lang w:eastAsia="ru-RU"/>
        </w:rPr>
        <w:t>інницьк</w:t>
      </w:r>
      <w:r w:rsidR="00B80E50" w:rsidRPr="00683462">
        <w:rPr>
          <w:rFonts w:ascii="Times New Roman" w:hAnsi="Times New Roman"/>
          <w:sz w:val="24"/>
          <w:szCs w:val="24"/>
          <w:lang w:eastAsia="ru-RU"/>
        </w:rPr>
        <w:t>ої</w:t>
      </w:r>
      <w:r w:rsidRPr="00683462">
        <w:rPr>
          <w:rFonts w:ascii="Times New Roman" w:hAnsi="Times New Roman"/>
          <w:sz w:val="24"/>
          <w:szCs w:val="24"/>
          <w:lang w:eastAsia="ru-RU"/>
        </w:rPr>
        <w:t>, Дніпропетровськ</w:t>
      </w:r>
      <w:r w:rsidR="00B80E50" w:rsidRPr="00683462">
        <w:rPr>
          <w:rFonts w:ascii="Times New Roman" w:hAnsi="Times New Roman"/>
          <w:sz w:val="24"/>
          <w:szCs w:val="24"/>
          <w:lang w:eastAsia="ru-RU"/>
        </w:rPr>
        <w:t>ої</w:t>
      </w:r>
      <w:r w:rsidR="00337900" w:rsidRPr="00683462">
        <w:rPr>
          <w:rFonts w:ascii="Times New Roman" w:hAnsi="Times New Roman"/>
          <w:sz w:val="24"/>
          <w:szCs w:val="24"/>
          <w:lang w:eastAsia="ru-RU"/>
        </w:rPr>
        <w:t xml:space="preserve"> та</w:t>
      </w:r>
      <w:r w:rsidR="00FA6C91" w:rsidRPr="00683462">
        <w:rPr>
          <w:rFonts w:ascii="Times New Roman" w:hAnsi="Times New Roman"/>
          <w:sz w:val="24"/>
          <w:szCs w:val="24"/>
          <w:lang w:eastAsia="ru-RU"/>
        </w:rPr>
        <w:t xml:space="preserve"> Київської област</w:t>
      </w:r>
      <w:r w:rsidR="00337900" w:rsidRPr="00683462">
        <w:rPr>
          <w:rFonts w:ascii="Times New Roman" w:hAnsi="Times New Roman"/>
          <w:sz w:val="24"/>
          <w:szCs w:val="24"/>
          <w:lang w:eastAsia="ru-RU"/>
        </w:rPr>
        <w:t>ей</w:t>
      </w:r>
      <w:r w:rsidR="00FA6C91" w:rsidRPr="00683462">
        <w:rPr>
          <w:rFonts w:ascii="Times New Roman" w:hAnsi="Times New Roman"/>
          <w:sz w:val="24"/>
          <w:szCs w:val="24"/>
          <w:lang w:eastAsia="ru-RU"/>
        </w:rPr>
        <w:t xml:space="preserve"> </w:t>
      </w:r>
      <w:r w:rsidRPr="00683462">
        <w:rPr>
          <w:rFonts w:ascii="Times New Roman" w:hAnsi="Times New Roman"/>
          <w:sz w:val="24"/>
          <w:szCs w:val="24"/>
          <w:lang w:eastAsia="ru-RU"/>
        </w:rPr>
        <w:t xml:space="preserve">та </w:t>
      </w:r>
      <w:r w:rsidR="00337900"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місті Києві протягом 2014</w:t>
      </w:r>
      <w:r w:rsidR="00337900" w:rsidRPr="00683462">
        <w:rPr>
          <w:rFonts w:ascii="Times New Roman" w:hAnsi="Times New Roman"/>
          <w:sz w:val="24"/>
          <w:szCs w:val="24"/>
          <w:lang w:eastAsia="ru-RU"/>
        </w:rPr>
        <w:t xml:space="preserve"> – </w:t>
      </w:r>
      <w:r w:rsidRPr="00683462">
        <w:rPr>
          <w:rFonts w:ascii="Times New Roman" w:hAnsi="Times New Roman"/>
          <w:sz w:val="24"/>
          <w:szCs w:val="24"/>
          <w:lang w:eastAsia="ru-RU"/>
        </w:rPr>
        <w:t>2016</w:t>
      </w:r>
      <w:r w:rsidR="00337900" w:rsidRPr="00683462">
        <w:rPr>
          <w:rFonts w:ascii="Times New Roman" w:hAnsi="Times New Roman"/>
          <w:sz w:val="24"/>
          <w:szCs w:val="24"/>
          <w:lang w:eastAsia="ru-RU"/>
        </w:rPr>
        <w:t xml:space="preserve"> </w:t>
      </w:r>
      <w:r w:rsidRPr="00683462">
        <w:rPr>
          <w:rFonts w:ascii="Times New Roman" w:hAnsi="Times New Roman"/>
          <w:sz w:val="24"/>
          <w:szCs w:val="24"/>
          <w:lang w:eastAsia="ru-RU"/>
        </w:rPr>
        <w:t>років</w:t>
      </w:r>
      <w:r w:rsidRPr="00683462">
        <w:rPr>
          <w:rFonts w:ascii="Times New Roman" w:hAnsi="Times New Roman"/>
          <w:sz w:val="24"/>
          <w:szCs w:val="24"/>
          <w:lang w:eastAsia="uk-UA"/>
        </w:rPr>
        <w:t xml:space="preserve">; порівняльний аналіз динаміки цін мережі АЗС «АВІАС» із динамікою цін у мережах конкурентів; порівняння цін продажу всього бензину А-92, А-95 та дизельного пального виробника ПАТ «УКРТАТНАФТА» операторам АЗС та цін імпортованих нафтопродуктів в Україну за 2016 рік; порівняння цін продажу </w:t>
      </w:r>
      <w:r w:rsidRPr="00683462">
        <w:rPr>
          <w:rFonts w:ascii="Times New Roman" w:hAnsi="Times New Roman"/>
          <w:sz w:val="24"/>
          <w:szCs w:val="24"/>
          <w:lang w:eastAsia="uk-UA"/>
        </w:rPr>
        <w:br/>
        <w:t xml:space="preserve">ПАТ «УКРТАТНАФТА» </w:t>
      </w:r>
      <w:r w:rsidR="00337900" w:rsidRPr="00683462">
        <w:rPr>
          <w:rFonts w:ascii="Times New Roman" w:hAnsi="Times New Roman"/>
          <w:sz w:val="24"/>
          <w:szCs w:val="24"/>
          <w:lang w:eastAsia="uk-UA"/>
        </w:rPr>
        <w:t>і</w:t>
      </w:r>
      <w:r w:rsidRPr="00683462">
        <w:rPr>
          <w:rFonts w:ascii="Times New Roman" w:hAnsi="Times New Roman"/>
          <w:sz w:val="24"/>
          <w:szCs w:val="24"/>
          <w:lang w:eastAsia="uk-UA"/>
        </w:rPr>
        <w:t xml:space="preserve">з цінами Platts та імпорту у 2015 році на бензин А-95 та покладено разом на один графік </w:t>
      </w:r>
      <w:r w:rsidR="00337900" w:rsidRPr="00683462">
        <w:rPr>
          <w:rFonts w:ascii="Times New Roman" w:hAnsi="Times New Roman"/>
          <w:sz w:val="24"/>
          <w:szCs w:val="24"/>
          <w:lang w:eastAsia="uk-UA"/>
        </w:rPr>
        <w:t>і</w:t>
      </w:r>
      <w:r w:rsidRPr="00683462">
        <w:rPr>
          <w:rFonts w:ascii="Times New Roman" w:hAnsi="Times New Roman"/>
          <w:sz w:val="24"/>
          <w:szCs w:val="24"/>
          <w:lang w:eastAsia="uk-UA"/>
        </w:rPr>
        <w:t>з роздрібними цінами ПАТ «УКРНАФТА», аналіз торговельної надбавки операторів мережі «АВІАС».</w:t>
      </w:r>
    </w:p>
    <w:p w14:paraId="30EC9DE1"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p>
    <w:p w14:paraId="1F38C8FA" w14:textId="77777777" w:rsidR="00C352EE" w:rsidRPr="00683462" w:rsidRDefault="00C352EE"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p>
    <w:p w14:paraId="33E575DB" w14:textId="58C16196" w:rsidR="004E41CE" w:rsidRPr="00683462" w:rsidRDefault="004E41CE" w:rsidP="00207535">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Заперечення (пояснення) відповідача у справі – оператора </w:t>
      </w:r>
      <w:r w:rsidR="00B6422F" w:rsidRPr="00683462">
        <w:rPr>
          <w:rFonts w:ascii="Times New Roman" w:hAnsi="Times New Roman"/>
          <w:b/>
          <w:sz w:val="24"/>
          <w:szCs w:val="24"/>
          <w:lang w:eastAsia="ru-RU"/>
        </w:rPr>
        <w:t>автозаправних станцій ПАТ «УКРНАФТА».</w:t>
      </w:r>
    </w:p>
    <w:p w14:paraId="0DC9A843" w14:textId="0C48D3FB" w:rsidR="00B6422F" w:rsidRPr="00683462" w:rsidRDefault="00B6422F" w:rsidP="00207535">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p>
    <w:p w14:paraId="4680EC4A" w14:textId="77777777" w:rsidR="00285D7B" w:rsidRPr="00632D78" w:rsidRDefault="00285D7B" w:rsidP="00285D7B">
      <w:pPr>
        <w:overflowPunct w:val="0"/>
        <w:autoSpaceDE w:val="0"/>
        <w:autoSpaceDN w:val="0"/>
        <w:adjustRightInd w:val="0"/>
        <w:spacing w:after="0" w:line="240" w:lineRule="auto"/>
        <w:ind w:firstLine="709"/>
        <w:jc w:val="both"/>
        <w:textAlignment w:val="baseline"/>
        <w:rPr>
          <w:rFonts w:ascii="Times New Roman" w:hAnsi="Times New Roman"/>
          <w:bCs/>
          <w:sz w:val="24"/>
          <w:szCs w:val="24"/>
          <w:lang w:eastAsia="ru-RU"/>
        </w:rPr>
      </w:pPr>
      <w:r w:rsidRPr="00632D78">
        <w:rPr>
          <w:rFonts w:ascii="Times New Roman" w:hAnsi="Times New Roman"/>
          <w:bCs/>
          <w:sz w:val="24"/>
          <w:szCs w:val="24"/>
          <w:lang w:eastAsia="ru-RU"/>
        </w:rPr>
        <w:t xml:space="preserve">ПАТ «УКРНАФТА» листом від 13.11.2018 № 01/01/017/3134 (вх. № 8-01/13700 від 13.11.2018) та від 29.03.2021 № 01/01/07-221 (вх. </w:t>
      </w:r>
      <w:r>
        <w:rPr>
          <w:rFonts w:ascii="Times New Roman" w:hAnsi="Times New Roman"/>
          <w:bCs/>
          <w:sz w:val="24"/>
          <w:szCs w:val="24"/>
          <w:lang w:eastAsia="ru-RU"/>
        </w:rPr>
        <w:t>№</w:t>
      </w:r>
      <w:r w:rsidRPr="00632D78">
        <w:rPr>
          <w:rFonts w:ascii="Times New Roman" w:hAnsi="Times New Roman"/>
          <w:bCs/>
          <w:sz w:val="24"/>
          <w:szCs w:val="24"/>
          <w:lang w:eastAsia="ru-RU"/>
        </w:rPr>
        <w:t xml:space="preserve"> 8-01/4288 від 30.03.2021) надало такі пояснення. </w:t>
      </w:r>
    </w:p>
    <w:p w14:paraId="5AF5BDE1" w14:textId="77777777" w:rsidR="00285D7B" w:rsidRPr="00632D78" w:rsidRDefault="00285D7B" w:rsidP="00285D7B">
      <w:pPr>
        <w:overflowPunct w:val="0"/>
        <w:autoSpaceDE w:val="0"/>
        <w:autoSpaceDN w:val="0"/>
        <w:adjustRightInd w:val="0"/>
        <w:spacing w:after="0" w:line="240" w:lineRule="auto"/>
        <w:ind w:firstLine="709"/>
        <w:jc w:val="both"/>
        <w:textAlignment w:val="baseline"/>
        <w:rPr>
          <w:rFonts w:ascii="Times New Roman" w:hAnsi="Times New Roman"/>
          <w:bCs/>
          <w:sz w:val="24"/>
          <w:szCs w:val="24"/>
          <w:lang w:eastAsia="ru-RU"/>
        </w:rPr>
      </w:pPr>
      <w:r w:rsidRPr="00632D78">
        <w:rPr>
          <w:rFonts w:ascii="Times New Roman" w:hAnsi="Times New Roman"/>
          <w:bCs/>
          <w:sz w:val="24"/>
          <w:szCs w:val="24"/>
          <w:lang w:eastAsia="ru-RU"/>
        </w:rPr>
        <w:t>Щодо листа ПАТ «УКРНАФТА» від 13.11.2018 № 01/01/017/3134 (вх. № 8-01/13700 від 13.11.2018)</w:t>
      </w:r>
      <w:r>
        <w:rPr>
          <w:rFonts w:ascii="Times New Roman" w:hAnsi="Times New Roman"/>
          <w:bCs/>
          <w:sz w:val="24"/>
          <w:szCs w:val="24"/>
          <w:lang w:eastAsia="ru-RU"/>
        </w:rPr>
        <w:t>,</w:t>
      </w:r>
      <w:r w:rsidRPr="00632D78">
        <w:rPr>
          <w:rFonts w:ascii="Times New Roman" w:hAnsi="Times New Roman"/>
          <w:bCs/>
          <w:sz w:val="24"/>
          <w:szCs w:val="24"/>
          <w:lang w:eastAsia="ru-RU"/>
        </w:rPr>
        <w:t xml:space="preserve"> в якому здебільшого зазначено виключно суб’єктивну думку Товариства про те, що наведені висновки </w:t>
      </w:r>
      <w:r>
        <w:rPr>
          <w:rFonts w:ascii="Times New Roman" w:hAnsi="Times New Roman"/>
          <w:bCs/>
          <w:sz w:val="24"/>
          <w:szCs w:val="24"/>
          <w:lang w:eastAsia="ru-RU"/>
        </w:rPr>
        <w:t>в</w:t>
      </w:r>
      <w:r w:rsidRPr="00632D78">
        <w:rPr>
          <w:rFonts w:ascii="Times New Roman" w:hAnsi="Times New Roman"/>
          <w:bCs/>
          <w:sz w:val="24"/>
          <w:szCs w:val="24"/>
          <w:lang w:eastAsia="ru-RU"/>
        </w:rPr>
        <w:t xml:space="preserve"> поданні Комітету є упередженими, безпідставними та необґрунтованими</w:t>
      </w:r>
      <w:r>
        <w:rPr>
          <w:rFonts w:ascii="Times New Roman" w:hAnsi="Times New Roman"/>
          <w:bCs/>
          <w:sz w:val="24"/>
          <w:szCs w:val="24"/>
          <w:lang w:eastAsia="ru-RU"/>
        </w:rPr>
        <w:t>,</w:t>
      </w:r>
      <w:r w:rsidRPr="00632D78">
        <w:rPr>
          <w:rFonts w:ascii="Times New Roman" w:hAnsi="Times New Roman"/>
          <w:bCs/>
          <w:sz w:val="24"/>
          <w:szCs w:val="24"/>
          <w:lang w:eastAsia="ru-RU"/>
        </w:rPr>
        <w:t xml:space="preserve"> без надання будь-яких фактичних доказів цього, а тому Комітет не бере до уваги </w:t>
      </w:r>
      <w:r>
        <w:rPr>
          <w:rFonts w:ascii="Times New Roman" w:hAnsi="Times New Roman"/>
          <w:bCs/>
          <w:sz w:val="24"/>
          <w:szCs w:val="24"/>
          <w:lang w:eastAsia="ru-RU"/>
        </w:rPr>
        <w:t>цей</w:t>
      </w:r>
      <w:r w:rsidRPr="00632D78">
        <w:rPr>
          <w:rFonts w:ascii="Times New Roman" w:hAnsi="Times New Roman"/>
          <w:bCs/>
          <w:sz w:val="24"/>
          <w:szCs w:val="24"/>
          <w:lang w:eastAsia="ru-RU"/>
        </w:rPr>
        <w:t xml:space="preserve"> лист як ґрунтовні заперечення, які необхідно спростовувати.</w:t>
      </w:r>
    </w:p>
    <w:p w14:paraId="20824944" w14:textId="77777777" w:rsidR="00285D7B" w:rsidRPr="00632D78" w:rsidRDefault="00285D7B" w:rsidP="00285D7B">
      <w:pPr>
        <w:pStyle w:val="a0"/>
        <w:numPr>
          <w:ilvl w:val="0"/>
          <w:numId w:val="37"/>
        </w:numPr>
        <w:overflowPunct w:val="0"/>
        <w:autoSpaceDE w:val="0"/>
        <w:autoSpaceDN w:val="0"/>
        <w:adjustRightInd w:val="0"/>
        <w:spacing w:after="0" w:line="240" w:lineRule="auto"/>
        <w:ind w:left="0" w:firstLine="709"/>
        <w:jc w:val="both"/>
        <w:textAlignment w:val="baseline"/>
        <w:rPr>
          <w:rFonts w:ascii="Times New Roman" w:hAnsi="Times New Roman"/>
          <w:bCs/>
          <w:i/>
          <w:iCs/>
          <w:sz w:val="24"/>
          <w:szCs w:val="24"/>
          <w:lang w:eastAsia="ru-RU"/>
        </w:rPr>
      </w:pPr>
      <w:r>
        <w:rPr>
          <w:rFonts w:ascii="Times New Roman" w:hAnsi="Times New Roman"/>
          <w:bCs/>
          <w:i/>
          <w:iCs/>
          <w:sz w:val="24"/>
          <w:szCs w:val="24"/>
          <w:lang w:eastAsia="ru-RU"/>
        </w:rPr>
        <w:t>З</w:t>
      </w:r>
      <w:r w:rsidRPr="00632D78">
        <w:rPr>
          <w:rFonts w:ascii="Times New Roman" w:hAnsi="Times New Roman"/>
          <w:bCs/>
          <w:i/>
          <w:iCs/>
          <w:sz w:val="24"/>
          <w:szCs w:val="24"/>
          <w:lang w:eastAsia="ru-RU"/>
        </w:rPr>
        <w:t>асіданн</w:t>
      </w:r>
      <w:r>
        <w:rPr>
          <w:rFonts w:ascii="Times New Roman" w:hAnsi="Times New Roman"/>
          <w:bCs/>
          <w:i/>
          <w:iCs/>
          <w:sz w:val="24"/>
          <w:szCs w:val="24"/>
          <w:lang w:eastAsia="ru-RU"/>
        </w:rPr>
        <w:t>я</w:t>
      </w:r>
      <w:r w:rsidRPr="00632D78">
        <w:rPr>
          <w:rFonts w:ascii="Times New Roman" w:hAnsi="Times New Roman"/>
          <w:bCs/>
          <w:i/>
          <w:iCs/>
          <w:sz w:val="24"/>
          <w:szCs w:val="24"/>
          <w:lang w:eastAsia="ru-RU"/>
        </w:rPr>
        <w:t xml:space="preserve"> Комітету з розгляду справи № 143-26.13/153-16, що відбулося 04.12.2018 було відкладено з наступним повідомленням відповідачів про дату, час і місце його розгляду. 24.03.2021 ПАТ «УКРНАФТА» отримало лист Комітету від 19.03.2021 </w:t>
      </w:r>
      <w:r>
        <w:rPr>
          <w:rFonts w:ascii="Times New Roman" w:hAnsi="Times New Roman"/>
          <w:bCs/>
          <w:i/>
          <w:iCs/>
          <w:sz w:val="24"/>
          <w:szCs w:val="24"/>
          <w:lang w:eastAsia="ru-RU"/>
        </w:rPr>
        <w:t xml:space="preserve">                                  </w:t>
      </w:r>
      <w:r w:rsidRPr="00632D78">
        <w:rPr>
          <w:rFonts w:ascii="Times New Roman" w:hAnsi="Times New Roman"/>
          <w:bCs/>
          <w:i/>
          <w:iCs/>
          <w:sz w:val="24"/>
          <w:szCs w:val="24"/>
          <w:lang w:eastAsia="ru-RU"/>
        </w:rPr>
        <w:t>№</w:t>
      </w:r>
      <w:r>
        <w:rPr>
          <w:rFonts w:ascii="Times New Roman" w:hAnsi="Times New Roman"/>
          <w:bCs/>
          <w:i/>
          <w:iCs/>
          <w:sz w:val="24"/>
          <w:szCs w:val="24"/>
          <w:lang w:eastAsia="ru-RU"/>
        </w:rPr>
        <w:t xml:space="preserve"> </w:t>
      </w:r>
      <w:r w:rsidRPr="00632D78">
        <w:rPr>
          <w:rFonts w:ascii="Times New Roman" w:hAnsi="Times New Roman"/>
          <w:bCs/>
          <w:i/>
          <w:iCs/>
          <w:sz w:val="24"/>
          <w:szCs w:val="24"/>
          <w:lang w:eastAsia="ru-RU"/>
        </w:rPr>
        <w:t xml:space="preserve">144-26.13/01-4318, яким запропоновано взяти участь у засіданні Комітету, </w:t>
      </w:r>
      <w:r>
        <w:rPr>
          <w:rFonts w:ascii="Times New Roman" w:hAnsi="Times New Roman"/>
          <w:bCs/>
          <w:i/>
          <w:iCs/>
          <w:sz w:val="24"/>
          <w:szCs w:val="24"/>
          <w:lang w:eastAsia="ru-RU"/>
        </w:rPr>
        <w:t>що</w:t>
      </w:r>
      <w:r w:rsidRPr="00632D78">
        <w:rPr>
          <w:rFonts w:ascii="Times New Roman" w:hAnsi="Times New Roman"/>
          <w:bCs/>
          <w:i/>
          <w:iCs/>
          <w:sz w:val="24"/>
          <w:szCs w:val="24"/>
          <w:lang w:eastAsia="ru-RU"/>
        </w:rPr>
        <w:t xml:space="preserve"> відбудеться 30.03.2021 року. Товариство вважає, що фактично з 04.12.2018 по 30.03.2021 (понад 2 роки), Комітетом могли бути зібрані нові докази, </w:t>
      </w:r>
      <w:r>
        <w:rPr>
          <w:rFonts w:ascii="Times New Roman" w:hAnsi="Times New Roman"/>
          <w:bCs/>
          <w:i/>
          <w:iCs/>
          <w:sz w:val="24"/>
          <w:szCs w:val="24"/>
          <w:lang w:eastAsia="ru-RU"/>
        </w:rPr>
        <w:t>стосовно</w:t>
      </w:r>
      <w:r w:rsidRPr="00632D78">
        <w:rPr>
          <w:rFonts w:ascii="Times New Roman" w:hAnsi="Times New Roman"/>
          <w:bCs/>
          <w:i/>
          <w:iCs/>
          <w:sz w:val="24"/>
          <w:szCs w:val="24"/>
          <w:lang w:eastAsia="ru-RU"/>
        </w:rPr>
        <w:t xml:space="preserve"> предмет</w:t>
      </w:r>
      <w:r>
        <w:rPr>
          <w:rFonts w:ascii="Times New Roman" w:hAnsi="Times New Roman"/>
          <w:bCs/>
          <w:i/>
          <w:iCs/>
          <w:sz w:val="24"/>
          <w:szCs w:val="24"/>
          <w:lang w:eastAsia="ru-RU"/>
        </w:rPr>
        <w:t>а</w:t>
      </w:r>
      <w:r w:rsidRPr="00632D78">
        <w:rPr>
          <w:rFonts w:ascii="Times New Roman" w:hAnsi="Times New Roman"/>
          <w:bCs/>
          <w:i/>
          <w:iCs/>
          <w:sz w:val="24"/>
          <w:szCs w:val="24"/>
          <w:lang w:eastAsia="ru-RU"/>
        </w:rPr>
        <w:t xml:space="preserve"> розслідування. Товариство вважає протиправну відмову Комітету допустити представника до ознайомлення з матеріалами справи на підставі клопотання від 26.03.2021 № 01/01/07-214 (вх. № 8-01/4149 від 29.03.2021) та позбавлення представників можливості реалізувати свої права.</w:t>
      </w:r>
    </w:p>
    <w:p w14:paraId="41417817" w14:textId="77777777" w:rsidR="00285D7B" w:rsidRDefault="00285D7B" w:rsidP="00285D7B">
      <w:pPr>
        <w:spacing w:after="0" w:line="240" w:lineRule="auto"/>
        <w:ind w:firstLine="708"/>
        <w:jc w:val="both"/>
        <w:rPr>
          <w:rFonts w:ascii="Times New Roman" w:hAnsi="Times New Roman"/>
          <w:sz w:val="24"/>
          <w:szCs w:val="24"/>
        </w:rPr>
      </w:pPr>
      <w:r w:rsidRPr="00632D78">
        <w:rPr>
          <w:rFonts w:ascii="Times New Roman" w:hAnsi="Times New Roman"/>
          <w:bCs/>
          <w:sz w:val="24"/>
          <w:szCs w:val="24"/>
          <w:lang w:eastAsia="ru-RU"/>
        </w:rPr>
        <w:t xml:space="preserve">Ці зауваження взагалі не відповідають </w:t>
      </w:r>
      <w:r>
        <w:rPr>
          <w:rFonts w:ascii="Times New Roman" w:hAnsi="Times New Roman"/>
          <w:bCs/>
          <w:sz w:val="24"/>
          <w:szCs w:val="24"/>
          <w:lang w:eastAsia="ru-RU"/>
        </w:rPr>
        <w:t>дійсним обс</w:t>
      </w:r>
      <w:r w:rsidRPr="00632D78">
        <w:rPr>
          <w:rFonts w:ascii="Times New Roman" w:hAnsi="Times New Roman"/>
          <w:bCs/>
          <w:sz w:val="24"/>
          <w:szCs w:val="24"/>
          <w:lang w:eastAsia="ru-RU"/>
        </w:rPr>
        <w:t xml:space="preserve">тавинам та не можуть бути </w:t>
      </w:r>
      <w:r>
        <w:rPr>
          <w:rFonts w:ascii="Times New Roman" w:hAnsi="Times New Roman"/>
          <w:bCs/>
          <w:sz w:val="24"/>
          <w:szCs w:val="24"/>
          <w:lang w:eastAsia="ru-RU"/>
        </w:rPr>
        <w:t>взяті до уваги</w:t>
      </w:r>
      <w:r w:rsidRPr="00632D78">
        <w:rPr>
          <w:rFonts w:ascii="Times New Roman" w:hAnsi="Times New Roman"/>
          <w:bCs/>
          <w:sz w:val="24"/>
          <w:szCs w:val="24"/>
          <w:lang w:eastAsia="ru-RU"/>
        </w:rPr>
        <w:t xml:space="preserve"> Комітетом, оскільки</w:t>
      </w:r>
      <w:r>
        <w:rPr>
          <w:rFonts w:ascii="Times New Roman" w:hAnsi="Times New Roman"/>
          <w:bCs/>
          <w:sz w:val="24"/>
          <w:szCs w:val="24"/>
          <w:lang w:eastAsia="ru-RU"/>
        </w:rPr>
        <w:t>,</w:t>
      </w:r>
      <w:r w:rsidRPr="00632D78">
        <w:rPr>
          <w:rFonts w:ascii="Times New Roman" w:hAnsi="Times New Roman"/>
          <w:bCs/>
          <w:sz w:val="24"/>
          <w:szCs w:val="24"/>
          <w:lang w:eastAsia="ru-RU"/>
        </w:rPr>
        <w:t xml:space="preserve"> по-перше, 04.12.2018 відкладення засідання Комітету відбулося не за власної ініціативи Комітету, а</w:t>
      </w:r>
      <w:r>
        <w:rPr>
          <w:rFonts w:ascii="Times New Roman" w:hAnsi="Times New Roman"/>
          <w:bCs/>
          <w:sz w:val="24"/>
          <w:szCs w:val="24"/>
          <w:lang w:eastAsia="ru-RU"/>
        </w:rPr>
        <w:t>,</w:t>
      </w:r>
      <w:r w:rsidRPr="00632D78">
        <w:rPr>
          <w:rFonts w:ascii="Times New Roman" w:hAnsi="Times New Roman"/>
          <w:bCs/>
          <w:sz w:val="24"/>
          <w:szCs w:val="24"/>
          <w:lang w:eastAsia="ru-RU"/>
        </w:rPr>
        <w:t xml:space="preserve"> по-друге, у зв’язку з появою представника виконавчої служби Міністерства юстиції України з ухвалою </w:t>
      </w:r>
      <w:r w:rsidRPr="00632D78">
        <w:rPr>
          <w:rFonts w:ascii="Times New Roman" w:hAnsi="Times New Roman"/>
          <w:sz w:val="24"/>
          <w:szCs w:val="24"/>
          <w:lang w:eastAsia="uk-UA"/>
        </w:rPr>
        <w:t xml:space="preserve">Окружного адміністративного суду м. Києва від 08.11.2018 про зупинення дії подання Комітету про попередні висновки у справі </w:t>
      </w:r>
      <w:r>
        <w:rPr>
          <w:rFonts w:ascii="Times New Roman" w:hAnsi="Times New Roman"/>
          <w:sz w:val="24"/>
          <w:szCs w:val="24"/>
          <w:lang w:eastAsia="uk-UA"/>
        </w:rPr>
        <w:t xml:space="preserve">                      </w:t>
      </w:r>
      <w:r w:rsidRPr="00632D78">
        <w:rPr>
          <w:rFonts w:ascii="Times New Roman" w:hAnsi="Times New Roman"/>
          <w:sz w:val="24"/>
          <w:szCs w:val="24"/>
          <w:lang w:eastAsia="uk-UA"/>
        </w:rPr>
        <w:t>№143-26.13/153-16 та заборон</w:t>
      </w:r>
      <w:r>
        <w:rPr>
          <w:rFonts w:ascii="Times New Roman" w:hAnsi="Times New Roman"/>
          <w:sz w:val="24"/>
          <w:szCs w:val="24"/>
          <w:lang w:eastAsia="uk-UA"/>
        </w:rPr>
        <w:t>у</w:t>
      </w:r>
      <w:r w:rsidRPr="00632D78">
        <w:rPr>
          <w:rFonts w:ascii="Times New Roman" w:hAnsi="Times New Roman"/>
          <w:sz w:val="24"/>
          <w:szCs w:val="24"/>
          <w:lang w:eastAsia="uk-UA"/>
        </w:rPr>
        <w:t xml:space="preserve"> Комітету, будь-яким його органам та структурним підрозділам вчиняти дії на підставі подання Комітету про попередні висновки, а саме – заборонено приймати у справі № 143-26.13/153-16 будь-які рішення. Про це рішення </w:t>
      </w:r>
      <w:r>
        <w:rPr>
          <w:rFonts w:ascii="Times New Roman" w:hAnsi="Times New Roman"/>
          <w:sz w:val="24"/>
          <w:szCs w:val="24"/>
          <w:lang w:eastAsia="uk-UA"/>
        </w:rPr>
        <w:t>також було</w:t>
      </w:r>
      <w:r w:rsidRPr="00632D78">
        <w:rPr>
          <w:rFonts w:ascii="Times New Roman" w:hAnsi="Times New Roman"/>
          <w:sz w:val="24"/>
          <w:szCs w:val="24"/>
          <w:lang w:eastAsia="uk-UA"/>
        </w:rPr>
        <w:t xml:space="preserve"> відомо представникам ПАТ «УКРНАФТА», які були присутні на засіданні Комітету 04.12.2018, на якому зачитано </w:t>
      </w:r>
      <w:r>
        <w:rPr>
          <w:rFonts w:ascii="Times New Roman" w:hAnsi="Times New Roman"/>
          <w:sz w:val="24"/>
          <w:szCs w:val="24"/>
          <w:lang w:eastAsia="uk-UA"/>
        </w:rPr>
        <w:t>цю</w:t>
      </w:r>
      <w:r w:rsidRPr="00632D78">
        <w:rPr>
          <w:rFonts w:ascii="Times New Roman" w:hAnsi="Times New Roman"/>
          <w:sz w:val="24"/>
          <w:szCs w:val="24"/>
          <w:lang w:eastAsia="uk-UA"/>
        </w:rPr>
        <w:t xml:space="preserve"> ухвалу суду. Лише </w:t>
      </w:r>
      <w:r w:rsidRPr="00632D78">
        <w:rPr>
          <w:rFonts w:ascii="Times New Roman" w:hAnsi="Times New Roman"/>
          <w:bCs/>
          <w:sz w:val="24"/>
          <w:szCs w:val="24"/>
        </w:rPr>
        <w:t>22 грудня 2020 року постановою  Верховного Суду у складі колегії суддів Касаційного адміністративного суду було скасовано у</w:t>
      </w:r>
      <w:r w:rsidRPr="00632D78">
        <w:rPr>
          <w:rFonts w:ascii="Times New Roman" w:hAnsi="Times New Roman"/>
          <w:sz w:val="24"/>
          <w:szCs w:val="24"/>
        </w:rPr>
        <w:t>хвалу Окружного адміністративного суду міста Києва від 08 листопада 2018 року та постанову Шостого апеляційного адміністративного суду від 13 лютого 2019 року, та прийнят</w:t>
      </w:r>
      <w:r>
        <w:rPr>
          <w:rFonts w:ascii="Times New Roman" w:hAnsi="Times New Roman"/>
          <w:sz w:val="24"/>
          <w:szCs w:val="24"/>
        </w:rPr>
        <w:t>о</w:t>
      </w:r>
      <w:r w:rsidRPr="00632D78">
        <w:rPr>
          <w:rFonts w:ascii="Times New Roman" w:hAnsi="Times New Roman"/>
          <w:sz w:val="24"/>
          <w:szCs w:val="24"/>
        </w:rPr>
        <w:t xml:space="preserve"> нову постанову, якою відмовлено </w:t>
      </w:r>
      <w:r>
        <w:rPr>
          <w:rFonts w:ascii="Times New Roman" w:hAnsi="Times New Roman"/>
          <w:sz w:val="24"/>
          <w:szCs w:val="24"/>
        </w:rPr>
        <w:t>в</w:t>
      </w:r>
      <w:r w:rsidRPr="00632D78">
        <w:rPr>
          <w:rFonts w:ascii="Times New Roman" w:hAnsi="Times New Roman"/>
          <w:sz w:val="24"/>
          <w:szCs w:val="24"/>
        </w:rPr>
        <w:t xml:space="preserve"> задоволенні заяви про забезпечення позову. А отже, виконуючи рішення судів, Комітет не вчиняв будь-яких протиправних, незаконних дій протягом дії ухвали Окружного адміністративного суду.</w:t>
      </w:r>
    </w:p>
    <w:p w14:paraId="07A8E1A7" w14:textId="77777777" w:rsidR="00285D7B" w:rsidRPr="00632D78" w:rsidRDefault="00285D7B" w:rsidP="00285D7B">
      <w:pPr>
        <w:spacing w:after="0" w:line="240" w:lineRule="auto"/>
        <w:ind w:firstLine="708"/>
        <w:jc w:val="both"/>
        <w:rPr>
          <w:rFonts w:ascii="Times New Roman" w:hAnsi="Times New Roman"/>
          <w:sz w:val="24"/>
          <w:szCs w:val="24"/>
        </w:rPr>
      </w:pPr>
    </w:p>
    <w:p w14:paraId="74E5683B" w14:textId="77777777" w:rsidR="00285D7B" w:rsidRPr="00632D78" w:rsidRDefault="00285D7B" w:rsidP="00285D7B">
      <w:pPr>
        <w:pStyle w:val="a0"/>
        <w:numPr>
          <w:ilvl w:val="0"/>
          <w:numId w:val="37"/>
        </w:numPr>
        <w:tabs>
          <w:tab w:val="left" w:pos="1134"/>
        </w:tabs>
        <w:spacing w:after="0" w:line="240" w:lineRule="auto"/>
        <w:ind w:left="0" w:firstLine="709"/>
        <w:jc w:val="both"/>
        <w:rPr>
          <w:rFonts w:ascii="Times New Roman" w:hAnsi="Times New Roman"/>
          <w:i/>
          <w:iCs/>
          <w:sz w:val="24"/>
          <w:szCs w:val="24"/>
        </w:rPr>
      </w:pPr>
      <w:r w:rsidRPr="00632D78">
        <w:rPr>
          <w:rFonts w:ascii="Times New Roman" w:hAnsi="Times New Roman"/>
          <w:i/>
          <w:iCs/>
          <w:sz w:val="24"/>
          <w:szCs w:val="24"/>
        </w:rPr>
        <w:t xml:space="preserve">ПАТ «УКРНАФТА» заперечує щодо відношення до мережі АЗС «АВІАС», зазначаючи, що на сайті </w:t>
      </w:r>
      <w:hyperlink r:id="rId10" w:history="1">
        <w:r w:rsidRPr="00632D78">
          <w:rPr>
            <w:rStyle w:val="ab"/>
            <w:rFonts w:ascii="Times New Roman" w:hAnsi="Times New Roman"/>
            <w:sz w:val="24"/>
            <w:szCs w:val="24"/>
          </w:rPr>
          <w:t>https://avias.ua/</w:t>
        </w:r>
      </w:hyperlink>
      <w:r w:rsidRPr="00632D78">
        <w:rPr>
          <w:rFonts w:ascii="Times New Roman" w:hAnsi="Times New Roman"/>
          <w:i/>
          <w:iCs/>
          <w:sz w:val="24"/>
          <w:szCs w:val="24"/>
        </w:rPr>
        <w:t xml:space="preserve"> наведена кількість АЗС мереж партнерів АВІАС </w:t>
      </w:r>
      <w:r>
        <w:rPr>
          <w:rFonts w:ascii="Times New Roman" w:hAnsi="Times New Roman"/>
          <w:i/>
          <w:iCs/>
          <w:sz w:val="24"/>
          <w:szCs w:val="24"/>
        </w:rPr>
        <w:t xml:space="preserve">                       </w:t>
      </w:r>
      <w:r w:rsidRPr="00632D78">
        <w:rPr>
          <w:rFonts w:ascii="Times New Roman" w:hAnsi="Times New Roman"/>
          <w:i/>
          <w:iCs/>
          <w:sz w:val="24"/>
          <w:szCs w:val="24"/>
        </w:rPr>
        <w:t xml:space="preserve">(у т. ч. АЗС Укрнафта), кожний з яких є самостійним суб’єктом господарювання. </w:t>
      </w:r>
      <w:r w:rsidRPr="00632D78">
        <w:rPr>
          <w:rFonts w:ascii="Times New Roman" w:hAnsi="Times New Roman"/>
          <w:i/>
          <w:iCs/>
          <w:sz w:val="24"/>
          <w:szCs w:val="24"/>
        </w:rPr>
        <w:br/>
        <w:t>ПАТ «УКРНАФТА» не входить до мережі АЗС «АВІАС». Товариство вважає, що не відповідає обставинам справи та не підтверджується документально те, що мережа АЗС «АВІАС» становить більше 25 % загальної кількості АЗС Укра</w:t>
      </w:r>
      <w:r>
        <w:rPr>
          <w:rFonts w:ascii="Times New Roman" w:hAnsi="Times New Roman"/>
          <w:i/>
          <w:iCs/>
          <w:sz w:val="24"/>
          <w:szCs w:val="24"/>
        </w:rPr>
        <w:t>ї</w:t>
      </w:r>
      <w:r w:rsidRPr="00632D78">
        <w:rPr>
          <w:rFonts w:ascii="Times New Roman" w:hAnsi="Times New Roman"/>
          <w:i/>
          <w:iCs/>
          <w:sz w:val="24"/>
          <w:szCs w:val="24"/>
        </w:rPr>
        <w:t xml:space="preserve">ни. ПАТ «УКРНАФТА» володіє власною мережею АЗС, яка </w:t>
      </w:r>
      <w:r>
        <w:rPr>
          <w:rFonts w:ascii="Times New Roman" w:hAnsi="Times New Roman"/>
          <w:i/>
          <w:iCs/>
          <w:sz w:val="24"/>
          <w:szCs w:val="24"/>
        </w:rPr>
        <w:t>наразі</w:t>
      </w:r>
      <w:r w:rsidRPr="00632D78">
        <w:rPr>
          <w:rFonts w:ascii="Times New Roman" w:hAnsi="Times New Roman"/>
          <w:i/>
          <w:iCs/>
          <w:sz w:val="24"/>
          <w:szCs w:val="24"/>
        </w:rPr>
        <w:t>, нарахову</w:t>
      </w:r>
      <w:r>
        <w:rPr>
          <w:rFonts w:ascii="Times New Roman" w:hAnsi="Times New Roman"/>
          <w:i/>
          <w:iCs/>
          <w:sz w:val="24"/>
          <w:szCs w:val="24"/>
        </w:rPr>
        <w:t>є</w:t>
      </w:r>
      <w:r w:rsidRPr="00632D78">
        <w:rPr>
          <w:rFonts w:ascii="Times New Roman" w:hAnsi="Times New Roman"/>
          <w:i/>
          <w:iCs/>
          <w:sz w:val="24"/>
          <w:szCs w:val="24"/>
        </w:rPr>
        <w:t xml:space="preserve"> 537 діючих автозаправних станцій по Україні. Висновки щодо того, що АЗС входять до складу мережі АЗС «АВІАС» є помилковими.</w:t>
      </w:r>
    </w:p>
    <w:p w14:paraId="1FDC91DA" w14:textId="77777777" w:rsidR="00285D7B" w:rsidRPr="00632D78" w:rsidRDefault="00285D7B" w:rsidP="00285D7B">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p>
    <w:p w14:paraId="6BD419C1" w14:textId="77777777" w:rsidR="00285D7B" w:rsidRPr="00632D78" w:rsidRDefault="00285D7B" w:rsidP="00285D7B">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32D78">
        <w:rPr>
          <w:rFonts w:ascii="Times New Roman" w:hAnsi="Times New Roman"/>
          <w:sz w:val="24"/>
          <w:szCs w:val="24"/>
          <w:lang w:eastAsia="uk-UA"/>
        </w:rPr>
        <w:t>Це зауваження не може бути взято до уваги Комітетом, оскільки є викривленням фактів викладен</w:t>
      </w:r>
      <w:r>
        <w:rPr>
          <w:rFonts w:ascii="Times New Roman" w:hAnsi="Times New Roman"/>
          <w:sz w:val="24"/>
          <w:szCs w:val="24"/>
          <w:lang w:eastAsia="uk-UA"/>
        </w:rPr>
        <w:t>их</w:t>
      </w:r>
      <w:r w:rsidRPr="00632D78">
        <w:rPr>
          <w:rFonts w:ascii="Times New Roman" w:hAnsi="Times New Roman"/>
          <w:sz w:val="24"/>
          <w:szCs w:val="24"/>
          <w:lang w:eastAsia="uk-UA"/>
        </w:rPr>
        <w:t xml:space="preserve"> у рішенні. </w:t>
      </w:r>
    </w:p>
    <w:p w14:paraId="42ECFED8" w14:textId="77777777" w:rsidR="00285D7B" w:rsidRPr="00632D78" w:rsidRDefault="00285D7B" w:rsidP="00285D7B">
      <w:pPr>
        <w:overflowPunct w:val="0"/>
        <w:autoSpaceDE w:val="0"/>
        <w:autoSpaceDN w:val="0"/>
        <w:adjustRightInd w:val="0"/>
        <w:spacing w:after="0" w:line="240" w:lineRule="auto"/>
        <w:ind w:firstLine="708"/>
        <w:jc w:val="both"/>
        <w:textAlignment w:val="baseline"/>
        <w:rPr>
          <w:rFonts w:ascii="Times New Roman" w:hAnsi="Times New Roman"/>
          <w:sz w:val="24"/>
          <w:szCs w:val="24"/>
        </w:rPr>
      </w:pPr>
      <w:r w:rsidRPr="00632D78">
        <w:rPr>
          <w:rFonts w:ascii="Times New Roman" w:hAnsi="Times New Roman"/>
          <w:sz w:val="24"/>
          <w:szCs w:val="24"/>
          <w:lang w:eastAsia="uk-UA"/>
        </w:rPr>
        <w:t xml:space="preserve">Комітет у своєму рішенні зазначає про те, що </w:t>
      </w:r>
      <w:r w:rsidRPr="00632D78">
        <w:rPr>
          <w:rFonts w:ascii="Times New Roman" w:hAnsi="Times New Roman"/>
          <w:sz w:val="24"/>
          <w:szCs w:val="24"/>
        </w:rPr>
        <w:t>суб’єкти господарювання – відповідачі у справі не пов’язані між собою відносинами контролю, у розумінні статті 1 Закону України «Про захист економічної конкуренції», крім ПАТ «УКРТАТНАФТА» і ДП «Фірма «УКРТАТНАФТАСЕРВІС</w:t>
      </w:r>
      <w:r>
        <w:rPr>
          <w:rFonts w:ascii="Times New Roman" w:hAnsi="Times New Roman"/>
          <w:sz w:val="24"/>
          <w:szCs w:val="24"/>
        </w:rPr>
        <w:t>, а також</w:t>
      </w:r>
      <w:r w:rsidRPr="00632D78">
        <w:rPr>
          <w:rFonts w:ascii="Times New Roman" w:hAnsi="Times New Roman"/>
          <w:sz w:val="24"/>
          <w:szCs w:val="24"/>
        </w:rPr>
        <w:t xml:space="preserve"> наголошує </w:t>
      </w:r>
      <w:r>
        <w:rPr>
          <w:rFonts w:ascii="Times New Roman" w:hAnsi="Times New Roman"/>
          <w:sz w:val="24"/>
          <w:szCs w:val="24"/>
        </w:rPr>
        <w:t>на</w:t>
      </w:r>
      <w:r w:rsidRPr="00632D78">
        <w:rPr>
          <w:rFonts w:ascii="Times New Roman" w:hAnsi="Times New Roman"/>
          <w:sz w:val="24"/>
          <w:szCs w:val="24"/>
        </w:rPr>
        <w:t xml:space="preserve"> несамостійн</w:t>
      </w:r>
      <w:r>
        <w:rPr>
          <w:rFonts w:ascii="Times New Roman" w:hAnsi="Times New Roman"/>
          <w:sz w:val="24"/>
          <w:szCs w:val="24"/>
        </w:rPr>
        <w:t>о</w:t>
      </w:r>
      <w:r w:rsidRPr="00632D78">
        <w:rPr>
          <w:rFonts w:ascii="Times New Roman" w:hAnsi="Times New Roman"/>
          <w:sz w:val="24"/>
          <w:szCs w:val="24"/>
        </w:rPr>
        <w:t>ст</w:t>
      </w:r>
      <w:r>
        <w:rPr>
          <w:rFonts w:ascii="Times New Roman" w:hAnsi="Times New Roman"/>
          <w:sz w:val="24"/>
          <w:szCs w:val="24"/>
        </w:rPr>
        <w:t>і</w:t>
      </w:r>
      <w:r w:rsidRPr="00632D78">
        <w:rPr>
          <w:rFonts w:ascii="Times New Roman" w:hAnsi="Times New Roman"/>
          <w:sz w:val="24"/>
          <w:szCs w:val="24"/>
        </w:rPr>
        <w:t xml:space="preserve"> ведення господарської діяльності та погодженості торговельної </w:t>
      </w:r>
      <w:r>
        <w:rPr>
          <w:rFonts w:ascii="Times New Roman" w:hAnsi="Times New Roman"/>
          <w:sz w:val="24"/>
          <w:szCs w:val="24"/>
        </w:rPr>
        <w:t>і</w:t>
      </w:r>
      <w:r w:rsidRPr="00632D78">
        <w:rPr>
          <w:rFonts w:ascii="Times New Roman" w:hAnsi="Times New Roman"/>
          <w:sz w:val="24"/>
          <w:szCs w:val="24"/>
        </w:rPr>
        <w:t xml:space="preserve"> цінової поведінки учасників паливного про</w:t>
      </w:r>
      <w:r>
        <w:rPr>
          <w:rFonts w:ascii="Times New Roman" w:hAnsi="Times New Roman"/>
          <w:sz w:val="24"/>
          <w:szCs w:val="24"/>
        </w:rPr>
        <w:t>є</w:t>
      </w:r>
      <w:r w:rsidRPr="00632D78">
        <w:rPr>
          <w:rFonts w:ascii="Times New Roman" w:hAnsi="Times New Roman"/>
          <w:sz w:val="24"/>
          <w:szCs w:val="24"/>
        </w:rPr>
        <w:t xml:space="preserve">кту «АВІАС» на ринку роздрібної торгівлі нафтопродуктами. </w:t>
      </w:r>
    </w:p>
    <w:p w14:paraId="18F97685" w14:textId="77777777" w:rsidR="00285D7B" w:rsidRPr="00632D78" w:rsidRDefault="00285D7B" w:rsidP="00285D7B">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32D78">
        <w:rPr>
          <w:rFonts w:ascii="Times New Roman" w:hAnsi="Times New Roman"/>
          <w:sz w:val="24"/>
          <w:szCs w:val="24"/>
          <w:lang w:eastAsia="ru-RU"/>
        </w:rPr>
        <w:t xml:space="preserve">Комітетом встановлено, що </w:t>
      </w:r>
      <w:r w:rsidRPr="00632D78">
        <w:rPr>
          <w:rFonts w:ascii="Times New Roman" w:hAnsi="Times New Roman"/>
          <w:sz w:val="24"/>
          <w:szCs w:val="24"/>
          <w:lang w:eastAsia="uk-UA"/>
        </w:rPr>
        <w:t>у сфері роздрібної торгівлі світлими нафтопродуктами в Україні діє система безготівкових розрахунків за скретчкартками та паливними картками «Авіас» (проєкт «АВІАС»).</w:t>
      </w:r>
    </w:p>
    <w:p w14:paraId="35447BD2" w14:textId="77777777" w:rsidR="00285D7B" w:rsidRPr="00632D78" w:rsidRDefault="00285D7B" w:rsidP="00285D7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32D78">
        <w:rPr>
          <w:rFonts w:ascii="Times New Roman" w:hAnsi="Times New Roman"/>
          <w:sz w:val="24"/>
          <w:szCs w:val="24"/>
          <w:lang w:eastAsia="uk-UA"/>
        </w:rPr>
        <w:t xml:space="preserve">У паливному проєкті «АВІАС» задіяні приблизно </w:t>
      </w:r>
      <w:r w:rsidRPr="00F2515A">
        <w:rPr>
          <w:rFonts w:ascii="Times New Roman" w:hAnsi="Times New Roman"/>
          <w:sz w:val="24"/>
          <w:szCs w:val="24"/>
          <w:lang w:eastAsia="uk-UA"/>
        </w:rPr>
        <w:t>1625 АЗС</w:t>
      </w:r>
      <w:r w:rsidRPr="00632D78">
        <w:rPr>
          <w:rFonts w:ascii="Times New Roman" w:hAnsi="Times New Roman"/>
          <w:sz w:val="24"/>
          <w:szCs w:val="24"/>
          <w:lang w:eastAsia="uk-UA"/>
        </w:rPr>
        <w:t xml:space="preserve"> (мережа «АВІАС»), які працюють під різними брендами: УКРНАФТА, </w:t>
      </w:r>
      <w:r w:rsidRPr="00632D78">
        <w:rPr>
          <w:rFonts w:ascii="Times New Roman" w:hAnsi="Times New Roman"/>
          <w:sz w:val="24"/>
          <w:szCs w:val="24"/>
          <w:lang w:eastAsia="ru-RU"/>
        </w:rPr>
        <w:t>ANP, АВІАС плюс, АВІАС, МАВЕКС, ЮКОН, ЮКОН Сервіс, Rubіx, Sentosa Oіl, ЗНП</w:t>
      </w:r>
      <w:r w:rsidRPr="00632D78">
        <w:rPr>
          <w:rFonts w:ascii="Times New Roman" w:hAnsi="Times New Roman"/>
          <w:sz w:val="24"/>
          <w:szCs w:val="24"/>
          <w:lang w:eastAsia="uk-UA"/>
        </w:rPr>
        <w:t xml:space="preserve"> у всіх регіонах України.</w:t>
      </w:r>
    </w:p>
    <w:p w14:paraId="1F4F0746" w14:textId="77777777" w:rsidR="00285D7B" w:rsidRPr="00632D78" w:rsidRDefault="00285D7B" w:rsidP="00285D7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32D78">
        <w:rPr>
          <w:rFonts w:ascii="Times New Roman" w:hAnsi="Times New Roman"/>
          <w:sz w:val="24"/>
          <w:szCs w:val="24"/>
          <w:lang w:eastAsia="ru-RU"/>
        </w:rPr>
        <w:t>ПАТ «УКРНАФТА» здійснює господарську діяльність на власних АЗС, які працюють під брендом  УКРНАФТА.</w:t>
      </w:r>
    </w:p>
    <w:p w14:paraId="35D6D60E" w14:textId="77777777" w:rsidR="00285D7B" w:rsidRPr="00632D78" w:rsidRDefault="00285D7B" w:rsidP="00285D7B">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32D78">
        <w:rPr>
          <w:rFonts w:ascii="Times New Roman" w:hAnsi="Times New Roman"/>
          <w:sz w:val="24"/>
          <w:szCs w:val="24"/>
          <w:lang w:eastAsia="ru-RU"/>
        </w:rPr>
        <w:t>ПАТ «УКРНАФТА»</w:t>
      </w:r>
      <w:r w:rsidRPr="00632D78">
        <w:rPr>
          <w:rFonts w:ascii="Times New Roman" w:hAnsi="Times New Roman"/>
          <w:sz w:val="24"/>
          <w:szCs w:val="24"/>
          <w:lang w:eastAsia="uk-UA"/>
        </w:rPr>
        <w:t xml:space="preserve"> здійснює роздрібну реалізацію світлих нафтопродуктів, а саме</w:t>
      </w:r>
      <w:r>
        <w:rPr>
          <w:rFonts w:ascii="Times New Roman" w:hAnsi="Times New Roman"/>
          <w:sz w:val="24"/>
          <w:szCs w:val="24"/>
          <w:lang w:eastAsia="uk-UA"/>
        </w:rPr>
        <w:t>,</w:t>
      </w:r>
      <w:r w:rsidRPr="00632D78">
        <w:rPr>
          <w:rFonts w:ascii="Times New Roman" w:hAnsi="Times New Roman"/>
          <w:sz w:val="24"/>
          <w:szCs w:val="24"/>
          <w:lang w:eastAsia="uk-UA"/>
        </w:rPr>
        <w:t xml:space="preserve"> бензину та дизельного пального марки</w:t>
      </w:r>
      <w:r w:rsidRPr="00632D78">
        <w:rPr>
          <w:rFonts w:ascii="Times New Roman" w:hAnsi="Times New Roman"/>
          <w:b/>
          <w:sz w:val="24"/>
          <w:szCs w:val="24"/>
          <w:lang w:eastAsia="uk-UA"/>
        </w:rPr>
        <w:t xml:space="preserve"> </w:t>
      </w:r>
      <w:r w:rsidRPr="00632D78">
        <w:rPr>
          <w:rFonts w:ascii="Times New Roman" w:hAnsi="Times New Roman"/>
          <w:sz w:val="24"/>
          <w:szCs w:val="24"/>
          <w:lang w:eastAsia="uk-UA"/>
        </w:rPr>
        <w:t xml:space="preserve">Keropur ® ENERGY виробництва </w:t>
      </w:r>
      <w:r w:rsidRPr="00632D78">
        <w:rPr>
          <w:rFonts w:ascii="Times New Roman" w:hAnsi="Times New Roman"/>
          <w:sz w:val="24"/>
          <w:szCs w:val="24"/>
          <w:lang w:eastAsia="uk-UA"/>
        </w:rPr>
        <w:br/>
        <w:t xml:space="preserve">ПАТ «УКРТАТНАФТА», що є однією з ознак мережі АЗС «АВІАС». Ця торговельна марка зареєстрована </w:t>
      </w:r>
      <w:r w:rsidRPr="00632D78">
        <w:rPr>
          <w:rFonts w:ascii="Times New Roman" w:hAnsi="Times New Roman"/>
          <w:sz w:val="24"/>
          <w:szCs w:val="24"/>
          <w:u w:val="single"/>
          <w:lang w:eastAsia="uk-UA"/>
        </w:rPr>
        <w:t>ексклюзивно</w:t>
      </w:r>
      <w:r w:rsidRPr="00632D78">
        <w:rPr>
          <w:rFonts w:ascii="Times New Roman" w:hAnsi="Times New Roman"/>
          <w:sz w:val="24"/>
          <w:szCs w:val="24"/>
          <w:lang w:eastAsia="uk-UA"/>
        </w:rPr>
        <w:t xml:space="preserve"> й була розроблена спеціально для використання виробником </w:t>
      </w:r>
      <w:r>
        <w:rPr>
          <w:rFonts w:ascii="Times New Roman" w:hAnsi="Times New Roman"/>
          <w:sz w:val="24"/>
          <w:szCs w:val="24"/>
          <w:lang w:eastAsia="uk-UA"/>
        </w:rPr>
        <w:t xml:space="preserve">              </w:t>
      </w:r>
      <w:r w:rsidRPr="00632D78">
        <w:rPr>
          <w:rFonts w:ascii="Times New Roman" w:hAnsi="Times New Roman"/>
          <w:sz w:val="24"/>
          <w:szCs w:val="24"/>
          <w:lang w:eastAsia="uk-UA"/>
        </w:rPr>
        <w:t xml:space="preserve">ПАТ «УКРТАТНАФТА». </w:t>
      </w:r>
    </w:p>
    <w:p w14:paraId="0DDEB7D2" w14:textId="77777777" w:rsidR="00285D7B" w:rsidRPr="00632D78" w:rsidRDefault="00285D7B" w:rsidP="00285D7B">
      <w:pPr>
        <w:tabs>
          <w:tab w:val="left" w:pos="851"/>
        </w:tabs>
        <w:spacing w:before="120" w:after="0" w:line="240" w:lineRule="auto"/>
        <w:ind w:firstLine="709"/>
        <w:contextualSpacing/>
        <w:jc w:val="both"/>
        <w:rPr>
          <w:rFonts w:ascii="Times New Roman" w:hAnsi="Times New Roman"/>
          <w:sz w:val="24"/>
          <w:szCs w:val="24"/>
          <w:lang w:eastAsia="ru-RU"/>
        </w:rPr>
      </w:pPr>
      <w:r w:rsidRPr="00632D78">
        <w:rPr>
          <w:rFonts w:ascii="Times New Roman" w:hAnsi="Times New Roman"/>
          <w:sz w:val="24"/>
          <w:szCs w:val="24"/>
          <w:lang w:eastAsia="ru-RU"/>
        </w:rPr>
        <w:t xml:space="preserve">ПАТ «УКРНАФТА», як і інші оператори АЗС мережі «АВІАС», систематично укладало однакові договори з учасниками паливного проєкту, зокрема: </w:t>
      </w:r>
    </w:p>
    <w:p w14:paraId="343EB9DF" w14:textId="77777777" w:rsidR="00285D7B" w:rsidRPr="00632D78" w:rsidRDefault="00285D7B" w:rsidP="00285D7B">
      <w:pPr>
        <w:tabs>
          <w:tab w:val="left" w:pos="851"/>
        </w:tabs>
        <w:spacing w:before="120" w:after="0" w:line="240" w:lineRule="auto"/>
        <w:ind w:firstLine="709"/>
        <w:contextualSpacing/>
        <w:jc w:val="both"/>
        <w:rPr>
          <w:rFonts w:ascii="Times New Roman" w:hAnsi="Times New Roman"/>
          <w:sz w:val="24"/>
          <w:szCs w:val="24"/>
          <w:lang w:eastAsia="ru-RU"/>
        </w:rPr>
      </w:pPr>
      <w:r w:rsidRPr="00632D78">
        <w:rPr>
          <w:rFonts w:ascii="Times New Roman" w:hAnsi="Times New Roman"/>
          <w:sz w:val="24"/>
          <w:szCs w:val="24"/>
          <w:lang w:eastAsia="ru-RU"/>
        </w:rPr>
        <w:t xml:space="preserve">- договори поставки з компаніями «АВІАС»: договір поставки з ТОВ ВТФ «АВІАС» </w:t>
      </w:r>
      <w:r w:rsidRPr="00632D78">
        <w:rPr>
          <w:rFonts w:ascii="Times New Roman" w:hAnsi="Times New Roman"/>
          <w:sz w:val="24"/>
          <w:szCs w:val="24"/>
        </w:rPr>
        <w:t>від 01.11.2004 № 26/1341в-АЗС</w:t>
      </w:r>
      <w:r w:rsidRPr="00632D78">
        <w:rPr>
          <w:rFonts w:ascii="Times New Roman" w:hAnsi="Times New Roman"/>
          <w:sz w:val="24"/>
          <w:szCs w:val="24"/>
          <w:lang w:eastAsia="ru-RU"/>
        </w:rPr>
        <w:t xml:space="preserve">, з ТОВ «ТД «АВІАС» </w:t>
      </w:r>
      <w:r w:rsidRPr="00632D78">
        <w:rPr>
          <w:rFonts w:ascii="Times New Roman" w:hAnsi="Times New Roman"/>
          <w:sz w:val="24"/>
          <w:szCs w:val="24"/>
        </w:rPr>
        <w:t xml:space="preserve">Договір </w:t>
      </w:r>
      <w:r>
        <w:rPr>
          <w:rFonts w:ascii="Times New Roman" w:hAnsi="Times New Roman"/>
          <w:sz w:val="24"/>
          <w:szCs w:val="24"/>
        </w:rPr>
        <w:t xml:space="preserve">№ </w:t>
      </w:r>
      <w:r w:rsidRPr="00632D78">
        <w:rPr>
          <w:rFonts w:ascii="Times New Roman" w:hAnsi="Times New Roman"/>
          <w:sz w:val="24"/>
          <w:szCs w:val="24"/>
        </w:rPr>
        <w:t>08.1/329-ін від 01.12.2015 про заміну сторони у зобов’язанні по Договору поставки № 26/1341в-АЗС від 01.11.2004</w:t>
      </w:r>
      <w:r w:rsidRPr="00632D78">
        <w:rPr>
          <w:rFonts w:ascii="Times New Roman" w:hAnsi="Times New Roman"/>
          <w:sz w:val="24"/>
          <w:szCs w:val="24"/>
          <w:lang w:eastAsia="ru-RU"/>
        </w:rPr>
        <w:t xml:space="preserve">; </w:t>
      </w:r>
    </w:p>
    <w:p w14:paraId="656D7DE5" w14:textId="77777777" w:rsidR="00285D7B" w:rsidRPr="00632D78" w:rsidRDefault="00285D7B" w:rsidP="00285D7B">
      <w:pPr>
        <w:numPr>
          <w:ilvl w:val="0"/>
          <w:numId w:val="42"/>
        </w:numPr>
        <w:tabs>
          <w:tab w:val="left" w:pos="1134"/>
        </w:tabs>
        <w:spacing w:after="0" w:line="240" w:lineRule="auto"/>
        <w:ind w:left="0" w:firstLine="709"/>
        <w:contextualSpacing/>
        <w:jc w:val="both"/>
        <w:rPr>
          <w:rFonts w:ascii="Times New Roman" w:hAnsi="Times New Roman"/>
          <w:sz w:val="24"/>
          <w:szCs w:val="24"/>
        </w:rPr>
      </w:pPr>
      <w:r w:rsidRPr="00632D78">
        <w:rPr>
          <w:rFonts w:ascii="Times New Roman" w:hAnsi="Times New Roman"/>
          <w:sz w:val="24"/>
          <w:szCs w:val="24"/>
        </w:rPr>
        <w:t>ПАТ «УКРНАФТА» і ТОВ «ТД «АВІАС» договір доручення</w:t>
      </w:r>
      <w:r>
        <w:rPr>
          <w:rFonts w:ascii="Times New Roman" w:hAnsi="Times New Roman"/>
          <w:sz w:val="24"/>
          <w:szCs w:val="24"/>
        </w:rPr>
        <w:t xml:space="preserve"> </w:t>
      </w:r>
      <w:r w:rsidRPr="00632D78">
        <w:rPr>
          <w:rFonts w:ascii="Times New Roman" w:hAnsi="Times New Roman"/>
          <w:sz w:val="24"/>
          <w:szCs w:val="24"/>
        </w:rPr>
        <w:t>/</w:t>
      </w:r>
      <w:r>
        <w:rPr>
          <w:rFonts w:ascii="Times New Roman" w:hAnsi="Times New Roman"/>
          <w:sz w:val="24"/>
          <w:szCs w:val="24"/>
        </w:rPr>
        <w:t xml:space="preserve"> </w:t>
      </w:r>
      <w:r w:rsidRPr="00632D78">
        <w:rPr>
          <w:rFonts w:ascii="Times New Roman" w:hAnsi="Times New Roman"/>
          <w:sz w:val="24"/>
          <w:szCs w:val="24"/>
        </w:rPr>
        <w:t>зберігання</w:t>
      </w:r>
      <w:r w:rsidRPr="00632D78">
        <w:rPr>
          <w:rFonts w:ascii="Times New Roman" w:hAnsi="Times New Roman"/>
          <w:sz w:val="24"/>
          <w:szCs w:val="24"/>
        </w:rPr>
        <w:br/>
        <w:t xml:space="preserve">від 01.03.2016 № 08.1/Х16-40/246-МТР, Договір доручення / зберігання № 07.2/755-Р </w:t>
      </w:r>
      <w:r w:rsidRPr="00632D78">
        <w:rPr>
          <w:rFonts w:ascii="Times New Roman" w:hAnsi="Times New Roman"/>
          <w:sz w:val="24"/>
          <w:szCs w:val="24"/>
        </w:rPr>
        <w:br/>
        <w:t>від 19.09.2016 між ПАТ «УКРНАФТА» та ТОВ «ПРОМ ГАРАНТ ПЛЮС», Договір доручення / зберігання № 05.1/9-Р від 19.01.2017 між ПАТ «УКРНАФТА» та</w:t>
      </w:r>
      <w:r>
        <w:rPr>
          <w:rFonts w:ascii="Times New Roman" w:hAnsi="Times New Roman"/>
          <w:sz w:val="24"/>
          <w:szCs w:val="24"/>
        </w:rPr>
        <w:t xml:space="preserve"> </w:t>
      </w:r>
      <w:r w:rsidRPr="00632D78">
        <w:rPr>
          <w:rFonts w:ascii="Times New Roman" w:hAnsi="Times New Roman"/>
          <w:sz w:val="24"/>
          <w:szCs w:val="24"/>
        </w:rPr>
        <w:t xml:space="preserve">ТОВ «АЛЬЯНС ЕВОЛЮШН», Договір доручення / зберігання № 05.1/170-Р від 07.03.2017 між </w:t>
      </w:r>
      <w:r>
        <w:rPr>
          <w:rFonts w:ascii="Times New Roman" w:hAnsi="Times New Roman"/>
          <w:sz w:val="24"/>
          <w:szCs w:val="24"/>
        </w:rPr>
        <w:t xml:space="preserve">                                 </w:t>
      </w:r>
      <w:r w:rsidRPr="00632D78">
        <w:rPr>
          <w:rFonts w:ascii="Times New Roman" w:hAnsi="Times New Roman"/>
          <w:sz w:val="24"/>
          <w:szCs w:val="24"/>
        </w:rPr>
        <w:t xml:space="preserve">ПАТ «УКРНАФТА» </w:t>
      </w:r>
      <w:r>
        <w:rPr>
          <w:rFonts w:ascii="Times New Roman" w:hAnsi="Times New Roman"/>
          <w:sz w:val="24"/>
          <w:szCs w:val="24"/>
        </w:rPr>
        <w:t>і</w:t>
      </w:r>
      <w:r w:rsidRPr="00632D78">
        <w:rPr>
          <w:rFonts w:ascii="Times New Roman" w:hAnsi="Times New Roman"/>
          <w:sz w:val="24"/>
          <w:szCs w:val="24"/>
        </w:rPr>
        <w:t xml:space="preserve"> ТОВ «АЛЬЯНС ЕВОЛЮШН», Договір доручення / зберігання № 05.1/700-Р від 21.07.2017 між ПАТ «УКРНАФТА» </w:t>
      </w:r>
      <w:r>
        <w:rPr>
          <w:rFonts w:ascii="Times New Roman" w:hAnsi="Times New Roman"/>
          <w:sz w:val="24"/>
          <w:szCs w:val="24"/>
        </w:rPr>
        <w:t>і</w:t>
      </w:r>
      <w:r w:rsidRPr="00632D78">
        <w:rPr>
          <w:rFonts w:ascii="Times New Roman" w:hAnsi="Times New Roman"/>
          <w:sz w:val="24"/>
          <w:szCs w:val="24"/>
        </w:rPr>
        <w:t xml:space="preserve"> ТОВ «АЛЬЯНС ЕВОЛЮШН».</w:t>
      </w:r>
    </w:p>
    <w:p w14:paraId="3483AAE2" w14:textId="77777777" w:rsidR="00285D7B" w:rsidRPr="00632D78" w:rsidRDefault="00285D7B" w:rsidP="00285D7B">
      <w:pPr>
        <w:tabs>
          <w:tab w:val="left" w:pos="851"/>
        </w:tabs>
        <w:spacing w:before="120" w:after="0" w:line="240" w:lineRule="auto"/>
        <w:ind w:firstLine="709"/>
        <w:contextualSpacing/>
        <w:jc w:val="both"/>
        <w:rPr>
          <w:rFonts w:ascii="Times New Roman" w:hAnsi="Times New Roman"/>
          <w:sz w:val="24"/>
          <w:szCs w:val="24"/>
          <w:lang w:eastAsia="ru-RU"/>
        </w:rPr>
      </w:pPr>
    </w:p>
    <w:p w14:paraId="3A3F8122" w14:textId="77777777" w:rsidR="00285D7B" w:rsidRPr="00632D78" w:rsidRDefault="00285D7B" w:rsidP="00285D7B">
      <w:pPr>
        <w:tabs>
          <w:tab w:val="left" w:pos="851"/>
        </w:tabs>
        <w:spacing w:before="120" w:after="0" w:line="240" w:lineRule="auto"/>
        <w:ind w:firstLine="709"/>
        <w:contextualSpacing/>
        <w:jc w:val="both"/>
        <w:rPr>
          <w:rFonts w:ascii="Times New Roman" w:hAnsi="Times New Roman"/>
          <w:sz w:val="24"/>
          <w:szCs w:val="24"/>
        </w:rPr>
      </w:pPr>
      <w:r w:rsidRPr="00632D78">
        <w:rPr>
          <w:rFonts w:ascii="Times New Roman" w:hAnsi="Times New Roman"/>
          <w:sz w:val="24"/>
          <w:szCs w:val="24"/>
        </w:rPr>
        <w:t>У липні 2015 року 19 суб’єктів господарювання (відповідачі</w:t>
      </w:r>
      <w:r>
        <w:rPr>
          <w:rFonts w:ascii="Times New Roman" w:hAnsi="Times New Roman"/>
          <w:sz w:val="24"/>
          <w:szCs w:val="24"/>
        </w:rPr>
        <w:t>в</w:t>
      </w:r>
      <w:r w:rsidRPr="00632D78">
        <w:rPr>
          <w:rFonts w:ascii="Times New Roman" w:hAnsi="Times New Roman"/>
          <w:sz w:val="24"/>
          <w:szCs w:val="24"/>
        </w:rPr>
        <w:t xml:space="preserve"> у справі – оператор</w:t>
      </w:r>
      <w:r>
        <w:rPr>
          <w:rFonts w:ascii="Times New Roman" w:hAnsi="Times New Roman"/>
          <w:sz w:val="24"/>
          <w:szCs w:val="24"/>
        </w:rPr>
        <w:t>ів</w:t>
      </w:r>
      <w:r w:rsidRPr="00632D78">
        <w:rPr>
          <w:rFonts w:ascii="Times New Roman" w:hAnsi="Times New Roman"/>
          <w:sz w:val="24"/>
          <w:szCs w:val="24"/>
        </w:rPr>
        <w:t xml:space="preserve"> АЗС), а саме: ТОВ «АВАЛОН ОІЛ», ТОВ «АВЕНТА ПЕТРОЛІУМ», ТОВ «АЙАС», </w:t>
      </w:r>
      <w:r w:rsidRPr="00632D78">
        <w:rPr>
          <w:rFonts w:ascii="Times New Roman" w:hAnsi="Times New Roman"/>
          <w:sz w:val="24"/>
          <w:szCs w:val="24"/>
        </w:rPr>
        <w:br/>
        <w:t xml:space="preserve">ТОВ «АСТОРА», ТОВ «АТОЙЛ», ТОВ «БЕЙТ-ОЙЛ», ТОВ «БРУНГІС», ТОВ «ВЕРАНЖ», ТОВ «ВІНЕРГО», ТОВ «ДАЛМАКС», ТОВ «ДЖЕНЕРІС», ТОВ «КАЙРОС БУК», </w:t>
      </w:r>
      <w:r w:rsidRPr="00632D78">
        <w:rPr>
          <w:rFonts w:ascii="Times New Roman" w:hAnsi="Times New Roman"/>
          <w:sz w:val="24"/>
          <w:szCs w:val="24"/>
        </w:rPr>
        <w:br/>
        <w:t xml:space="preserve">ТОВ «КОМПАКС Х», ТОВ «МАГНАТ ГРУП», ТОВ «МІРАНТІС», ТОВ «МІРАНЖ», </w:t>
      </w:r>
      <w:r w:rsidRPr="00632D78">
        <w:rPr>
          <w:rFonts w:ascii="Times New Roman" w:hAnsi="Times New Roman"/>
          <w:sz w:val="24"/>
          <w:szCs w:val="24"/>
        </w:rPr>
        <w:br/>
        <w:t xml:space="preserve">ТОВ «НАФТАПЕТРОЛІУМ», ТОВ «НЕКС 2010», ТОВ «ОЙЛ ТРАСТ», уклали значну кількість договорів купівлі-продажу нафтопродуктів виробництва ПАТ «УКРТАТНАФТА» з ПАТ «УКРНАФТА». </w:t>
      </w:r>
    </w:p>
    <w:p w14:paraId="3149D7CF" w14:textId="77777777" w:rsidR="00285D7B" w:rsidRPr="00632D78" w:rsidRDefault="00285D7B" w:rsidP="00285D7B">
      <w:pPr>
        <w:tabs>
          <w:tab w:val="left" w:pos="851"/>
        </w:tabs>
        <w:spacing w:before="120" w:after="0" w:line="240" w:lineRule="auto"/>
        <w:ind w:firstLine="709"/>
        <w:contextualSpacing/>
        <w:jc w:val="both"/>
        <w:rPr>
          <w:rFonts w:ascii="Times New Roman" w:hAnsi="Times New Roman"/>
          <w:sz w:val="24"/>
          <w:szCs w:val="24"/>
          <w:lang w:eastAsia="ru-RU"/>
        </w:rPr>
      </w:pPr>
      <w:r w:rsidRPr="00632D78">
        <w:rPr>
          <w:rFonts w:ascii="Times New Roman" w:hAnsi="Times New Roman"/>
          <w:sz w:val="24"/>
          <w:szCs w:val="24"/>
          <w:lang w:eastAsia="ru-RU"/>
        </w:rPr>
        <w:t>При цьому всі субʼєкти господарювання зазначають про те, що вони не повʼязані відносинами контролю у розумінні статті 1 Закону України «Про захист економічної конкуренції».</w:t>
      </w:r>
    </w:p>
    <w:p w14:paraId="78E8ED99" w14:textId="77777777" w:rsidR="00285D7B" w:rsidRPr="00632D78" w:rsidRDefault="00285D7B" w:rsidP="00285D7B">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32D78">
        <w:rPr>
          <w:rFonts w:ascii="Times New Roman" w:hAnsi="Times New Roman"/>
          <w:sz w:val="24"/>
          <w:szCs w:val="24"/>
          <w:lang w:eastAsia="uk-UA"/>
        </w:rPr>
        <w:t xml:space="preserve">Отже, діяльність проєкту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ПАТ «УКРТАТНАФТА» по всіх регіонах України на єдиних умовах. </w:t>
      </w:r>
    </w:p>
    <w:p w14:paraId="1AEFF8C6" w14:textId="77777777" w:rsidR="00285D7B" w:rsidRPr="00632D78" w:rsidRDefault="00285D7B" w:rsidP="00285D7B">
      <w:pPr>
        <w:overflowPunct w:val="0"/>
        <w:autoSpaceDE w:val="0"/>
        <w:autoSpaceDN w:val="0"/>
        <w:adjustRightInd w:val="0"/>
        <w:spacing w:after="0" w:line="240" w:lineRule="auto"/>
        <w:ind w:firstLine="708"/>
        <w:jc w:val="both"/>
        <w:textAlignment w:val="baseline"/>
        <w:rPr>
          <w:rFonts w:ascii="Times New Roman" w:hAnsi="Times New Roman"/>
          <w:sz w:val="24"/>
          <w:szCs w:val="24"/>
        </w:rPr>
      </w:pPr>
    </w:p>
    <w:p w14:paraId="032796E1" w14:textId="77777777" w:rsidR="00285D7B" w:rsidRPr="00632D78" w:rsidRDefault="00285D7B" w:rsidP="00285D7B">
      <w:pPr>
        <w:pStyle w:val="a0"/>
        <w:numPr>
          <w:ilvl w:val="0"/>
          <w:numId w:val="37"/>
        </w:numPr>
        <w:tabs>
          <w:tab w:val="left" w:pos="1134"/>
        </w:tabs>
        <w:overflowPunct w:val="0"/>
        <w:autoSpaceDE w:val="0"/>
        <w:autoSpaceDN w:val="0"/>
        <w:adjustRightInd w:val="0"/>
        <w:spacing w:after="0" w:line="240" w:lineRule="auto"/>
        <w:ind w:left="0" w:firstLine="709"/>
        <w:jc w:val="both"/>
        <w:textAlignment w:val="baseline"/>
        <w:rPr>
          <w:rFonts w:ascii="Times New Roman" w:hAnsi="Times New Roman"/>
          <w:i/>
          <w:iCs/>
          <w:sz w:val="24"/>
          <w:szCs w:val="24"/>
        </w:rPr>
      </w:pPr>
      <w:r w:rsidRPr="00632D78">
        <w:rPr>
          <w:rFonts w:ascii="Times New Roman" w:hAnsi="Times New Roman"/>
          <w:i/>
          <w:iCs/>
          <w:sz w:val="24"/>
          <w:szCs w:val="24"/>
        </w:rPr>
        <w:t>ПАТ «УКРНАФТА» вважає розрахунки часток реалізації світлих нафтопродуктів через мережу АЗС «АВІАС» не</w:t>
      </w:r>
      <w:r>
        <w:rPr>
          <w:rFonts w:ascii="Times New Roman" w:hAnsi="Times New Roman"/>
          <w:i/>
          <w:iCs/>
          <w:sz w:val="24"/>
          <w:szCs w:val="24"/>
        </w:rPr>
        <w:t>правильними</w:t>
      </w:r>
      <w:r w:rsidRPr="00632D78">
        <w:rPr>
          <w:rFonts w:ascii="Times New Roman" w:hAnsi="Times New Roman"/>
          <w:i/>
          <w:iCs/>
          <w:sz w:val="24"/>
          <w:szCs w:val="24"/>
        </w:rPr>
        <w:t>, оскільки Комітетом бра</w:t>
      </w:r>
      <w:r>
        <w:rPr>
          <w:rFonts w:ascii="Times New Roman" w:hAnsi="Times New Roman"/>
          <w:i/>
          <w:iCs/>
          <w:sz w:val="24"/>
          <w:szCs w:val="24"/>
        </w:rPr>
        <w:t>в</w:t>
      </w:r>
      <w:r w:rsidRPr="00632D78">
        <w:rPr>
          <w:rFonts w:ascii="Times New Roman" w:hAnsi="Times New Roman"/>
          <w:i/>
          <w:iCs/>
          <w:sz w:val="24"/>
          <w:szCs w:val="24"/>
        </w:rPr>
        <w:t xml:space="preserve"> до уваги реалізаці</w:t>
      </w:r>
      <w:r>
        <w:rPr>
          <w:rFonts w:ascii="Times New Roman" w:hAnsi="Times New Roman"/>
          <w:i/>
          <w:iCs/>
          <w:sz w:val="24"/>
          <w:szCs w:val="24"/>
        </w:rPr>
        <w:t>ю</w:t>
      </w:r>
      <w:r w:rsidRPr="00632D78">
        <w:rPr>
          <w:rFonts w:ascii="Times New Roman" w:hAnsi="Times New Roman"/>
          <w:i/>
          <w:iCs/>
          <w:sz w:val="24"/>
          <w:szCs w:val="24"/>
        </w:rPr>
        <w:t xml:space="preserve"> пального у всій мережі, а не окремо реалізаці</w:t>
      </w:r>
      <w:r>
        <w:rPr>
          <w:rFonts w:ascii="Times New Roman" w:hAnsi="Times New Roman"/>
          <w:i/>
          <w:iCs/>
          <w:sz w:val="24"/>
          <w:szCs w:val="24"/>
        </w:rPr>
        <w:t>ю</w:t>
      </w:r>
      <w:r w:rsidRPr="00632D78">
        <w:rPr>
          <w:rFonts w:ascii="Times New Roman" w:hAnsi="Times New Roman"/>
          <w:i/>
          <w:iCs/>
          <w:sz w:val="24"/>
          <w:szCs w:val="24"/>
        </w:rPr>
        <w:t xml:space="preserve"> нафтопродуктів на АЗС </w:t>
      </w:r>
      <w:r w:rsidRPr="00632D78">
        <w:rPr>
          <w:rFonts w:ascii="Times New Roman" w:hAnsi="Times New Roman"/>
          <w:i/>
          <w:iCs/>
          <w:sz w:val="24"/>
          <w:szCs w:val="24"/>
        </w:rPr>
        <w:br/>
        <w:t xml:space="preserve">ПАТ «УКРНАФТА». А також відпуск пального за картками «АВІАС» на АЗС </w:t>
      </w:r>
      <w:r w:rsidRPr="00632D78">
        <w:rPr>
          <w:rFonts w:ascii="Times New Roman" w:hAnsi="Times New Roman"/>
          <w:i/>
          <w:iCs/>
          <w:sz w:val="24"/>
          <w:szCs w:val="24"/>
        </w:rPr>
        <w:br/>
        <w:t xml:space="preserve">ПАТ «УКРНАФТА» не можна вважати роздрібною реалізацією пального, оскільки </w:t>
      </w:r>
      <w:r w:rsidRPr="00632D78">
        <w:rPr>
          <w:rFonts w:ascii="Times New Roman" w:hAnsi="Times New Roman"/>
          <w:i/>
          <w:iCs/>
          <w:sz w:val="24"/>
          <w:szCs w:val="24"/>
        </w:rPr>
        <w:br/>
        <w:t>ПАТ «УКРНАФТА» здійснювал</w:t>
      </w:r>
      <w:r>
        <w:rPr>
          <w:rFonts w:ascii="Times New Roman" w:hAnsi="Times New Roman"/>
          <w:i/>
          <w:iCs/>
          <w:sz w:val="24"/>
          <w:szCs w:val="24"/>
        </w:rPr>
        <w:t>о</w:t>
      </w:r>
      <w:r w:rsidRPr="00632D78">
        <w:rPr>
          <w:rFonts w:ascii="Times New Roman" w:hAnsi="Times New Roman"/>
          <w:i/>
          <w:iCs/>
          <w:sz w:val="24"/>
          <w:szCs w:val="24"/>
        </w:rPr>
        <w:t xml:space="preserve"> лише відпуск товару за довірчими документами та не є саме продавцем пального.</w:t>
      </w:r>
    </w:p>
    <w:p w14:paraId="20D3EC23" w14:textId="0E4ED334" w:rsidR="00285D7B" w:rsidRDefault="00285D7B" w:rsidP="00285D7B">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uk-UA"/>
        </w:rPr>
      </w:pPr>
      <w:r w:rsidRPr="00632D78">
        <w:rPr>
          <w:rFonts w:ascii="Times New Roman" w:hAnsi="Times New Roman"/>
          <w:sz w:val="24"/>
          <w:szCs w:val="24"/>
        </w:rPr>
        <w:t xml:space="preserve">Комітет не бере до уваги </w:t>
      </w:r>
      <w:r>
        <w:rPr>
          <w:rFonts w:ascii="Times New Roman" w:hAnsi="Times New Roman"/>
          <w:sz w:val="24"/>
          <w:szCs w:val="24"/>
        </w:rPr>
        <w:t>це</w:t>
      </w:r>
      <w:r w:rsidRPr="00632D78">
        <w:rPr>
          <w:rFonts w:ascii="Times New Roman" w:hAnsi="Times New Roman"/>
          <w:sz w:val="24"/>
          <w:szCs w:val="24"/>
        </w:rPr>
        <w:t xml:space="preserve"> зауваження, оскільки дії відповідачів у цій справі визнанні антиконкурентн</w:t>
      </w:r>
      <w:r>
        <w:rPr>
          <w:rFonts w:ascii="Times New Roman" w:hAnsi="Times New Roman"/>
          <w:sz w:val="24"/>
          <w:szCs w:val="24"/>
        </w:rPr>
        <w:t>ими</w:t>
      </w:r>
      <w:r w:rsidRPr="00632D78">
        <w:rPr>
          <w:rFonts w:ascii="Times New Roman" w:hAnsi="Times New Roman"/>
          <w:sz w:val="24"/>
          <w:szCs w:val="24"/>
        </w:rPr>
        <w:t xml:space="preserve"> узгоджен</w:t>
      </w:r>
      <w:r>
        <w:rPr>
          <w:rFonts w:ascii="Times New Roman" w:hAnsi="Times New Roman"/>
          <w:sz w:val="24"/>
          <w:szCs w:val="24"/>
        </w:rPr>
        <w:t>ими</w:t>
      </w:r>
      <w:r w:rsidRPr="00632D78">
        <w:rPr>
          <w:rFonts w:ascii="Times New Roman" w:hAnsi="Times New Roman"/>
          <w:sz w:val="24"/>
          <w:szCs w:val="24"/>
        </w:rPr>
        <w:t xml:space="preserve"> ді</w:t>
      </w:r>
      <w:r>
        <w:rPr>
          <w:rFonts w:ascii="Times New Roman" w:hAnsi="Times New Roman"/>
          <w:sz w:val="24"/>
          <w:szCs w:val="24"/>
        </w:rPr>
        <w:t>ями</w:t>
      </w:r>
      <w:r w:rsidRPr="00632D78">
        <w:rPr>
          <w:rFonts w:ascii="Times New Roman" w:hAnsi="Times New Roman"/>
          <w:sz w:val="24"/>
          <w:szCs w:val="24"/>
        </w:rPr>
        <w:t xml:space="preserve">, частки реалізації вираховувалися саме </w:t>
      </w:r>
      <w:r>
        <w:rPr>
          <w:rFonts w:ascii="Times New Roman" w:hAnsi="Times New Roman"/>
          <w:sz w:val="24"/>
          <w:szCs w:val="24"/>
        </w:rPr>
        <w:t xml:space="preserve">щодо </w:t>
      </w:r>
      <w:r w:rsidRPr="00632D78">
        <w:rPr>
          <w:rFonts w:ascii="Times New Roman" w:hAnsi="Times New Roman"/>
          <w:sz w:val="24"/>
          <w:szCs w:val="24"/>
        </w:rPr>
        <w:t xml:space="preserve">групи всіх відповідачів у справі та </w:t>
      </w:r>
      <w:r>
        <w:rPr>
          <w:rFonts w:ascii="Times New Roman" w:hAnsi="Times New Roman"/>
          <w:sz w:val="24"/>
          <w:szCs w:val="24"/>
        </w:rPr>
        <w:t xml:space="preserve">визначався </w:t>
      </w:r>
      <w:r w:rsidRPr="00632D78">
        <w:rPr>
          <w:rFonts w:ascii="Times New Roman" w:hAnsi="Times New Roman"/>
          <w:sz w:val="24"/>
          <w:szCs w:val="24"/>
        </w:rPr>
        <w:t xml:space="preserve">їх вплив на конкуренцію у всіх регіонах України, участь та роль кожного із учасників цих узгоджених дій детально описана </w:t>
      </w:r>
      <w:r>
        <w:rPr>
          <w:rFonts w:ascii="Times New Roman" w:hAnsi="Times New Roman"/>
          <w:sz w:val="24"/>
          <w:szCs w:val="24"/>
        </w:rPr>
        <w:t>в</w:t>
      </w:r>
      <w:r w:rsidRPr="00632D78">
        <w:rPr>
          <w:rFonts w:ascii="Times New Roman" w:hAnsi="Times New Roman"/>
          <w:sz w:val="24"/>
          <w:szCs w:val="24"/>
        </w:rPr>
        <w:t xml:space="preserve"> рішенні Комітету. Щодо роздрібної торгівлі нафтопродуктами, як зазначає ПАТ «УКРНАФТА», а саме</w:t>
      </w:r>
      <w:r>
        <w:rPr>
          <w:rFonts w:ascii="Times New Roman" w:hAnsi="Times New Roman"/>
          <w:sz w:val="24"/>
          <w:szCs w:val="24"/>
        </w:rPr>
        <w:t>,</w:t>
      </w:r>
      <w:r w:rsidRPr="00632D78">
        <w:rPr>
          <w:rFonts w:ascii="Times New Roman" w:hAnsi="Times New Roman"/>
          <w:sz w:val="24"/>
          <w:szCs w:val="24"/>
        </w:rPr>
        <w:t xml:space="preserve"> відпуск</w:t>
      </w:r>
      <w:r>
        <w:rPr>
          <w:rFonts w:ascii="Times New Roman" w:hAnsi="Times New Roman"/>
          <w:sz w:val="24"/>
          <w:szCs w:val="24"/>
        </w:rPr>
        <w:t>у</w:t>
      </w:r>
      <w:r w:rsidRPr="00632D78">
        <w:rPr>
          <w:rFonts w:ascii="Times New Roman" w:hAnsi="Times New Roman"/>
          <w:sz w:val="24"/>
          <w:szCs w:val="24"/>
        </w:rPr>
        <w:t xml:space="preserve"> пального за довірчими картками, звертаємо увагу, що згідно з Правилами роздрібної торгівлі нафтопродуктами, затвердженими постановою Кабінету Міністрів України від 20 грудня 1997 року № 1442</w:t>
      </w:r>
      <w:r>
        <w:rPr>
          <w:rFonts w:ascii="Times New Roman" w:hAnsi="Times New Roman"/>
          <w:sz w:val="24"/>
          <w:szCs w:val="24"/>
        </w:rPr>
        <w:t>,</w:t>
      </w:r>
      <w:r w:rsidRPr="00632D78">
        <w:rPr>
          <w:rFonts w:ascii="Times New Roman" w:hAnsi="Times New Roman"/>
          <w:sz w:val="24"/>
          <w:szCs w:val="24"/>
        </w:rPr>
        <w:t xml:space="preserve"> </w:t>
      </w:r>
      <w:r w:rsidRPr="00632D78">
        <w:rPr>
          <w:rFonts w:ascii="Times New Roman" w:eastAsia="Times New Roman" w:hAnsi="Times New Roman"/>
          <w:sz w:val="24"/>
          <w:szCs w:val="24"/>
          <w:lang w:eastAsia="uk-UA"/>
        </w:rPr>
        <w:t xml:space="preserve">роздрібна торгівля бензинами та дизельним пальним має здійснюватися виключно на автозаправних станціях (АЗС) із застосуванням спеціального обладнання з дотриманням відповідних стандартів, норм та правил, передбачених чинним законодавством. А також, згідно </w:t>
      </w:r>
      <w:r>
        <w:rPr>
          <w:rFonts w:ascii="Times New Roman" w:eastAsia="Times New Roman" w:hAnsi="Times New Roman"/>
          <w:sz w:val="24"/>
          <w:szCs w:val="24"/>
          <w:lang w:eastAsia="uk-UA"/>
        </w:rPr>
        <w:t xml:space="preserve">із </w:t>
      </w:r>
      <w:r w:rsidRPr="00632D78">
        <w:rPr>
          <w:rFonts w:ascii="Times New Roman" w:eastAsia="Times New Roman" w:hAnsi="Times New Roman"/>
          <w:sz w:val="24"/>
          <w:szCs w:val="24"/>
          <w:lang w:eastAsia="uk-UA"/>
        </w:rPr>
        <w:t>Закон</w:t>
      </w:r>
      <w:r>
        <w:rPr>
          <w:rFonts w:ascii="Times New Roman" w:eastAsia="Times New Roman" w:hAnsi="Times New Roman"/>
          <w:sz w:val="24"/>
          <w:szCs w:val="24"/>
          <w:lang w:eastAsia="uk-UA"/>
        </w:rPr>
        <w:t>ом</w:t>
      </w:r>
      <w:r w:rsidRPr="00632D78">
        <w:rPr>
          <w:rFonts w:ascii="Times New Roman" w:eastAsia="Times New Roman" w:hAnsi="Times New Roman"/>
          <w:sz w:val="24"/>
          <w:szCs w:val="24"/>
          <w:lang w:eastAsia="uk-UA"/>
        </w:rPr>
        <w:t xml:space="preserve"> України «Про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 роздрібна торгівля пальним – діяльність із придбання або отримання та подальшого продажу </w:t>
      </w:r>
      <w:r w:rsidRPr="00632D78">
        <w:rPr>
          <w:rFonts w:ascii="Times New Roman" w:eastAsia="Times New Roman" w:hAnsi="Times New Roman"/>
          <w:sz w:val="24"/>
          <w:szCs w:val="24"/>
          <w:u w:val="single"/>
          <w:lang w:eastAsia="uk-UA"/>
        </w:rPr>
        <w:t>або відпуску пального</w:t>
      </w:r>
      <w:r w:rsidRPr="00632D78">
        <w:rPr>
          <w:rFonts w:ascii="Times New Roman" w:eastAsia="Times New Roman" w:hAnsi="Times New Roman"/>
          <w:sz w:val="24"/>
          <w:szCs w:val="24"/>
          <w:lang w:eastAsia="uk-UA"/>
        </w:rPr>
        <w:t xml:space="preserve"> із зміною або без зміни його фізико-хімічних характеристик з автозаправної станції</w:t>
      </w:r>
      <w:r>
        <w:rPr>
          <w:rFonts w:ascii="Times New Roman" w:eastAsia="Times New Roman" w:hAnsi="Times New Roman"/>
          <w:sz w:val="24"/>
          <w:szCs w:val="24"/>
          <w:lang w:eastAsia="uk-UA"/>
        </w:rPr>
        <w:t xml:space="preserve"> </w:t>
      </w:r>
      <w:r w:rsidRPr="00632D78">
        <w:rPr>
          <w:rFonts w:ascii="Times New Roman" w:eastAsia="Times New Roman" w:hAnsi="Times New Roman"/>
          <w:sz w:val="24"/>
          <w:szCs w:val="24"/>
          <w:lang w:eastAsia="uk-UA"/>
        </w:rPr>
        <w:t>/</w:t>
      </w:r>
      <w:r>
        <w:rPr>
          <w:rFonts w:ascii="Times New Roman" w:eastAsia="Times New Roman" w:hAnsi="Times New Roman"/>
          <w:sz w:val="24"/>
          <w:szCs w:val="24"/>
          <w:lang w:eastAsia="uk-UA"/>
        </w:rPr>
        <w:t xml:space="preserve"> </w:t>
      </w:r>
      <w:r w:rsidRPr="00632D78">
        <w:rPr>
          <w:rFonts w:ascii="Times New Roman" w:eastAsia="Times New Roman" w:hAnsi="Times New Roman"/>
          <w:sz w:val="24"/>
          <w:szCs w:val="24"/>
          <w:lang w:eastAsia="uk-UA"/>
        </w:rPr>
        <w:t>автогазозаправної станції/газонаповнювальної станції</w:t>
      </w:r>
      <w:r>
        <w:rPr>
          <w:rFonts w:ascii="Times New Roman" w:eastAsia="Times New Roman" w:hAnsi="Times New Roman"/>
          <w:sz w:val="24"/>
          <w:szCs w:val="24"/>
          <w:lang w:eastAsia="uk-UA"/>
        </w:rPr>
        <w:t xml:space="preserve"> </w:t>
      </w:r>
      <w:r w:rsidRPr="00632D78">
        <w:rPr>
          <w:rFonts w:ascii="Times New Roman" w:eastAsia="Times New Roman" w:hAnsi="Times New Roman"/>
          <w:sz w:val="24"/>
          <w:szCs w:val="24"/>
          <w:lang w:eastAsia="uk-UA"/>
        </w:rPr>
        <w:t>/</w:t>
      </w:r>
      <w:r>
        <w:rPr>
          <w:rFonts w:ascii="Times New Roman" w:eastAsia="Times New Roman" w:hAnsi="Times New Roman"/>
          <w:sz w:val="24"/>
          <w:szCs w:val="24"/>
          <w:lang w:eastAsia="uk-UA"/>
        </w:rPr>
        <w:t xml:space="preserve"> </w:t>
      </w:r>
      <w:r w:rsidRPr="00632D78">
        <w:rPr>
          <w:rFonts w:ascii="Times New Roman" w:eastAsia="Times New Roman" w:hAnsi="Times New Roman"/>
          <w:sz w:val="24"/>
          <w:szCs w:val="24"/>
          <w:lang w:eastAsia="uk-UA"/>
        </w:rPr>
        <w:t>газонаповнювального пункту та інших місць роздрібної торгівлі через паливороздавальні колонки та/або оливороздавальні колонки та/або реалізація скрапленого вуглеводневого газу в балонах для побутових потреб населення та інших споживачів. А отже</w:t>
      </w:r>
      <w:r>
        <w:rPr>
          <w:rFonts w:ascii="Times New Roman" w:eastAsia="Times New Roman" w:hAnsi="Times New Roman"/>
          <w:sz w:val="24"/>
          <w:szCs w:val="24"/>
          <w:lang w:eastAsia="uk-UA"/>
        </w:rPr>
        <w:t xml:space="preserve">, </w:t>
      </w:r>
      <w:r w:rsidRPr="00632D78">
        <w:rPr>
          <w:rFonts w:ascii="Times New Roman" w:eastAsia="Times New Roman" w:hAnsi="Times New Roman"/>
          <w:sz w:val="24"/>
          <w:szCs w:val="24"/>
          <w:lang w:eastAsia="uk-UA"/>
        </w:rPr>
        <w:t>наведене спростовує хибне поняття ПАТ «УКРНАФТА» про те</w:t>
      </w:r>
      <w:r>
        <w:rPr>
          <w:rFonts w:ascii="Times New Roman" w:eastAsia="Times New Roman" w:hAnsi="Times New Roman"/>
          <w:sz w:val="24"/>
          <w:szCs w:val="24"/>
          <w:lang w:eastAsia="uk-UA"/>
        </w:rPr>
        <w:t>,</w:t>
      </w:r>
      <w:r w:rsidRPr="00632D78">
        <w:rPr>
          <w:rFonts w:ascii="Times New Roman" w:eastAsia="Times New Roman" w:hAnsi="Times New Roman"/>
          <w:sz w:val="24"/>
          <w:szCs w:val="24"/>
          <w:lang w:eastAsia="uk-UA"/>
        </w:rPr>
        <w:t xml:space="preserve"> що відпуск пального за довірчими картками «АВІАС» не може бути включено до результатів роздрібної торгівлі АЗС </w:t>
      </w:r>
      <w:r w:rsidR="006D40C5" w:rsidRPr="006D40C5">
        <w:rPr>
          <w:rFonts w:ascii="Times New Roman" w:eastAsia="Times New Roman" w:hAnsi="Times New Roman"/>
          <w:sz w:val="24"/>
          <w:szCs w:val="24"/>
          <w:lang w:val="ru-RU" w:eastAsia="uk-UA"/>
        </w:rPr>
        <w:br/>
      </w:r>
      <w:r w:rsidRPr="00632D78">
        <w:rPr>
          <w:rFonts w:ascii="Times New Roman" w:eastAsia="Times New Roman" w:hAnsi="Times New Roman"/>
          <w:sz w:val="24"/>
          <w:szCs w:val="24"/>
          <w:lang w:eastAsia="uk-UA"/>
        </w:rPr>
        <w:t>ПАТ «УКРНАФТА».</w:t>
      </w:r>
    </w:p>
    <w:p w14:paraId="7D16CF9C" w14:textId="77777777" w:rsidR="00285D7B" w:rsidRPr="00632D78" w:rsidRDefault="00285D7B" w:rsidP="00285D7B">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uk-UA"/>
        </w:rPr>
      </w:pPr>
    </w:p>
    <w:p w14:paraId="6F277CCB" w14:textId="77777777" w:rsidR="00285D7B" w:rsidRPr="00632D78" w:rsidRDefault="00285D7B" w:rsidP="00285D7B">
      <w:pPr>
        <w:pStyle w:val="a0"/>
        <w:numPr>
          <w:ilvl w:val="0"/>
          <w:numId w:val="37"/>
        </w:numPr>
        <w:overflowPunct w:val="0"/>
        <w:autoSpaceDE w:val="0"/>
        <w:autoSpaceDN w:val="0"/>
        <w:adjustRightInd w:val="0"/>
        <w:spacing w:after="0" w:line="240" w:lineRule="auto"/>
        <w:ind w:left="0" w:firstLine="709"/>
        <w:jc w:val="both"/>
        <w:textAlignment w:val="baseline"/>
        <w:rPr>
          <w:rFonts w:ascii="Times New Roman" w:eastAsia="Times New Roman" w:hAnsi="Times New Roman"/>
          <w:i/>
          <w:iCs/>
          <w:sz w:val="24"/>
          <w:szCs w:val="24"/>
          <w:lang w:eastAsia="uk-UA"/>
        </w:rPr>
      </w:pPr>
      <w:r w:rsidRPr="00632D78">
        <w:rPr>
          <w:rFonts w:ascii="Times New Roman" w:eastAsia="Times New Roman" w:hAnsi="Times New Roman"/>
          <w:i/>
          <w:iCs/>
          <w:sz w:val="24"/>
          <w:szCs w:val="24"/>
          <w:lang w:eastAsia="uk-UA"/>
        </w:rPr>
        <w:t>ПАТ «УКРНАФТА» не погоджується з розрахунками Комітету</w:t>
      </w:r>
      <w:r>
        <w:rPr>
          <w:rFonts w:ascii="Times New Roman" w:eastAsia="Times New Roman" w:hAnsi="Times New Roman"/>
          <w:i/>
          <w:iCs/>
          <w:sz w:val="24"/>
          <w:szCs w:val="24"/>
          <w:lang w:eastAsia="uk-UA"/>
        </w:rPr>
        <w:t xml:space="preserve">, </w:t>
      </w:r>
      <w:r w:rsidRPr="00632D78">
        <w:rPr>
          <w:rFonts w:ascii="Times New Roman" w:eastAsia="Times New Roman" w:hAnsi="Times New Roman"/>
          <w:i/>
          <w:iCs/>
          <w:sz w:val="24"/>
          <w:szCs w:val="24"/>
          <w:lang w:eastAsia="uk-UA"/>
        </w:rPr>
        <w:t>щ</w:t>
      </w:r>
      <w:r>
        <w:rPr>
          <w:rFonts w:ascii="Times New Roman" w:eastAsia="Times New Roman" w:hAnsi="Times New Roman"/>
          <w:i/>
          <w:iCs/>
          <w:sz w:val="24"/>
          <w:szCs w:val="24"/>
          <w:lang w:eastAsia="uk-UA"/>
        </w:rPr>
        <w:t>о</w:t>
      </w:r>
      <w:r w:rsidRPr="00632D78">
        <w:rPr>
          <w:rFonts w:ascii="Times New Roman" w:eastAsia="Times New Roman" w:hAnsi="Times New Roman"/>
          <w:i/>
          <w:iCs/>
          <w:sz w:val="24"/>
          <w:szCs w:val="24"/>
          <w:lang w:eastAsia="uk-UA"/>
        </w:rPr>
        <w:t xml:space="preserve"> част</w:t>
      </w:r>
      <w:r>
        <w:rPr>
          <w:rFonts w:ascii="Times New Roman" w:eastAsia="Times New Roman" w:hAnsi="Times New Roman"/>
          <w:i/>
          <w:iCs/>
          <w:sz w:val="24"/>
          <w:szCs w:val="24"/>
          <w:lang w:eastAsia="uk-UA"/>
        </w:rPr>
        <w:t>ка</w:t>
      </w:r>
      <w:r w:rsidRPr="00632D78">
        <w:rPr>
          <w:rFonts w:ascii="Times New Roman" w:eastAsia="Times New Roman" w:hAnsi="Times New Roman"/>
          <w:i/>
          <w:iCs/>
          <w:sz w:val="24"/>
          <w:szCs w:val="24"/>
          <w:lang w:eastAsia="uk-UA"/>
        </w:rPr>
        <w:t xml:space="preserve"> реалізації світлих нафтопродуктів через мережу «АВІАС» протягом 2015-2017 років в деяких областях України перевищує 35 %, а частка реалізації в розрізі видів палива в деяких областях до 75 %. Тому надає свої розрахунки часток саме реалізації через мережу АЗС </w:t>
      </w:r>
      <w:r w:rsidRPr="00632D78">
        <w:rPr>
          <w:rFonts w:ascii="Times New Roman" w:eastAsia="Times New Roman" w:hAnsi="Times New Roman"/>
          <w:i/>
          <w:iCs/>
          <w:sz w:val="24"/>
          <w:szCs w:val="24"/>
          <w:lang w:eastAsia="uk-UA"/>
        </w:rPr>
        <w:br/>
        <w:t>ПАТ «УКРНАФТА».</w:t>
      </w:r>
    </w:p>
    <w:p w14:paraId="58EB71F4" w14:textId="77777777" w:rsidR="00285D7B" w:rsidRDefault="00285D7B" w:rsidP="00285D7B">
      <w:pPr>
        <w:pStyle w:val="a0"/>
        <w:overflowPunct w:val="0"/>
        <w:autoSpaceDE w:val="0"/>
        <w:autoSpaceDN w:val="0"/>
        <w:adjustRightInd w:val="0"/>
        <w:spacing w:after="0" w:line="240" w:lineRule="auto"/>
        <w:ind w:left="0" w:firstLine="709"/>
        <w:jc w:val="both"/>
        <w:textAlignment w:val="baseline"/>
        <w:rPr>
          <w:rFonts w:ascii="Times New Roman" w:eastAsia="Times New Roman" w:hAnsi="Times New Roman"/>
          <w:sz w:val="24"/>
          <w:szCs w:val="24"/>
          <w:lang w:eastAsia="uk-UA"/>
        </w:rPr>
      </w:pPr>
      <w:r w:rsidRPr="00632D78">
        <w:rPr>
          <w:rFonts w:ascii="Times New Roman" w:eastAsia="Times New Roman" w:hAnsi="Times New Roman"/>
          <w:sz w:val="24"/>
          <w:szCs w:val="24"/>
          <w:lang w:eastAsia="uk-UA"/>
        </w:rPr>
        <w:t xml:space="preserve">Комітет не бере до уваги </w:t>
      </w:r>
      <w:r>
        <w:rPr>
          <w:rFonts w:ascii="Times New Roman" w:eastAsia="Times New Roman" w:hAnsi="Times New Roman"/>
          <w:sz w:val="24"/>
          <w:szCs w:val="24"/>
          <w:lang w:eastAsia="uk-UA"/>
        </w:rPr>
        <w:t>це</w:t>
      </w:r>
      <w:r w:rsidRPr="00632D78">
        <w:rPr>
          <w:rFonts w:ascii="Times New Roman" w:eastAsia="Times New Roman" w:hAnsi="Times New Roman"/>
          <w:sz w:val="24"/>
          <w:szCs w:val="24"/>
          <w:lang w:eastAsia="uk-UA"/>
        </w:rPr>
        <w:t xml:space="preserve"> заперечення з огляду на таке. Відповідно до наданих розрахунків самим Товариством, лише у власній мережі ПАТ «УКРНАФТА» </w:t>
      </w:r>
      <w:r>
        <w:rPr>
          <w:rFonts w:ascii="Times New Roman" w:eastAsia="Times New Roman" w:hAnsi="Times New Roman"/>
          <w:sz w:val="24"/>
          <w:szCs w:val="24"/>
          <w:lang w:eastAsia="uk-UA"/>
        </w:rPr>
        <w:t>у</w:t>
      </w:r>
      <w:r w:rsidRPr="00632D78">
        <w:rPr>
          <w:rFonts w:ascii="Times New Roman" w:eastAsia="Times New Roman" w:hAnsi="Times New Roman"/>
          <w:sz w:val="24"/>
          <w:szCs w:val="24"/>
          <w:lang w:eastAsia="uk-UA"/>
        </w:rPr>
        <w:t xml:space="preserve"> деяких областях реалізація в розрізі видів палива досягає 30 %, що підтверджує висновки Комітету щодо правильних розрахунків та кваліфікацію порушення у вигляді антиконкурентних узгоджених дій, які вчиня</w:t>
      </w:r>
      <w:r>
        <w:rPr>
          <w:rFonts w:ascii="Times New Roman" w:eastAsia="Times New Roman" w:hAnsi="Times New Roman"/>
          <w:sz w:val="24"/>
          <w:szCs w:val="24"/>
          <w:lang w:eastAsia="uk-UA"/>
        </w:rPr>
        <w:t>ють суб’єкти господарювання, які входять до проєкту «АВІАС»</w:t>
      </w:r>
      <w:r w:rsidRPr="00632D78">
        <w:rPr>
          <w:rFonts w:ascii="Times New Roman" w:eastAsia="Times New Roman" w:hAnsi="Times New Roman"/>
          <w:sz w:val="24"/>
          <w:szCs w:val="24"/>
          <w:lang w:eastAsia="uk-UA"/>
        </w:rPr>
        <w:t>, а не лише окремо ПАТ «УКРНАФТА».</w:t>
      </w:r>
    </w:p>
    <w:p w14:paraId="5B7F815E" w14:textId="77777777" w:rsidR="00285D7B" w:rsidRPr="00632D78" w:rsidRDefault="00285D7B" w:rsidP="00285D7B">
      <w:pPr>
        <w:pStyle w:val="a0"/>
        <w:overflowPunct w:val="0"/>
        <w:autoSpaceDE w:val="0"/>
        <w:autoSpaceDN w:val="0"/>
        <w:adjustRightInd w:val="0"/>
        <w:spacing w:after="0" w:line="240" w:lineRule="auto"/>
        <w:ind w:left="0" w:firstLine="709"/>
        <w:jc w:val="both"/>
        <w:textAlignment w:val="baseline"/>
        <w:rPr>
          <w:rFonts w:ascii="Times New Roman" w:eastAsia="Times New Roman" w:hAnsi="Times New Roman"/>
          <w:sz w:val="24"/>
          <w:szCs w:val="24"/>
          <w:lang w:eastAsia="uk-UA"/>
        </w:rPr>
      </w:pPr>
    </w:p>
    <w:p w14:paraId="4592EA49" w14:textId="77777777" w:rsidR="00285D7B" w:rsidRPr="00632D78" w:rsidRDefault="00285D7B" w:rsidP="00285D7B">
      <w:pPr>
        <w:pStyle w:val="a0"/>
        <w:numPr>
          <w:ilvl w:val="0"/>
          <w:numId w:val="37"/>
        </w:numPr>
        <w:tabs>
          <w:tab w:val="left" w:pos="1134"/>
        </w:tabs>
        <w:overflowPunct w:val="0"/>
        <w:autoSpaceDE w:val="0"/>
        <w:autoSpaceDN w:val="0"/>
        <w:adjustRightInd w:val="0"/>
        <w:spacing w:after="0" w:line="240" w:lineRule="auto"/>
        <w:ind w:left="0" w:firstLine="709"/>
        <w:jc w:val="both"/>
        <w:textAlignment w:val="baseline"/>
        <w:rPr>
          <w:rFonts w:ascii="Times New Roman" w:hAnsi="Times New Roman"/>
          <w:i/>
          <w:iCs/>
          <w:sz w:val="24"/>
          <w:szCs w:val="24"/>
        </w:rPr>
      </w:pPr>
      <w:r w:rsidRPr="00632D78">
        <w:rPr>
          <w:rFonts w:ascii="Times New Roman" w:hAnsi="Times New Roman"/>
          <w:i/>
          <w:iCs/>
          <w:sz w:val="24"/>
          <w:szCs w:val="24"/>
        </w:rPr>
        <w:t>ПАТ «УКРНАФТА» зазначає що не займає монопольного становища на регіональних ринках світлих нафтопродуктів, як окремо, так і в сукупності з іншими суб’єктами господарювання.</w:t>
      </w:r>
    </w:p>
    <w:p w14:paraId="3032C504" w14:textId="77777777" w:rsidR="00285D7B" w:rsidRPr="00632D78" w:rsidRDefault="00285D7B" w:rsidP="00285D7B">
      <w:pPr>
        <w:overflowPunct w:val="0"/>
        <w:autoSpaceDE w:val="0"/>
        <w:autoSpaceDN w:val="0"/>
        <w:adjustRightInd w:val="0"/>
        <w:spacing w:before="120" w:after="0" w:line="240" w:lineRule="auto"/>
        <w:ind w:firstLine="709"/>
        <w:contextualSpacing/>
        <w:jc w:val="both"/>
        <w:textAlignment w:val="baseline"/>
        <w:rPr>
          <w:rFonts w:ascii="Times New Roman" w:hAnsi="Times New Roman"/>
          <w:bCs/>
          <w:sz w:val="24"/>
          <w:szCs w:val="24"/>
          <w:lang w:eastAsia="ru-RU"/>
        </w:rPr>
      </w:pPr>
      <w:r w:rsidRPr="00632D78">
        <w:rPr>
          <w:rFonts w:ascii="Times New Roman" w:hAnsi="Times New Roman"/>
          <w:bCs/>
          <w:sz w:val="24"/>
          <w:szCs w:val="24"/>
          <w:lang w:eastAsia="ru-RU"/>
        </w:rPr>
        <w:t>Комітетом встановлено, що оператори АЗС мережі «АВІАС» є конкурентами на значній кількості регіональних ринків роздрібної торгівлі світлими нафтопродуктами. І на певних регіональних ринках ряд операторів АЗС мережі «АВІАС» навіть мають структурні ознаки (відповідні частки на ринку) монопольного домінуючого становища, що свідчить про їх вплив на ринок.</w:t>
      </w:r>
    </w:p>
    <w:p w14:paraId="26BD03C5" w14:textId="77777777" w:rsidR="00285D7B" w:rsidRPr="00632D78" w:rsidRDefault="00285D7B" w:rsidP="00285D7B">
      <w:pPr>
        <w:overflowPunct w:val="0"/>
        <w:autoSpaceDE w:val="0"/>
        <w:autoSpaceDN w:val="0"/>
        <w:adjustRightInd w:val="0"/>
        <w:spacing w:before="120" w:after="0" w:line="240" w:lineRule="auto"/>
        <w:ind w:firstLine="709"/>
        <w:contextualSpacing/>
        <w:jc w:val="both"/>
        <w:textAlignment w:val="baseline"/>
        <w:rPr>
          <w:rFonts w:ascii="Times New Roman" w:hAnsi="Times New Roman"/>
          <w:bCs/>
          <w:sz w:val="24"/>
          <w:szCs w:val="24"/>
          <w:lang w:eastAsia="ru-RU"/>
        </w:rPr>
      </w:pPr>
      <w:r w:rsidRPr="00632D78">
        <w:rPr>
          <w:rFonts w:ascii="Times New Roman" w:hAnsi="Times New Roman"/>
          <w:bCs/>
          <w:sz w:val="24"/>
          <w:szCs w:val="24"/>
          <w:lang w:eastAsia="ru-RU"/>
        </w:rPr>
        <w:t xml:space="preserve">Відповідно до Постанови Пленуму Вищого Господарського суду України від 26.12.2011 № 15 (далі – Постанова Пленуму ВГСУ від 26.12.2011 № 15), у пункті </w:t>
      </w:r>
      <w:r>
        <w:rPr>
          <w:rFonts w:ascii="Times New Roman" w:hAnsi="Times New Roman"/>
          <w:bCs/>
          <w:sz w:val="24"/>
          <w:szCs w:val="24"/>
          <w:lang w:eastAsia="ru-RU"/>
        </w:rPr>
        <w:t xml:space="preserve">                                        </w:t>
      </w:r>
      <w:r w:rsidRPr="00632D78">
        <w:rPr>
          <w:rFonts w:ascii="Times New Roman" w:hAnsi="Times New Roman"/>
          <w:bCs/>
          <w:sz w:val="24"/>
          <w:szCs w:val="24"/>
          <w:lang w:eastAsia="ru-RU"/>
        </w:rPr>
        <w:t xml:space="preserve">8 передбачено, що у розгляді справ зі спорів, повʼязаних з визначенням органами Антимонопольного комітету України узгоджених дій субʼєктів господарювання як антиконкурентних (стаття 6 Закону України «Про захист економічної конкуренції») (2210-14), господарські суди повинні мати на увазі, що відсутність у певного субʼєкта господарювання монопольного (домінуючого) становища не виключає можливості негативного впливу субʼєкта господарювання на товарний ринок внаслідок  антиконкурентних узгоджених дій з іншими субʼєктами господарювання. </w:t>
      </w:r>
    </w:p>
    <w:p w14:paraId="3C4663D3" w14:textId="77777777" w:rsidR="00285D7B" w:rsidRPr="00632D78" w:rsidRDefault="00285D7B" w:rsidP="00285D7B">
      <w:pPr>
        <w:overflowPunct w:val="0"/>
        <w:autoSpaceDE w:val="0"/>
        <w:autoSpaceDN w:val="0"/>
        <w:adjustRightInd w:val="0"/>
        <w:spacing w:before="120" w:after="0" w:line="240" w:lineRule="auto"/>
        <w:ind w:firstLine="709"/>
        <w:contextualSpacing/>
        <w:jc w:val="both"/>
        <w:textAlignment w:val="baseline"/>
        <w:rPr>
          <w:rFonts w:ascii="Times New Roman" w:hAnsi="Times New Roman"/>
          <w:bCs/>
          <w:sz w:val="24"/>
          <w:szCs w:val="24"/>
          <w:lang w:eastAsia="ru-RU"/>
        </w:rPr>
      </w:pPr>
      <w:r w:rsidRPr="00632D78">
        <w:rPr>
          <w:rFonts w:ascii="Times New Roman" w:hAnsi="Times New Roman"/>
          <w:bCs/>
          <w:sz w:val="24"/>
          <w:szCs w:val="24"/>
          <w:lang w:eastAsia="ru-RU"/>
        </w:rPr>
        <w:t xml:space="preserve">Наявність або відсутність складу порушення у вигляді антиконкурентних узгоджених дій не пов’язується виключно з тим, чи займає певний субʼєкт господарювання монопольне (домінуюче) становище на ринку. </w:t>
      </w:r>
    </w:p>
    <w:p w14:paraId="73706586" w14:textId="77777777" w:rsidR="00285D7B" w:rsidRPr="00632D78" w:rsidRDefault="00285D7B" w:rsidP="00285D7B">
      <w:pPr>
        <w:overflowPunct w:val="0"/>
        <w:autoSpaceDE w:val="0"/>
        <w:autoSpaceDN w:val="0"/>
        <w:adjustRightInd w:val="0"/>
        <w:spacing w:before="120" w:after="0" w:line="240" w:lineRule="auto"/>
        <w:ind w:firstLine="709"/>
        <w:contextualSpacing/>
        <w:jc w:val="both"/>
        <w:textAlignment w:val="baseline"/>
        <w:rPr>
          <w:rFonts w:ascii="Times New Roman" w:hAnsi="Times New Roman"/>
          <w:bCs/>
          <w:sz w:val="24"/>
          <w:szCs w:val="24"/>
          <w:lang w:eastAsia="ru-RU"/>
        </w:rPr>
      </w:pPr>
      <w:r w:rsidRPr="00632D78">
        <w:rPr>
          <w:rFonts w:ascii="Times New Roman" w:hAnsi="Times New Roman"/>
          <w:bCs/>
          <w:sz w:val="24"/>
          <w:szCs w:val="24"/>
          <w:lang w:eastAsia="ru-RU"/>
        </w:rPr>
        <w:t>Відтак вчинення суб’єктами господарювання узгоджених дій утворює самостійний склад порушення законодавства про захист економічної конкуренції і не залежить від того, чи займають відповідні суб’єкти господарювання чи один із них монопольне (домінуюче) становище на ринку.</w:t>
      </w:r>
    </w:p>
    <w:p w14:paraId="39F3B7A5" w14:textId="77777777" w:rsidR="00285D7B" w:rsidRPr="00632D78" w:rsidRDefault="00285D7B" w:rsidP="00285D7B">
      <w:pPr>
        <w:pStyle w:val="a0"/>
        <w:numPr>
          <w:ilvl w:val="0"/>
          <w:numId w:val="37"/>
        </w:numPr>
        <w:overflowPunct w:val="0"/>
        <w:autoSpaceDE w:val="0"/>
        <w:autoSpaceDN w:val="0"/>
        <w:adjustRightInd w:val="0"/>
        <w:spacing w:before="120" w:after="0" w:line="240" w:lineRule="auto"/>
        <w:ind w:left="0" w:firstLine="709"/>
        <w:jc w:val="both"/>
        <w:textAlignment w:val="baseline"/>
        <w:rPr>
          <w:rFonts w:ascii="Times New Roman" w:hAnsi="Times New Roman"/>
          <w:bCs/>
          <w:i/>
          <w:iCs/>
          <w:sz w:val="24"/>
          <w:szCs w:val="24"/>
          <w:lang w:eastAsia="ru-RU"/>
        </w:rPr>
      </w:pPr>
      <w:r w:rsidRPr="00632D78">
        <w:rPr>
          <w:rFonts w:ascii="Times New Roman" w:hAnsi="Times New Roman"/>
          <w:bCs/>
          <w:i/>
          <w:iCs/>
          <w:sz w:val="24"/>
          <w:szCs w:val="24"/>
          <w:lang w:eastAsia="ru-RU"/>
        </w:rPr>
        <w:t>ПАТ «УКРНАФТА» не погоджується з висновками Комітету щодо аналізу динаміки цін мережі АЗС «АВІАС» та цін у мережах конкурентів. Товариство зазначає про особливість укладених договорів комісії з ПАТ «УКРТАТНАФТА» та про їх вплив на ціноутворення. Також вважає, що Комітетом не наведено інформаці</w:t>
      </w:r>
      <w:r>
        <w:rPr>
          <w:rFonts w:ascii="Times New Roman" w:hAnsi="Times New Roman"/>
          <w:bCs/>
          <w:i/>
          <w:iCs/>
          <w:sz w:val="24"/>
          <w:szCs w:val="24"/>
          <w:lang w:eastAsia="ru-RU"/>
        </w:rPr>
        <w:t>ї про</w:t>
      </w:r>
      <w:r w:rsidRPr="00632D78">
        <w:rPr>
          <w:rFonts w:ascii="Times New Roman" w:hAnsi="Times New Roman"/>
          <w:bCs/>
          <w:i/>
          <w:iCs/>
          <w:sz w:val="24"/>
          <w:szCs w:val="24"/>
          <w:lang w:eastAsia="ru-RU"/>
        </w:rPr>
        <w:t xml:space="preserve"> походження та базис «середніх цін імпорту». Саме Товариство зазначає про паритетність цін імпорту із цінами реалізації ПАТ «УКРТАТНАФТ</w:t>
      </w:r>
      <w:r>
        <w:rPr>
          <w:rFonts w:ascii="Times New Roman" w:hAnsi="Times New Roman"/>
          <w:bCs/>
          <w:i/>
          <w:iCs/>
          <w:sz w:val="24"/>
          <w:szCs w:val="24"/>
          <w:lang w:eastAsia="ru-RU"/>
        </w:rPr>
        <w:t>А</w:t>
      </w:r>
      <w:r w:rsidRPr="00632D78">
        <w:rPr>
          <w:rFonts w:ascii="Times New Roman" w:hAnsi="Times New Roman"/>
          <w:bCs/>
          <w:i/>
          <w:iCs/>
          <w:sz w:val="24"/>
          <w:szCs w:val="24"/>
          <w:lang w:eastAsia="ru-RU"/>
        </w:rPr>
        <w:t>».</w:t>
      </w:r>
    </w:p>
    <w:p w14:paraId="55D9196B" w14:textId="77777777" w:rsidR="00285D7B" w:rsidRPr="00632D78" w:rsidRDefault="00285D7B" w:rsidP="00285D7B">
      <w:pPr>
        <w:overflowPunct w:val="0"/>
        <w:autoSpaceDE w:val="0"/>
        <w:autoSpaceDN w:val="0"/>
        <w:adjustRightInd w:val="0"/>
        <w:spacing w:after="0" w:line="240" w:lineRule="auto"/>
        <w:ind w:firstLine="708"/>
        <w:contextualSpacing/>
        <w:jc w:val="both"/>
        <w:textAlignment w:val="baseline"/>
        <w:rPr>
          <w:rFonts w:ascii="Times New Roman" w:hAnsi="Times New Roman"/>
          <w:sz w:val="24"/>
          <w:szCs w:val="24"/>
        </w:rPr>
      </w:pPr>
      <w:r w:rsidRPr="00632D78">
        <w:rPr>
          <w:rFonts w:ascii="Times New Roman" w:hAnsi="Times New Roman"/>
          <w:bCs/>
          <w:sz w:val="24"/>
          <w:szCs w:val="24"/>
          <w:lang w:eastAsia="ru-RU"/>
        </w:rPr>
        <w:t>Комітет не бер</w:t>
      </w:r>
      <w:r>
        <w:rPr>
          <w:rFonts w:ascii="Times New Roman" w:hAnsi="Times New Roman"/>
          <w:bCs/>
          <w:sz w:val="24"/>
          <w:szCs w:val="24"/>
          <w:lang w:eastAsia="ru-RU"/>
        </w:rPr>
        <w:t>е</w:t>
      </w:r>
      <w:r w:rsidRPr="00632D78">
        <w:rPr>
          <w:rFonts w:ascii="Times New Roman" w:hAnsi="Times New Roman"/>
          <w:bCs/>
          <w:sz w:val="24"/>
          <w:szCs w:val="24"/>
          <w:lang w:eastAsia="ru-RU"/>
        </w:rPr>
        <w:t xml:space="preserve"> до уваги </w:t>
      </w:r>
      <w:r>
        <w:rPr>
          <w:rFonts w:ascii="Times New Roman" w:hAnsi="Times New Roman"/>
          <w:bCs/>
          <w:sz w:val="24"/>
          <w:szCs w:val="24"/>
          <w:lang w:eastAsia="ru-RU"/>
        </w:rPr>
        <w:t>ці</w:t>
      </w:r>
      <w:r w:rsidRPr="00632D78">
        <w:rPr>
          <w:rFonts w:ascii="Times New Roman" w:hAnsi="Times New Roman"/>
          <w:bCs/>
          <w:sz w:val="24"/>
          <w:szCs w:val="24"/>
          <w:lang w:eastAsia="ru-RU"/>
        </w:rPr>
        <w:t xml:space="preserve"> заперечення з огляду на таке. У розділі 6.4. рішення Комітету детал</w:t>
      </w:r>
      <w:r>
        <w:rPr>
          <w:rFonts w:ascii="Times New Roman" w:hAnsi="Times New Roman"/>
          <w:bCs/>
          <w:sz w:val="24"/>
          <w:szCs w:val="24"/>
          <w:lang w:eastAsia="ru-RU"/>
        </w:rPr>
        <w:t>ьно</w:t>
      </w:r>
      <w:r w:rsidRPr="00632D78">
        <w:rPr>
          <w:rFonts w:ascii="Times New Roman" w:hAnsi="Times New Roman"/>
          <w:bCs/>
          <w:sz w:val="24"/>
          <w:szCs w:val="24"/>
          <w:lang w:eastAsia="ru-RU"/>
        </w:rPr>
        <w:t xml:space="preserve"> описано ціноутворення мережі АЗС «АВІАС», у т. ч. </w:t>
      </w:r>
      <w:r w:rsidRPr="00632D78">
        <w:rPr>
          <w:rFonts w:ascii="Times New Roman" w:hAnsi="Times New Roman"/>
          <w:bCs/>
          <w:sz w:val="24"/>
          <w:szCs w:val="24"/>
          <w:lang w:eastAsia="ru-RU"/>
        </w:rPr>
        <w:br/>
        <w:t xml:space="preserve">ПАТ «УКРНАФТА», та вплив на цінову конкуренцію. </w:t>
      </w:r>
      <w:r w:rsidRPr="00632D78">
        <w:rPr>
          <w:rFonts w:ascii="Times New Roman" w:hAnsi="Times New Roman"/>
          <w:sz w:val="24"/>
          <w:szCs w:val="24"/>
        </w:rPr>
        <w:t xml:space="preserve">Комітетом здійснено аналіз встановлення цін на автозаправних станціях мережі «АВІАС», які працюють під такими брендами як ANP, АВІАС Плюс, УКРНАФТА, Rubix, SentosaOil. </w:t>
      </w:r>
      <w:r w:rsidRPr="00632D78">
        <w:rPr>
          <w:rFonts w:ascii="Times New Roman" w:eastAsiaTheme="minorHAnsi" w:hAnsi="Times New Roman"/>
          <w:sz w:val="24"/>
          <w:szCs w:val="24"/>
        </w:rPr>
        <w:t xml:space="preserve">Аналіз інформації про роздрібні ціни реалізації світлих нафтопродуктів </w:t>
      </w:r>
      <w:r>
        <w:rPr>
          <w:rFonts w:ascii="Times New Roman" w:eastAsiaTheme="minorHAnsi" w:hAnsi="Times New Roman"/>
          <w:sz w:val="24"/>
          <w:szCs w:val="24"/>
        </w:rPr>
        <w:t>свідчить</w:t>
      </w:r>
      <w:r w:rsidRPr="00632D78">
        <w:rPr>
          <w:rFonts w:ascii="Times New Roman" w:eastAsiaTheme="minorHAnsi" w:hAnsi="Times New Roman"/>
          <w:sz w:val="24"/>
          <w:szCs w:val="24"/>
        </w:rPr>
        <w:t xml:space="preserve">, що </w:t>
      </w:r>
      <w:r>
        <w:rPr>
          <w:rFonts w:ascii="Times New Roman" w:eastAsiaTheme="minorHAnsi" w:hAnsi="Times New Roman"/>
          <w:sz w:val="24"/>
          <w:szCs w:val="24"/>
        </w:rPr>
        <w:t>ці</w:t>
      </w:r>
      <w:r w:rsidRPr="00632D78">
        <w:rPr>
          <w:rFonts w:ascii="Times New Roman" w:eastAsiaTheme="minorHAnsi" w:hAnsi="Times New Roman"/>
          <w:sz w:val="24"/>
          <w:szCs w:val="24"/>
        </w:rPr>
        <w:t xml:space="preserve"> бренди </w:t>
      </w:r>
      <w:r>
        <w:rPr>
          <w:rFonts w:ascii="Times New Roman" w:eastAsiaTheme="minorHAnsi" w:hAnsi="Times New Roman"/>
          <w:sz w:val="24"/>
          <w:szCs w:val="24"/>
        </w:rPr>
        <w:t>ставляться</w:t>
      </w:r>
      <w:r w:rsidRPr="00632D78">
        <w:rPr>
          <w:rFonts w:ascii="Times New Roman" w:eastAsiaTheme="minorHAnsi" w:hAnsi="Times New Roman"/>
          <w:sz w:val="24"/>
          <w:szCs w:val="24"/>
        </w:rPr>
        <w:t xml:space="preserve"> до формування цін однаково, незалежно від регіону </w:t>
      </w:r>
      <w:r w:rsidRPr="00632D78">
        <w:rPr>
          <w:rFonts w:ascii="Times New Roman" w:hAnsi="Times New Roman"/>
          <w:sz w:val="24"/>
          <w:szCs w:val="24"/>
        </w:rPr>
        <w:t xml:space="preserve">роботи оператора АЗС </w:t>
      </w:r>
      <w:r>
        <w:rPr>
          <w:rFonts w:ascii="Times New Roman" w:hAnsi="Times New Roman"/>
          <w:sz w:val="24"/>
          <w:szCs w:val="24"/>
        </w:rPr>
        <w:t>у</w:t>
      </w:r>
      <w:r w:rsidRPr="00632D78">
        <w:rPr>
          <w:rFonts w:ascii="Times New Roman" w:hAnsi="Times New Roman"/>
          <w:sz w:val="24"/>
          <w:szCs w:val="24"/>
        </w:rPr>
        <w:t xml:space="preserve"> мережі «Авіас».</w:t>
      </w:r>
    </w:p>
    <w:p w14:paraId="04B10DF8" w14:textId="77777777" w:rsidR="00285D7B" w:rsidRPr="00632D78" w:rsidRDefault="00285D7B" w:rsidP="00285D7B">
      <w:pPr>
        <w:overflowPunct w:val="0"/>
        <w:autoSpaceDE w:val="0"/>
        <w:autoSpaceDN w:val="0"/>
        <w:adjustRightInd w:val="0"/>
        <w:spacing w:after="0" w:line="240" w:lineRule="auto"/>
        <w:contextualSpacing/>
        <w:jc w:val="both"/>
        <w:textAlignment w:val="baseline"/>
        <w:rPr>
          <w:rFonts w:ascii="Times New Roman" w:hAnsi="Times New Roman"/>
          <w:sz w:val="24"/>
          <w:szCs w:val="24"/>
        </w:rPr>
      </w:pPr>
      <w:r w:rsidRPr="00632D78">
        <w:rPr>
          <w:rFonts w:ascii="Times New Roman" w:hAnsi="Times New Roman"/>
          <w:sz w:val="24"/>
          <w:szCs w:val="24"/>
        </w:rPr>
        <w:tab/>
        <w:t xml:space="preserve">Разом </w:t>
      </w:r>
      <w:r>
        <w:rPr>
          <w:rFonts w:ascii="Times New Roman" w:hAnsi="Times New Roman"/>
          <w:sz w:val="24"/>
          <w:szCs w:val="24"/>
        </w:rPr>
        <w:t>і</w:t>
      </w:r>
      <w:r w:rsidRPr="00632D78">
        <w:rPr>
          <w:rFonts w:ascii="Times New Roman" w:hAnsi="Times New Roman"/>
          <w:sz w:val="24"/>
          <w:szCs w:val="24"/>
        </w:rPr>
        <w:t>з цим, Комітетом привернуто особливу увагу до договорів комісії</w:t>
      </w:r>
      <w:r>
        <w:rPr>
          <w:rFonts w:ascii="Times New Roman" w:hAnsi="Times New Roman"/>
          <w:sz w:val="24"/>
          <w:szCs w:val="24"/>
        </w:rPr>
        <w:t>,</w:t>
      </w:r>
      <w:r w:rsidRPr="00632D78">
        <w:rPr>
          <w:rFonts w:ascii="Times New Roman" w:hAnsi="Times New Roman"/>
          <w:sz w:val="24"/>
          <w:szCs w:val="24"/>
        </w:rPr>
        <w:t xml:space="preserve"> укладених між ПАТ «УКРНАФТА» та ПАТ «УКРТАТНАФТА», а також детально описано в п</w:t>
      </w:r>
      <w:r>
        <w:rPr>
          <w:rFonts w:ascii="Times New Roman" w:hAnsi="Times New Roman"/>
          <w:sz w:val="24"/>
          <w:szCs w:val="24"/>
        </w:rPr>
        <w:t>унктах</w:t>
      </w:r>
      <w:r w:rsidRPr="00632D78">
        <w:rPr>
          <w:rFonts w:ascii="Times New Roman" w:hAnsi="Times New Roman"/>
          <w:sz w:val="24"/>
          <w:szCs w:val="24"/>
        </w:rPr>
        <w:t xml:space="preserve"> 360, 361 рішення Комітету </w:t>
      </w:r>
      <w:r>
        <w:rPr>
          <w:rFonts w:ascii="Times New Roman" w:hAnsi="Times New Roman"/>
          <w:sz w:val="24"/>
          <w:szCs w:val="24"/>
        </w:rPr>
        <w:t xml:space="preserve">про </w:t>
      </w:r>
      <w:r w:rsidRPr="00632D78">
        <w:rPr>
          <w:rFonts w:ascii="Times New Roman" w:hAnsi="Times New Roman"/>
          <w:sz w:val="24"/>
          <w:szCs w:val="24"/>
        </w:rPr>
        <w:t xml:space="preserve">вплив цих договорів на роздрібні ціни в мережі АЗС </w:t>
      </w:r>
      <w:r w:rsidRPr="00632D78">
        <w:rPr>
          <w:rFonts w:ascii="Times New Roman" w:hAnsi="Times New Roman"/>
          <w:sz w:val="24"/>
          <w:szCs w:val="24"/>
        </w:rPr>
        <w:br/>
        <w:t xml:space="preserve">ПАТ «УКРНАФТА». Також </w:t>
      </w:r>
      <w:r>
        <w:rPr>
          <w:rFonts w:ascii="Times New Roman" w:hAnsi="Times New Roman"/>
          <w:sz w:val="24"/>
          <w:szCs w:val="24"/>
        </w:rPr>
        <w:t xml:space="preserve">своїми </w:t>
      </w:r>
      <w:r w:rsidRPr="00632D78">
        <w:rPr>
          <w:rFonts w:ascii="Times New Roman" w:hAnsi="Times New Roman"/>
          <w:sz w:val="24"/>
          <w:szCs w:val="24"/>
        </w:rPr>
        <w:t xml:space="preserve">наданими розрахунками порівняння імпортних цін із ціною реалізації ПАТ «УКРТАТНАФТА» Товариство підтвердило висновки Комітету щодо високих цін ПАТ «УКРТАТНАФТА». </w:t>
      </w:r>
      <w:r>
        <w:rPr>
          <w:rFonts w:ascii="Times New Roman" w:hAnsi="Times New Roman"/>
          <w:sz w:val="24"/>
          <w:szCs w:val="24"/>
        </w:rPr>
        <w:t>Стосовно</w:t>
      </w:r>
      <w:r w:rsidRPr="00632D78">
        <w:rPr>
          <w:rFonts w:ascii="Times New Roman" w:hAnsi="Times New Roman"/>
          <w:sz w:val="24"/>
          <w:szCs w:val="24"/>
        </w:rPr>
        <w:t xml:space="preserve"> твердження щодо невідомого походження середніх цін імпорту їх походження та базис</w:t>
      </w:r>
      <w:r>
        <w:rPr>
          <w:rFonts w:ascii="Times New Roman" w:hAnsi="Times New Roman"/>
          <w:sz w:val="24"/>
          <w:szCs w:val="24"/>
        </w:rPr>
        <w:t>у</w:t>
      </w:r>
      <w:r w:rsidRPr="00632D78">
        <w:rPr>
          <w:rFonts w:ascii="Times New Roman" w:hAnsi="Times New Roman"/>
          <w:sz w:val="24"/>
          <w:szCs w:val="24"/>
        </w:rPr>
        <w:t>, Комітет наголошує</w:t>
      </w:r>
      <w:r>
        <w:rPr>
          <w:rFonts w:ascii="Times New Roman" w:hAnsi="Times New Roman"/>
          <w:sz w:val="24"/>
          <w:szCs w:val="24"/>
        </w:rPr>
        <w:t>,</w:t>
      </w:r>
      <w:r w:rsidRPr="00632D78">
        <w:rPr>
          <w:rFonts w:ascii="Times New Roman" w:hAnsi="Times New Roman"/>
          <w:sz w:val="24"/>
          <w:szCs w:val="24"/>
        </w:rPr>
        <w:t xml:space="preserve"> що всі докази та дані</w:t>
      </w:r>
      <w:r>
        <w:rPr>
          <w:rFonts w:ascii="Times New Roman" w:hAnsi="Times New Roman"/>
          <w:sz w:val="24"/>
          <w:szCs w:val="24"/>
        </w:rPr>
        <w:t>,</w:t>
      </w:r>
      <w:r w:rsidRPr="00632D78">
        <w:rPr>
          <w:rFonts w:ascii="Times New Roman" w:hAnsi="Times New Roman"/>
          <w:sz w:val="24"/>
          <w:szCs w:val="24"/>
        </w:rPr>
        <w:t xml:space="preserve"> відповідно до яких були зроблені розрахунки</w:t>
      </w:r>
      <w:r>
        <w:rPr>
          <w:rFonts w:ascii="Times New Roman" w:hAnsi="Times New Roman"/>
          <w:sz w:val="24"/>
          <w:szCs w:val="24"/>
        </w:rPr>
        <w:t>,</w:t>
      </w:r>
      <w:r w:rsidRPr="00632D78">
        <w:rPr>
          <w:rFonts w:ascii="Times New Roman" w:hAnsi="Times New Roman"/>
          <w:sz w:val="24"/>
          <w:szCs w:val="24"/>
        </w:rPr>
        <w:t xml:space="preserve"> містяться в матеріалах справи, що становлять більше 350 томів.</w:t>
      </w:r>
    </w:p>
    <w:p w14:paraId="17718C62" w14:textId="77777777" w:rsidR="00285D7B" w:rsidRPr="00632D78" w:rsidRDefault="00285D7B" w:rsidP="00285D7B">
      <w:pPr>
        <w:overflowPunct w:val="0"/>
        <w:autoSpaceDE w:val="0"/>
        <w:autoSpaceDN w:val="0"/>
        <w:adjustRightInd w:val="0"/>
        <w:spacing w:after="0" w:line="240" w:lineRule="auto"/>
        <w:contextualSpacing/>
        <w:jc w:val="both"/>
        <w:textAlignment w:val="baseline"/>
        <w:rPr>
          <w:rFonts w:ascii="Times New Roman" w:hAnsi="Times New Roman"/>
          <w:bCs/>
          <w:sz w:val="24"/>
          <w:szCs w:val="24"/>
          <w:lang w:eastAsia="ru-RU"/>
        </w:rPr>
      </w:pPr>
      <w:r w:rsidRPr="00632D78">
        <w:rPr>
          <w:rFonts w:ascii="Times New Roman" w:hAnsi="Times New Roman"/>
          <w:sz w:val="24"/>
          <w:szCs w:val="24"/>
        </w:rPr>
        <w:tab/>
        <w:t>Враховуючи зазначене</w:t>
      </w:r>
      <w:r>
        <w:rPr>
          <w:rFonts w:ascii="Times New Roman" w:hAnsi="Times New Roman"/>
          <w:sz w:val="24"/>
          <w:szCs w:val="24"/>
        </w:rPr>
        <w:t>,</w:t>
      </w:r>
      <w:r w:rsidRPr="00632D78">
        <w:rPr>
          <w:rFonts w:ascii="Times New Roman" w:hAnsi="Times New Roman"/>
          <w:sz w:val="24"/>
          <w:szCs w:val="24"/>
        </w:rPr>
        <w:t xml:space="preserve"> жодне заперечення (пояснення) ПАТ «УКРНАФТА» не спростовує висновків викладених у рішенні Комітету, а інколи навіть безпосередньо їх підтверджу</w:t>
      </w:r>
      <w:r>
        <w:rPr>
          <w:rFonts w:ascii="Times New Roman" w:hAnsi="Times New Roman"/>
          <w:sz w:val="24"/>
          <w:szCs w:val="24"/>
        </w:rPr>
        <w:t>є</w:t>
      </w:r>
      <w:r w:rsidRPr="00632D78">
        <w:rPr>
          <w:rFonts w:ascii="Times New Roman" w:hAnsi="Times New Roman"/>
          <w:sz w:val="24"/>
          <w:szCs w:val="24"/>
        </w:rPr>
        <w:t>.</w:t>
      </w:r>
    </w:p>
    <w:p w14:paraId="268DF8D0" w14:textId="2F8F06D9" w:rsidR="00B6422F" w:rsidRPr="00683462" w:rsidRDefault="00B6422F" w:rsidP="00207535">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p>
    <w:p w14:paraId="1D069105" w14:textId="77777777" w:rsidR="00B6422F" w:rsidRPr="00683462" w:rsidRDefault="00B6422F" w:rsidP="00207535">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p>
    <w:p w14:paraId="6082E6FA" w14:textId="31520DBA" w:rsidR="006F3752" w:rsidRPr="00683462" w:rsidRDefault="006F3752" w:rsidP="00207535">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Зауваження відповідачів у справі – операторів автозаправних станцій, </w:t>
      </w:r>
    </w:p>
    <w:p w14:paraId="18E3E717" w14:textId="77777777" w:rsidR="006F3752" w:rsidRPr="00683462" w:rsidRDefault="006F3752" w:rsidP="00207535">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які здійснювали реалізацію нафтопродуктів </w:t>
      </w:r>
      <w:r w:rsidR="000B2E3D" w:rsidRPr="00683462">
        <w:rPr>
          <w:rFonts w:ascii="Times New Roman" w:hAnsi="Times New Roman"/>
          <w:b/>
          <w:sz w:val="24"/>
          <w:szCs w:val="24"/>
          <w:lang w:eastAsia="ru-RU"/>
        </w:rPr>
        <w:t>у</w:t>
      </w:r>
      <w:r w:rsidRPr="00683462">
        <w:rPr>
          <w:rFonts w:ascii="Times New Roman" w:hAnsi="Times New Roman"/>
          <w:b/>
          <w:sz w:val="24"/>
          <w:szCs w:val="24"/>
          <w:lang w:eastAsia="ru-RU"/>
        </w:rPr>
        <w:t xml:space="preserve"> Дніпропетровській області, </w:t>
      </w:r>
    </w:p>
    <w:p w14:paraId="7A252C7A" w14:textId="77777777" w:rsidR="006F3752" w:rsidRPr="00683462" w:rsidRDefault="006F3752" w:rsidP="00207535">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та їх спростування</w:t>
      </w:r>
    </w:p>
    <w:p w14:paraId="7F283D53"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b/>
          <w:i/>
          <w:sz w:val="24"/>
          <w:szCs w:val="24"/>
          <w:lang w:eastAsia="ru-RU"/>
        </w:rPr>
      </w:pPr>
    </w:p>
    <w:p w14:paraId="45C5A6D7"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b/>
          <w:sz w:val="24"/>
          <w:szCs w:val="24"/>
          <w:lang w:eastAsia="ru-RU"/>
        </w:rPr>
        <w:t>ТОВ «ДУК ТОРГ»</w:t>
      </w:r>
      <w:r w:rsidRPr="00683462">
        <w:rPr>
          <w:rFonts w:ascii="Times New Roman" w:hAnsi="Times New Roman"/>
          <w:b/>
          <w:i/>
          <w:sz w:val="24"/>
          <w:szCs w:val="24"/>
          <w:lang w:eastAsia="ru-RU"/>
        </w:rPr>
        <w:t xml:space="preserve"> </w:t>
      </w:r>
      <w:r w:rsidRPr="00683462">
        <w:rPr>
          <w:rFonts w:ascii="Times New Roman" w:hAnsi="Times New Roman"/>
          <w:sz w:val="24"/>
          <w:szCs w:val="24"/>
          <w:lang w:eastAsia="ru-RU"/>
        </w:rPr>
        <w:t xml:space="preserve">листом від 20.08.2018 № 2068 (вх. № 8-01/10155 від 23.08.2018) надало </w:t>
      </w:r>
      <w:r w:rsidR="000B2E3D" w:rsidRPr="00683462">
        <w:rPr>
          <w:rFonts w:ascii="Times New Roman" w:hAnsi="Times New Roman"/>
          <w:sz w:val="24"/>
          <w:szCs w:val="24"/>
          <w:lang w:eastAsia="ru-RU"/>
        </w:rPr>
        <w:t>такі</w:t>
      </w:r>
      <w:r w:rsidRPr="00683462">
        <w:rPr>
          <w:rFonts w:ascii="Times New Roman" w:hAnsi="Times New Roman"/>
          <w:sz w:val="24"/>
          <w:szCs w:val="24"/>
          <w:lang w:eastAsia="ru-RU"/>
        </w:rPr>
        <w:t xml:space="preserve"> пояснення.</w:t>
      </w:r>
    </w:p>
    <w:p w14:paraId="4A9E7287" w14:textId="77777777" w:rsidR="006F3752" w:rsidRPr="00683462" w:rsidRDefault="00685EFC" w:rsidP="00436B2C">
      <w:pPr>
        <w:numPr>
          <w:ilvl w:val="0"/>
          <w:numId w:val="16"/>
        </w:numPr>
        <w:tabs>
          <w:tab w:val="left" w:pos="1134"/>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У</w:t>
      </w:r>
      <w:r w:rsidR="006F3752" w:rsidRPr="00683462">
        <w:rPr>
          <w:rFonts w:ascii="Times New Roman" w:hAnsi="Times New Roman"/>
          <w:i/>
          <w:sz w:val="24"/>
          <w:szCs w:val="24"/>
          <w:lang w:eastAsia="ru-RU"/>
        </w:rPr>
        <w:t xml:space="preserve"> Поданні «не відображено здійснення аналізу ринку аналогічного товару та послуг з реалізації світлих нафтопродуктів, тощо, зокрема який би свідчив про погодженість конкурентної поведінки суб</w:t>
      </w:r>
      <w:r w:rsidR="00BD3FB2" w:rsidRPr="00683462">
        <w:rPr>
          <w:rFonts w:ascii="Times New Roman" w:hAnsi="Times New Roman"/>
          <w:i/>
          <w:sz w:val="24"/>
          <w:szCs w:val="24"/>
          <w:lang w:eastAsia="ru-RU"/>
        </w:rPr>
        <w:t>ʼ</w:t>
      </w:r>
      <w:r w:rsidR="006F3752" w:rsidRPr="00683462">
        <w:rPr>
          <w:rFonts w:ascii="Times New Roman" w:hAnsi="Times New Roman"/>
          <w:i/>
          <w:sz w:val="24"/>
          <w:szCs w:val="24"/>
          <w:lang w:eastAsia="ru-RU"/>
        </w:rPr>
        <w:t>єктів господарювання та який би спростовував або підтвердив наявність об</w:t>
      </w:r>
      <w:r w:rsidR="00BD3FB2" w:rsidRPr="00683462">
        <w:rPr>
          <w:rFonts w:ascii="Times New Roman" w:hAnsi="Times New Roman"/>
          <w:i/>
          <w:sz w:val="24"/>
          <w:szCs w:val="24"/>
          <w:lang w:eastAsia="ru-RU"/>
        </w:rPr>
        <w:t>ʼ</w:t>
      </w:r>
      <w:r w:rsidR="006F3752" w:rsidRPr="00683462">
        <w:rPr>
          <w:rFonts w:ascii="Times New Roman" w:hAnsi="Times New Roman"/>
          <w:i/>
          <w:sz w:val="24"/>
          <w:szCs w:val="24"/>
          <w:lang w:eastAsia="ru-RU"/>
        </w:rPr>
        <w:t>єктивних  причин для вчинення зазначених дій».</w:t>
      </w:r>
    </w:p>
    <w:p w14:paraId="3B9C7884" w14:textId="77777777" w:rsidR="006F3752" w:rsidRPr="00683462" w:rsidRDefault="00685EFC" w:rsidP="00207535">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Це </w:t>
      </w:r>
      <w:r w:rsidR="006F3752" w:rsidRPr="00683462">
        <w:rPr>
          <w:rFonts w:ascii="Times New Roman" w:hAnsi="Times New Roman"/>
          <w:sz w:val="24"/>
          <w:szCs w:val="24"/>
          <w:lang w:eastAsia="uk-UA"/>
        </w:rPr>
        <w:t>зауваження не може бути взят</w:t>
      </w:r>
      <w:r w:rsidR="00AD5DBC"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 з огляду на наступне.</w:t>
      </w:r>
    </w:p>
    <w:p w14:paraId="7CC820C3" w14:textId="77777777" w:rsidR="006F3752" w:rsidRPr="00683462" w:rsidRDefault="006F3752" w:rsidP="00207535">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Здійснення Комітетом аналізу ситуації на ринку, який: свідчить про погодженість конкурентної поведінки суб</w:t>
      </w:r>
      <w:r w:rsidR="00BD3FB2" w:rsidRPr="00683462">
        <w:rPr>
          <w:rFonts w:ascii="Times New Roman" w:hAnsi="Times New Roman"/>
          <w:sz w:val="24"/>
          <w:szCs w:val="24"/>
          <w:lang w:eastAsia="uk-UA"/>
        </w:rPr>
        <w:t>ʼ</w:t>
      </w:r>
      <w:r w:rsidRPr="00683462">
        <w:rPr>
          <w:rFonts w:ascii="Times New Roman" w:hAnsi="Times New Roman"/>
          <w:sz w:val="24"/>
          <w:szCs w:val="24"/>
          <w:lang w:eastAsia="uk-UA"/>
        </w:rPr>
        <w:t>єктів господарювання та спростовує наявність об</w:t>
      </w:r>
      <w:r w:rsidR="00BD3FB2" w:rsidRPr="00683462">
        <w:rPr>
          <w:rFonts w:ascii="Times New Roman" w:hAnsi="Times New Roman"/>
          <w:sz w:val="24"/>
          <w:szCs w:val="24"/>
          <w:lang w:eastAsia="uk-UA"/>
        </w:rPr>
        <w:t>ʼ</w:t>
      </w:r>
      <w:r w:rsidRPr="00683462">
        <w:rPr>
          <w:rFonts w:ascii="Times New Roman" w:hAnsi="Times New Roman"/>
          <w:sz w:val="24"/>
          <w:szCs w:val="24"/>
          <w:lang w:eastAsia="uk-UA"/>
        </w:rPr>
        <w:t>єктивних причин для вчинення зазначених дій, стосується доведення Комітетом порушень, передбачених частиною третьою статті 6 Закону України «Про захист економічної конкуренції», у вигляді вчинення суб</w:t>
      </w:r>
      <w:r w:rsidR="00BD3FB2" w:rsidRPr="00683462">
        <w:rPr>
          <w:rFonts w:ascii="Times New Roman" w:hAnsi="Times New Roman"/>
          <w:sz w:val="24"/>
          <w:szCs w:val="24"/>
          <w:lang w:eastAsia="uk-UA"/>
        </w:rPr>
        <w:t>ʼ</w:t>
      </w:r>
      <w:r w:rsidRPr="00683462">
        <w:rPr>
          <w:rFonts w:ascii="Times New Roman" w:hAnsi="Times New Roman"/>
          <w:sz w:val="24"/>
          <w:szCs w:val="24"/>
          <w:lang w:eastAsia="uk-UA"/>
        </w:rPr>
        <w:t>єктами господарювання схожих дій (бездіяльності) на ринку товару, тоді як антиконкурентні узгоджені дії ТОВ «ДУК ТОРГ» і інших відповідачів у справі</w:t>
      </w:r>
      <w:r w:rsidR="005962EC" w:rsidRPr="00683462">
        <w:rPr>
          <w:rFonts w:ascii="Times New Roman" w:hAnsi="Times New Roman"/>
          <w:sz w:val="24"/>
          <w:szCs w:val="24"/>
          <w:lang w:eastAsia="uk-UA"/>
        </w:rPr>
        <w:t>,</w:t>
      </w:r>
      <w:r w:rsidRPr="00683462">
        <w:rPr>
          <w:rFonts w:ascii="Times New Roman" w:hAnsi="Times New Roman"/>
          <w:sz w:val="24"/>
          <w:szCs w:val="24"/>
          <w:lang w:eastAsia="uk-UA"/>
        </w:rPr>
        <w:t xml:space="preserve"> відповідно до Рішення</w:t>
      </w:r>
      <w:r w:rsidR="005962EC" w:rsidRPr="00683462">
        <w:rPr>
          <w:rFonts w:ascii="Times New Roman" w:hAnsi="Times New Roman"/>
          <w:sz w:val="24"/>
          <w:szCs w:val="24"/>
          <w:lang w:eastAsia="uk-UA"/>
        </w:rPr>
        <w:t>,</w:t>
      </w:r>
      <w:r w:rsidRPr="00683462">
        <w:rPr>
          <w:rFonts w:ascii="Times New Roman" w:hAnsi="Times New Roman"/>
          <w:sz w:val="24"/>
          <w:szCs w:val="24"/>
          <w:lang w:eastAsia="uk-UA"/>
        </w:rPr>
        <w:t xml:space="preserve"> кваліфіковано за пунктом 1 частини другої статті 6 та пунктом 1 статті 50 Закону України «Про захист економічної конкуренції»</w:t>
      </w:r>
      <w:r w:rsidR="005962EC" w:rsidRPr="00683462">
        <w:rPr>
          <w:rFonts w:ascii="Times New Roman" w:hAnsi="Times New Roman"/>
          <w:sz w:val="24"/>
          <w:szCs w:val="24"/>
          <w:lang w:eastAsia="uk-UA"/>
        </w:rPr>
        <w:t>.</w:t>
      </w:r>
    </w:p>
    <w:p w14:paraId="249DDD9D" w14:textId="77777777" w:rsidR="006F3752" w:rsidRPr="00683462" w:rsidRDefault="006F3752" w:rsidP="00436B2C">
      <w:pPr>
        <w:numPr>
          <w:ilvl w:val="0"/>
          <w:numId w:val="16"/>
        </w:numPr>
        <w:tabs>
          <w:tab w:val="left" w:pos="1134"/>
        </w:tabs>
        <w:overflowPunct w:val="0"/>
        <w:autoSpaceDE w:val="0"/>
        <w:autoSpaceDN w:val="0"/>
        <w:adjustRightInd w:val="0"/>
        <w:spacing w:before="120"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В Поданні «в п. 6.2 «Докази погодженості конкурентної поведінки» досліджуються не всі регіони та суб</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єкти господарської діяльності з реалізації світлих нафтопродуктів, а лише вибірковим шляхом досліджено певні особи Вінницької, Дніпропетровської, Київської області та м. Києва. Доводи Комітету про узгодженість дій, які стосуються встановлення цін на світлі нафтопродукти «в мережі 1625 АЗС у всіх регіонах України» не ґрунтуються на фактичних обставинах справи.</w:t>
      </w:r>
    </w:p>
    <w:p w14:paraId="574BA4C7" w14:textId="77777777" w:rsidR="006F3752" w:rsidRPr="00683462" w:rsidRDefault="005962EC" w:rsidP="00207535">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0BFD50D8" w14:textId="77777777" w:rsidR="006F3752" w:rsidRPr="00683462" w:rsidRDefault="006F3752" w:rsidP="002075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Відповідно до матеріалів справи, оператори АЗС здійснювали свою діяльність  переважно на території тієї адміністративної одиниці (області), де були зареєстровані початково. </w:t>
      </w:r>
    </w:p>
    <w:p w14:paraId="10132D30" w14:textId="77777777" w:rsidR="006F3752" w:rsidRPr="00683462" w:rsidRDefault="006F3752" w:rsidP="002075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Враховуючи переважну однорідність брендів АЗС мережі «АВІАС» по Україні</w:t>
      </w:r>
      <w:r w:rsidR="005962EC" w:rsidRPr="00683462">
        <w:rPr>
          <w:rFonts w:ascii="Times New Roman" w:hAnsi="Times New Roman"/>
          <w:sz w:val="24"/>
          <w:szCs w:val="24"/>
          <w:lang w:eastAsia="uk-UA"/>
        </w:rPr>
        <w:t>,</w:t>
      </w:r>
      <w:r w:rsidRPr="00683462">
        <w:rPr>
          <w:rFonts w:ascii="Times New Roman" w:hAnsi="Times New Roman"/>
          <w:sz w:val="24"/>
          <w:szCs w:val="24"/>
          <w:lang w:eastAsia="uk-UA"/>
        </w:rPr>
        <w:t xml:space="preserve"> для прикладу</w:t>
      </w:r>
      <w:r w:rsidR="002B7AAA" w:rsidRPr="00683462">
        <w:rPr>
          <w:rFonts w:ascii="Times New Roman" w:hAnsi="Times New Roman"/>
          <w:sz w:val="24"/>
          <w:szCs w:val="24"/>
          <w:lang w:eastAsia="uk-UA"/>
        </w:rPr>
        <w:t>,</w:t>
      </w:r>
      <w:r w:rsidRPr="00683462">
        <w:rPr>
          <w:rFonts w:ascii="Times New Roman" w:hAnsi="Times New Roman"/>
          <w:sz w:val="24"/>
          <w:szCs w:val="24"/>
          <w:lang w:eastAsia="uk-UA"/>
        </w:rPr>
        <w:t xml:space="preserve"> </w:t>
      </w:r>
      <w:r w:rsidR="002B7AAA"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Рішенні було наведено аналіз відносин складу учасників паливного про</w:t>
      </w:r>
      <w:r w:rsidR="002B7AAA" w:rsidRPr="00683462">
        <w:rPr>
          <w:rFonts w:ascii="Times New Roman" w:hAnsi="Times New Roman"/>
          <w:sz w:val="24"/>
          <w:szCs w:val="24"/>
          <w:lang w:eastAsia="uk-UA"/>
        </w:rPr>
        <w:t>є</w:t>
      </w:r>
      <w:r w:rsidRPr="00683462">
        <w:rPr>
          <w:rFonts w:ascii="Times New Roman" w:hAnsi="Times New Roman"/>
          <w:sz w:val="24"/>
          <w:szCs w:val="24"/>
          <w:lang w:eastAsia="uk-UA"/>
        </w:rPr>
        <w:t>кту</w:t>
      </w:r>
      <w:r w:rsidRPr="00683462">
        <w:rPr>
          <w:rFonts w:ascii="Times New Roman" w:hAnsi="Times New Roman"/>
          <w:i/>
          <w:sz w:val="24"/>
          <w:szCs w:val="24"/>
          <w:lang w:eastAsia="ru-RU"/>
        </w:rPr>
        <w:t xml:space="preserve"> </w:t>
      </w:r>
      <w:r w:rsidRPr="00683462">
        <w:rPr>
          <w:rFonts w:ascii="Times New Roman" w:hAnsi="Times New Roman"/>
          <w:sz w:val="24"/>
          <w:szCs w:val="24"/>
          <w:lang w:eastAsia="ru-RU"/>
        </w:rPr>
        <w:t>на прикладі Вінницької, Дніпропетровської, Київської област</w:t>
      </w:r>
      <w:r w:rsidR="002B7AAA" w:rsidRPr="00683462">
        <w:rPr>
          <w:rFonts w:ascii="Times New Roman" w:hAnsi="Times New Roman"/>
          <w:sz w:val="24"/>
          <w:szCs w:val="24"/>
          <w:lang w:eastAsia="ru-RU"/>
        </w:rPr>
        <w:t>ей</w:t>
      </w:r>
      <w:r w:rsidRPr="00683462">
        <w:rPr>
          <w:rFonts w:ascii="Times New Roman" w:hAnsi="Times New Roman"/>
          <w:sz w:val="24"/>
          <w:szCs w:val="24"/>
          <w:lang w:eastAsia="ru-RU"/>
        </w:rPr>
        <w:t xml:space="preserve"> та м</w:t>
      </w:r>
      <w:r w:rsidR="002B7AAA" w:rsidRPr="00683462">
        <w:rPr>
          <w:rFonts w:ascii="Times New Roman" w:hAnsi="Times New Roman"/>
          <w:sz w:val="24"/>
          <w:szCs w:val="24"/>
          <w:lang w:eastAsia="ru-RU"/>
        </w:rPr>
        <w:t>іста</w:t>
      </w:r>
      <w:r w:rsidRPr="00683462">
        <w:rPr>
          <w:rFonts w:ascii="Times New Roman" w:hAnsi="Times New Roman"/>
          <w:sz w:val="24"/>
          <w:szCs w:val="24"/>
          <w:lang w:eastAsia="ru-RU"/>
        </w:rPr>
        <w:t xml:space="preserve"> Києва.</w:t>
      </w:r>
    </w:p>
    <w:p w14:paraId="4AB93F30" w14:textId="77777777" w:rsidR="006F3752" w:rsidRPr="00683462" w:rsidRDefault="006F3752" w:rsidP="00207535">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color w:val="000000"/>
          <w:sz w:val="24"/>
          <w:szCs w:val="24"/>
          <w:lang w:eastAsia="ru-RU"/>
        </w:rPr>
        <w:t>Доказами Комітету подібного персонального (фізичного) складу учасників паливного про</w:t>
      </w:r>
      <w:r w:rsidR="002B7AAA" w:rsidRPr="00683462">
        <w:rPr>
          <w:rFonts w:ascii="Times New Roman" w:hAnsi="Times New Roman"/>
          <w:color w:val="000000"/>
          <w:sz w:val="24"/>
          <w:szCs w:val="24"/>
          <w:lang w:eastAsia="ru-RU"/>
        </w:rPr>
        <w:t>є</w:t>
      </w:r>
      <w:r w:rsidRPr="00683462">
        <w:rPr>
          <w:rFonts w:ascii="Times New Roman" w:hAnsi="Times New Roman"/>
          <w:color w:val="000000"/>
          <w:sz w:val="24"/>
          <w:szCs w:val="24"/>
          <w:lang w:eastAsia="ru-RU"/>
        </w:rPr>
        <w:t>кту «АВІАС» та постійної зміни юридичних осіб – операто</w:t>
      </w:r>
      <w:r w:rsidR="002B7AAA" w:rsidRPr="00683462">
        <w:rPr>
          <w:rFonts w:ascii="Times New Roman" w:hAnsi="Times New Roman"/>
          <w:color w:val="000000"/>
          <w:sz w:val="24"/>
          <w:szCs w:val="24"/>
          <w:lang w:eastAsia="ru-RU"/>
        </w:rPr>
        <w:t>рів АЗС мережі «АВІАС», зокрема</w:t>
      </w:r>
      <w:r w:rsidRPr="00683462">
        <w:rPr>
          <w:rFonts w:ascii="Times New Roman" w:hAnsi="Times New Roman"/>
          <w:color w:val="000000"/>
          <w:sz w:val="24"/>
          <w:szCs w:val="24"/>
          <w:lang w:eastAsia="ru-RU"/>
        </w:rPr>
        <w:t xml:space="preserve"> ТОВ «ДУК ТОРГ»</w:t>
      </w:r>
      <w:r w:rsidR="002B7AAA" w:rsidRPr="00683462">
        <w:rPr>
          <w:rFonts w:ascii="Times New Roman" w:hAnsi="Times New Roman"/>
          <w:color w:val="000000"/>
          <w:sz w:val="24"/>
          <w:szCs w:val="24"/>
          <w:lang w:eastAsia="ru-RU"/>
        </w:rPr>
        <w:t>,</w:t>
      </w:r>
      <w:r w:rsidRPr="00683462">
        <w:rPr>
          <w:rFonts w:ascii="Times New Roman" w:hAnsi="Times New Roman"/>
          <w:color w:val="000000"/>
          <w:sz w:val="24"/>
          <w:szCs w:val="24"/>
          <w:lang w:eastAsia="ru-RU"/>
        </w:rPr>
        <w:t xml:space="preserve"> наведені </w:t>
      </w:r>
      <w:r w:rsidR="002B7AAA" w:rsidRPr="00683462">
        <w:rPr>
          <w:rFonts w:ascii="Times New Roman" w:hAnsi="Times New Roman"/>
          <w:color w:val="000000"/>
          <w:sz w:val="24"/>
          <w:szCs w:val="24"/>
          <w:lang w:eastAsia="ru-RU"/>
        </w:rPr>
        <w:t>в</w:t>
      </w:r>
      <w:r w:rsidRPr="00683462">
        <w:rPr>
          <w:rFonts w:ascii="Times New Roman" w:hAnsi="Times New Roman"/>
          <w:color w:val="000000"/>
          <w:sz w:val="24"/>
          <w:szCs w:val="24"/>
          <w:lang w:eastAsia="ru-RU"/>
        </w:rPr>
        <w:t xml:space="preserve"> розділі 6 «Докази погоджено</w:t>
      </w:r>
      <w:r w:rsidR="00E42DAE" w:rsidRPr="00683462">
        <w:rPr>
          <w:rFonts w:ascii="Times New Roman" w:hAnsi="Times New Roman"/>
          <w:color w:val="000000"/>
          <w:sz w:val="24"/>
          <w:szCs w:val="24"/>
          <w:lang w:eastAsia="ru-RU"/>
        </w:rPr>
        <w:t>сті</w:t>
      </w:r>
      <w:r w:rsidRPr="00683462">
        <w:rPr>
          <w:rFonts w:ascii="Times New Roman" w:hAnsi="Times New Roman"/>
          <w:color w:val="000000"/>
          <w:sz w:val="24"/>
          <w:szCs w:val="24"/>
          <w:lang w:eastAsia="ru-RU"/>
        </w:rPr>
        <w:t xml:space="preserve"> конкурентної поведінки»</w:t>
      </w:r>
      <w:r w:rsidR="008934F4" w:rsidRPr="00683462">
        <w:rPr>
          <w:rFonts w:ascii="Times New Roman" w:hAnsi="Times New Roman"/>
          <w:color w:val="000000"/>
          <w:sz w:val="24"/>
          <w:szCs w:val="24"/>
          <w:lang w:eastAsia="ru-RU"/>
        </w:rPr>
        <w:t>,</w:t>
      </w:r>
      <w:r w:rsidRPr="00683462">
        <w:rPr>
          <w:rFonts w:ascii="Times New Roman" w:hAnsi="Times New Roman"/>
          <w:color w:val="000000"/>
          <w:sz w:val="24"/>
          <w:szCs w:val="24"/>
          <w:lang w:eastAsia="ru-RU"/>
        </w:rPr>
        <w:t xml:space="preserve"> </w:t>
      </w:r>
      <w:r w:rsidR="008934F4" w:rsidRPr="00683462">
        <w:rPr>
          <w:rFonts w:ascii="Times New Roman" w:hAnsi="Times New Roman"/>
          <w:color w:val="000000"/>
          <w:sz w:val="24"/>
          <w:szCs w:val="24"/>
          <w:lang w:eastAsia="ru-RU"/>
        </w:rPr>
        <w:t>у</w:t>
      </w:r>
      <w:r w:rsidRPr="00683462">
        <w:rPr>
          <w:rFonts w:ascii="Times New Roman" w:hAnsi="Times New Roman"/>
          <w:color w:val="000000"/>
          <w:sz w:val="24"/>
          <w:szCs w:val="24"/>
          <w:lang w:eastAsia="ru-RU"/>
        </w:rPr>
        <w:t xml:space="preserve"> тому числі </w:t>
      </w:r>
      <w:r w:rsidR="008934F4" w:rsidRPr="00683462">
        <w:rPr>
          <w:rFonts w:ascii="Times New Roman" w:hAnsi="Times New Roman"/>
          <w:color w:val="000000"/>
          <w:sz w:val="24"/>
          <w:szCs w:val="24"/>
          <w:lang w:eastAsia="ru-RU"/>
        </w:rPr>
        <w:t>в</w:t>
      </w:r>
      <w:r w:rsidRPr="00683462">
        <w:rPr>
          <w:rFonts w:ascii="Times New Roman" w:hAnsi="Times New Roman"/>
          <w:color w:val="000000"/>
          <w:sz w:val="24"/>
          <w:szCs w:val="24"/>
          <w:lang w:eastAsia="ru-RU"/>
        </w:rPr>
        <w:t xml:space="preserve"> додатках 5 і 6 </w:t>
      </w:r>
      <w:r w:rsidR="008934F4" w:rsidRPr="00683462">
        <w:rPr>
          <w:rFonts w:ascii="Times New Roman" w:hAnsi="Times New Roman"/>
          <w:color w:val="000000"/>
          <w:sz w:val="24"/>
          <w:szCs w:val="24"/>
          <w:lang w:eastAsia="ru-RU"/>
        </w:rPr>
        <w:t>р</w:t>
      </w:r>
      <w:r w:rsidRPr="00683462">
        <w:rPr>
          <w:rFonts w:ascii="Times New Roman" w:hAnsi="Times New Roman"/>
          <w:color w:val="000000"/>
          <w:sz w:val="24"/>
          <w:szCs w:val="24"/>
          <w:lang w:eastAsia="ru-RU"/>
        </w:rPr>
        <w:t xml:space="preserve">ішення. </w:t>
      </w:r>
    </w:p>
    <w:p w14:paraId="3FB9E97B" w14:textId="35A6347B" w:rsidR="006F3752" w:rsidRPr="00683462" w:rsidRDefault="006F3752" w:rsidP="002075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Так</w:t>
      </w:r>
      <w:r w:rsidR="008934F4" w:rsidRPr="00683462">
        <w:rPr>
          <w:rFonts w:ascii="Times New Roman" w:hAnsi="Times New Roman"/>
          <w:sz w:val="24"/>
          <w:szCs w:val="24"/>
          <w:lang w:eastAsia="uk-UA"/>
        </w:rPr>
        <w:t>,</w:t>
      </w:r>
      <w:r w:rsidRPr="00683462">
        <w:rPr>
          <w:rFonts w:ascii="Times New Roman" w:hAnsi="Times New Roman"/>
          <w:sz w:val="24"/>
          <w:szCs w:val="24"/>
          <w:lang w:eastAsia="uk-UA"/>
        </w:rPr>
        <w:t xml:space="preserve"> згідно з даними ЄДР засновником і керівником ТОВ «ДУК ТОРГ» є </w:t>
      </w:r>
      <w:r w:rsidR="00E62B9A" w:rsidRPr="00E62B9A">
        <w:rPr>
          <w:rFonts w:ascii="Times New Roman" w:hAnsi="Times New Roman"/>
          <w:bCs/>
          <w:i/>
          <w:sz w:val="24"/>
          <w:szCs w:val="24"/>
        </w:rPr>
        <w:t>[</w:t>
      </w:r>
      <w:r w:rsidR="00FE5CEC">
        <w:rPr>
          <w:rFonts w:ascii="Times New Roman" w:hAnsi="Times New Roman"/>
          <w:bCs/>
          <w:i/>
          <w:sz w:val="24"/>
          <w:szCs w:val="24"/>
        </w:rPr>
        <w:t>інформація визначена</w:t>
      </w:r>
      <w:r w:rsidR="00E62B9A" w:rsidRPr="00E62B9A">
        <w:rPr>
          <w:rFonts w:ascii="Times New Roman" w:hAnsi="Times New Roman"/>
          <w:bCs/>
          <w:i/>
          <w:sz w:val="24"/>
          <w:szCs w:val="24"/>
        </w:rPr>
        <w:t xml:space="preserve"> як інформація з обмеженим доступом]</w:t>
      </w:r>
      <w:r w:rsidRPr="00E62B9A">
        <w:rPr>
          <w:rFonts w:ascii="Times New Roman" w:hAnsi="Times New Roman"/>
          <w:sz w:val="24"/>
          <w:szCs w:val="24"/>
          <w:lang w:eastAsia="uk-UA"/>
        </w:rPr>
        <w:t>,</w:t>
      </w:r>
      <w:r w:rsidRPr="00683462">
        <w:rPr>
          <w:rFonts w:ascii="Times New Roman" w:hAnsi="Times New Roman"/>
          <w:sz w:val="24"/>
          <w:szCs w:val="24"/>
          <w:lang w:eastAsia="uk-UA"/>
        </w:rPr>
        <w:t xml:space="preserve"> яка</w:t>
      </w:r>
      <w:r w:rsidR="008934F4" w:rsidRPr="00683462">
        <w:rPr>
          <w:rFonts w:ascii="Times New Roman" w:hAnsi="Times New Roman"/>
          <w:sz w:val="24"/>
          <w:szCs w:val="24"/>
          <w:lang w:eastAsia="uk-UA"/>
        </w:rPr>
        <w:t>,</w:t>
      </w:r>
      <w:r w:rsidRPr="00683462">
        <w:rPr>
          <w:rFonts w:ascii="Times New Roman" w:hAnsi="Times New Roman"/>
          <w:sz w:val="24"/>
          <w:szCs w:val="24"/>
          <w:lang w:eastAsia="uk-UA"/>
        </w:rPr>
        <w:t xml:space="preserve"> крім того</w:t>
      </w:r>
      <w:r w:rsidR="008934F4" w:rsidRPr="00683462">
        <w:rPr>
          <w:rFonts w:ascii="Times New Roman" w:hAnsi="Times New Roman"/>
          <w:sz w:val="24"/>
          <w:szCs w:val="24"/>
          <w:lang w:eastAsia="uk-UA"/>
        </w:rPr>
        <w:t>,</w:t>
      </w:r>
      <w:r w:rsidRPr="00683462">
        <w:rPr>
          <w:rFonts w:ascii="Times New Roman" w:hAnsi="Times New Roman"/>
          <w:sz w:val="24"/>
          <w:szCs w:val="24"/>
          <w:lang w:eastAsia="uk-UA"/>
        </w:rPr>
        <w:t xml:space="preserve"> у період з </w:t>
      </w:r>
      <w:r w:rsidR="00E62B9A" w:rsidRPr="00E62B9A">
        <w:rPr>
          <w:rFonts w:ascii="Times New Roman" w:hAnsi="Times New Roman"/>
          <w:bCs/>
          <w:i/>
          <w:sz w:val="24"/>
          <w:szCs w:val="24"/>
        </w:rPr>
        <w:t>[</w:t>
      </w:r>
      <w:r w:rsidR="00FE5CEC">
        <w:rPr>
          <w:rFonts w:ascii="Times New Roman" w:hAnsi="Times New Roman"/>
          <w:bCs/>
          <w:i/>
          <w:sz w:val="24"/>
          <w:szCs w:val="24"/>
        </w:rPr>
        <w:t>інформація визначена</w:t>
      </w:r>
      <w:r w:rsidR="00E62B9A" w:rsidRPr="00E62B9A">
        <w:rPr>
          <w:rFonts w:ascii="Times New Roman" w:hAnsi="Times New Roman"/>
          <w:bCs/>
          <w:i/>
          <w:sz w:val="24"/>
          <w:szCs w:val="24"/>
        </w:rPr>
        <w:t xml:space="preserve"> як інформація з обмеженим доступом]</w:t>
      </w:r>
      <w:r w:rsidR="00E62B9A" w:rsidRPr="00E62B9A">
        <w:rPr>
          <w:rFonts w:ascii="Times New Roman" w:hAnsi="Times New Roman"/>
          <w:sz w:val="24"/>
          <w:szCs w:val="24"/>
          <w:lang w:eastAsia="uk-UA"/>
        </w:rPr>
        <w:t>,</w:t>
      </w:r>
      <w:r w:rsidR="00E62B9A" w:rsidRPr="00683462">
        <w:rPr>
          <w:rFonts w:ascii="Times New Roman" w:hAnsi="Times New Roman"/>
          <w:sz w:val="24"/>
          <w:szCs w:val="24"/>
          <w:lang w:eastAsia="uk-UA"/>
        </w:rPr>
        <w:t xml:space="preserve"> </w:t>
      </w:r>
      <w:r w:rsidRPr="00683462">
        <w:rPr>
          <w:rFonts w:ascii="Times New Roman" w:hAnsi="Times New Roman"/>
          <w:sz w:val="24"/>
          <w:szCs w:val="24"/>
          <w:lang w:eastAsia="uk-UA"/>
        </w:rPr>
        <w:t>перебувала у трудових відносинах з ПАТ «УКРНАФТА».</w:t>
      </w:r>
    </w:p>
    <w:p w14:paraId="5A3EF3BE" w14:textId="36762BDE" w:rsidR="006F3752" w:rsidRPr="00683462" w:rsidRDefault="006F3752" w:rsidP="002075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Також </w:t>
      </w:r>
      <w:r w:rsidR="00E62B9A" w:rsidRPr="00E62B9A">
        <w:rPr>
          <w:rFonts w:ascii="Times New Roman" w:hAnsi="Times New Roman"/>
          <w:bCs/>
          <w:i/>
          <w:sz w:val="24"/>
          <w:szCs w:val="24"/>
        </w:rPr>
        <w:t>[</w:t>
      </w:r>
      <w:r w:rsidR="00FE5CEC">
        <w:rPr>
          <w:rFonts w:ascii="Times New Roman" w:hAnsi="Times New Roman"/>
          <w:bCs/>
          <w:i/>
          <w:sz w:val="24"/>
          <w:szCs w:val="24"/>
        </w:rPr>
        <w:t>інформація визначена</w:t>
      </w:r>
      <w:r w:rsidR="00E62B9A" w:rsidRPr="00E62B9A">
        <w:rPr>
          <w:rFonts w:ascii="Times New Roman" w:hAnsi="Times New Roman"/>
          <w:bCs/>
          <w:i/>
          <w:sz w:val="24"/>
          <w:szCs w:val="24"/>
        </w:rPr>
        <w:t xml:space="preserve"> як інформація з обмеженим доступом]</w:t>
      </w:r>
      <w:r w:rsidR="00E62B9A" w:rsidRPr="00E62B9A">
        <w:rPr>
          <w:rFonts w:ascii="Times New Roman" w:hAnsi="Times New Roman"/>
          <w:sz w:val="24"/>
          <w:szCs w:val="24"/>
          <w:lang w:eastAsia="uk-UA"/>
        </w:rPr>
        <w:t>,</w:t>
      </w:r>
      <w:r w:rsidR="00E62B9A" w:rsidRPr="00683462">
        <w:rPr>
          <w:rFonts w:ascii="Times New Roman" w:hAnsi="Times New Roman"/>
          <w:sz w:val="24"/>
          <w:szCs w:val="24"/>
          <w:lang w:eastAsia="uk-UA"/>
        </w:rPr>
        <w:t xml:space="preserve"> </w:t>
      </w:r>
      <w:r w:rsidRPr="00683462">
        <w:rPr>
          <w:rFonts w:ascii="Times New Roman" w:hAnsi="Times New Roman"/>
          <w:sz w:val="24"/>
          <w:szCs w:val="24"/>
          <w:lang w:eastAsia="uk-UA"/>
        </w:rPr>
        <w:t xml:space="preserve"> в минулому була директором, засновником та найманим працівником </w:t>
      </w:r>
      <w:r w:rsidR="008934F4" w:rsidRPr="00683462">
        <w:rPr>
          <w:rFonts w:ascii="Times New Roman" w:hAnsi="Times New Roman"/>
          <w:sz w:val="24"/>
          <w:szCs w:val="24"/>
          <w:lang w:eastAsia="uk-UA"/>
        </w:rPr>
        <w:t>таких</w:t>
      </w:r>
      <w:r w:rsidRPr="00683462">
        <w:rPr>
          <w:rFonts w:ascii="Times New Roman" w:hAnsi="Times New Roman"/>
          <w:sz w:val="24"/>
          <w:szCs w:val="24"/>
          <w:lang w:eastAsia="uk-UA"/>
        </w:rPr>
        <w:t xml:space="preserve"> операторів АЗС мережі «АВІАС»</w:t>
      </w:r>
      <w:r w:rsidR="008934F4" w:rsidRPr="00683462">
        <w:rPr>
          <w:rFonts w:ascii="Times New Roman" w:hAnsi="Times New Roman"/>
          <w:sz w:val="24"/>
          <w:szCs w:val="24"/>
          <w:lang w:eastAsia="uk-UA"/>
        </w:rPr>
        <w:t>,</w:t>
      </w:r>
      <w:r w:rsidRPr="00683462">
        <w:rPr>
          <w:rFonts w:ascii="Times New Roman" w:hAnsi="Times New Roman"/>
          <w:sz w:val="24"/>
          <w:szCs w:val="24"/>
          <w:lang w:eastAsia="uk-UA"/>
        </w:rPr>
        <w:t xml:space="preserve"> які здійснювали реалізацію в Дніпропетровській області в певний період своєї діяльності: </w:t>
      </w:r>
      <w:r w:rsidR="0042088C">
        <w:rPr>
          <w:rFonts w:ascii="Times New Roman" w:hAnsi="Times New Roman"/>
          <w:sz w:val="24"/>
          <w:szCs w:val="24"/>
          <w:lang w:eastAsia="uk-UA"/>
        </w:rPr>
        <w:br/>
      </w:r>
      <w:r w:rsidRPr="00683462">
        <w:rPr>
          <w:rFonts w:ascii="Times New Roman" w:hAnsi="Times New Roman"/>
          <w:sz w:val="24"/>
          <w:szCs w:val="24"/>
          <w:lang w:eastAsia="uk-UA"/>
        </w:rPr>
        <w:t xml:space="preserve">ТОВ «РЕВІТАЛЬ», ТОВ «АЙРОН ЮНІОН», ТОВ «ОРЕЛЬОН», ТОВ «ПРАЙМІКС», </w:t>
      </w:r>
      <w:r w:rsidR="0042088C">
        <w:rPr>
          <w:rFonts w:ascii="Times New Roman" w:hAnsi="Times New Roman"/>
          <w:sz w:val="24"/>
          <w:szCs w:val="24"/>
          <w:lang w:eastAsia="uk-UA"/>
        </w:rPr>
        <w:br/>
      </w:r>
      <w:r w:rsidRPr="00683462">
        <w:rPr>
          <w:rFonts w:ascii="Times New Roman" w:hAnsi="Times New Roman"/>
          <w:sz w:val="24"/>
          <w:szCs w:val="24"/>
          <w:lang w:eastAsia="uk-UA"/>
        </w:rPr>
        <w:t xml:space="preserve">ТОВ «ФАБРИЦИУС», ТОВ «СЕНЕРДЖІ ГРУП», ТОВ «ВІНМАЛЬ», ТОВ «ВЕРАНЖ», </w:t>
      </w:r>
      <w:r w:rsidR="0042088C">
        <w:rPr>
          <w:rFonts w:ascii="Times New Roman" w:hAnsi="Times New Roman"/>
          <w:sz w:val="24"/>
          <w:szCs w:val="24"/>
          <w:lang w:eastAsia="uk-UA"/>
        </w:rPr>
        <w:br/>
      </w:r>
      <w:r w:rsidRPr="00683462">
        <w:rPr>
          <w:rFonts w:ascii="Times New Roman" w:hAnsi="Times New Roman"/>
          <w:sz w:val="24"/>
          <w:szCs w:val="24"/>
          <w:lang w:eastAsia="uk-UA"/>
        </w:rPr>
        <w:t xml:space="preserve">ТОВ «ХАННА ГРУПП», ТОВ «ХЕШТ», ТОВ «ОЙЛЕНД», ТОВ «ФОКСТЕР».  </w:t>
      </w:r>
    </w:p>
    <w:p w14:paraId="3C19949E" w14:textId="77777777" w:rsidR="006F3752" w:rsidRPr="00683462" w:rsidRDefault="006F3752" w:rsidP="002075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Зазначені оператори АЗС здійснювали діяльність на одних і тих же АЗС регулярно</w:t>
      </w:r>
      <w:r w:rsidR="00205AFF" w:rsidRPr="00683462">
        <w:rPr>
          <w:rFonts w:ascii="Times New Roman" w:hAnsi="Times New Roman"/>
          <w:sz w:val="24"/>
          <w:szCs w:val="24"/>
          <w:lang w:eastAsia="uk-UA"/>
        </w:rPr>
        <w:t>,</w:t>
      </w:r>
      <w:r w:rsidRPr="00683462">
        <w:rPr>
          <w:rFonts w:ascii="Times New Roman" w:hAnsi="Times New Roman"/>
          <w:sz w:val="24"/>
          <w:szCs w:val="24"/>
          <w:lang w:eastAsia="uk-UA"/>
        </w:rPr>
        <w:t xml:space="preserve"> схожим чином та одночасно змінювали один одного, свої назви та місце реєстрації. Так</w:t>
      </w:r>
      <w:r w:rsidR="00205AFF"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на 10 АЗС Дніпропетровської області, які здійснювали діяльність </w:t>
      </w:r>
      <w:r w:rsidR="00205AFF" w:rsidRPr="00683462">
        <w:rPr>
          <w:rFonts w:ascii="Times New Roman" w:hAnsi="Times New Roman"/>
          <w:sz w:val="24"/>
          <w:szCs w:val="24"/>
          <w:lang w:eastAsia="uk-UA"/>
        </w:rPr>
        <w:t>і</w:t>
      </w:r>
      <w:r w:rsidRPr="00683462">
        <w:rPr>
          <w:rFonts w:ascii="Times New Roman" w:hAnsi="Times New Roman"/>
          <w:sz w:val="24"/>
          <w:szCs w:val="24"/>
          <w:lang w:eastAsia="uk-UA"/>
        </w:rPr>
        <w:t xml:space="preserve">з реалізації світлих нафтопродуктів під брендом ANP, змінювали один одного </w:t>
      </w:r>
      <w:r w:rsidR="00205AFF" w:rsidRPr="00683462">
        <w:rPr>
          <w:rFonts w:ascii="Times New Roman" w:hAnsi="Times New Roman"/>
          <w:sz w:val="24"/>
          <w:szCs w:val="24"/>
          <w:lang w:eastAsia="uk-UA"/>
        </w:rPr>
        <w:t>такі</w:t>
      </w:r>
      <w:r w:rsidRPr="00683462">
        <w:rPr>
          <w:rFonts w:ascii="Times New Roman" w:hAnsi="Times New Roman"/>
          <w:sz w:val="24"/>
          <w:szCs w:val="24"/>
          <w:lang w:eastAsia="uk-UA"/>
        </w:rPr>
        <w:t xml:space="preserve"> оператори:  </w:t>
      </w:r>
    </w:p>
    <w:p w14:paraId="3C674E03" w14:textId="77777777" w:rsidR="006F3752" w:rsidRPr="00683462" w:rsidRDefault="006F3752" w:rsidP="002075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080"/>
        <w:gridCol w:w="1080"/>
        <w:gridCol w:w="1154"/>
        <w:gridCol w:w="1276"/>
        <w:gridCol w:w="1418"/>
        <w:gridCol w:w="1087"/>
        <w:gridCol w:w="1080"/>
      </w:tblGrid>
      <w:tr w:rsidR="006F3752" w:rsidRPr="00683462" w14:paraId="6E60B6FF" w14:textId="77777777" w:rsidTr="00DB2977">
        <w:tc>
          <w:tcPr>
            <w:tcW w:w="1418" w:type="dxa"/>
          </w:tcPr>
          <w:p w14:paraId="6228900C"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Період діяльності оператора АЗС</w:t>
            </w:r>
          </w:p>
        </w:tc>
        <w:tc>
          <w:tcPr>
            <w:tcW w:w="1080" w:type="dxa"/>
          </w:tcPr>
          <w:p w14:paraId="492AF6B9"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2012</w:t>
            </w:r>
          </w:p>
        </w:tc>
        <w:tc>
          <w:tcPr>
            <w:tcW w:w="1080" w:type="dxa"/>
          </w:tcPr>
          <w:p w14:paraId="1047F34C"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2013- 2014</w:t>
            </w:r>
          </w:p>
        </w:tc>
        <w:tc>
          <w:tcPr>
            <w:tcW w:w="1154" w:type="dxa"/>
          </w:tcPr>
          <w:p w14:paraId="334D6727"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ІІ пів 2014</w:t>
            </w:r>
          </w:p>
        </w:tc>
        <w:tc>
          <w:tcPr>
            <w:tcW w:w="1276" w:type="dxa"/>
          </w:tcPr>
          <w:p w14:paraId="3B7B1404"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І пів. 2015</w:t>
            </w:r>
          </w:p>
        </w:tc>
        <w:tc>
          <w:tcPr>
            <w:tcW w:w="1418" w:type="dxa"/>
          </w:tcPr>
          <w:p w14:paraId="7BBBB6EA"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ІІ пів. 2015</w:t>
            </w:r>
          </w:p>
        </w:tc>
        <w:tc>
          <w:tcPr>
            <w:tcW w:w="1087" w:type="dxa"/>
          </w:tcPr>
          <w:p w14:paraId="6B652A90"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І пів. 2016</w:t>
            </w:r>
          </w:p>
        </w:tc>
        <w:tc>
          <w:tcPr>
            <w:tcW w:w="1080" w:type="dxa"/>
          </w:tcPr>
          <w:p w14:paraId="231EC462"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ІІ пів. 2016</w:t>
            </w:r>
          </w:p>
        </w:tc>
      </w:tr>
      <w:tr w:rsidR="006F3752" w:rsidRPr="00683462" w14:paraId="70FF622F" w14:textId="77777777" w:rsidTr="00DB2977">
        <w:tc>
          <w:tcPr>
            <w:tcW w:w="1418" w:type="dxa"/>
          </w:tcPr>
          <w:p w14:paraId="0F5934D9"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Назва оператора</w:t>
            </w:r>
          </w:p>
        </w:tc>
        <w:tc>
          <w:tcPr>
            <w:tcW w:w="1080" w:type="dxa"/>
          </w:tcPr>
          <w:p w14:paraId="6C4D24FF"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 xml:space="preserve">ТОВ </w:t>
            </w:r>
            <w:r w:rsidR="00222A2F" w:rsidRPr="00DB2977">
              <w:rPr>
                <w:rFonts w:ascii="Times New Roman" w:hAnsi="Times New Roman"/>
                <w:color w:val="000000"/>
                <w:sz w:val="18"/>
                <w:szCs w:val="18"/>
                <w:lang w:eastAsia="uk-UA"/>
              </w:rPr>
              <w:t>«</w:t>
            </w:r>
            <w:r w:rsidRPr="00DB2977">
              <w:rPr>
                <w:rFonts w:ascii="Times New Roman" w:hAnsi="Times New Roman"/>
                <w:color w:val="000000"/>
                <w:sz w:val="18"/>
                <w:szCs w:val="18"/>
                <w:lang w:eastAsia="uk-UA"/>
              </w:rPr>
              <w:t>Ревіталь</w:t>
            </w:r>
            <w:r w:rsidR="00222A2F" w:rsidRPr="00DB2977">
              <w:rPr>
                <w:rFonts w:ascii="Times New Roman" w:hAnsi="Times New Roman"/>
                <w:color w:val="000000"/>
                <w:sz w:val="18"/>
                <w:szCs w:val="18"/>
                <w:lang w:eastAsia="uk-UA"/>
              </w:rPr>
              <w:t>»</w:t>
            </w:r>
          </w:p>
        </w:tc>
        <w:tc>
          <w:tcPr>
            <w:tcW w:w="1080" w:type="dxa"/>
          </w:tcPr>
          <w:p w14:paraId="6691455E"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 xml:space="preserve">ТОВ </w:t>
            </w:r>
            <w:r w:rsidR="00222A2F" w:rsidRPr="00DB2977">
              <w:rPr>
                <w:rFonts w:ascii="Times New Roman" w:hAnsi="Times New Roman"/>
                <w:color w:val="000000"/>
                <w:sz w:val="18"/>
                <w:szCs w:val="18"/>
                <w:lang w:eastAsia="uk-UA"/>
              </w:rPr>
              <w:t>«</w:t>
            </w:r>
            <w:r w:rsidRPr="00DB2977">
              <w:rPr>
                <w:rFonts w:ascii="Times New Roman" w:hAnsi="Times New Roman"/>
                <w:color w:val="000000"/>
                <w:sz w:val="18"/>
                <w:szCs w:val="18"/>
                <w:lang w:eastAsia="uk-UA"/>
              </w:rPr>
              <w:t>АЙРОН ЮНІОН</w:t>
            </w:r>
            <w:r w:rsidR="00222A2F" w:rsidRPr="00DB2977">
              <w:rPr>
                <w:rFonts w:ascii="Times New Roman" w:hAnsi="Times New Roman"/>
                <w:color w:val="000000"/>
                <w:sz w:val="18"/>
                <w:szCs w:val="18"/>
                <w:lang w:eastAsia="uk-UA"/>
              </w:rPr>
              <w:t>»</w:t>
            </w:r>
          </w:p>
        </w:tc>
        <w:tc>
          <w:tcPr>
            <w:tcW w:w="1154" w:type="dxa"/>
          </w:tcPr>
          <w:p w14:paraId="6E1F155E"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 xml:space="preserve">ТОВ </w:t>
            </w:r>
            <w:r w:rsidR="0017377E" w:rsidRPr="00DB2977">
              <w:rPr>
                <w:rFonts w:ascii="Times New Roman" w:hAnsi="Times New Roman"/>
                <w:color w:val="000000"/>
                <w:sz w:val="18"/>
                <w:szCs w:val="18"/>
                <w:lang w:eastAsia="uk-UA"/>
              </w:rPr>
              <w:t>«</w:t>
            </w:r>
            <w:r w:rsidRPr="00DB2977">
              <w:rPr>
                <w:rFonts w:ascii="Times New Roman" w:hAnsi="Times New Roman"/>
                <w:color w:val="000000"/>
                <w:sz w:val="18"/>
                <w:szCs w:val="18"/>
                <w:lang w:eastAsia="uk-UA"/>
              </w:rPr>
              <w:t>ОРЕЛЬЄН</w:t>
            </w:r>
            <w:r w:rsidR="0017377E" w:rsidRPr="00DB2977">
              <w:rPr>
                <w:rFonts w:ascii="Times New Roman" w:hAnsi="Times New Roman"/>
                <w:color w:val="000000"/>
                <w:sz w:val="18"/>
                <w:szCs w:val="18"/>
                <w:lang w:eastAsia="uk-UA"/>
              </w:rPr>
              <w:t>»</w:t>
            </w:r>
          </w:p>
        </w:tc>
        <w:tc>
          <w:tcPr>
            <w:tcW w:w="1276" w:type="dxa"/>
          </w:tcPr>
          <w:p w14:paraId="39839868"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 xml:space="preserve">ТОВ </w:t>
            </w:r>
            <w:r w:rsidR="0017377E" w:rsidRPr="00DB2977">
              <w:rPr>
                <w:rFonts w:ascii="Times New Roman" w:hAnsi="Times New Roman"/>
                <w:color w:val="000000"/>
                <w:sz w:val="18"/>
                <w:szCs w:val="18"/>
                <w:lang w:eastAsia="uk-UA"/>
              </w:rPr>
              <w:t>«</w:t>
            </w:r>
            <w:r w:rsidRPr="00DB2977">
              <w:rPr>
                <w:rFonts w:ascii="Times New Roman" w:hAnsi="Times New Roman"/>
                <w:color w:val="000000"/>
                <w:sz w:val="18"/>
                <w:szCs w:val="18"/>
                <w:lang w:eastAsia="uk-UA"/>
              </w:rPr>
              <w:t>ПРАЙМІКС</w:t>
            </w:r>
            <w:r w:rsidR="0017377E" w:rsidRPr="00DB2977">
              <w:rPr>
                <w:rFonts w:ascii="Times New Roman" w:hAnsi="Times New Roman"/>
                <w:color w:val="000000"/>
                <w:sz w:val="18"/>
                <w:szCs w:val="18"/>
                <w:lang w:eastAsia="uk-UA"/>
              </w:rPr>
              <w:t>»</w:t>
            </w:r>
          </w:p>
        </w:tc>
        <w:tc>
          <w:tcPr>
            <w:tcW w:w="1418" w:type="dxa"/>
          </w:tcPr>
          <w:p w14:paraId="087A9EEF"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 xml:space="preserve">ТОВ </w:t>
            </w:r>
            <w:r w:rsidR="0017377E" w:rsidRPr="00DB2977">
              <w:rPr>
                <w:rFonts w:ascii="Times New Roman" w:hAnsi="Times New Roman"/>
                <w:color w:val="000000"/>
                <w:sz w:val="18"/>
                <w:szCs w:val="18"/>
                <w:lang w:eastAsia="uk-UA"/>
              </w:rPr>
              <w:t>«</w:t>
            </w:r>
            <w:r w:rsidRPr="00DB2977">
              <w:rPr>
                <w:rFonts w:ascii="Times New Roman" w:hAnsi="Times New Roman"/>
                <w:color w:val="000000"/>
                <w:sz w:val="18"/>
                <w:szCs w:val="18"/>
                <w:lang w:eastAsia="uk-UA"/>
              </w:rPr>
              <w:t>ФАБРИЦИУС</w:t>
            </w:r>
            <w:r w:rsidR="0017377E" w:rsidRPr="00DB2977">
              <w:rPr>
                <w:rFonts w:ascii="Times New Roman" w:hAnsi="Times New Roman"/>
                <w:color w:val="000000"/>
                <w:sz w:val="18"/>
                <w:szCs w:val="18"/>
                <w:lang w:eastAsia="uk-UA"/>
              </w:rPr>
              <w:t>»</w:t>
            </w:r>
          </w:p>
        </w:tc>
        <w:tc>
          <w:tcPr>
            <w:tcW w:w="1087" w:type="dxa"/>
          </w:tcPr>
          <w:p w14:paraId="632FDF6F"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 xml:space="preserve">ТОВ </w:t>
            </w:r>
            <w:r w:rsidR="00056ACA" w:rsidRPr="00DB2977">
              <w:rPr>
                <w:rFonts w:ascii="Times New Roman" w:hAnsi="Times New Roman"/>
                <w:color w:val="000000"/>
                <w:sz w:val="18"/>
                <w:szCs w:val="18"/>
                <w:lang w:eastAsia="uk-UA"/>
              </w:rPr>
              <w:t>«</w:t>
            </w:r>
            <w:r w:rsidRPr="00DB2977">
              <w:rPr>
                <w:rFonts w:ascii="Times New Roman" w:hAnsi="Times New Roman"/>
                <w:color w:val="000000"/>
                <w:sz w:val="18"/>
                <w:szCs w:val="18"/>
                <w:lang w:eastAsia="uk-UA"/>
              </w:rPr>
              <w:t>ОЙЛЕНД</w:t>
            </w:r>
            <w:r w:rsidR="00056ACA" w:rsidRPr="00DB2977">
              <w:rPr>
                <w:rFonts w:ascii="Times New Roman" w:hAnsi="Times New Roman"/>
                <w:color w:val="000000"/>
                <w:sz w:val="18"/>
                <w:szCs w:val="18"/>
                <w:lang w:eastAsia="uk-UA"/>
              </w:rPr>
              <w:t>»</w:t>
            </w:r>
          </w:p>
        </w:tc>
        <w:tc>
          <w:tcPr>
            <w:tcW w:w="1080" w:type="dxa"/>
          </w:tcPr>
          <w:p w14:paraId="3E9B9066"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 xml:space="preserve">ТОВ </w:t>
            </w:r>
            <w:r w:rsidR="00056ACA" w:rsidRPr="00DB2977">
              <w:rPr>
                <w:rFonts w:ascii="Times New Roman" w:hAnsi="Times New Roman"/>
                <w:color w:val="000000"/>
                <w:sz w:val="18"/>
                <w:szCs w:val="18"/>
                <w:lang w:eastAsia="uk-UA"/>
              </w:rPr>
              <w:t>«</w:t>
            </w:r>
            <w:r w:rsidRPr="00DB2977">
              <w:rPr>
                <w:rFonts w:ascii="Times New Roman" w:hAnsi="Times New Roman"/>
                <w:color w:val="000000"/>
                <w:sz w:val="18"/>
                <w:szCs w:val="18"/>
                <w:lang w:eastAsia="uk-UA"/>
              </w:rPr>
              <w:t>ДУК ТОРГ</w:t>
            </w:r>
            <w:r w:rsidR="00056ACA" w:rsidRPr="00DB2977">
              <w:rPr>
                <w:rFonts w:ascii="Times New Roman" w:hAnsi="Times New Roman"/>
                <w:color w:val="000000"/>
                <w:sz w:val="18"/>
                <w:szCs w:val="18"/>
                <w:lang w:eastAsia="uk-UA"/>
              </w:rPr>
              <w:t>»</w:t>
            </w:r>
          </w:p>
        </w:tc>
      </w:tr>
      <w:tr w:rsidR="006F3752" w:rsidRPr="00683462" w14:paraId="2E40F57A" w14:textId="77777777" w:rsidTr="00DB2977">
        <w:tc>
          <w:tcPr>
            <w:tcW w:w="1418" w:type="dxa"/>
          </w:tcPr>
          <w:p w14:paraId="106689B5" w14:textId="65D03921" w:rsidR="006F3752" w:rsidRPr="0042088C"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DB2977">
              <w:rPr>
                <w:rFonts w:ascii="Times New Roman" w:hAnsi="Times New Roman"/>
                <w:color w:val="000000"/>
                <w:sz w:val="18"/>
                <w:szCs w:val="18"/>
                <w:lang w:eastAsia="uk-UA"/>
              </w:rPr>
              <w:t>посада</w:t>
            </w:r>
            <w:r w:rsidRPr="0042088C">
              <w:rPr>
                <w:rFonts w:ascii="Times New Roman" w:hAnsi="Times New Roman"/>
                <w:sz w:val="18"/>
                <w:szCs w:val="18"/>
                <w:lang w:val="ru-RU" w:eastAsia="uk-UA"/>
              </w:rPr>
              <w:t xml:space="preserve"> </w:t>
            </w:r>
            <w:r w:rsidR="0042088C" w:rsidRPr="0042088C">
              <w:rPr>
                <w:rFonts w:ascii="Times New Roman" w:hAnsi="Times New Roman"/>
                <w:bCs/>
                <w:i/>
                <w:sz w:val="16"/>
                <w:szCs w:val="16"/>
              </w:rPr>
              <w:t>[</w:t>
            </w:r>
            <w:r w:rsidR="00FE5CEC">
              <w:rPr>
                <w:rFonts w:ascii="Times New Roman" w:hAnsi="Times New Roman"/>
                <w:bCs/>
                <w:i/>
                <w:sz w:val="16"/>
                <w:szCs w:val="16"/>
              </w:rPr>
              <w:t>інформація визначена</w:t>
            </w:r>
            <w:r w:rsidR="0042088C" w:rsidRPr="0042088C">
              <w:rPr>
                <w:rFonts w:ascii="Times New Roman" w:hAnsi="Times New Roman"/>
                <w:bCs/>
                <w:i/>
                <w:sz w:val="16"/>
                <w:szCs w:val="16"/>
              </w:rPr>
              <w:t xml:space="preserve"> як інформація з обмеженим доступом]</w:t>
            </w:r>
            <w:r w:rsidR="0042088C" w:rsidRPr="0042088C">
              <w:rPr>
                <w:rFonts w:ascii="Times New Roman" w:hAnsi="Times New Roman"/>
                <w:sz w:val="16"/>
                <w:szCs w:val="16"/>
                <w:lang w:eastAsia="uk-UA"/>
              </w:rPr>
              <w:t>,</w:t>
            </w:r>
          </w:p>
        </w:tc>
        <w:tc>
          <w:tcPr>
            <w:tcW w:w="1080" w:type="dxa"/>
          </w:tcPr>
          <w:p w14:paraId="48BD9622"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директор</w:t>
            </w:r>
          </w:p>
        </w:tc>
        <w:tc>
          <w:tcPr>
            <w:tcW w:w="1080" w:type="dxa"/>
          </w:tcPr>
          <w:p w14:paraId="2C3564BA"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найманий працівник</w:t>
            </w:r>
          </w:p>
        </w:tc>
        <w:tc>
          <w:tcPr>
            <w:tcW w:w="1154" w:type="dxa"/>
          </w:tcPr>
          <w:p w14:paraId="17660D43"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засновник</w:t>
            </w:r>
          </w:p>
        </w:tc>
        <w:tc>
          <w:tcPr>
            <w:tcW w:w="1276" w:type="dxa"/>
          </w:tcPr>
          <w:p w14:paraId="41178713"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найманий працівник</w:t>
            </w:r>
          </w:p>
        </w:tc>
        <w:tc>
          <w:tcPr>
            <w:tcW w:w="1418" w:type="dxa"/>
          </w:tcPr>
          <w:p w14:paraId="3EA5C589"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найманий працівник</w:t>
            </w:r>
          </w:p>
        </w:tc>
        <w:tc>
          <w:tcPr>
            <w:tcW w:w="1087" w:type="dxa"/>
          </w:tcPr>
          <w:p w14:paraId="7897E63E"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найманий працівник</w:t>
            </w:r>
          </w:p>
        </w:tc>
        <w:tc>
          <w:tcPr>
            <w:tcW w:w="1080" w:type="dxa"/>
          </w:tcPr>
          <w:p w14:paraId="7668D1AE" w14:textId="77777777" w:rsidR="006F3752" w:rsidRPr="00DB2977" w:rsidRDefault="009555CE"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з</w:t>
            </w:r>
            <w:r w:rsidR="006F3752" w:rsidRPr="00DB2977">
              <w:rPr>
                <w:rFonts w:ascii="Times New Roman" w:hAnsi="Times New Roman"/>
                <w:color w:val="000000"/>
                <w:sz w:val="18"/>
                <w:szCs w:val="18"/>
                <w:lang w:eastAsia="uk-UA"/>
              </w:rPr>
              <w:t>асновник, директор</w:t>
            </w:r>
          </w:p>
        </w:tc>
      </w:tr>
    </w:tbl>
    <w:p w14:paraId="0D160724" w14:textId="77777777" w:rsidR="006F3752" w:rsidRPr="00683462" w:rsidRDefault="006F3752" w:rsidP="002075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eastAsia="uk-UA"/>
        </w:rPr>
      </w:pPr>
    </w:p>
    <w:p w14:paraId="211C9DF0" w14:textId="77777777" w:rsidR="006F3752" w:rsidRPr="00683462" w:rsidRDefault="006F3752" w:rsidP="002075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color w:val="000000"/>
          <w:sz w:val="24"/>
          <w:szCs w:val="24"/>
          <w:lang w:eastAsia="uk-UA"/>
        </w:rPr>
        <w:t xml:space="preserve">На 17 АЗС </w:t>
      </w:r>
      <w:r w:rsidRPr="00683462">
        <w:rPr>
          <w:rFonts w:ascii="Times New Roman" w:hAnsi="Times New Roman"/>
          <w:sz w:val="24"/>
          <w:szCs w:val="24"/>
          <w:lang w:eastAsia="uk-UA"/>
        </w:rPr>
        <w:t xml:space="preserve">Дніпропетровської області, які здійснювали діяльність </w:t>
      </w:r>
      <w:r w:rsidR="004E4728" w:rsidRPr="00683462">
        <w:rPr>
          <w:rFonts w:ascii="Times New Roman" w:hAnsi="Times New Roman"/>
          <w:sz w:val="24"/>
          <w:szCs w:val="24"/>
          <w:lang w:eastAsia="uk-UA"/>
        </w:rPr>
        <w:t>і</w:t>
      </w:r>
      <w:r w:rsidRPr="00683462">
        <w:rPr>
          <w:rFonts w:ascii="Times New Roman" w:hAnsi="Times New Roman"/>
          <w:sz w:val="24"/>
          <w:szCs w:val="24"/>
          <w:lang w:eastAsia="uk-UA"/>
        </w:rPr>
        <w:t xml:space="preserve">з реалізації світлих нафтопродуктів під брендом АВІАС плюс, змінювали один одного </w:t>
      </w:r>
      <w:r w:rsidR="004C55A6" w:rsidRPr="00683462">
        <w:rPr>
          <w:rFonts w:ascii="Times New Roman" w:hAnsi="Times New Roman"/>
          <w:sz w:val="24"/>
          <w:szCs w:val="24"/>
          <w:lang w:eastAsia="uk-UA"/>
        </w:rPr>
        <w:t>такі</w:t>
      </w:r>
      <w:r w:rsidRPr="00683462">
        <w:rPr>
          <w:rFonts w:ascii="Times New Roman" w:hAnsi="Times New Roman"/>
          <w:sz w:val="24"/>
          <w:szCs w:val="24"/>
          <w:lang w:eastAsia="uk-UA"/>
        </w:rPr>
        <w:t xml:space="preserve"> оператори:</w:t>
      </w:r>
    </w:p>
    <w:p w14:paraId="61E3B9F5" w14:textId="77777777" w:rsidR="006F3752" w:rsidRPr="00683462" w:rsidRDefault="006F3752" w:rsidP="002075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eastAsia="uk-UA"/>
        </w:rPr>
      </w:pPr>
      <w:r w:rsidRPr="00683462">
        <w:rPr>
          <w:rFonts w:ascii="Times New Roman" w:hAnsi="Times New Roman"/>
          <w:sz w:val="24"/>
          <w:szCs w:val="24"/>
          <w:lang w:eastAsia="uk-UA"/>
        </w:rPr>
        <w:t xml:space="preserve">  </w:t>
      </w:r>
    </w:p>
    <w:tbl>
      <w:tblPr>
        <w:tblW w:w="866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8"/>
        <w:gridCol w:w="1222"/>
        <w:gridCol w:w="1236"/>
        <w:gridCol w:w="1335"/>
        <w:gridCol w:w="1224"/>
        <w:gridCol w:w="1268"/>
        <w:gridCol w:w="1163"/>
      </w:tblGrid>
      <w:tr w:rsidR="006F3752" w:rsidRPr="00683462" w14:paraId="70D1DC56" w14:textId="77777777" w:rsidTr="00ED36B1">
        <w:tc>
          <w:tcPr>
            <w:tcW w:w="1240" w:type="dxa"/>
          </w:tcPr>
          <w:p w14:paraId="7861C790"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Період діяльності оператора АЗС</w:t>
            </w:r>
          </w:p>
        </w:tc>
        <w:tc>
          <w:tcPr>
            <w:tcW w:w="1110" w:type="dxa"/>
          </w:tcPr>
          <w:p w14:paraId="5A31DE2A" w14:textId="77777777" w:rsidR="006F3752" w:rsidRPr="00DB2977" w:rsidRDefault="006F3752" w:rsidP="00207535">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DB2977">
              <w:rPr>
                <w:rFonts w:ascii="Times New Roman" w:hAnsi="Times New Roman"/>
                <w:sz w:val="18"/>
                <w:szCs w:val="18"/>
                <w:lang w:eastAsia="ru-RU"/>
              </w:rPr>
              <w:t>І пів. 2014</w:t>
            </w:r>
          </w:p>
        </w:tc>
        <w:tc>
          <w:tcPr>
            <w:tcW w:w="1237" w:type="dxa"/>
          </w:tcPr>
          <w:p w14:paraId="4624DF07" w14:textId="77777777" w:rsidR="006F3752" w:rsidRPr="00DB2977" w:rsidRDefault="006F3752" w:rsidP="00207535">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DB2977">
              <w:rPr>
                <w:rFonts w:ascii="Times New Roman" w:hAnsi="Times New Roman"/>
                <w:sz w:val="18"/>
                <w:szCs w:val="18"/>
                <w:lang w:eastAsia="ru-RU"/>
              </w:rPr>
              <w:t>ІІ пів. 2014</w:t>
            </w:r>
          </w:p>
        </w:tc>
        <w:tc>
          <w:tcPr>
            <w:tcW w:w="1361" w:type="dxa"/>
          </w:tcPr>
          <w:p w14:paraId="0F8CED5B" w14:textId="77777777" w:rsidR="006F3752" w:rsidRPr="00DB2977" w:rsidRDefault="006F3752" w:rsidP="00207535">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DB2977">
              <w:rPr>
                <w:rFonts w:ascii="Times New Roman" w:hAnsi="Times New Roman"/>
                <w:sz w:val="18"/>
                <w:szCs w:val="18"/>
                <w:lang w:eastAsia="ru-RU"/>
              </w:rPr>
              <w:t>І пів. 2015</w:t>
            </w:r>
          </w:p>
        </w:tc>
        <w:tc>
          <w:tcPr>
            <w:tcW w:w="1256" w:type="dxa"/>
          </w:tcPr>
          <w:p w14:paraId="2C7A7F6C" w14:textId="77777777" w:rsidR="006F3752" w:rsidRPr="00DB2977" w:rsidRDefault="006F3752" w:rsidP="00207535">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DB2977">
              <w:rPr>
                <w:rFonts w:ascii="Times New Roman" w:hAnsi="Times New Roman"/>
                <w:sz w:val="18"/>
                <w:szCs w:val="18"/>
                <w:lang w:eastAsia="ru-RU"/>
              </w:rPr>
              <w:t>ІІ пів. 2015</w:t>
            </w:r>
          </w:p>
        </w:tc>
        <w:tc>
          <w:tcPr>
            <w:tcW w:w="1275" w:type="dxa"/>
          </w:tcPr>
          <w:p w14:paraId="72771106" w14:textId="77777777" w:rsidR="006F3752" w:rsidRPr="00DB2977" w:rsidRDefault="006F3752" w:rsidP="00207535">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DB2977">
              <w:rPr>
                <w:rFonts w:ascii="Times New Roman" w:hAnsi="Times New Roman"/>
                <w:sz w:val="18"/>
                <w:szCs w:val="18"/>
                <w:lang w:eastAsia="ru-RU"/>
              </w:rPr>
              <w:t>І пів. 2016</w:t>
            </w:r>
          </w:p>
        </w:tc>
        <w:tc>
          <w:tcPr>
            <w:tcW w:w="1187" w:type="dxa"/>
          </w:tcPr>
          <w:p w14:paraId="5CD4F542" w14:textId="77777777" w:rsidR="006F3752" w:rsidRPr="00DB2977" w:rsidRDefault="006F3752" w:rsidP="004C55A6">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DB2977">
              <w:rPr>
                <w:rFonts w:ascii="Times New Roman" w:hAnsi="Times New Roman"/>
                <w:sz w:val="18"/>
                <w:szCs w:val="18"/>
                <w:lang w:eastAsia="ru-RU"/>
              </w:rPr>
              <w:t>ІІ пів. 2016</w:t>
            </w:r>
          </w:p>
        </w:tc>
      </w:tr>
      <w:tr w:rsidR="006F3752" w:rsidRPr="00683462" w14:paraId="0CD878F4" w14:textId="77777777" w:rsidTr="00ED36B1">
        <w:tc>
          <w:tcPr>
            <w:tcW w:w="1240" w:type="dxa"/>
          </w:tcPr>
          <w:p w14:paraId="3DFEB6A5" w14:textId="77777777"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Назва оператора</w:t>
            </w:r>
          </w:p>
        </w:tc>
        <w:tc>
          <w:tcPr>
            <w:tcW w:w="1110" w:type="dxa"/>
          </w:tcPr>
          <w:p w14:paraId="6FB1A4E4" w14:textId="77777777" w:rsidR="006F3752" w:rsidRPr="00DB2977" w:rsidRDefault="006F3752" w:rsidP="00207535">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DB2977">
              <w:rPr>
                <w:rFonts w:ascii="Times New Roman" w:hAnsi="Times New Roman"/>
                <w:sz w:val="18"/>
                <w:szCs w:val="18"/>
                <w:lang w:eastAsia="ru-RU"/>
              </w:rPr>
              <w:t>ТОВ «ВІНМАЛЬ»</w:t>
            </w:r>
          </w:p>
        </w:tc>
        <w:tc>
          <w:tcPr>
            <w:tcW w:w="1237" w:type="dxa"/>
          </w:tcPr>
          <w:p w14:paraId="0D0FAD93" w14:textId="77777777" w:rsidR="006F3752" w:rsidRPr="00DB2977" w:rsidRDefault="006F3752" w:rsidP="00207535">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DB2977">
              <w:rPr>
                <w:rFonts w:ascii="Times New Roman" w:hAnsi="Times New Roman"/>
                <w:sz w:val="18"/>
                <w:szCs w:val="18"/>
                <w:lang w:eastAsia="ru-RU"/>
              </w:rPr>
              <w:t>ТОВ «ФОКСТЕР»</w:t>
            </w:r>
          </w:p>
        </w:tc>
        <w:tc>
          <w:tcPr>
            <w:tcW w:w="1361" w:type="dxa"/>
          </w:tcPr>
          <w:p w14:paraId="2D82A5DD" w14:textId="77777777" w:rsidR="006F3752" w:rsidRPr="00DB2977" w:rsidRDefault="006F3752" w:rsidP="00207535">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DB2977">
              <w:rPr>
                <w:rFonts w:ascii="Times New Roman" w:hAnsi="Times New Roman"/>
                <w:sz w:val="18"/>
                <w:szCs w:val="18"/>
                <w:lang w:eastAsia="ru-RU"/>
              </w:rPr>
              <w:t>ТОВ «ВЕРАНЖ»</w:t>
            </w:r>
          </w:p>
        </w:tc>
        <w:tc>
          <w:tcPr>
            <w:tcW w:w="1256" w:type="dxa"/>
          </w:tcPr>
          <w:p w14:paraId="0821D160" w14:textId="77777777" w:rsidR="006F3752" w:rsidRPr="00DB2977" w:rsidRDefault="006F3752" w:rsidP="00207535">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DB2977">
              <w:rPr>
                <w:rFonts w:ascii="Times New Roman" w:hAnsi="Times New Roman"/>
                <w:sz w:val="18"/>
                <w:szCs w:val="18"/>
                <w:lang w:eastAsia="ru-RU"/>
              </w:rPr>
              <w:t>ТОВ «ХАННА ГРУПП»</w:t>
            </w:r>
          </w:p>
        </w:tc>
        <w:tc>
          <w:tcPr>
            <w:tcW w:w="1275" w:type="dxa"/>
          </w:tcPr>
          <w:p w14:paraId="146A0B4C" w14:textId="77777777" w:rsidR="006F3752" w:rsidRPr="00DB2977" w:rsidRDefault="006F3752" w:rsidP="00207535">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DB2977">
              <w:rPr>
                <w:rFonts w:ascii="Times New Roman" w:hAnsi="Times New Roman"/>
                <w:sz w:val="18"/>
                <w:szCs w:val="18"/>
                <w:lang w:eastAsia="ru-RU"/>
              </w:rPr>
              <w:t>ТОВ «СЕНЕРДЖІ ГРУП»</w:t>
            </w:r>
          </w:p>
        </w:tc>
        <w:tc>
          <w:tcPr>
            <w:tcW w:w="1187" w:type="dxa"/>
          </w:tcPr>
          <w:p w14:paraId="434017A9" w14:textId="77777777" w:rsidR="006F3752" w:rsidRPr="00DB2977" w:rsidRDefault="006F3752" w:rsidP="00207535">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DB2977">
              <w:rPr>
                <w:rFonts w:ascii="Times New Roman" w:hAnsi="Times New Roman"/>
                <w:sz w:val="18"/>
                <w:szCs w:val="18"/>
                <w:lang w:eastAsia="ru-RU"/>
              </w:rPr>
              <w:t>ТОВ «ХЕШТ»</w:t>
            </w:r>
          </w:p>
        </w:tc>
      </w:tr>
      <w:tr w:rsidR="006F3752" w:rsidRPr="00683462" w14:paraId="6BFFF366" w14:textId="77777777" w:rsidTr="00ED36B1">
        <w:tc>
          <w:tcPr>
            <w:tcW w:w="1240" w:type="dxa"/>
          </w:tcPr>
          <w:p w14:paraId="67A4D1D9" w14:textId="46EC8FF6" w:rsidR="006F3752" w:rsidRPr="00DB2977"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
              <w:jc w:val="center"/>
              <w:rPr>
                <w:rFonts w:ascii="Times New Roman" w:hAnsi="Times New Roman"/>
                <w:color w:val="000000"/>
                <w:sz w:val="18"/>
                <w:szCs w:val="18"/>
                <w:lang w:eastAsia="uk-UA"/>
              </w:rPr>
            </w:pPr>
            <w:r w:rsidRPr="00DB2977">
              <w:rPr>
                <w:rFonts w:ascii="Times New Roman" w:hAnsi="Times New Roman"/>
                <w:color w:val="000000"/>
                <w:sz w:val="18"/>
                <w:szCs w:val="18"/>
                <w:lang w:eastAsia="uk-UA"/>
              </w:rPr>
              <w:t>посада</w:t>
            </w:r>
            <w:r w:rsidRPr="0042088C">
              <w:rPr>
                <w:rFonts w:ascii="Times New Roman" w:hAnsi="Times New Roman"/>
                <w:sz w:val="18"/>
                <w:szCs w:val="18"/>
                <w:lang w:val="ru-RU" w:eastAsia="uk-UA"/>
              </w:rPr>
              <w:t xml:space="preserve"> </w:t>
            </w:r>
            <w:r w:rsidR="0042088C" w:rsidRPr="0042088C">
              <w:rPr>
                <w:rFonts w:ascii="Times New Roman" w:hAnsi="Times New Roman"/>
                <w:bCs/>
                <w:i/>
                <w:sz w:val="16"/>
                <w:szCs w:val="16"/>
              </w:rPr>
              <w:t>[</w:t>
            </w:r>
            <w:r w:rsidR="00FE5CEC">
              <w:rPr>
                <w:rFonts w:ascii="Times New Roman" w:hAnsi="Times New Roman"/>
                <w:bCs/>
                <w:i/>
                <w:sz w:val="16"/>
                <w:szCs w:val="16"/>
              </w:rPr>
              <w:t>інформація визначена</w:t>
            </w:r>
            <w:r w:rsidR="0042088C" w:rsidRPr="0042088C">
              <w:rPr>
                <w:rFonts w:ascii="Times New Roman" w:hAnsi="Times New Roman"/>
                <w:bCs/>
                <w:i/>
                <w:sz w:val="16"/>
                <w:szCs w:val="16"/>
              </w:rPr>
              <w:t xml:space="preserve"> як інформація з обмеженим доступом]</w:t>
            </w:r>
          </w:p>
        </w:tc>
        <w:tc>
          <w:tcPr>
            <w:tcW w:w="1110" w:type="dxa"/>
          </w:tcPr>
          <w:p w14:paraId="39136E4A" w14:textId="77777777" w:rsidR="006F3752" w:rsidRPr="00DB2977" w:rsidRDefault="006F3752" w:rsidP="00207535">
            <w:pPr>
              <w:overflowPunct w:val="0"/>
              <w:autoSpaceDE w:val="0"/>
              <w:autoSpaceDN w:val="0"/>
              <w:adjustRightInd w:val="0"/>
              <w:spacing w:before="120" w:after="0" w:line="240" w:lineRule="auto"/>
              <w:ind w:firstLine="72"/>
              <w:jc w:val="center"/>
              <w:textAlignment w:val="baseline"/>
              <w:rPr>
                <w:rFonts w:ascii="Times New Roman" w:hAnsi="Times New Roman"/>
                <w:color w:val="000000"/>
                <w:sz w:val="18"/>
                <w:szCs w:val="18"/>
                <w:lang w:eastAsia="uk-UA"/>
              </w:rPr>
            </w:pPr>
            <w:r w:rsidRPr="00DB2977">
              <w:rPr>
                <w:rFonts w:ascii="Times New Roman" w:hAnsi="Times New Roman"/>
                <w:color w:val="000000"/>
                <w:sz w:val="18"/>
                <w:szCs w:val="18"/>
                <w:lang w:eastAsia="uk-UA"/>
              </w:rPr>
              <w:t>найманий працівник</w:t>
            </w:r>
          </w:p>
        </w:tc>
        <w:tc>
          <w:tcPr>
            <w:tcW w:w="1237" w:type="dxa"/>
          </w:tcPr>
          <w:p w14:paraId="397ADB69" w14:textId="77777777" w:rsidR="006F3752" w:rsidRPr="00DB2977" w:rsidRDefault="006F3752" w:rsidP="00207535">
            <w:pPr>
              <w:overflowPunct w:val="0"/>
              <w:autoSpaceDE w:val="0"/>
              <w:autoSpaceDN w:val="0"/>
              <w:adjustRightInd w:val="0"/>
              <w:spacing w:before="120" w:after="0" w:line="240" w:lineRule="auto"/>
              <w:ind w:firstLine="72"/>
              <w:jc w:val="center"/>
              <w:textAlignment w:val="baseline"/>
              <w:rPr>
                <w:rFonts w:ascii="Times New Roman" w:hAnsi="Times New Roman"/>
                <w:color w:val="000000"/>
                <w:sz w:val="18"/>
                <w:szCs w:val="18"/>
                <w:lang w:eastAsia="uk-UA"/>
              </w:rPr>
            </w:pPr>
            <w:r w:rsidRPr="00DB2977">
              <w:rPr>
                <w:rFonts w:ascii="Times New Roman" w:hAnsi="Times New Roman"/>
                <w:color w:val="000000"/>
                <w:sz w:val="18"/>
                <w:szCs w:val="18"/>
                <w:lang w:eastAsia="uk-UA"/>
              </w:rPr>
              <w:t>найманий працівник</w:t>
            </w:r>
          </w:p>
        </w:tc>
        <w:tc>
          <w:tcPr>
            <w:tcW w:w="1361" w:type="dxa"/>
          </w:tcPr>
          <w:p w14:paraId="39400C68" w14:textId="77777777" w:rsidR="006F3752" w:rsidRPr="00DB2977" w:rsidRDefault="006F3752" w:rsidP="00207535">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DB2977">
              <w:rPr>
                <w:rFonts w:ascii="Times New Roman" w:hAnsi="Times New Roman"/>
                <w:color w:val="000000"/>
                <w:sz w:val="18"/>
                <w:szCs w:val="18"/>
                <w:lang w:eastAsia="uk-UA"/>
              </w:rPr>
              <w:t>найманий працівник</w:t>
            </w:r>
          </w:p>
        </w:tc>
        <w:tc>
          <w:tcPr>
            <w:tcW w:w="1256" w:type="dxa"/>
          </w:tcPr>
          <w:p w14:paraId="6928D3A3" w14:textId="77777777" w:rsidR="006F3752" w:rsidRPr="00DB2977" w:rsidRDefault="006F3752" w:rsidP="00207535">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DB2977">
              <w:rPr>
                <w:rFonts w:ascii="Times New Roman" w:hAnsi="Times New Roman"/>
                <w:color w:val="000000"/>
                <w:sz w:val="18"/>
                <w:szCs w:val="18"/>
                <w:lang w:eastAsia="uk-UA"/>
              </w:rPr>
              <w:t>найманий працівник</w:t>
            </w:r>
          </w:p>
        </w:tc>
        <w:tc>
          <w:tcPr>
            <w:tcW w:w="1275" w:type="dxa"/>
          </w:tcPr>
          <w:p w14:paraId="5E4BF698" w14:textId="77777777" w:rsidR="006F3752" w:rsidRPr="00DB2977" w:rsidRDefault="006F3752" w:rsidP="00207535">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DB2977">
              <w:rPr>
                <w:rFonts w:ascii="Times New Roman" w:hAnsi="Times New Roman"/>
                <w:color w:val="000000"/>
                <w:sz w:val="18"/>
                <w:szCs w:val="18"/>
                <w:lang w:eastAsia="uk-UA"/>
              </w:rPr>
              <w:t>найманий працівник</w:t>
            </w:r>
          </w:p>
        </w:tc>
        <w:tc>
          <w:tcPr>
            <w:tcW w:w="1187" w:type="dxa"/>
          </w:tcPr>
          <w:p w14:paraId="23401204" w14:textId="77777777" w:rsidR="006F3752" w:rsidRPr="00DB2977" w:rsidRDefault="006F3752" w:rsidP="00207535">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DB2977">
              <w:rPr>
                <w:rFonts w:ascii="Times New Roman" w:hAnsi="Times New Roman"/>
                <w:color w:val="000000"/>
                <w:sz w:val="18"/>
                <w:szCs w:val="18"/>
                <w:lang w:eastAsia="uk-UA"/>
              </w:rPr>
              <w:t>найманий працівник</w:t>
            </w:r>
          </w:p>
        </w:tc>
      </w:tr>
    </w:tbl>
    <w:p w14:paraId="552988FD"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p>
    <w:p w14:paraId="35793258"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058D2B0C"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w:t>
      </w:r>
      <w:r w:rsidR="00541C21"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відповідно до інформації ЄДР та Пенсійного фонду України:</w:t>
      </w:r>
    </w:p>
    <w:p w14:paraId="13B90D01" w14:textId="65EDB8AB" w:rsidR="006F3752" w:rsidRPr="00683462" w:rsidRDefault="00391246" w:rsidP="00207535">
      <w:pPr>
        <w:spacing w:after="0" w:line="240" w:lineRule="auto"/>
        <w:ind w:firstLine="709"/>
        <w:contextualSpacing/>
        <w:jc w:val="both"/>
        <w:rPr>
          <w:rFonts w:ascii="Times New Roman" w:hAnsi="Times New Roman"/>
          <w:color w:val="000000"/>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Pr="0042088C">
        <w:rPr>
          <w:rFonts w:ascii="Times New Roman" w:hAnsi="Times New Roman"/>
          <w:sz w:val="16"/>
          <w:szCs w:val="16"/>
          <w:lang w:eastAsia="uk-UA"/>
        </w:rPr>
        <w:t>,</w:t>
      </w:r>
      <w:r>
        <w:rPr>
          <w:rFonts w:ascii="Times New Roman" w:hAnsi="Times New Roman"/>
          <w:sz w:val="16"/>
          <w:szCs w:val="16"/>
          <w:lang w:eastAsia="uk-UA"/>
        </w:rPr>
        <w:t xml:space="preserve"> </w:t>
      </w:r>
      <w:r w:rsidR="006F3752" w:rsidRPr="00683462">
        <w:rPr>
          <w:rFonts w:ascii="Times New Roman" w:hAnsi="Times New Roman"/>
          <w:color w:val="000000"/>
          <w:sz w:val="24"/>
          <w:szCs w:val="24"/>
          <w:lang w:eastAsia="ru-RU"/>
        </w:rPr>
        <w:t xml:space="preserve">є директором </w:t>
      </w:r>
      <w:r>
        <w:rPr>
          <w:rFonts w:ascii="Times New Roman" w:hAnsi="Times New Roman"/>
          <w:color w:val="000000"/>
          <w:sz w:val="24"/>
          <w:szCs w:val="24"/>
          <w:lang w:eastAsia="ru-RU"/>
        </w:rPr>
        <w:br/>
      </w:r>
      <w:r w:rsidR="006F3752" w:rsidRPr="00683462">
        <w:rPr>
          <w:rFonts w:ascii="Times New Roman" w:hAnsi="Times New Roman"/>
          <w:color w:val="000000"/>
          <w:sz w:val="24"/>
          <w:szCs w:val="24"/>
          <w:lang w:eastAsia="ru-RU"/>
        </w:rPr>
        <w:t xml:space="preserve">ТОВ «ВІНМАЛЬ» і найманим працівником ТОВ «РЕВІТАЛЬ», ТОВ «АЙРОН ЮНІОН», </w:t>
      </w:r>
      <w:r>
        <w:rPr>
          <w:rFonts w:ascii="Times New Roman" w:hAnsi="Times New Roman"/>
          <w:color w:val="000000"/>
          <w:sz w:val="24"/>
          <w:szCs w:val="24"/>
          <w:lang w:eastAsia="ru-RU"/>
        </w:rPr>
        <w:br/>
      </w:r>
      <w:r w:rsidR="006F3752" w:rsidRPr="00683462">
        <w:rPr>
          <w:rFonts w:ascii="Times New Roman" w:hAnsi="Times New Roman"/>
          <w:color w:val="000000"/>
          <w:sz w:val="24"/>
          <w:szCs w:val="24"/>
          <w:lang w:eastAsia="ru-RU"/>
        </w:rPr>
        <w:t>ТОВ «ПРАЙМІКС», ТОВ «ДУК ТОРГ», ТОВ «ФАБРИЦИУС</w:t>
      </w:r>
      <w:r w:rsidR="00541C21" w:rsidRPr="00683462">
        <w:rPr>
          <w:rFonts w:ascii="Times New Roman" w:hAnsi="Times New Roman"/>
          <w:color w:val="000000"/>
          <w:sz w:val="24"/>
          <w:szCs w:val="24"/>
          <w:lang w:eastAsia="ru-RU"/>
        </w:rPr>
        <w:t xml:space="preserve">», ТОВ «ФОКСТЕР» і </w:t>
      </w:r>
      <w:r>
        <w:rPr>
          <w:rFonts w:ascii="Times New Roman" w:hAnsi="Times New Roman"/>
          <w:color w:val="000000"/>
          <w:sz w:val="24"/>
          <w:szCs w:val="24"/>
          <w:lang w:eastAsia="ru-RU"/>
        </w:rPr>
        <w:br/>
      </w:r>
      <w:r w:rsidR="00541C21" w:rsidRPr="00683462">
        <w:rPr>
          <w:rFonts w:ascii="Times New Roman" w:hAnsi="Times New Roman"/>
          <w:color w:val="000000"/>
          <w:sz w:val="24"/>
          <w:szCs w:val="24"/>
          <w:lang w:eastAsia="ru-RU"/>
        </w:rPr>
        <w:t>ТОВ «ОЙЛЕНД»</w:t>
      </w:r>
      <w:r w:rsidR="00F14589" w:rsidRPr="00683462">
        <w:rPr>
          <w:rFonts w:ascii="Times New Roman" w:hAnsi="Times New Roman"/>
          <w:color w:val="000000"/>
          <w:sz w:val="24"/>
          <w:szCs w:val="24"/>
          <w:lang w:eastAsia="ru-RU"/>
        </w:rPr>
        <w:t>;</w:t>
      </w:r>
    </w:p>
    <w:p w14:paraId="3D34A832" w14:textId="02D7EB6B" w:rsidR="006F3752" w:rsidRPr="00683462" w:rsidRDefault="00391246" w:rsidP="00207535">
      <w:pPr>
        <w:spacing w:after="0" w:line="240" w:lineRule="auto"/>
        <w:ind w:firstLine="709"/>
        <w:contextualSpacing/>
        <w:jc w:val="both"/>
        <w:rPr>
          <w:rFonts w:ascii="Times New Roman" w:hAnsi="Times New Roman"/>
          <w:color w:val="000000"/>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i/>
          <w:color w:val="000000"/>
          <w:sz w:val="24"/>
          <w:szCs w:val="24"/>
          <w:lang w:eastAsia="ru-RU"/>
        </w:rPr>
        <w:t xml:space="preserve"> </w:t>
      </w:r>
      <w:r w:rsidR="006F3752" w:rsidRPr="00683462">
        <w:rPr>
          <w:rFonts w:ascii="Times New Roman" w:hAnsi="Times New Roman"/>
          <w:color w:val="000000"/>
          <w:sz w:val="24"/>
          <w:szCs w:val="24"/>
          <w:lang w:eastAsia="ru-RU"/>
        </w:rPr>
        <w:t>одночасно є засновником і директором ТОВ «ПРАЙМІКС»і ТОВ «ХЕШТ</w:t>
      </w:r>
      <w:r w:rsidR="00F14589" w:rsidRPr="00683462">
        <w:rPr>
          <w:rFonts w:ascii="Times New Roman" w:hAnsi="Times New Roman"/>
          <w:color w:val="000000"/>
          <w:sz w:val="24"/>
          <w:szCs w:val="24"/>
          <w:lang w:eastAsia="ru-RU"/>
        </w:rPr>
        <w:t>» та директором ТОВ «ФАБРИЦИУС»;</w:t>
      </w:r>
    </w:p>
    <w:p w14:paraId="28254EEC" w14:textId="2F2E9164" w:rsidR="006F3752" w:rsidRPr="00683462" w:rsidRDefault="00391246" w:rsidP="00207535">
      <w:pPr>
        <w:spacing w:after="0" w:line="240" w:lineRule="auto"/>
        <w:ind w:firstLine="709"/>
        <w:contextualSpacing/>
        <w:jc w:val="both"/>
        <w:rPr>
          <w:rFonts w:ascii="Times New Roman" w:hAnsi="Times New Roman"/>
          <w:color w:val="000000"/>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i/>
          <w:color w:val="000000"/>
          <w:sz w:val="24"/>
          <w:szCs w:val="24"/>
          <w:lang w:eastAsia="ru-RU"/>
        </w:rPr>
        <w:t xml:space="preserve"> </w:t>
      </w:r>
      <w:r w:rsidR="006F3752" w:rsidRPr="00683462">
        <w:rPr>
          <w:rFonts w:ascii="Times New Roman" w:hAnsi="Times New Roman"/>
          <w:color w:val="000000"/>
          <w:sz w:val="24"/>
          <w:szCs w:val="24"/>
          <w:lang w:eastAsia="ru-RU"/>
        </w:rPr>
        <w:t xml:space="preserve">є директором </w:t>
      </w:r>
      <w:r>
        <w:rPr>
          <w:rFonts w:ascii="Times New Roman" w:hAnsi="Times New Roman"/>
          <w:color w:val="000000"/>
          <w:sz w:val="24"/>
          <w:szCs w:val="24"/>
          <w:lang w:eastAsia="ru-RU"/>
        </w:rPr>
        <w:br/>
      </w:r>
      <w:r w:rsidR="006F3752" w:rsidRPr="00683462">
        <w:rPr>
          <w:rFonts w:ascii="Times New Roman" w:hAnsi="Times New Roman"/>
          <w:color w:val="000000"/>
          <w:sz w:val="24"/>
          <w:szCs w:val="24"/>
          <w:lang w:eastAsia="ru-RU"/>
        </w:rPr>
        <w:t xml:space="preserve">ТОВ «ФОКСТЕР» і найманим працівником ТОВ «ВІНМАЛЬ», ТОВ «ВЕРАНЖ», </w:t>
      </w:r>
      <w:r>
        <w:rPr>
          <w:rFonts w:ascii="Times New Roman" w:hAnsi="Times New Roman"/>
          <w:color w:val="000000"/>
          <w:sz w:val="24"/>
          <w:szCs w:val="24"/>
          <w:lang w:eastAsia="ru-RU"/>
        </w:rPr>
        <w:br/>
      </w:r>
      <w:r w:rsidR="006F3752" w:rsidRPr="00683462">
        <w:rPr>
          <w:rFonts w:ascii="Times New Roman" w:hAnsi="Times New Roman"/>
          <w:color w:val="000000"/>
          <w:sz w:val="24"/>
          <w:szCs w:val="24"/>
          <w:lang w:eastAsia="ru-RU"/>
        </w:rPr>
        <w:t xml:space="preserve">ТОВ «ХАННА ГРУПП», ТОВ «РЕВІТАЛЬ», ТОВ «АЙРОН ЮНІОН», ТОВ «ПРАЙМІКС», ТОВ «ХЕШТ», ТОВ «ДУК ТОРГ», ТОВ «ФАБРИЦИУС» , ТОВ «ОЙЛЕНД» і </w:t>
      </w:r>
      <w:r>
        <w:rPr>
          <w:rFonts w:ascii="Times New Roman" w:hAnsi="Times New Roman"/>
          <w:color w:val="000000"/>
          <w:sz w:val="24"/>
          <w:szCs w:val="24"/>
          <w:lang w:eastAsia="ru-RU"/>
        </w:rPr>
        <w:br/>
      </w:r>
      <w:r w:rsidR="006F3752" w:rsidRPr="00683462">
        <w:rPr>
          <w:rFonts w:ascii="Times New Roman" w:hAnsi="Times New Roman"/>
          <w:color w:val="000000"/>
          <w:sz w:val="24"/>
          <w:szCs w:val="24"/>
          <w:lang w:eastAsia="ru-RU"/>
        </w:rPr>
        <w:t>ТОВ «СЕНЕРДЖІ ГРУП</w:t>
      </w:r>
      <w:r w:rsidR="00F14589" w:rsidRPr="00683462">
        <w:rPr>
          <w:rFonts w:ascii="Times New Roman" w:hAnsi="Times New Roman"/>
          <w:color w:val="000000"/>
          <w:sz w:val="24"/>
          <w:szCs w:val="24"/>
          <w:lang w:eastAsia="ru-RU"/>
        </w:rPr>
        <w:t>»;</w:t>
      </w:r>
    </w:p>
    <w:p w14:paraId="3A517586" w14:textId="2EB3DB46" w:rsidR="006F3752" w:rsidRPr="00683462" w:rsidRDefault="00686F07" w:rsidP="00207535">
      <w:pPr>
        <w:spacing w:after="0" w:line="240" w:lineRule="auto"/>
        <w:ind w:firstLine="709"/>
        <w:contextualSpacing/>
        <w:jc w:val="both"/>
        <w:rPr>
          <w:rFonts w:ascii="Times New Roman" w:hAnsi="Times New Roman"/>
          <w:color w:val="000000"/>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i/>
          <w:color w:val="000000"/>
          <w:sz w:val="24"/>
          <w:szCs w:val="24"/>
          <w:lang w:eastAsia="ru-RU"/>
        </w:rPr>
        <w:t xml:space="preserve"> </w:t>
      </w:r>
      <w:r w:rsidR="006F3752" w:rsidRPr="00683462">
        <w:rPr>
          <w:rFonts w:ascii="Times New Roman" w:hAnsi="Times New Roman"/>
          <w:color w:val="000000"/>
          <w:sz w:val="24"/>
          <w:szCs w:val="24"/>
          <w:lang w:eastAsia="ru-RU"/>
        </w:rPr>
        <w:t>є директором ТОВ «ВІНМАЛЬ», ТОВ «ВЕРАНЖ», ТОВ «ХАННА ГРУПП», ТОВ «ХЕШТ», ТОВ «СЕНЕРДЖІ ГРУП», ТОВ «ГРІФФ-Н» та найманим працівником ТОВ «ФОКСТЕР», ТОВ «АВАЛАНДЖ П</w:t>
      </w:r>
      <w:r w:rsidR="00F14589" w:rsidRPr="00683462">
        <w:rPr>
          <w:rFonts w:ascii="Times New Roman" w:hAnsi="Times New Roman"/>
          <w:color w:val="000000"/>
          <w:sz w:val="24"/>
          <w:szCs w:val="24"/>
          <w:lang w:eastAsia="ru-RU"/>
        </w:rPr>
        <w:t>ЛЮС», ТОВ «АДРИД» і ТОВ «ЛУРІЯ»;</w:t>
      </w:r>
    </w:p>
    <w:p w14:paraId="62165B96" w14:textId="3ED27FBC" w:rsidR="006F3752" w:rsidRPr="00683462" w:rsidRDefault="00686F07" w:rsidP="00207535">
      <w:pPr>
        <w:spacing w:after="0" w:line="240" w:lineRule="auto"/>
        <w:ind w:firstLine="709"/>
        <w:contextualSpacing/>
        <w:jc w:val="both"/>
        <w:rPr>
          <w:rFonts w:ascii="Times New Roman" w:hAnsi="Times New Roman"/>
          <w:color w:val="000000"/>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F14589" w:rsidRPr="00683462">
        <w:rPr>
          <w:rFonts w:ascii="Times New Roman" w:hAnsi="Times New Roman"/>
          <w:i/>
          <w:color w:val="000000"/>
          <w:sz w:val="24"/>
          <w:szCs w:val="24"/>
          <w:lang w:eastAsia="ru-RU"/>
        </w:rPr>
        <w:t>,</w:t>
      </w:r>
      <w:r w:rsidR="006F3752" w:rsidRPr="00683462">
        <w:rPr>
          <w:rFonts w:ascii="Times New Roman" w:hAnsi="Times New Roman"/>
          <w:i/>
          <w:color w:val="000000"/>
          <w:sz w:val="24"/>
          <w:szCs w:val="24"/>
          <w:lang w:eastAsia="ru-RU"/>
        </w:rPr>
        <w:t xml:space="preserve"> </w:t>
      </w:r>
      <w:r w:rsidR="006F3752" w:rsidRPr="00683462">
        <w:rPr>
          <w:rFonts w:ascii="Times New Roman" w:hAnsi="Times New Roman"/>
          <w:color w:val="000000"/>
          <w:sz w:val="24"/>
          <w:szCs w:val="24"/>
          <w:lang w:eastAsia="ru-RU"/>
        </w:rPr>
        <w:t>засновник і директор ТОВ «СЕНЕРДЖІ ГРУП» і найманий працівник ТОВ «ВІНМАЛЬ», ТОВ «ВЕРАНЖ», ТОВ «ХАННА ГРУПП», ТОВ «РЕВІТАЛЬ», ТОВ «ПРАЙМІКС», ТОВ «ХЕШТ», ТОВ «ДУК ТОРГ», ТОВ «ФАБРИЦИУС»</w:t>
      </w:r>
      <w:r w:rsidR="00F14589" w:rsidRPr="00683462">
        <w:rPr>
          <w:rFonts w:ascii="Times New Roman" w:hAnsi="Times New Roman"/>
          <w:color w:val="000000"/>
          <w:sz w:val="24"/>
          <w:szCs w:val="24"/>
          <w:lang w:eastAsia="ru-RU"/>
        </w:rPr>
        <w:t>, ТОВ «ФОКСТЕР» і  ТОВ «ОЙЛЕНД»;</w:t>
      </w:r>
    </w:p>
    <w:p w14:paraId="0EC47564" w14:textId="0C2252AD" w:rsidR="006F3752" w:rsidRPr="00683462" w:rsidRDefault="00686F07" w:rsidP="00207535">
      <w:pPr>
        <w:spacing w:after="0" w:line="240" w:lineRule="auto"/>
        <w:ind w:firstLine="709"/>
        <w:contextualSpacing/>
        <w:jc w:val="both"/>
        <w:rPr>
          <w:rFonts w:ascii="Times New Roman" w:hAnsi="Times New Roman"/>
          <w:color w:val="000000"/>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i/>
          <w:color w:val="000000"/>
          <w:sz w:val="24"/>
          <w:szCs w:val="24"/>
          <w:lang w:eastAsia="ru-RU"/>
        </w:rPr>
        <w:t xml:space="preserve"> </w:t>
      </w:r>
      <w:r w:rsidR="006F3752" w:rsidRPr="00683462">
        <w:rPr>
          <w:rFonts w:ascii="Times New Roman" w:hAnsi="Times New Roman"/>
          <w:color w:val="000000"/>
          <w:sz w:val="24"/>
          <w:szCs w:val="24"/>
          <w:lang w:eastAsia="ru-RU"/>
        </w:rPr>
        <w:t>є засновником і директором ТОВ «КАРЛ ПЛЮС» (оператор мережі «АВІАС»</w:t>
      </w:r>
      <w:r w:rsidR="00F14589" w:rsidRPr="00683462">
        <w:rPr>
          <w:rFonts w:ascii="Times New Roman" w:hAnsi="Times New Roman"/>
          <w:color w:val="000000"/>
          <w:sz w:val="24"/>
          <w:szCs w:val="24"/>
          <w:lang w:eastAsia="ru-RU"/>
        </w:rPr>
        <w:t>,</w:t>
      </w:r>
      <w:r w:rsidR="006F3752" w:rsidRPr="00683462">
        <w:rPr>
          <w:rFonts w:ascii="Times New Roman" w:hAnsi="Times New Roman"/>
          <w:color w:val="000000"/>
          <w:sz w:val="24"/>
          <w:szCs w:val="24"/>
          <w:lang w:eastAsia="ru-RU"/>
        </w:rPr>
        <w:t xml:space="preserve"> який здійснював діяльність </w:t>
      </w:r>
      <w:r w:rsidR="00F14589" w:rsidRPr="00683462">
        <w:rPr>
          <w:rFonts w:ascii="Times New Roman" w:hAnsi="Times New Roman"/>
          <w:color w:val="000000"/>
          <w:sz w:val="24"/>
          <w:szCs w:val="24"/>
          <w:lang w:eastAsia="ru-RU"/>
        </w:rPr>
        <w:t>у</w:t>
      </w:r>
      <w:r w:rsidR="006F3752" w:rsidRPr="00683462">
        <w:rPr>
          <w:rFonts w:ascii="Times New Roman" w:hAnsi="Times New Roman"/>
          <w:color w:val="000000"/>
          <w:sz w:val="24"/>
          <w:szCs w:val="24"/>
          <w:lang w:eastAsia="ru-RU"/>
        </w:rPr>
        <w:t xml:space="preserve"> Кіровоградській обл.) і найманим працівником ТОВ «ВІНМАЛЬ», ТОВ «ХАННА ГРУПП», Т</w:t>
      </w:r>
      <w:r w:rsidR="006E0438" w:rsidRPr="00683462">
        <w:rPr>
          <w:rFonts w:ascii="Times New Roman" w:hAnsi="Times New Roman"/>
          <w:color w:val="000000"/>
          <w:sz w:val="24"/>
          <w:szCs w:val="24"/>
          <w:lang w:eastAsia="ru-RU"/>
        </w:rPr>
        <w:t>ОВ «ХЕШТ» і ТОВ «СЕНЕРДЖІ ГРУП»;</w:t>
      </w:r>
    </w:p>
    <w:p w14:paraId="21D84663" w14:textId="3DD3F58B" w:rsidR="006F3752" w:rsidRPr="00683462" w:rsidRDefault="00686F07" w:rsidP="00207535">
      <w:pPr>
        <w:spacing w:after="0" w:line="240" w:lineRule="auto"/>
        <w:ind w:firstLine="709"/>
        <w:contextualSpacing/>
        <w:jc w:val="both"/>
        <w:rPr>
          <w:rFonts w:ascii="Times New Roman" w:hAnsi="Times New Roman"/>
          <w:color w:val="000000"/>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color w:val="000000"/>
          <w:sz w:val="24"/>
          <w:szCs w:val="24"/>
          <w:lang w:eastAsia="ru-RU"/>
        </w:rPr>
        <w:t xml:space="preserve"> є директором ТОВ «ВЕРАНЖ» і с</w:t>
      </w:r>
      <w:r w:rsidR="00332FB3" w:rsidRPr="00683462">
        <w:rPr>
          <w:rFonts w:ascii="Times New Roman" w:hAnsi="Times New Roman"/>
          <w:color w:val="000000"/>
          <w:sz w:val="24"/>
          <w:szCs w:val="24"/>
          <w:lang w:eastAsia="ru-RU"/>
        </w:rPr>
        <w:t>півзасновником ТОВ «ФАБРИЦИУС»;</w:t>
      </w:r>
    </w:p>
    <w:p w14:paraId="0110FB44" w14:textId="46C43B71" w:rsidR="006F3752" w:rsidRPr="00683462" w:rsidRDefault="00686F07" w:rsidP="00207535">
      <w:pPr>
        <w:spacing w:after="0" w:line="240" w:lineRule="auto"/>
        <w:ind w:firstLine="709"/>
        <w:contextualSpacing/>
        <w:jc w:val="both"/>
        <w:rPr>
          <w:rFonts w:ascii="Times New Roman" w:hAnsi="Times New Roman"/>
          <w:color w:val="000000"/>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i/>
          <w:color w:val="000000"/>
          <w:sz w:val="24"/>
          <w:szCs w:val="24"/>
          <w:lang w:eastAsia="ru-RU"/>
        </w:rPr>
        <w:t xml:space="preserve"> </w:t>
      </w:r>
      <w:r w:rsidR="006F3752" w:rsidRPr="00683462">
        <w:rPr>
          <w:rFonts w:ascii="Times New Roman" w:hAnsi="Times New Roman"/>
          <w:color w:val="000000"/>
          <w:sz w:val="24"/>
          <w:szCs w:val="24"/>
          <w:lang w:eastAsia="ru-RU"/>
        </w:rPr>
        <w:t xml:space="preserve">є директором ТОВ «ВІНМАЛЬ» і </w:t>
      </w:r>
      <w:r w:rsidR="00332FB3" w:rsidRPr="00683462">
        <w:rPr>
          <w:rFonts w:ascii="Times New Roman" w:hAnsi="Times New Roman"/>
          <w:color w:val="000000"/>
          <w:sz w:val="24"/>
          <w:szCs w:val="24"/>
          <w:lang w:eastAsia="ru-RU"/>
        </w:rPr>
        <w:t>найманим працівником ТОВ «ХЕШТ»;</w:t>
      </w:r>
    </w:p>
    <w:p w14:paraId="03841522" w14:textId="568589A9" w:rsidR="006F3752" w:rsidRPr="00683462" w:rsidRDefault="00686F07" w:rsidP="00207535">
      <w:pPr>
        <w:spacing w:after="0" w:line="240" w:lineRule="auto"/>
        <w:ind w:firstLine="709"/>
        <w:contextualSpacing/>
        <w:jc w:val="both"/>
        <w:rPr>
          <w:rFonts w:ascii="Times New Roman" w:hAnsi="Times New Roman"/>
          <w:color w:val="000000"/>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Pr>
          <w:rFonts w:ascii="Times New Roman" w:hAnsi="Times New Roman"/>
          <w:bCs/>
          <w:i/>
          <w:sz w:val="24"/>
          <w:szCs w:val="24"/>
        </w:rPr>
        <w:t xml:space="preserve"> </w:t>
      </w:r>
      <w:r w:rsidR="006F3752" w:rsidRPr="00683462">
        <w:rPr>
          <w:rFonts w:ascii="Times New Roman" w:hAnsi="Times New Roman"/>
          <w:i/>
          <w:color w:val="000000"/>
          <w:sz w:val="24"/>
          <w:szCs w:val="24"/>
          <w:lang w:eastAsia="ru-RU"/>
        </w:rPr>
        <w:t xml:space="preserve">є </w:t>
      </w:r>
      <w:r w:rsidR="006F3752" w:rsidRPr="00683462">
        <w:rPr>
          <w:rFonts w:ascii="Times New Roman" w:hAnsi="Times New Roman"/>
          <w:color w:val="000000"/>
          <w:sz w:val="24"/>
          <w:szCs w:val="24"/>
          <w:lang w:eastAsia="ru-RU"/>
        </w:rPr>
        <w:t xml:space="preserve">директором  ТОВ «ХЕШТ» і ТОВ «СЕНЕРДЖІ ГРУП» та найманим працівником ТОВ «ВІНМАЛЬ» і  ТОВ «ВЕРАНЖ». </w:t>
      </w:r>
    </w:p>
    <w:p w14:paraId="7D2B5A05"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color w:val="000000"/>
          <w:sz w:val="24"/>
          <w:szCs w:val="24"/>
          <w:lang w:eastAsia="ru-RU"/>
        </w:rPr>
        <w:t>Крім того</w:t>
      </w:r>
      <w:r w:rsidR="00332FB3" w:rsidRPr="00683462">
        <w:rPr>
          <w:rFonts w:ascii="Times New Roman" w:hAnsi="Times New Roman"/>
          <w:color w:val="000000"/>
          <w:sz w:val="24"/>
          <w:szCs w:val="24"/>
          <w:lang w:eastAsia="ru-RU"/>
        </w:rPr>
        <w:t>,</w:t>
      </w:r>
      <w:r w:rsidRPr="00683462">
        <w:rPr>
          <w:rFonts w:ascii="Times New Roman" w:hAnsi="Times New Roman"/>
          <w:color w:val="000000"/>
          <w:sz w:val="24"/>
          <w:szCs w:val="24"/>
          <w:lang w:eastAsia="ru-RU"/>
        </w:rPr>
        <w:t xml:space="preserve"> з 29.10.2016 керівником ТОВ «СЕНЕРДЖІ ГРУП» стає</w:t>
      </w:r>
      <w:r w:rsidRPr="00683462">
        <w:rPr>
          <w:rFonts w:ascii="Times New Roman" w:hAnsi="Times New Roman"/>
          <w:i/>
          <w:color w:val="000000"/>
          <w:sz w:val="24"/>
          <w:szCs w:val="24"/>
          <w:lang w:eastAsia="ru-RU"/>
        </w:rPr>
        <w:t xml:space="preserve"> Іванов Костянтин Вадимович</w:t>
      </w:r>
      <w:r w:rsidR="00332FB3" w:rsidRPr="00683462">
        <w:rPr>
          <w:rFonts w:ascii="Times New Roman" w:hAnsi="Times New Roman"/>
          <w:i/>
          <w:color w:val="000000"/>
          <w:sz w:val="24"/>
          <w:szCs w:val="24"/>
          <w:lang w:eastAsia="ru-RU"/>
        </w:rPr>
        <w:t>,</w:t>
      </w:r>
      <w:r w:rsidRPr="00683462">
        <w:rPr>
          <w:rFonts w:ascii="Times New Roman" w:hAnsi="Times New Roman"/>
          <w:i/>
          <w:color w:val="000000"/>
          <w:sz w:val="24"/>
          <w:szCs w:val="24"/>
          <w:lang w:eastAsia="ru-RU"/>
        </w:rPr>
        <w:t xml:space="preserve"> </w:t>
      </w:r>
      <w:r w:rsidR="00332FB3" w:rsidRPr="00683462">
        <w:rPr>
          <w:rFonts w:ascii="Times New Roman" w:hAnsi="Times New Roman"/>
          <w:i/>
          <w:color w:val="000000"/>
          <w:sz w:val="24"/>
          <w:szCs w:val="24"/>
          <w:lang w:eastAsia="ru-RU"/>
        </w:rPr>
        <w:t>я</w:t>
      </w:r>
      <w:r w:rsidRPr="00683462">
        <w:rPr>
          <w:rFonts w:ascii="Times New Roman" w:hAnsi="Times New Roman"/>
          <w:color w:val="000000"/>
          <w:sz w:val="24"/>
          <w:szCs w:val="24"/>
          <w:lang w:eastAsia="ru-RU"/>
        </w:rPr>
        <w:t>кий</w:t>
      </w:r>
      <w:r w:rsidRPr="00683462">
        <w:rPr>
          <w:rFonts w:ascii="Times New Roman" w:hAnsi="Times New Roman"/>
          <w:i/>
          <w:color w:val="000000"/>
          <w:sz w:val="24"/>
          <w:szCs w:val="24"/>
          <w:lang w:eastAsia="ru-RU"/>
        </w:rPr>
        <w:t xml:space="preserve"> </w:t>
      </w:r>
      <w:r w:rsidRPr="00683462">
        <w:rPr>
          <w:rFonts w:ascii="Times New Roman" w:hAnsi="Times New Roman"/>
          <w:sz w:val="24"/>
          <w:szCs w:val="24"/>
          <w:lang w:eastAsia="ru-RU"/>
        </w:rPr>
        <w:t>є керівником одночасно на 8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єктах господарювання: ТОВ «ВАРНА ГРУП» (з 29.10.2016), ТОВ «КОНСТАНТ ДІВЕЛОПМЕНТ» (з 29.10.2016), ТОВ «МАЛАН ПЛЮС», ТОВ «РЕМ-ТОРГ СІТІ» (з 29.10.2016), ТОВ «СТОУН ІНТЕРГРУП», </w:t>
      </w:r>
      <w:r w:rsidRPr="00683462">
        <w:rPr>
          <w:rFonts w:ascii="Times New Roman" w:hAnsi="Times New Roman"/>
          <w:sz w:val="24"/>
          <w:szCs w:val="24"/>
          <w:lang w:eastAsia="ru-RU"/>
        </w:rPr>
        <w:br/>
        <w:t>ТОВ «КОРОНА АЛЬЯНС», ТОВ «ГОЛДЕН АЛЬЯНС» (з 29.10.2016), ТОВ «СЕНЕРДЖІ ГРУП» (з 29.10.2016), на 2 з них (ТОВ «ВАРНА ГРУП» і ТОВ «РЕМ-ТОРГ СІТІ») є засновником. По 6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єктах господарювання Іванов К.В. був призначений керівником одним днем – </w:t>
      </w:r>
      <w:r w:rsidRPr="00683462">
        <w:rPr>
          <w:rFonts w:ascii="Times New Roman" w:hAnsi="Times New Roman"/>
          <w:sz w:val="24"/>
          <w:szCs w:val="24"/>
          <w:u w:val="single"/>
          <w:lang w:eastAsia="ru-RU"/>
        </w:rPr>
        <w:t>29.10.2016</w:t>
      </w:r>
      <w:r w:rsidRPr="00683462">
        <w:rPr>
          <w:rFonts w:ascii="Times New Roman" w:hAnsi="Times New Roman"/>
          <w:sz w:val="24"/>
          <w:szCs w:val="24"/>
          <w:lang w:eastAsia="ru-RU"/>
        </w:rPr>
        <w:t>. Зазначені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єкти господарювання є операторами мережі «АВІАС», які здійснюють господарську діяльність в Одеській, Рівн</w:t>
      </w:r>
      <w:r w:rsidR="00332FB3" w:rsidRPr="00683462">
        <w:rPr>
          <w:rFonts w:ascii="Times New Roman" w:hAnsi="Times New Roman"/>
          <w:sz w:val="24"/>
          <w:szCs w:val="24"/>
          <w:lang w:eastAsia="ru-RU"/>
        </w:rPr>
        <w:t>енській, Хмельницькій, Сумській</w:t>
      </w:r>
      <w:r w:rsidRPr="00683462">
        <w:rPr>
          <w:rFonts w:ascii="Times New Roman" w:hAnsi="Times New Roman"/>
          <w:sz w:val="24"/>
          <w:szCs w:val="24"/>
          <w:lang w:eastAsia="ru-RU"/>
        </w:rPr>
        <w:t>, Закарпатській, Дніпропетровській областях.</w:t>
      </w:r>
    </w:p>
    <w:p w14:paraId="03295EA6" w14:textId="6179D89E" w:rsidR="006F3752" w:rsidRPr="00683462" w:rsidRDefault="00686F07" w:rsidP="00207535">
      <w:pPr>
        <w:spacing w:after="0" w:line="240" w:lineRule="auto"/>
        <w:ind w:firstLine="709"/>
        <w:contextualSpacing/>
        <w:jc w:val="both"/>
        <w:rPr>
          <w:rFonts w:ascii="Times New Roman" w:hAnsi="Times New Roman"/>
          <w:color w:val="000000"/>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C2340" w:rsidRPr="00683462">
        <w:rPr>
          <w:rFonts w:ascii="Times New Roman" w:hAnsi="Times New Roman"/>
          <w:i/>
          <w:color w:val="000000"/>
          <w:sz w:val="24"/>
          <w:szCs w:val="24"/>
          <w:lang w:eastAsia="ru-RU"/>
        </w:rPr>
        <w:t>,</w:t>
      </w:r>
      <w:r w:rsidR="006F3752" w:rsidRPr="00683462">
        <w:rPr>
          <w:rFonts w:ascii="Times New Roman" w:hAnsi="Times New Roman"/>
          <w:color w:val="000000"/>
          <w:sz w:val="24"/>
          <w:szCs w:val="24"/>
          <w:lang w:eastAsia="ru-RU"/>
        </w:rPr>
        <w:t xml:space="preserve"> директор і засновник ТОВ «ОЙЛЕНД», директор </w:t>
      </w:r>
      <w:r w:rsidR="00FE21C1" w:rsidRPr="00683462">
        <w:rPr>
          <w:rFonts w:ascii="Times New Roman" w:hAnsi="Times New Roman"/>
          <w:color w:val="000000"/>
          <w:sz w:val="24"/>
          <w:szCs w:val="24"/>
          <w:lang w:eastAsia="ru-RU"/>
        </w:rPr>
        <w:t>ТОВ «ОРЕЛЬЕН»</w:t>
      </w:r>
      <w:r w:rsidR="006F3752" w:rsidRPr="00683462">
        <w:rPr>
          <w:rFonts w:ascii="Times New Roman" w:hAnsi="Times New Roman"/>
          <w:color w:val="000000"/>
          <w:sz w:val="24"/>
          <w:szCs w:val="24"/>
          <w:lang w:eastAsia="ru-RU"/>
        </w:rPr>
        <w:t xml:space="preserve"> і найманий працівник ТОВ «ВІНМАЛЬ».</w:t>
      </w:r>
    </w:p>
    <w:p w14:paraId="6520BF06" w14:textId="462822DF" w:rsidR="006F3752" w:rsidRPr="00683462" w:rsidRDefault="006F3752" w:rsidP="00207535">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color w:val="000000"/>
          <w:sz w:val="24"/>
          <w:szCs w:val="24"/>
          <w:lang w:eastAsia="ru-RU"/>
        </w:rPr>
        <w:t xml:space="preserve">При цьому </w:t>
      </w:r>
      <w:r w:rsidR="00686F07"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686F07"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ru-RU"/>
        </w:rPr>
        <w:t xml:space="preserve"> </w:t>
      </w:r>
      <w:r w:rsidR="00FE21C1" w:rsidRPr="00683462">
        <w:rPr>
          <w:rFonts w:ascii="Times New Roman" w:hAnsi="Times New Roman"/>
          <w:color w:val="000000"/>
          <w:sz w:val="24"/>
          <w:szCs w:val="24"/>
          <w:lang w:eastAsia="ru-RU"/>
        </w:rPr>
        <w:t>у</w:t>
      </w:r>
      <w:r w:rsidRPr="00683462">
        <w:rPr>
          <w:rFonts w:ascii="Times New Roman" w:hAnsi="Times New Roman"/>
          <w:color w:val="000000"/>
          <w:sz w:val="24"/>
          <w:szCs w:val="24"/>
          <w:lang w:eastAsia="ru-RU"/>
        </w:rPr>
        <w:t xml:space="preserve"> період з </w:t>
      </w:r>
      <w:r w:rsidR="00686F07"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686F07" w:rsidRPr="00391246">
        <w:rPr>
          <w:rFonts w:ascii="Times New Roman" w:hAnsi="Times New Roman"/>
          <w:bCs/>
          <w:i/>
          <w:sz w:val="24"/>
          <w:szCs w:val="24"/>
        </w:rPr>
        <w:t xml:space="preserve"> як інформація з обмеженим доступом]</w:t>
      </w:r>
      <w:r w:rsidR="00FE21C1" w:rsidRPr="00683462">
        <w:rPr>
          <w:rFonts w:ascii="Times New Roman" w:hAnsi="Times New Roman"/>
          <w:color w:val="000000"/>
          <w:sz w:val="24"/>
          <w:szCs w:val="24"/>
          <w:lang w:eastAsia="ru-RU"/>
        </w:rPr>
        <w:t>,</w:t>
      </w:r>
      <w:r w:rsidRPr="00683462">
        <w:rPr>
          <w:rFonts w:ascii="Times New Roman" w:hAnsi="Times New Roman"/>
          <w:color w:val="000000"/>
          <w:sz w:val="24"/>
          <w:szCs w:val="24"/>
          <w:lang w:eastAsia="ru-RU"/>
        </w:rPr>
        <w:t xml:space="preserve"> </w:t>
      </w:r>
      <w:r w:rsidR="00686F07"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686F07"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ru-RU"/>
        </w:rPr>
        <w:t xml:space="preserve"> </w:t>
      </w:r>
      <w:r w:rsidR="00FE21C1" w:rsidRPr="00683462">
        <w:rPr>
          <w:rFonts w:ascii="Times New Roman" w:hAnsi="Times New Roman"/>
          <w:color w:val="000000"/>
          <w:sz w:val="24"/>
          <w:szCs w:val="24"/>
          <w:lang w:eastAsia="ru-RU"/>
        </w:rPr>
        <w:t>у</w:t>
      </w:r>
      <w:r w:rsidRPr="00683462">
        <w:rPr>
          <w:rFonts w:ascii="Times New Roman" w:hAnsi="Times New Roman"/>
          <w:color w:val="000000"/>
          <w:sz w:val="24"/>
          <w:szCs w:val="24"/>
          <w:lang w:eastAsia="ru-RU"/>
        </w:rPr>
        <w:t xml:space="preserve"> період з 25.02.2013 по 30.04.2017 одночасно були найманими працівниками і ПАТ «УКРНАФТА».</w:t>
      </w:r>
    </w:p>
    <w:p w14:paraId="344D3647"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Також встановлено, що деякі фізичні особи є засновниками декількох суб</w:t>
      </w:r>
      <w:r w:rsidR="00BD3FB2" w:rsidRPr="00683462">
        <w:rPr>
          <w:rFonts w:ascii="Times New Roman" w:hAnsi="Times New Roman"/>
          <w:sz w:val="24"/>
          <w:szCs w:val="24"/>
          <w:lang w:eastAsia="uk-UA"/>
        </w:rPr>
        <w:t>ʼ</w:t>
      </w:r>
      <w:r w:rsidRPr="00683462">
        <w:rPr>
          <w:rFonts w:ascii="Times New Roman" w:hAnsi="Times New Roman"/>
          <w:sz w:val="24"/>
          <w:szCs w:val="24"/>
          <w:lang w:eastAsia="uk-UA"/>
        </w:rPr>
        <w:t>єктів господарювання:</w:t>
      </w:r>
    </w:p>
    <w:p w14:paraId="11281E42"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i/>
          <w:sz w:val="24"/>
          <w:szCs w:val="24"/>
          <w:lang w:eastAsia="uk-UA"/>
        </w:rPr>
        <w:t>Головко Володимир Михайлович</w:t>
      </w:r>
      <w:r w:rsidRPr="00683462">
        <w:rPr>
          <w:rFonts w:ascii="Times New Roman" w:hAnsi="Times New Roman"/>
          <w:sz w:val="24"/>
          <w:szCs w:val="24"/>
          <w:lang w:eastAsia="uk-UA"/>
        </w:rPr>
        <w:t xml:space="preserve"> (5 ТОВ):</w:t>
      </w:r>
      <w:r w:rsidRPr="00683462">
        <w:rPr>
          <w:rFonts w:ascii="Times New Roman" w:hAnsi="Times New Roman"/>
          <w:b/>
          <w:sz w:val="24"/>
          <w:szCs w:val="24"/>
          <w:lang w:eastAsia="uk-UA"/>
        </w:rPr>
        <w:t xml:space="preserve"> </w:t>
      </w:r>
      <w:r w:rsidRPr="00683462">
        <w:rPr>
          <w:rFonts w:ascii="Times New Roman" w:hAnsi="Times New Roman"/>
          <w:sz w:val="24"/>
          <w:szCs w:val="24"/>
          <w:lang w:eastAsia="uk-UA"/>
        </w:rPr>
        <w:t xml:space="preserve">ТОВ «КАПІТАЛ ТРЕЙД», </w:t>
      </w:r>
      <w:r w:rsidRPr="00683462">
        <w:rPr>
          <w:rFonts w:ascii="Times New Roman" w:hAnsi="Times New Roman"/>
          <w:sz w:val="24"/>
          <w:szCs w:val="24"/>
          <w:lang w:eastAsia="uk-UA"/>
        </w:rPr>
        <w:br/>
        <w:t>ТОВ «ФАБРИЦИУС», ТОВ «АДАМАНТ ОЙЛ», ТОВ «ФОБУРГ», ТОВ «ПАВЛІС» (всі товариства перебувають у стані припинення за рішенням засновників (учасників) з 14.02.2017, строк подачі заяв кредиторів встановлений – 26.04.2017, повноваження ліквідатора виконує Ніколайчук Олексій Миколайович).</w:t>
      </w:r>
    </w:p>
    <w:p w14:paraId="4B1D82FF"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w:t>
      </w:r>
      <w:r w:rsidR="00E14AFC" w:rsidRPr="00683462">
        <w:rPr>
          <w:rFonts w:ascii="Times New Roman" w:hAnsi="Times New Roman"/>
          <w:sz w:val="24"/>
          <w:szCs w:val="24"/>
          <w:lang w:eastAsia="ru-RU"/>
        </w:rPr>
        <w:t xml:space="preserve">з </w:t>
      </w:r>
      <w:r w:rsidRPr="00683462">
        <w:rPr>
          <w:rFonts w:ascii="Times New Roman" w:hAnsi="Times New Roman"/>
          <w:sz w:val="24"/>
          <w:szCs w:val="24"/>
          <w:lang w:eastAsia="ru-RU"/>
        </w:rPr>
        <w:t>інформаці</w:t>
      </w:r>
      <w:r w:rsidR="00E14AFC" w:rsidRPr="00683462">
        <w:rPr>
          <w:rFonts w:ascii="Times New Roman" w:hAnsi="Times New Roman"/>
          <w:sz w:val="24"/>
          <w:szCs w:val="24"/>
          <w:lang w:eastAsia="ru-RU"/>
        </w:rPr>
        <w:t>єю</w:t>
      </w:r>
      <w:r w:rsidRPr="00683462">
        <w:rPr>
          <w:rFonts w:ascii="Times New Roman" w:hAnsi="Times New Roman"/>
          <w:sz w:val="24"/>
          <w:szCs w:val="24"/>
          <w:lang w:eastAsia="ru-RU"/>
        </w:rPr>
        <w:t xml:space="preserve"> з ЄДР  із зазначених операторів АЗС </w:t>
      </w:r>
      <w:r w:rsidR="00E14AFC"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стані припинення знаходяться ТОВ «АЙРОН ЮНІОН», ТОВ «ХАННА ГРУП», ТОВ «ОЙЛЕНД», </w:t>
      </w:r>
      <w:r w:rsidRPr="00683462">
        <w:rPr>
          <w:rFonts w:ascii="Times New Roman" w:hAnsi="Times New Roman"/>
          <w:sz w:val="24"/>
          <w:szCs w:val="24"/>
          <w:lang w:eastAsia="ru-RU"/>
        </w:rPr>
        <w:br/>
        <w:t xml:space="preserve">ТОВ «ФОКСТЕР», ТОВ «ФАБРИЦИУС», ТОВ «СЕНЕРДЖІ ГРУП», повноваження ліквідатора здійснює Бакрадзе Катерина Андріївна, Ніколайчук Олексій Миколайович та  Прудивус Михайло Сергійович (голова ліквідаційної комісії з 03.11.2017 у ТОВ «СЕНЕРДЖІ ГРУП» і ТОВ «ОЙЛЕНД»). Зазначені оператори АЗС перереєстровані </w:t>
      </w:r>
      <w:r w:rsidR="00E14AFC"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місті Харкові.</w:t>
      </w:r>
    </w:p>
    <w:p w14:paraId="4637533E" w14:textId="77777777" w:rsidR="006F3752" w:rsidRPr="00683462" w:rsidRDefault="004B4D50"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Отже</w:t>
      </w:r>
      <w:r w:rsidR="006F3752" w:rsidRPr="00683462">
        <w:rPr>
          <w:rFonts w:ascii="Times New Roman" w:hAnsi="Times New Roman"/>
          <w:sz w:val="24"/>
          <w:szCs w:val="24"/>
          <w:lang w:eastAsia="ru-RU"/>
        </w:rPr>
        <w:t>, постійні (переважно кожні пів</w:t>
      </w:r>
      <w:r w:rsidRPr="00683462">
        <w:rPr>
          <w:rFonts w:ascii="Times New Roman" w:hAnsi="Times New Roman"/>
          <w:sz w:val="24"/>
          <w:szCs w:val="24"/>
          <w:lang w:eastAsia="ru-RU"/>
        </w:rPr>
        <w:t xml:space="preserve"> </w:t>
      </w:r>
      <w:r w:rsidR="006F3752" w:rsidRPr="00683462">
        <w:rPr>
          <w:rFonts w:ascii="Times New Roman" w:hAnsi="Times New Roman"/>
          <w:sz w:val="24"/>
          <w:szCs w:val="24"/>
          <w:lang w:eastAsia="ru-RU"/>
        </w:rPr>
        <w:t>року) зміни юридичних осіб-операторів АЗС мережі «АВІАС», подібний персональний (фізичний) склад учасників паливного про</w:t>
      </w:r>
      <w:r w:rsidRPr="00683462">
        <w:rPr>
          <w:rFonts w:ascii="Times New Roman" w:hAnsi="Times New Roman"/>
          <w:sz w:val="24"/>
          <w:szCs w:val="24"/>
          <w:lang w:eastAsia="ru-RU"/>
        </w:rPr>
        <w:t>є</w:t>
      </w:r>
      <w:r w:rsidR="006F3752" w:rsidRPr="00683462">
        <w:rPr>
          <w:rFonts w:ascii="Times New Roman" w:hAnsi="Times New Roman"/>
          <w:sz w:val="24"/>
          <w:szCs w:val="24"/>
          <w:lang w:eastAsia="ru-RU"/>
        </w:rPr>
        <w:t xml:space="preserve">кту «АВІАС», подібні адреси реєстрації, зокрема перереєстрація </w:t>
      </w:r>
      <w:r w:rsidRPr="00683462">
        <w:rPr>
          <w:rFonts w:ascii="Times New Roman" w:hAnsi="Times New Roman"/>
          <w:sz w:val="24"/>
          <w:szCs w:val="24"/>
          <w:lang w:eastAsia="ru-RU"/>
        </w:rPr>
        <w:t>в</w:t>
      </w:r>
      <w:r w:rsidR="006F3752" w:rsidRPr="00683462">
        <w:rPr>
          <w:rFonts w:ascii="Times New Roman" w:hAnsi="Times New Roman"/>
          <w:sz w:val="24"/>
          <w:szCs w:val="24"/>
          <w:lang w:eastAsia="ru-RU"/>
        </w:rPr>
        <w:t xml:space="preserve"> місті Харкові, припинення діяльності юридичної особи за рішенням засновників, що в подальшому проходить через процедуру банкрутств</w:t>
      </w:r>
      <w:r w:rsidRPr="00683462">
        <w:rPr>
          <w:rFonts w:ascii="Times New Roman" w:hAnsi="Times New Roman"/>
          <w:sz w:val="24"/>
          <w:szCs w:val="24"/>
          <w:lang w:eastAsia="ru-RU"/>
        </w:rPr>
        <w:t>а</w:t>
      </w:r>
      <w:r w:rsidR="006F3752" w:rsidRPr="00683462">
        <w:rPr>
          <w:rFonts w:ascii="Times New Roman" w:hAnsi="Times New Roman"/>
          <w:sz w:val="24"/>
          <w:szCs w:val="24"/>
          <w:lang w:eastAsia="ru-RU"/>
        </w:rPr>
        <w:t>, призначення та/або обрання одних і тих же ліквідаторів свідчить про несамостійність, організованість та керованість діяльності операторів АЗС мережі «АВІАС».</w:t>
      </w:r>
    </w:p>
    <w:p w14:paraId="53814CDC"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Зазначене підтверджується </w:t>
      </w:r>
      <w:r w:rsidR="00482B1F" w:rsidRPr="00683462">
        <w:rPr>
          <w:rFonts w:ascii="Times New Roman" w:hAnsi="Times New Roman"/>
          <w:sz w:val="24"/>
          <w:szCs w:val="24"/>
          <w:lang w:eastAsia="ru-RU"/>
        </w:rPr>
        <w:t>й</w:t>
      </w:r>
      <w:r w:rsidRPr="00683462">
        <w:rPr>
          <w:rFonts w:ascii="Times New Roman" w:hAnsi="Times New Roman"/>
          <w:sz w:val="24"/>
          <w:szCs w:val="24"/>
          <w:lang w:eastAsia="ru-RU"/>
        </w:rPr>
        <w:t xml:space="preserve"> відправленням податкової звітності в період 2015</w:t>
      </w:r>
      <w:r w:rsidR="00482B1F" w:rsidRPr="00683462">
        <w:rPr>
          <w:rFonts w:ascii="Times New Roman" w:hAnsi="Times New Roman"/>
          <w:sz w:val="24"/>
          <w:szCs w:val="24"/>
          <w:lang w:eastAsia="ru-RU"/>
        </w:rPr>
        <w:t xml:space="preserve"> – </w:t>
      </w:r>
      <w:r w:rsidRPr="00683462">
        <w:rPr>
          <w:rFonts w:ascii="Times New Roman" w:hAnsi="Times New Roman"/>
          <w:sz w:val="24"/>
          <w:szCs w:val="24"/>
          <w:lang w:eastAsia="ru-RU"/>
        </w:rPr>
        <w:t>2016</w:t>
      </w:r>
      <w:r w:rsidR="00482B1F" w:rsidRPr="00683462">
        <w:rPr>
          <w:rFonts w:ascii="Times New Roman" w:hAnsi="Times New Roman"/>
          <w:sz w:val="24"/>
          <w:szCs w:val="24"/>
          <w:lang w:eastAsia="ru-RU"/>
        </w:rPr>
        <w:t xml:space="preserve"> </w:t>
      </w:r>
      <w:r w:rsidRPr="00683462">
        <w:rPr>
          <w:rFonts w:ascii="Times New Roman" w:hAnsi="Times New Roman"/>
          <w:sz w:val="24"/>
          <w:szCs w:val="24"/>
          <w:lang w:eastAsia="ru-RU"/>
        </w:rPr>
        <w:t xml:space="preserve">років з одних і тих же </w:t>
      </w:r>
      <w:r w:rsidRPr="00683462">
        <w:rPr>
          <w:rFonts w:ascii="Times New Roman" w:hAnsi="Times New Roman"/>
          <w:sz w:val="24"/>
          <w:szCs w:val="24"/>
          <w:lang w:val="en-US" w:eastAsia="ru-RU"/>
        </w:rPr>
        <w:t>IP</w:t>
      </w:r>
      <w:r w:rsidRPr="00683462">
        <w:rPr>
          <w:rFonts w:ascii="Times New Roman" w:hAnsi="Times New Roman"/>
          <w:sz w:val="24"/>
          <w:szCs w:val="24"/>
          <w:lang w:eastAsia="ru-RU"/>
        </w:rPr>
        <w:t>-адрес. Так</w:t>
      </w:r>
      <w:r w:rsidR="00482B1F" w:rsidRPr="00683462">
        <w:rPr>
          <w:rFonts w:ascii="Times New Roman" w:hAnsi="Times New Roman"/>
          <w:sz w:val="24"/>
          <w:szCs w:val="24"/>
          <w:lang w:eastAsia="ru-RU"/>
        </w:rPr>
        <w:t>,</w:t>
      </w:r>
      <w:r w:rsidRPr="00683462">
        <w:rPr>
          <w:rFonts w:ascii="Times New Roman" w:hAnsi="Times New Roman"/>
          <w:sz w:val="24"/>
          <w:szCs w:val="24"/>
          <w:lang w:eastAsia="ru-RU"/>
        </w:rPr>
        <w:t xml:space="preserve"> </w:t>
      </w:r>
      <w:r w:rsidRPr="00683462">
        <w:rPr>
          <w:rFonts w:ascii="Times New Roman" w:hAnsi="Times New Roman"/>
          <w:sz w:val="24"/>
          <w:szCs w:val="24"/>
          <w:lang w:val="en-US" w:eastAsia="ru-RU"/>
        </w:rPr>
        <w:t>IP</w:t>
      </w:r>
      <w:r w:rsidRPr="00683462">
        <w:rPr>
          <w:rFonts w:ascii="Times New Roman" w:hAnsi="Times New Roman"/>
          <w:sz w:val="24"/>
          <w:szCs w:val="24"/>
          <w:lang w:eastAsia="ru-RU"/>
        </w:rPr>
        <w:t>-адреса 178.136.131.228 одночасно використовувал</w:t>
      </w:r>
      <w:r w:rsidR="00482B1F" w:rsidRPr="00683462">
        <w:rPr>
          <w:rFonts w:ascii="Times New Roman" w:hAnsi="Times New Roman"/>
          <w:sz w:val="24"/>
          <w:szCs w:val="24"/>
          <w:lang w:eastAsia="ru-RU"/>
        </w:rPr>
        <w:t>о</w:t>
      </w:r>
      <w:r w:rsidRPr="00683462">
        <w:rPr>
          <w:rFonts w:ascii="Times New Roman" w:hAnsi="Times New Roman"/>
          <w:sz w:val="24"/>
          <w:szCs w:val="24"/>
          <w:lang w:eastAsia="ru-RU"/>
        </w:rPr>
        <w:t xml:space="preserve"> ТОВ «ХАННА ГРУПП», ТОВ «ФАБРИЦИУС», ТОВ «ОЙЛЕНД», ТОВ «ВІНМАЛЬ», </w:t>
      </w:r>
      <w:r w:rsidRPr="00683462">
        <w:rPr>
          <w:rFonts w:ascii="Times New Roman" w:hAnsi="Times New Roman"/>
          <w:sz w:val="24"/>
          <w:szCs w:val="24"/>
          <w:lang w:eastAsia="ru-RU"/>
        </w:rPr>
        <w:br/>
        <w:t>ТОВ «ФОКСТЕР» і  ТОВ «ОРЕЛЬЕН».</w:t>
      </w:r>
    </w:p>
    <w:p w14:paraId="226E7DDF" w14:textId="77777777" w:rsidR="006F3752" w:rsidRPr="00683462" w:rsidRDefault="006F3752" w:rsidP="000852FD">
      <w:pPr>
        <w:overflowPunct w:val="0"/>
        <w:autoSpaceDE w:val="0"/>
        <w:autoSpaceDN w:val="0"/>
        <w:adjustRightInd w:val="0"/>
        <w:spacing w:after="6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uk-UA"/>
        </w:rPr>
        <w:t>Несамостійність, організованість і керованість діяльності операторів АЗС мережі «АВІАС» підтверджується також інформацією</w:t>
      </w:r>
      <w:r w:rsidR="00482B1F"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наданою органами НАБУ.</w:t>
      </w:r>
    </w:p>
    <w:p w14:paraId="03DFA7B6" w14:textId="77777777" w:rsidR="006F3752" w:rsidRPr="00683462" w:rsidRDefault="006F3752" w:rsidP="00436B2C">
      <w:pPr>
        <w:numPr>
          <w:ilvl w:val="0"/>
          <w:numId w:val="16"/>
        </w:numPr>
        <w:tabs>
          <w:tab w:val="left" w:pos="1134"/>
        </w:tabs>
        <w:overflowPunct w:val="0"/>
        <w:autoSpaceDE w:val="0"/>
        <w:autoSpaceDN w:val="0"/>
        <w:adjustRightInd w:val="0"/>
        <w:spacing w:before="120"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 «З витягу подання не вбачається, яким чином поведінка ТОВ «ДУК ТОРГ» та третіх осіб призвела чи могла призвести до недопущення, усунення чи обмеження конкуренції або порушення інтересів інших суб</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єктів господарювання чи споживачів на відповідних ринках і в чому полягають відповідні негативні наслідки».</w:t>
      </w:r>
    </w:p>
    <w:p w14:paraId="3631A079"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Комітетом встановлено, що </w:t>
      </w:r>
      <w:r w:rsidRPr="00683462">
        <w:rPr>
          <w:rFonts w:ascii="Times New Roman" w:hAnsi="Times New Roman"/>
          <w:sz w:val="24"/>
          <w:szCs w:val="24"/>
          <w:lang w:eastAsia="uk-UA"/>
        </w:rPr>
        <w:t>у сфері роздрібної торгівлі світлими нафтопродуктами в Україні діє система безготівкових розрахунків за скретч-картками та паливними картками «Авіас»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 «АВІАС»).</w:t>
      </w:r>
    </w:p>
    <w:p w14:paraId="28E61401"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У паливному про</w:t>
      </w:r>
      <w:r w:rsidR="0015079A" w:rsidRPr="00683462">
        <w:rPr>
          <w:rFonts w:ascii="Times New Roman" w:hAnsi="Times New Roman"/>
          <w:sz w:val="24"/>
          <w:szCs w:val="24"/>
          <w:lang w:eastAsia="uk-UA"/>
        </w:rPr>
        <w:t>є</w:t>
      </w:r>
      <w:r w:rsidRPr="00683462">
        <w:rPr>
          <w:rFonts w:ascii="Times New Roman" w:hAnsi="Times New Roman"/>
          <w:sz w:val="24"/>
          <w:szCs w:val="24"/>
          <w:lang w:eastAsia="uk-UA"/>
        </w:rPr>
        <w:t xml:space="preserve">кті «АВІАС» задіяні приблизно </w:t>
      </w:r>
      <w:r w:rsidRPr="00683462">
        <w:rPr>
          <w:rFonts w:ascii="Times New Roman" w:hAnsi="Times New Roman"/>
          <w:b/>
          <w:sz w:val="24"/>
          <w:szCs w:val="24"/>
          <w:lang w:eastAsia="uk-UA"/>
        </w:rPr>
        <w:t>1625 АЗС</w:t>
      </w:r>
      <w:r w:rsidRPr="00683462">
        <w:rPr>
          <w:rFonts w:ascii="Times New Roman" w:hAnsi="Times New Roman"/>
          <w:sz w:val="24"/>
          <w:szCs w:val="24"/>
          <w:lang w:eastAsia="uk-UA"/>
        </w:rPr>
        <w:t xml:space="preserve"> (мережа «АВІАС»), які працюють під різними брендами у всіх регіонах України (</w:t>
      </w:r>
      <w:r w:rsidR="0015079A"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тому числі оператор ТОВ «ДУК ТОРГ»), що становить майже </w:t>
      </w:r>
      <w:r w:rsidRPr="00683462">
        <w:rPr>
          <w:rFonts w:ascii="Times New Roman" w:hAnsi="Times New Roman"/>
          <w:b/>
          <w:sz w:val="24"/>
          <w:szCs w:val="24"/>
          <w:lang w:eastAsia="uk-UA"/>
        </w:rPr>
        <w:t>25%</w:t>
      </w:r>
      <w:r w:rsidRPr="00683462">
        <w:rPr>
          <w:rFonts w:ascii="Times New Roman" w:hAnsi="Times New Roman"/>
          <w:sz w:val="24"/>
          <w:szCs w:val="24"/>
          <w:lang w:eastAsia="uk-UA"/>
        </w:rPr>
        <w:t xml:space="preserve"> загальної кількості АЗС України.</w:t>
      </w:r>
    </w:p>
    <w:p w14:paraId="1D9A403C"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основними ознаками мережі «АВІАС» є:</w:t>
      </w:r>
    </w:p>
    <w:p w14:paraId="419EF76B" w14:textId="77777777" w:rsidR="006F3752" w:rsidRPr="00683462" w:rsidRDefault="006F3752" w:rsidP="00207535">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реалізація бензину та дизельного пального марки Keropur® ENERGY (ексклюзивна марка ПАТ «УКРТАТНАФТА»</w:t>
      </w:r>
      <w:r w:rsidRPr="00683462">
        <w:rPr>
          <w:rFonts w:ascii="Times New Roman" w:hAnsi="Times New Roman"/>
          <w:b/>
          <w:sz w:val="24"/>
          <w:szCs w:val="24"/>
          <w:lang w:eastAsia="ru-RU"/>
        </w:rPr>
        <w:t>)</w:t>
      </w:r>
      <w:r w:rsidRPr="00683462">
        <w:rPr>
          <w:rFonts w:ascii="Times New Roman" w:hAnsi="Times New Roman"/>
          <w:sz w:val="24"/>
          <w:szCs w:val="24"/>
          <w:lang w:eastAsia="ru-RU"/>
        </w:rPr>
        <w:t>;</w:t>
      </w:r>
    </w:p>
    <w:p w14:paraId="0A869180" w14:textId="77777777" w:rsidR="006F3752" w:rsidRPr="00683462" w:rsidRDefault="006F3752" w:rsidP="00207535">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встановлення одномоментно однакових цін, незалежно від бренду та регіону роботи оператора АЗС </w:t>
      </w:r>
      <w:r w:rsidR="0015079A"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мережі «АВІАС»;</w:t>
      </w:r>
    </w:p>
    <w:p w14:paraId="678895DE" w14:textId="77777777" w:rsidR="006F3752" w:rsidRPr="00683462" w:rsidRDefault="0015079A" w:rsidP="00207535">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наяність</w:t>
      </w:r>
      <w:r w:rsidR="006F3752" w:rsidRPr="00683462">
        <w:rPr>
          <w:rFonts w:ascii="Times New Roman" w:hAnsi="Times New Roman"/>
          <w:sz w:val="24"/>
          <w:szCs w:val="24"/>
          <w:lang w:eastAsia="ru-RU"/>
        </w:rPr>
        <w:t xml:space="preserve"> координаційного «Центр</w:t>
      </w:r>
      <w:r w:rsidRPr="00683462">
        <w:rPr>
          <w:rFonts w:ascii="Times New Roman" w:hAnsi="Times New Roman"/>
          <w:sz w:val="24"/>
          <w:szCs w:val="24"/>
          <w:lang w:eastAsia="ru-RU"/>
        </w:rPr>
        <w:t>у</w:t>
      </w:r>
      <w:r w:rsidR="006F3752" w:rsidRPr="00683462">
        <w:rPr>
          <w:rFonts w:ascii="Times New Roman" w:hAnsi="Times New Roman"/>
          <w:sz w:val="24"/>
          <w:szCs w:val="24"/>
          <w:lang w:eastAsia="ru-RU"/>
        </w:rPr>
        <w:t>»</w:t>
      </w:r>
      <w:r w:rsidRPr="00683462">
        <w:rPr>
          <w:rFonts w:ascii="Times New Roman" w:hAnsi="Times New Roman"/>
          <w:sz w:val="24"/>
          <w:szCs w:val="24"/>
          <w:lang w:eastAsia="ru-RU"/>
        </w:rPr>
        <w:t>,</w:t>
      </w:r>
      <w:r w:rsidR="006F3752" w:rsidRPr="00683462">
        <w:rPr>
          <w:rFonts w:ascii="Times New Roman" w:hAnsi="Times New Roman"/>
          <w:sz w:val="24"/>
          <w:szCs w:val="24"/>
          <w:lang w:eastAsia="ru-RU"/>
        </w:rPr>
        <w:t xml:space="preserve"> до якого входять декілька суб</w:t>
      </w:r>
      <w:r w:rsidR="00BD3FB2" w:rsidRPr="00683462">
        <w:rPr>
          <w:rFonts w:ascii="Times New Roman" w:hAnsi="Times New Roman"/>
          <w:sz w:val="24"/>
          <w:szCs w:val="24"/>
          <w:lang w:eastAsia="ru-RU"/>
        </w:rPr>
        <w:t>ʼ</w:t>
      </w:r>
      <w:r w:rsidR="006F3752" w:rsidRPr="00683462">
        <w:rPr>
          <w:rFonts w:ascii="Times New Roman" w:hAnsi="Times New Roman"/>
          <w:sz w:val="24"/>
          <w:szCs w:val="24"/>
          <w:lang w:eastAsia="ru-RU"/>
        </w:rPr>
        <w:t>єктів господарювання, які знаходяться за одн</w:t>
      </w:r>
      <w:r w:rsidRPr="00683462">
        <w:rPr>
          <w:rFonts w:ascii="Times New Roman" w:hAnsi="Times New Roman"/>
          <w:sz w:val="24"/>
          <w:szCs w:val="24"/>
          <w:lang w:eastAsia="ru-RU"/>
        </w:rPr>
        <w:t>аковою</w:t>
      </w:r>
      <w:r w:rsidR="006F3752" w:rsidRPr="00683462">
        <w:rPr>
          <w:rFonts w:ascii="Times New Roman" w:hAnsi="Times New Roman"/>
          <w:sz w:val="24"/>
          <w:szCs w:val="24"/>
          <w:lang w:eastAsia="ru-RU"/>
        </w:rPr>
        <w:t xml:space="preserve"> адресою </w:t>
      </w:r>
      <w:r w:rsidRPr="00683462">
        <w:rPr>
          <w:rFonts w:ascii="Times New Roman" w:hAnsi="Times New Roman"/>
          <w:sz w:val="24"/>
          <w:szCs w:val="24"/>
          <w:u w:val="single"/>
          <w:lang w:eastAsia="ru-RU"/>
        </w:rPr>
        <w:t>в</w:t>
      </w:r>
      <w:r w:rsidR="006F3752" w:rsidRPr="00683462">
        <w:rPr>
          <w:rFonts w:ascii="Times New Roman" w:hAnsi="Times New Roman"/>
          <w:sz w:val="24"/>
          <w:szCs w:val="24"/>
          <w:u w:val="single"/>
          <w:lang w:eastAsia="ru-RU"/>
        </w:rPr>
        <w:t xml:space="preserve"> місті Дніпрі</w:t>
      </w:r>
      <w:r w:rsidR="006F3752" w:rsidRPr="00683462">
        <w:rPr>
          <w:rFonts w:ascii="Times New Roman" w:hAnsi="Times New Roman"/>
          <w:sz w:val="24"/>
          <w:szCs w:val="24"/>
          <w:lang w:eastAsia="ru-RU"/>
        </w:rPr>
        <w:t>;</w:t>
      </w:r>
    </w:p>
    <w:p w14:paraId="7DEA5297" w14:textId="77777777" w:rsidR="006F3752" w:rsidRPr="00683462" w:rsidRDefault="006F3752" w:rsidP="00207535">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значна кількість типових, здебільшого однакових договорів, таких як: договір купівлі-продажу нафтопродуктів, договір поставки, купівлі-продажу майна, договір оренди АЗС, договори матеріальної допомоги, договір про відступлення права вимоги, договір про зміну сторони </w:t>
      </w:r>
      <w:r w:rsidR="00894216"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зобов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язанні, при цьому усі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єкти господарювання зазначають про те, що вони не пов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язані відносинами контролю у розумінні статті 1 З</w:t>
      </w:r>
      <w:r w:rsidR="00CB4C53" w:rsidRPr="00683462">
        <w:rPr>
          <w:rFonts w:ascii="Times New Roman" w:hAnsi="Times New Roman"/>
          <w:sz w:val="24"/>
          <w:szCs w:val="24"/>
          <w:lang w:eastAsia="ru-RU"/>
        </w:rPr>
        <w:t xml:space="preserve">акону </w:t>
      </w:r>
      <w:r w:rsidRPr="00683462">
        <w:rPr>
          <w:rFonts w:ascii="Times New Roman" w:hAnsi="Times New Roman"/>
          <w:sz w:val="24"/>
          <w:szCs w:val="24"/>
          <w:lang w:eastAsia="ru-RU"/>
        </w:rPr>
        <w:t>У</w:t>
      </w:r>
      <w:r w:rsidR="00CB4C53" w:rsidRPr="00683462">
        <w:rPr>
          <w:rFonts w:ascii="Times New Roman" w:hAnsi="Times New Roman"/>
          <w:sz w:val="24"/>
          <w:szCs w:val="24"/>
          <w:lang w:eastAsia="ru-RU"/>
        </w:rPr>
        <w:t>країни</w:t>
      </w:r>
      <w:r w:rsidRPr="00683462">
        <w:rPr>
          <w:rFonts w:ascii="Times New Roman" w:hAnsi="Times New Roman"/>
          <w:sz w:val="24"/>
          <w:szCs w:val="24"/>
          <w:lang w:eastAsia="ru-RU"/>
        </w:rPr>
        <w:t xml:space="preserve"> «Про захист економічної конкуренції».</w:t>
      </w:r>
    </w:p>
    <w:p w14:paraId="216F6F1B" w14:textId="77777777" w:rsidR="006F3752" w:rsidRPr="00683462" w:rsidRDefault="006F3752" w:rsidP="00207535">
      <w:pPr>
        <w:numPr>
          <w:ilvl w:val="0"/>
          <w:numId w:val="3"/>
        </w:numPr>
        <w:tabs>
          <w:tab w:val="left" w:pos="900"/>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подібний персональний склад учасників про</w:t>
      </w:r>
      <w:r w:rsidR="00410E25" w:rsidRPr="00683462">
        <w:rPr>
          <w:rFonts w:ascii="Times New Roman" w:hAnsi="Times New Roman"/>
          <w:sz w:val="24"/>
          <w:szCs w:val="24"/>
          <w:lang w:eastAsia="ru-RU"/>
        </w:rPr>
        <w:t>є</w:t>
      </w:r>
      <w:r w:rsidRPr="00683462">
        <w:rPr>
          <w:rFonts w:ascii="Times New Roman" w:hAnsi="Times New Roman"/>
          <w:sz w:val="24"/>
          <w:szCs w:val="24"/>
          <w:lang w:eastAsia="ru-RU"/>
        </w:rPr>
        <w:t>кту «АВІАС». Тобто</w:t>
      </w:r>
      <w:r w:rsidR="00410E25" w:rsidRPr="00683462">
        <w:rPr>
          <w:rFonts w:ascii="Times New Roman" w:hAnsi="Times New Roman"/>
          <w:sz w:val="24"/>
          <w:szCs w:val="24"/>
          <w:lang w:eastAsia="ru-RU"/>
        </w:rPr>
        <w:t>,</w:t>
      </w:r>
      <w:r w:rsidRPr="00683462">
        <w:rPr>
          <w:rFonts w:ascii="Times New Roman" w:hAnsi="Times New Roman"/>
          <w:sz w:val="24"/>
          <w:szCs w:val="24"/>
          <w:lang w:eastAsia="ru-RU"/>
        </w:rPr>
        <w:t xml:space="preserve"> фізичні особи, які займали посади директора та/або засновника, та/або підписанта, бухгалтера, менеджера, що змінюють один одного, а інколи навіть одночасно займають посади на декількох товариствах-учасників паливного про</w:t>
      </w:r>
      <w:r w:rsidR="00410E25" w:rsidRPr="00683462">
        <w:rPr>
          <w:rFonts w:ascii="Times New Roman" w:hAnsi="Times New Roman"/>
          <w:sz w:val="24"/>
          <w:szCs w:val="24"/>
          <w:lang w:eastAsia="ru-RU"/>
        </w:rPr>
        <w:t>є</w:t>
      </w:r>
      <w:r w:rsidRPr="00683462">
        <w:rPr>
          <w:rFonts w:ascii="Times New Roman" w:hAnsi="Times New Roman"/>
          <w:sz w:val="24"/>
          <w:szCs w:val="24"/>
          <w:lang w:eastAsia="ru-RU"/>
        </w:rPr>
        <w:t>кту «АВІАС»;</w:t>
      </w:r>
    </w:p>
    <w:p w14:paraId="4B062936" w14:textId="77777777" w:rsidR="006F3752" w:rsidRPr="00683462" w:rsidRDefault="006F3752" w:rsidP="00207535">
      <w:pPr>
        <w:numPr>
          <w:ilvl w:val="0"/>
          <w:numId w:val="3"/>
        </w:numPr>
        <w:tabs>
          <w:tab w:val="left" w:pos="900"/>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постійні зміни складу юридичних осіб – учасників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 (без змін персонального складу), через одних і тих самих ліквідаторів та за схожих адрес останньої реєстрації (у місті Харкові).</w:t>
      </w:r>
    </w:p>
    <w:p w14:paraId="4667E49E"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Отже</w:t>
      </w:r>
      <w:r w:rsidR="00410E25" w:rsidRPr="00683462">
        <w:rPr>
          <w:rFonts w:ascii="Times New Roman" w:hAnsi="Times New Roman"/>
          <w:sz w:val="24"/>
          <w:szCs w:val="24"/>
          <w:lang w:eastAsia="uk-UA"/>
        </w:rPr>
        <w:t>,</w:t>
      </w:r>
      <w:r w:rsidRPr="00683462">
        <w:rPr>
          <w:rFonts w:ascii="Times New Roman" w:hAnsi="Times New Roman"/>
          <w:sz w:val="24"/>
          <w:szCs w:val="24"/>
          <w:lang w:eastAsia="uk-UA"/>
        </w:rPr>
        <w:t xml:space="preserve"> діяльність про</w:t>
      </w:r>
      <w:r w:rsidR="00410E25" w:rsidRPr="00683462">
        <w:rPr>
          <w:rFonts w:ascii="Times New Roman" w:hAnsi="Times New Roman"/>
          <w:sz w:val="24"/>
          <w:szCs w:val="24"/>
          <w:lang w:eastAsia="uk-UA"/>
        </w:rPr>
        <w:t>є</w:t>
      </w:r>
      <w:r w:rsidRPr="00683462">
        <w:rPr>
          <w:rFonts w:ascii="Times New Roman" w:hAnsi="Times New Roman"/>
          <w:sz w:val="24"/>
          <w:szCs w:val="24"/>
          <w:lang w:eastAsia="uk-UA"/>
        </w:rPr>
        <w:t xml:space="preserve">кту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w:t>
      </w:r>
      <w:r w:rsidRPr="00683462">
        <w:rPr>
          <w:rFonts w:ascii="Times New Roman" w:hAnsi="Times New Roman"/>
          <w:sz w:val="24"/>
          <w:szCs w:val="24"/>
          <w:lang w:eastAsia="uk-UA"/>
        </w:rPr>
        <w:br/>
        <w:t xml:space="preserve">ПАТ </w:t>
      </w:r>
      <w:r w:rsidRPr="00683462">
        <w:rPr>
          <w:rFonts w:ascii="Times New Roman" w:hAnsi="Times New Roman"/>
          <w:sz w:val="24"/>
          <w:szCs w:val="24"/>
          <w:lang w:eastAsia="ru-RU"/>
        </w:rPr>
        <w:t>«УКРТАТНАФТА»</w:t>
      </w:r>
      <w:r w:rsidRPr="00683462">
        <w:rPr>
          <w:rFonts w:ascii="Times New Roman" w:hAnsi="Times New Roman"/>
          <w:sz w:val="24"/>
          <w:szCs w:val="24"/>
          <w:lang w:eastAsia="uk-UA"/>
        </w:rPr>
        <w:t xml:space="preserve"> по всіх регіонах України на єдиних умовах. </w:t>
      </w:r>
    </w:p>
    <w:p w14:paraId="1ABA5FBC"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При цьому ціни придбання світлих нафтопродуктів у ПАТ </w:t>
      </w:r>
      <w:r w:rsidRPr="00683462">
        <w:rPr>
          <w:rFonts w:ascii="Times New Roman" w:hAnsi="Times New Roman"/>
          <w:sz w:val="24"/>
          <w:szCs w:val="24"/>
          <w:lang w:eastAsia="ru-RU"/>
        </w:rPr>
        <w:t>«УКРТАТНАФТА»</w:t>
      </w:r>
      <w:r w:rsidRPr="00683462">
        <w:rPr>
          <w:rFonts w:ascii="Times New Roman" w:hAnsi="Times New Roman"/>
          <w:b/>
          <w:sz w:val="24"/>
          <w:szCs w:val="24"/>
          <w:lang w:eastAsia="ru-RU"/>
        </w:rPr>
        <w:t xml:space="preserve"> </w:t>
      </w:r>
      <w:r w:rsidRPr="00683462">
        <w:rPr>
          <w:rFonts w:ascii="Times New Roman" w:hAnsi="Times New Roman"/>
          <w:sz w:val="24"/>
          <w:szCs w:val="24"/>
          <w:lang w:eastAsia="uk-UA"/>
        </w:rPr>
        <w:t>операторами АЗС є вищими</w:t>
      </w:r>
      <w:r w:rsidR="00410E25"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ніж ціни імпорту світлих нафтопродуктів в Україні. </w:t>
      </w:r>
    </w:p>
    <w:p w14:paraId="7AF77D12"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Така погоджена поведінка учасників про</w:t>
      </w:r>
      <w:r w:rsidR="00410E25" w:rsidRPr="00683462">
        <w:rPr>
          <w:rFonts w:ascii="Times New Roman" w:hAnsi="Times New Roman"/>
          <w:sz w:val="24"/>
          <w:szCs w:val="24"/>
          <w:lang w:eastAsia="uk-UA"/>
        </w:rPr>
        <w:t>є</w:t>
      </w:r>
      <w:r w:rsidRPr="00683462">
        <w:rPr>
          <w:rFonts w:ascii="Times New Roman" w:hAnsi="Times New Roman"/>
          <w:sz w:val="24"/>
          <w:szCs w:val="24"/>
          <w:lang w:eastAsia="uk-UA"/>
        </w:rPr>
        <w:t xml:space="preserve">кту «АВІАС» призводить до усунення конкуренції між операторами АЗС, які є потенційними конкурентами один одному. </w:t>
      </w:r>
      <w:r w:rsidR="00410E25"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результаті ціни на світлі нафтопродукти в мережі автозаправних станцій України встановлюються в антиконкурентних умовах.</w:t>
      </w:r>
    </w:p>
    <w:p w14:paraId="03860A36" w14:textId="77777777" w:rsidR="006F3752" w:rsidRPr="00683462" w:rsidRDefault="006F3752" w:rsidP="00CA236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ТОВ «ДУК ТОРГ» не надало жодної інформації, яка б могла спростувати висновки Комітету щодо наявності  в діях відповідачів порушення. </w:t>
      </w:r>
    </w:p>
    <w:p w14:paraId="48427808" w14:textId="77777777" w:rsidR="006F3752" w:rsidRPr="00683462" w:rsidRDefault="006F3752" w:rsidP="00CA236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Відповідно до статті 41 Закону України «Про захист економічної конкуренції»  особи, які беруть участь у справі, мають право надавати докази та доводити їх достовірність (об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єктивність).</w:t>
      </w:r>
    </w:p>
    <w:p w14:paraId="3903B082" w14:textId="77777777" w:rsidR="00E16848" w:rsidRPr="00683462" w:rsidRDefault="00E16848" w:rsidP="00CA236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5D9750C1" w14:textId="77777777" w:rsidR="00E16848" w:rsidRPr="00683462" w:rsidRDefault="00E16848" w:rsidP="00CA236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b/>
          <w:sz w:val="24"/>
          <w:szCs w:val="24"/>
          <w:lang w:eastAsia="ru-RU"/>
        </w:rPr>
        <w:t xml:space="preserve">ТОВ «ІНТЕЛТОКС» </w:t>
      </w:r>
      <w:r w:rsidRPr="00683462">
        <w:rPr>
          <w:rFonts w:ascii="Times New Roman" w:hAnsi="Times New Roman"/>
          <w:sz w:val="24"/>
          <w:szCs w:val="24"/>
          <w:lang w:eastAsia="ru-RU"/>
        </w:rPr>
        <w:t>листом від 28.01.2019 № 280119/1 (вх. Комітету</w:t>
      </w:r>
      <w:r w:rsidR="00721362" w:rsidRPr="00683462">
        <w:rPr>
          <w:rFonts w:ascii="Times New Roman" w:hAnsi="Times New Roman"/>
          <w:sz w:val="24"/>
          <w:szCs w:val="24"/>
          <w:lang w:eastAsia="ru-RU"/>
        </w:rPr>
        <w:t xml:space="preserve"> № 8-01/2415</w:t>
      </w:r>
      <w:r w:rsidRPr="00683462">
        <w:rPr>
          <w:rFonts w:ascii="Times New Roman" w:hAnsi="Times New Roman"/>
          <w:sz w:val="24"/>
          <w:szCs w:val="24"/>
          <w:lang w:eastAsia="ru-RU"/>
        </w:rPr>
        <w:t xml:space="preserve"> від 26.02.2019)</w:t>
      </w:r>
      <w:r w:rsidR="00FF3FFB" w:rsidRPr="00683462">
        <w:rPr>
          <w:rFonts w:ascii="Times New Roman" w:hAnsi="Times New Roman"/>
          <w:sz w:val="24"/>
          <w:szCs w:val="24"/>
          <w:lang w:eastAsia="ru-RU"/>
        </w:rPr>
        <w:t xml:space="preserve"> </w:t>
      </w:r>
    </w:p>
    <w:p w14:paraId="1101DAAD" w14:textId="77777777" w:rsidR="00B77B1E" w:rsidRPr="00683462" w:rsidRDefault="00A93AEB" w:rsidP="00436B2C">
      <w:pPr>
        <w:numPr>
          <w:ilvl w:val="0"/>
          <w:numId w:val="13"/>
        </w:numPr>
        <w:tabs>
          <w:tab w:val="left" w:pos="1134"/>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Обов</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язковою обставиною, яка має бути встановлена для кваліфікації дій суб</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 xml:space="preserve">єктів </w:t>
      </w:r>
      <w:r w:rsidR="009563CB" w:rsidRPr="00683462">
        <w:rPr>
          <w:rFonts w:ascii="Times New Roman" w:hAnsi="Times New Roman"/>
          <w:i/>
          <w:sz w:val="24"/>
          <w:szCs w:val="24"/>
          <w:lang w:eastAsia="ru-RU"/>
        </w:rPr>
        <w:t>господарювання, за ч. 3 ст. 6 Закону України «Про захист економічної конкуренції» є погодженість (узгодженість) таких схожих дій між суб</w:t>
      </w:r>
      <w:r w:rsidR="00BD3FB2" w:rsidRPr="00683462">
        <w:rPr>
          <w:rFonts w:ascii="Times New Roman" w:hAnsi="Times New Roman"/>
          <w:i/>
          <w:sz w:val="24"/>
          <w:szCs w:val="24"/>
          <w:lang w:eastAsia="ru-RU"/>
        </w:rPr>
        <w:t>ʼ</w:t>
      </w:r>
      <w:r w:rsidR="009563CB" w:rsidRPr="00683462">
        <w:rPr>
          <w:rFonts w:ascii="Times New Roman" w:hAnsi="Times New Roman"/>
          <w:i/>
          <w:sz w:val="24"/>
          <w:szCs w:val="24"/>
          <w:lang w:eastAsia="ru-RU"/>
        </w:rPr>
        <w:t xml:space="preserve">єктами господарювання. </w:t>
      </w:r>
      <w:r w:rsidR="00B77B1E" w:rsidRPr="00683462">
        <w:rPr>
          <w:rFonts w:ascii="Times New Roman" w:hAnsi="Times New Roman"/>
          <w:i/>
          <w:sz w:val="24"/>
          <w:szCs w:val="24"/>
          <w:lang w:eastAsia="ru-RU"/>
        </w:rPr>
        <w:t>В Поданні «не відображено здійснення аналізу ринку аналогічного товару та послуг з реалізації світлих нафтопродуктів, тощо, зокрема який би свідчив про погодженість конкурентної поведінки суб</w:t>
      </w:r>
      <w:r w:rsidR="00BD3FB2" w:rsidRPr="00683462">
        <w:rPr>
          <w:rFonts w:ascii="Times New Roman" w:hAnsi="Times New Roman"/>
          <w:i/>
          <w:sz w:val="24"/>
          <w:szCs w:val="24"/>
          <w:lang w:eastAsia="ru-RU"/>
        </w:rPr>
        <w:t>ʼ</w:t>
      </w:r>
      <w:r w:rsidR="00B77B1E" w:rsidRPr="00683462">
        <w:rPr>
          <w:rFonts w:ascii="Times New Roman" w:hAnsi="Times New Roman"/>
          <w:i/>
          <w:sz w:val="24"/>
          <w:szCs w:val="24"/>
          <w:lang w:eastAsia="ru-RU"/>
        </w:rPr>
        <w:t>єктів господарювання та який би спростовував або підтвердив наявність об</w:t>
      </w:r>
      <w:r w:rsidR="00BD3FB2" w:rsidRPr="00683462">
        <w:rPr>
          <w:rFonts w:ascii="Times New Roman" w:hAnsi="Times New Roman"/>
          <w:i/>
          <w:sz w:val="24"/>
          <w:szCs w:val="24"/>
          <w:lang w:eastAsia="ru-RU"/>
        </w:rPr>
        <w:t>ʼ</w:t>
      </w:r>
      <w:r w:rsidR="00B77B1E" w:rsidRPr="00683462">
        <w:rPr>
          <w:rFonts w:ascii="Times New Roman" w:hAnsi="Times New Roman"/>
          <w:i/>
          <w:sz w:val="24"/>
          <w:szCs w:val="24"/>
          <w:lang w:eastAsia="ru-RU"/>
        </w:rPr>
        <w:t>єктивних  причин для вчинення зазначених дій».</w:t>
      </w:r>
    </w:p>
    <w:p w14:paraId="0F2EDB2B" w14:textId="77777777" w:rsidR="00B77B1E" w:rsidRPr="00683462" w:rsidRDefault="00E020FF" w:rsidP="00B77B1E">
      <w:pPr>
        <w:tabs>
          <w:tab w:val="left" w:pos="1134"/>
        </w:tabs>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B77B1E" w:rsidRPr="00683462">
        <w:rPr>
          <w:rFonts w:ascii="Times New Roman" w:hAnsi="Times New Roman"/>
          <w:sz w:val="24"/>
          <w:szCs w:val="24"/>
          <w:lang w:eastAsia="uk-UA"/>
        </w:rPr>
        <w:t xml:space="preserve"> зауваження не може бути взяте до уваги Комітетом з огляду на </w:t>
      </w:r>
      <w:r w:rsidRPr="00683462">
        <w:rPr>
          <w:rFonts w:ascii="Times New Roman" w:hAnsi="Times New Roman"/>
          <w:sz w:val="24"/>
          <w:szCs w:val="24"/>
          <w:lang w:eastAsia="uk-UA"/>
        </w:rPr>
        <w:t>таке</w:t>
      </w:r>
      <w:r w:rsidR="00B77B1E" w:rsidRPr="00683462">
        <w:rPr>
          <w:rFonts w:ascii="Times New Roman" w:hAnsi="Times New Roman"/>
          <w:sz w:val="24"/>
          <w:szCs w:val="24"/>
          <w:lang w:eastAsia="uk-UA"/>
        </w:rPr>
        <w:t>.</w:t>
      </w:r>
    </w:p>
    <w:p w14:paraId="139ABC91" w14:textId="77777777" w:rsidR="00B77B1E" w:rsidRPr="00683462" w:rsidRDefault="00B77B1E" w:rsidP="00B77B1E">
      <w:pPr>
        <w:tabs>
          <w:tab w:val="left" w:pos="720"/>
          <w:tab w:val="left" w:pos="1134"/>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Здійснення Комітетом аналізу ситуації на ринку, який: свідчить про погодженість конкурентної поведінки суб</w:t>
      </w:r>
      <w:r w:rsidR="00BD3FB2" w:rsidRPr="00683462">
        <w:rPr>
          <w:rFonts w:ascii="Times New Roman" w:hAnsi="Times New Roman"/>
          <w:sz w:val="24"/>
          <w:szCs w:val="24"/>
          <w:lang w:eastAsia="uk-UA"/>
        </w:rPr>
        <w:t>ʼ</w:t>
      </w:r>
      <w:r w:rsidRPr="00683462">
        <w:rPr>
          <w:rFonts w:ascii="Times New Roman" w:hAnsi="Times New Roman"/>
          <w:sz w:val="24"/>
          <w:szCs w:val="24"/>
          <w:lang w:eastAsia="uk-UA"/>
        </w:rPr>
        <w:t>єктів господарювання та спростовує наявність об</w:t>
      </w:r>
      <w:r w:rsidR="00BD3FB2" w:rsidRPr="00683462">
        <w:rPr>
          <w:rFonts w:ascii="Times New Roman" w:hAnsi="Times New Roman"/>
          <w:sz w:val="24"/>
          <w:szCs w:val="24"/>
          <w:lang w:eastAsia="uk-UA"/>
        </w:rPr>
        <w:t>ʼ</w:t>
      </w:r>
      <w:r w:rsidRPr="00683462">
        <w:rPr>
          <w:rFonts w:ascii="Times New Roman" w:hAnsi="Times New Roman"/>
          <w:sz w:val="24"/>
          <w:szCs w:val="24"/>
          <w:lang w:eastAsia="uk-UA"/>
        </w:rPr>
        <w:t>єктивних причин для вчинення зазначених дій, стосується доведення Комітетом порушень, передбачених частиною третьою статті 6 Закону України «Про захист економічної конкуренції», у вигляді вчинення суб</w:t>
      </w:r>
      <w:r w:rsidR="00BD3FB2" w:rsidRPr="00683462">
        <w:rPr>
          <w:rFonts w:ascii="Times New Roman" w:hAnsi="Times New Roman"/>
          <w:sz w:val="24"/>
          <w:szCs w:val="24"/>
          <w:lang w:eastAsia="uk-UA"/>
        </w:rPr>
        <w:t>ʼ</w:t>
      </w:r>
      <w:r w:rsidRPr="00683462">
        <w:rPr>
          <w:rFonts w:ascii="Times New Roman" w:hAnsi="Times New Roman"/>
          <w:sz w:val="24"/>
          <w:szCs w:val="24"/>
          <w:lang w:eastAsia="uk-UA"/>
        </w:rPr>
        <w:t xml:space="preserve">єктами господарювання схожих дій (бездіяльності) на ринку товару, тоді як антиконкурентні узгоджені дії ТОВ «ІНТЕЛТОКС» </w:t>
      </w:r>
      <w:r w:rsidR="00131395" w:rsidRPr="00683462">
        <w:rPr>
          <w:rFonts w:ascii="Times New Roman" w:hAnsi="Times New Roman"/>
          <w:sz w:val="24"/>
          <w:szCs w:val="24"/>
          <w:lang w:eastAsia="uk-UA"/>
        </w:rPr>
        <w:t>та</w:t>
      </w:r>
      <w:r w:rsidRPr="00683462">
        <w:rPr>
          <w:rFonts w:ascii="Times New Roman" w:hAnsi="Times New Roman"/>
          <w:sz w:val="24"/>
          <w:szCs w:val="24"/>
          <w:lang w:eastAsia="uk-UA"/>
        </w:rPr>
        <w:t xml:space="preserve"> інших відповідачів у справі</w:t>
      </w:r>
      <w:r w:rsidR="00131395" w:rsidRPr="00683462">
        <w:rPr>
          <w:rFonts w:ascii="Times New Roman" w:hAnsi="Times New Roman"/>
          <w:sz w:val="24"/>
          <w:szCs w:val="24"/>
          <w:lang w:eastAsia="uk-UA"/>
        </w:rPr>
        <w:t>,</w:t>
      </w:r>
      <w:r w:rsidRPr="00683462">
        <w:rPr>
          <w:rFonts w:ascii="Times New Roman" w:hAnsi="Times New Roman"/>
          <w:sz w:val="24"/>
          <w:szCs w:val="24"/>
          <w:lang w:eastAsia="uk-UA"/>
        </w:rPr>
        <w:t xml:space="preserve"> відповідно до </w:t>
      </w:r>
      <w:r w:rsidR="00131395" w:rsidRPr="00683462">
        <w:rPr>
          <w:rFonts w:ascii="Times New Roman" w:hAnsi="Times New Roman"/>
          <w:sz w:val="24"/>
          <w:szCs w:val="24"/>
          <w:lang w:eastAsia="uk-UA"/>
        </w:rPr>
        <w:t>р</w:t>
      </w:r>
      <w:r w:rsidRPr="00683462">
        <w:rPr>
          <w:rFonts w:ascii="Times New Roman" w:hAnsi="Times New Roman"/>
          <w:sz w:val="24"/>
          <w:szCs w:val="24"/>
          <w:lang w:eastAsia="uk-UA"/>
        </w:rPr>
        <w:t>ішення</w:t>
      </w:r>
      <w:r w:rsidR="00131395" w:rsidRPr="00683462">
        <w:rPr>
          <w:rFonts w:ascii="Times New Roman" w:hAnsi="Times New Roman"/>
          <w:sz w:val="24"/>
          <w:szCs w:val="24"/>
          <w:lang w:eastAsia="uk-UA"/>
        </w:rPr>
        <w:t>,</w:t>
      </w:r>
      <w:r w:rsidRPr="00683462">
        <w:rPr>
          <w:rFonts w:ascii="Times New Roman" w:hAnsi="Times New Roman"/>
          <w:sz w:val="24"/>
          <w:szCs w:val="24"/>
          <w:lang w:eastAsia="uk-UA"/>
        </w:rPr>
        <w:t xml:space="preserve"> кваліфіковано за пунктом 1 частини другої статті 6 та пунктом 1 статті 50 Закону України «Про захист економічної конкуренції»</w:t>
      </w:r>
      <w:r w:rsidR="00131395" w:rsidRPr="00683462">
        <w:rPr>
          <w:rFonts w:ascii="Times New Roman" w:hAnsi="Times New Roman"/>
          <w:sz w:val="24"/>
          <w:szCs w:val="24"/>
          <w:lang w:eastAsia="uk-UA"/>
        </w:rPr>
        <w:t>.</w:t>
      </w:r>
    </w:p>
    <w:p w14:paraId="3240C624" w14:textId="77777777" w:rsidR="00365E64" w:rsidRPr="00683462" w:rsidRDefault="0094089E" w:rsidP="00436B2C">
      <w:pPr>
        <w:numPr>
          <w:ilvl w:val="0"/>
          <w:numId w:val="13"/>
        </w:numPr>
        <w:tabs>
          <w:tab w:val="left" w:pos="1134"/>
        </w:tabs>
        <w:overflowPunct w:val="0"/>
        <w:autoSpaceDE w:val="0"/>
        <w:autoSpaceDN w:val="0"/>
        <w:adjustRightInd w:val="0"/>
        <w:spacing w:before="120"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У</w:t>
      </w:r>
      <w:r w:rsidR="00D620EA" w:rsidRPr="00683462">
        <w:rPr>
          <w:rFonts w:ascii="Times New Roman" w:hAnsi="Times New Roman"/>
          <w:i/>
          <w:sz w:val="24"/>
          <w:szCs w:val="24"/>
          <w:lang w:eastAsia="ru-RU"/>
        </w:rPr>
        <w:t xml:space="preserve"> Поданні </w:t>
      </w:r>
      <w:r w:rsidR="00365E64" w:rsidRPr="00683462">
        <w:rPr>
          <w:rFonts w:ascii="Times New Roman" w:hAnsi="Times New Roman"/>
          <w:i/>
          <w:sz w:val="24"/>
          <w:szCs w:val="24"/>
          <w:lang w:eastAsia="ru-RU"/>
        </w:rPr>
        <w:t>в п. 6.2 «Докази погодженості конкурентної поведінки» досліджуються не всі регіони та суб</w:t>
      </w:r>
      <w:r w:rsidR="00BD3FB2" w:rsidRPr="00683462">
        <w:rPr>
          <w:rFonts w:ascii="Times New Roman" w:hAnsi="Times New Roman"/>
          <w:i/>
          <w:sz w:val="24"/>
          <w:szCs w:val="24"/>
          <w:lang w:eastAsia="ru-RU"/>
        </w:rPr>
        <w:t>ʼ</w:t>
      </w:r>
      <w:r w:rsidR="00365E64" w:rsidRPr="00683462">
        <w:rPr>
          <w:rFonts w:ascii="Times New Roman" w:hAnsi="Times New Roman"/>
          <w:i/>
          <w:sz w:val="24"/>
          <w:szCs w:val="24"/>
          <w:lang w:eastAsia="ru-RU"/>
        </w:rPr>
        <w:t>єкти господарської діяльності з реалізації світлих нафтопродуктів, а лише вибірковим шляхом досліджено певні особи Вінницької, Дніпропетровської, Київської област</w:t>
      </w:r>
      <w:r w:rsidRPr="00683462">
        <w:rPr>
          <w:rFonts w:ascii="Times New Roman" w:hAnsi="Times New Roman"/>
          <w:i/>
          <w:sz w:val="24"/>
          <w:szCs w:val="24"/>
          <w:lang w:eastAsia="ru-RU"/>
        </w:rPr>
        <w:t>ей</w:t>
      </w:r>
      <w:r w:rsidR="00365E64" w:rsidRPr="00683462">
        <w:rPr>
          <w:rFonts w:ascii="Times New Roman" w:hAnsi="Times New Roman"/>
          <w:i/>
          <w:sz w:val="24"/>
          <w:szCs w:val="24"/>
          <w:lang w:eastAsia="ru-RU"/>
        </w:rPr>
        <w:t xml:space="preserve"> та м</w:t>
      </w:r>
      <w:r w:rsidRPr="00683462">
        <w:rPr>
          <w:rFonts w:ascii="Times New Roman" w:hAnsi="Times New Roman"/>
          <w:i/>
          <w:sz w:val="24"/>
          <w:szCs w:val="24"/>
          <w:lang w:eastAsia="ru-RU"/>
        </w:rPr>
        <w:t>іста</w:t>
      </w:r>
      <w:r w:rsidR="00365E64" w:rsidRPr="00683462">
        <w:rPr>
          <w:rFonts w:ascii="Times New Roman" w:hAnsi="Times New Roman"/>
          <w:i/>
          <w:sz w:val="24"/>
          <w:szCs w:val="24"/>
          <w:lang w:eastAsia="ru-RU"/>
        </w:rPr>
        <w:t xml:space="preserve"> Києва. </w:t>
      </w:r>
      <w:r w:rsidR="008C1C88" w:rsidRPr="00683462">
        <w:rPr>
          <w:rFonts w:ascii="Times New Roman" w:hAnsi="Times New Roman"/>
          <w:i/>
          <w:sz w:val="24"/>
          <w:szCs w:val="24"/>
          <w:lang w:eastAsia="ru-RU"/>
        </w:rPr>
        <w:t>Товариство спростовує висновки</w:t>
      </w:r>
      <w:r w:rsidRPr="00683462">
        <w:rPr>
          <w:rFonts w:ascii="Times New Roman" w:hAnsi="Times New Roman"/>
          <w:i/>
          <w:sz w:val="24"/>
          <w:szCs w:val="24"/>
          <w:lang w:eastAsia="ru-RU"/>
        </w:rPr>
        <w:t>,</w:t>
      </w:r>
      <w:r w:rsidR="008C1C88" w:rsidRPr="00683462">
        <w:rPr>
          <w:rFonts w:ascii="Times New Roman" w:hAnsi="Times New Roman"/>
          <w:i/>
          <w:sz w:val="24"/>
          <w:szCs w:val="24"/>
          <w:lang w:eastAsia="ru-RU"/>
        </w:rPr>
        <w:t xml:space="preserve"> викладені в п 6.2 витягу з подання</w:t>
      </w:r>
      <w:r w:rsidR="00291500" w:rsidRPr="00683462">
        <w:rPr>
          <w:rFonts w:ascii="Times New Roman" w:hAnsi="Times New Roman"/>
          <w:i/>
          <w:sz w:val="24"/>
          <w:szCs w:val="24"/>
          <w:lang w:eastAsia="ru-RU"/>
        </w:rPr>
        <w:t>,</w:t>
      </w:r>
      <w:r w:rsidR="008C1C88" w:rsidRPr="00683462">
        <w:rPr>
          <w:rFonts w:ascii="Times New Roman" w:hAnsi="Times New Roman"/>
          <w:i/>
          <w:sz w:val="24"/>
          <w:szCs w:val="24"/>
          <w:lang w:eastAsia="ru-RU"/>
        </w:rPr>
        <w:t xml:space="preserve"> </w:t>
      </w:r>
      <w:r w:rsidR="00291500" w:rsidRPr="00683462">
        <w:rPr>
          <w:rFonts w:ascii="Times New Roman" w:hAnsi="Times New Roman"/>
          <w:i/>
          <w:sz w:val="24"/>
          <w:szCs w:val="24"/>
          <w:lang w:eastAsia="ru-RU"/>
        </w:rPr>
        <w:t>у</w:t>
      </w:r>
      <w:r w:rsidR="008C1C88" w:rsidRPr="00683462">
        <w:rPr>
          <w:rFonts w:ascii="Times New Roman" w:hAnsi="Times New Roman"/>
          <w:i/>
          <w:sz w:val="24"/>
          <w:szCs w:val="24"/>
          <w:lang w:eastAsia="ru-RU"/>
        </w:rPr>
        <w:t xml:space="preserve"> контексті відсутності пов</w:t>
      </w:r>
      <w:r w:rsidR="00BD3FB2" w:rsidRPr="00683462">
        <w:rPr>
          <w:rFonts w:ascii="Times New Roman" w:hAnsi="Times New Roman"/>
          <w:i/>
          <w:sz w:val="24"/>
          <w:szCs w:val="24"/>
          <w:lang w:eastAsia="ru-RU"/>
        </w:rPr>
        <w:t>ʼ</w:t>
      </w:r>
      <w:r w:rsidR="008C1C88" w:rsidRPr="00683462">
        <w:rPr>
          <w:rFonts w:ascii="Times New Roman" w:hAnsi="Times New Roman"/>
          <w:i/>
          <w:sz w:val="24"/>
          <w:szCs w:val="24"/>
          <w:lang w:eastAsia="ru-RU"/>
        </w:rPr>
        <w:t xml:space="preserve">язаності </w:t>
      </w:r>
      <w:r w:rsidR="00D620EA" w:rsidRPr="00683462">
        <w:rPr>
          <w:rFonts w:ascii="Times New Roman" w:hAnsi="Times New Roman"/>
          <w:i/>
          <w:sz w:val="24"/>
          <w:szCs w:val="24"/>
          <w:lang w:eastAsia="ru-RU"/>
        </w:rPr>
        <w:t>товариства з товариствами</w:t>
      </w:r>
      <w:r w:rsidR="00291500" w:rsidRPr="00683462">
        <w:rPr>
          <w:rFonts w:ascii="Times New Roman" w:hAnsi="Times New Roman"/>
          <w:i/>
          <w:sz w:val="24"/>
          <w:szCs w:val="24"/>
          <w:lang w:eastAsia="ru-RU"/>
        </w:rPr>
        <w:t>,</w:t>
      </w:r>
      <w:r w:rsidR="00D620EA" w:rsidRPr="00683462">
        <w:rPr>
          <w:rFonts w:ascii="Times New Roman" w:hAnsi="Times New Roman"/>
          <w:i/>
          <w:sz w:val="24"/>
          <w:szCs w:val="24"/>
          <w:lang w:eastAsia="ru-RU"/>
        </w:rPr>
        <w:t xml:space="preserve"> визначеними у вказаному поданні</w:t>
      </w:r>
      <w:r w:rsidR="00291500" w:rsidRPr="00683462">
        <w:rPr>
          <w:rFonts w:ascii="Times New Roman" w:hAnsi="Times New Roman"/>
          <w:i/>
          <w:sz w:val="24"/>
          <w:szCs w:val="24"/>
          <w:lang w:eastAsia="ru-RU"/>
        </w:rPr>
        <w:t>,</w:t>
      </w:r>
      <w:r w:rsidR="00D620EA" w:rsidRPr="00683462">
        <w:rPr>
          <w:rFonts w:ascii="Times New Roman" w:hAnsi="Times New Roman"/>
          <w:i/>
          <w:sz w:val="24"/>
          <w:szCs w:val="24"/>
          <w:lang w:eastAsia="ru-RU"/>
        </w:rPr>
        <w:t xml:space="preserve"> та </w:t>
      </w:r>
      <w:r w:rsidR="00DA7A4B" w:rsidRPr="00683462">
        <w:rPr>
          <w:rFonts w:ascii="Times New Roman" w:hAnsi="Times New Roman"/>
          <w:i/>
          <w:sz w:val="24"/>
          <w:szCs w:val="24"/>
          <w:lang w:eastAsia="ru-RU"/>
        </w:rPr>
        <w:t>наявність</w:t>
      </w:r>
      <w:r w:rsidR="00D620EA" w:rsidRPr="00683462">
        <w:rPr>
          <w:rFonts w:ascii="Times New Roman" w:hAnsi="Times New Roman"/>
          <w:i/>
          <w:sz w:val="24"/>
          <w:szCs w:val="24"/>
          <w:lang w:eastAsia="ru-RU"/>
        </w:rPr>
        <w:t xml:space="preserve"> узгодженості між товариствами та визначеними юридичними особами.</w:t>
      </w:r>
    </w:p>
    <w:p w14:paraId="79FE2725" w14:textId="77777777" w:rsidR="00545451" w:rsidRPr="00683462" w:rsidRDefault="00545451" w:rsidP="00B77B1E">
      <w:pPr>
        <w:overflowPunct w:val="0"/>
        <w:autoSpaceDE w:val="0"/>
        <w:autoSpaceDN w:val="0"/>
        <w:adjustRightInd w:val="0"/>
        <w:spacing w:after="0" w:line="240" w:lineRule="auto"/>
        <w:ind w:left="1069"/>
        <w:jc w:val="both"/>
        <w:textAlignment w:val="baseline"/>
        <w:rPr>
          <w:rFonts w:ascii="Times New Roman" w:hAnsi="Times New Roman"/>
          <w:sz w:val="24"/>
          <w:szCs w:val="24"/>
          <w:lang w:eastAsia="ru-RU"/>
        </w:rPr>
      </w:pPr>
    </w:p>
    <w:p w14:paraId="2630AF01" w14:textId="77777777" w:rsidR="002C350D" w:rsidRPr="00683462" w:rsidRDefault="00DA7A4B" w:rsidP="002C350D">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2C350D" w:rsidRPr="00683462">
        <w:rPr>
          <w:rFonts w:ascii="Times New Roman" w:hAnsi="Times New Roman"/>
          <w:sz w:val="24"/>
          <w:szCs w:val="24"/>
          <w:lang w:eastAsia="uk-UA"/>
        </w:rPr>
        <w:t xml:space="preserve"> зауваження не може бути взяте до уваги Комітетом з огляду на </w:t>
      </w:r>
      <w:r w:rsidRPr="00683462">
        <w:rPr>
          <w:rFonts w:ascii="Times New Roman" w:hAnsi="Times New Roman"/>
          <w:sz w:val="24"/>
          <w:szCs w:val="24"/>
          <w:lang w:eastAsia="uk-UA"/>
        </w:rPr>
        <w:t>таке</w:t>
      </w:r>
      <w:r w:rsidR="002C350D" w:rsidRPr="00683462">
        <w:rPr>
          <w:rFonts w:ascii="Times New Roman" w:hAnsi="Times New Roman"/>
          <w:sz w:val="24"/>
          <w:szCs w:val="24"/>
          <w:lang w:eastAsia="uk-UA"/>
        </w:rPr>
        <w:t>.</w:t>
      </w:r>
    </w:p>
    <w:p w14:paraId="34B676E1" w14:textId="77777777" w:rsidR="002C350D" w:rsidRPr="00683462" w:rsidRDefault="002C350D" w:rsidP="002C35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Відповідно до матеріалів справи, оператори АЗС здійснювали свою діяльність  переважно на території тієї адміністративної одиниці (області), де були зареєстровані початково. </w:t>
      </w:r>
    </w:p>
    <w:p w14:paraId="56FB7472" w14:textId="77777777" w:rsidR="002C350D" w:rsidRPr="00683462" w:rsidRDefault="002C350D" w:rsidP="002C35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Враховуючи переважну однорідність брендів АЗС мережі «АВІАС» по Україні</w:t>
      </w:r>
      <w:r w:rsidR="001D639D" w:rsidRPr="00683462">
        <w:rPr>
          <w:rFonts w:ascii="Times New Roman" w:hAnsi="Times New Roman"/>
          <w:sz w:val="24"/>
          <w:szCs w:val="24"/>
          <w:lang w:eastAsia="uk-UA"/>
        </w:rPr>
        <w:t>,</w:t>
      </w:r>
      <w:r w:rsidRPr="00683462">
        <w:rPr>
          <w:rFonts w:ascii="Times New Roman" w:hAnsi="Times New Roman"/>
          <w:sz w:val="24"/>
          <w:szCs w:val="24"/>
          <w:lang w:eastAsia="uk-UA"/>
        </w:rPr>
        <w:t xml:space="preserve"> для прикладу</w:t>
      </w:r>
      <w:r w:rsidR="001D639D" w:rsidRPr="00683462">
        <w:rPr>
          <w:rFonts w:ascii="Times New Roman" w:hAnsi="Times New Roman"/>
          <w:sz w:val="24"/>
          <w:szCs w:val="24"/>
          <w:lang w:eastAsia="uk-UA"/>
        </w:rPr>
        <w:t>,</w:t>
      </w:r>
      <w:r w:rsidRPr="00683462">
        <w:rPr>
          <w:rFonts w:ascii="Times New Roman" w:hAnsi="Times New Roman"/>
          <w:sz w:val="24"/>
          <w:szCs w:val="24"/>
          <w:lang w:eastAsia="uk-UA"/>
        </w:rPr>
        <w:t xml:space="preserve"> </w:t>
      </w:r>
      <w:r w:rsidR="001D639D"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w:t>
      </w:r>
      <w:r w:rsidR="001D639D" w:rsidRPr="00683462">
        <w:rPr>
          <w:rFonts w:ascii="Times New Roman" w:hAnsi="Times New Roman"/>
          <w:sz w:val="24"/>
          <w:szCs w:val="24"/>
          <w:lang w:eastAsia="uk-UA"/>
        </w:rPr>
        <w:t>р</w:t>
      </w:r>
      <w:r w:rsidRPr="00683462">
        <w:rPr>
          <w:rFonts w:ascii="Times New Roman" w:hAnsi="Times New Roman"/>
          <w:sz w:val="24"/>
          <w:szCs w:val="24"/>
          <w:lang w:eastAsia="uk-UA"/>
        </w:rPr>
        <w:t>ішенні було наведено аналіз відносин складу учасників паливного про</w:t>
      </w:r>
      <w:r w:rsidR="001D639D" w:rsidRPr="00683462">
        <w:rPr>
          <w:rFonts w:ascii="Times New Roman" w:hAnsi="Times New Roman"/>
          <w:sz w:val="24"/>
          <w:szCs w:val="24"/>
          <w:lang w:eastAsia="uk-UA"/>
        </w:rPr>
        <w:t>є</w:t>
      </w:r>
      <w:r w:rsidRPr="00683462">
        <w:rPr>
          <w:rFonts w:ascii="Times New Roman" w:hAnsi="Times New Roman"/>
          <w:sz w:val="24"/>
          <w:szCs w:val="24"/>
          <w:lang w:eastAsia="uk-UA"/>
        </w:rPr>
        <w:t>кту</w:t>
      </w:r>
      <w:r w:rsidRPr="00683462">
        <w:rPr>
          <w:rFonts w:ascii="Times New Roman" w:hAnsi="Times New Roman"/>
          <w:i/>
          <w:sz w:val="24"/>
          <w:szCs w:val="24"/>
          <w:lang w:eastAsia="ru-RU"/>
        </w:rPr>
        <w:t xml:space="preserve"> </w:t>
      </w:r>
      <w:r w:rsidRPr="00683462">
        <w:rPr>
          <w:rFonts w:ascii="Times New Roman" w:hAnsi="Times New Roman"/>
          <w:sz w:val="24"/>
          <w:szCs w:val="24"/>
          <w:lang w:eastAsia="ru-RU"/>
        </w:rPr>
        <w:t>на прикладі Вінницької, Дніпропетровської, Київської област</w:t>
      </w:r>
      <w:r w:rsidR="001D639D" w:rsidRPr="00683462">
        <w:rPr>
          <w:rFonts w:ascii="Times New Roman" w:hAnsi="Times New Roman"/>
          <w:sz w:val="24"/>
          <w:szCs w:val="24"/>
          <w:lang w:eastAsia="ru-RU"/>
        </w:rPr>
        <w:t>ей</w:t>
      </w:r>
      <w:r w:rsidRPr="00683462">
        <w:rPr>
          <w:rFonts w:ascii="Times New Roman" w:hAnsi="Times New Roman"/>
          <w:sz w:val="24"/>
          <w:szCs w:val="24"/>
          <w:lang w:eastAsia="ru-RU"/>
        </w:rPr>
        <w:t xml:space="preserve"> та м</w:t>
      </w:r>
      <w:r w:rsidR="001D639D" w:rsidRPr="00683462">
        <w:rPr>
          <w:rFonts w:ascii="Times New Roman" w:hAnsi="Times New Roman"/>
          <w:sz w:val="24"/>
          <w:szCs w:val="24"/>
          <w:lang w:eastAsia="ru-RU"/>
        </w:rPr>
        <w:t>іста</w:t>
      </w:r>
      <w:r w:rsidRPr="00683462">
        <w:rPr>
          <w:rFonts w:ascii="Times New Roman" w:hAnsi="Times New Roman"/>
          <w:sz w:val="24"/>
          <w:szCs w:val="24"/>
          <w:lang w:eastAsia="ru-RU"/>
        </w:rPr>
        <w:t xml:space="preserve"> Києва.</w:t>
      </w:r>
    </w:p>
    <w:p w14:paraId="07AF2A09" w14:textId="77777777" w:rsidR="00F63F40" w:rsidRPr="00683462" w:rsidRDefault="00082B7E" w:rsidP="00F63F40">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color w:val="000000"/>
          <w:sz w:val="24"/>
          <w:szCs w:val="24"/>
          <w:lang w:eastAsia="ru-RU"/>
        </w:rPr>
        <w:t>Доказами Комітету подібного персонального (фізичного) складу учасників паливного про</w:t>
      </w:r>
      <w:r w:rsidR="00110858" w:rsidRPr="00683462">
        <w:rPr>
          <w:rFonts w:ascii="Times New Roman" w:hAnsi="Times New Roman"/>
          <w:color w:val="000000"/>
          <w:sz w:val="24"/>
          <w:szCs w:val="24"/>
          <w:lang w:eastAsia="ru-RU"/>
        </w:rPr>
        <w:t>є</w:t>
      </w:r>
      <w:r w:rsidRPr="00683462">
        <w:rPr>
          <w:rFonts w:ascii="Times New Roman" w:hAnsi="Times New Roman"/>
          <w:color w:val="000000"/>
          <w:sz w:val="24"/>
          <w:szCs w:val="24"/>
          <w:lang w:eastAsia="ru-RU"/>
        </w:rPr>
        <w:t>кту «АВІАС» та постійної зміни юридичних осіб – операто</w:t>
      </w:r>
      <w:r w:rsidR="00110858" w:rsidRPr="00683462">
        <w:rPr>
          <w:rFonts w:ascii="Times New Roman" w:hAnsi="Times New Roman"/>
          <w:color w:val="000000"/>
          <w:sz w:val="24"/>
          <w:szCs w:val="24"/>
          <w:lang w:eastAsia="ru-RU"/>
        </w:rPr>
        <w:t>рів АЗС мережі «АВІАС», зокрема</w:t>
      </w:r>
      <w:r w:rsidRPr="00683462">
        <w:rPr>
          <w:rFonts w:ascii="Times New Roman" w:hAnsi="Times New Roman"/>
          <w:color w:val="000000"/>
          <w:sz w:val="24"/>
          <w:szCs w:val="24"/>
          <w:lang w:eastAsia="ru-RU"/>
        </w:rPr>
        <w:t xml:space="preserve"> ТОВ «ІНТЕЛТОКС»</w:t>
      </w:r>
      <w:r w:rsidR="00110858" w:rsidRPr="00683462">
        <w:rPr>
          <w:rFonts w:ascii="Times New Roman" w:hAnsi="Times New Roman"/>
          <w:color w:val="000000"/>
          <w:sz w:val="24"/>
          <w:szCs w:val="24"/>
          <w:lang w:eastAsia="ru-RU"/>
        </w:rPr>
        <w:t>,</w:t>
      </w:r>
      <w:r w:rsidRPr="00683462">
        <w:rPr>
          <w:rFonts w:ascii="Times New Roman" w:hAnsi="Times New Roman"/>
          <w:color w:val="000000"/>
          <w:sz w:val="24"/>
          <w:szCs w:val="24"/>
          <w:lang w:eastAsia="ru-RU"/>
        </w:rPr>
        <w:t xml:space="preserve"> наведені </w:t>
      </w:r>
      <w:r w:rsidR="00110858" w:rsidRPr="00683462">
        <w:rPr>
          <w:rFonts w:ascii="Times New Roman" w:hAnsi="Times New Roman"/>
          <w:color w:val="000000"/>
          <w:sz w:val="24"/>
          <w:szCs w:val="24"/>
          <w:lang w:eastAsia="ru-RU"/>
        </w:rPr>
        <w:t>в</w:t>
      </w:r>
      <w:r w:rsidRPr="00683462">
        <w:rPr>
          <w:rFonts w:ascii="Times New Roman" w:hAnsi="Times New Roman"/>
          <w:color w:val="000000"/>
          <w:sz w:val="24"/>
          <w:szCs w:val="24"/>
          <w:lang w:eastAsia="ru-RU"/>
        </w:rPr>
        <w:t xml:space="preserve"> розділі 6 «Докази погоджено</w:t>
      </w:r>
      <w:r w:rsidR="003B0A3B" w:rsidRPr="00683462">
        <w:rPr>
          <w:rFonts w:ascii="Times New Roman" w:hAnsi="Times New Roman"/>
          <w:color w:val="000000"/>
          <w:sz w:val="24"/>
          <w:szCs w:val="24"/>
          <w:lang w:eastAsia="ru-RU"/>
        </w:rPr>
        <w:t>сті</w:t>
      </w:r>
      <w:r w:rsidRPr="00683462">
        <w:rPr>
          <w:rFonts w:ascii="Times New Roman" w:hAnsi="Times New Roman"/>
          <w:color w:val="000000"/>
          <w:sz w:val="24"/>
          <w:szCs w:val="24"/>
          <w:lang w:eastAsia="ru-RU"/>
        </w:rPr>
        <w:t xml:space="preserve"> конкурентної поведінки»</w:t>
      </w:r>
      <w:r w:rsidR="00110858" w:rsidRPr="00683462">
        <w:rPr>
          <w:rFonts w:ascii="Times New Roman" w:hAnsi="Times New Roman"/>
          <w:color w:val="000000"/>
          <w:sz w:val="24"/>
          <w:szCs w:val="24"/>
          <w:lang w:eastAsia="ru-RU"/>
        </w:rPr>
        <w:t>,</w:t>
      </w:r>
      <w:r w:rsidRPr="00683462">
        <w:rPr>
          <w:rFonts w:ascii="Times New Roman" w:hAnsi="Times New Roman"/>
          <w:color w:val="000000"/>
          <w:sz w:val="24"/>
          <w:szCs w:val="24"/>
          <w:lang w:eastAsia="ru-RU"/>
        </w:rPr>
        <w:t xml:space="preserve"> </w:t>
      </w:r>
      <w:r w:rsidR="00110858" w:rsidRPr="00683462">
        <w:rPr>
          <w:rFonts w:ascii="Times New Roman" w:hAnsi="Times New Roman"/>
          <w:color w:val="000000"/>
          <w:sz w:val="24"/>
          <w:szCs w:val="24"/>
          <w:lang w:eastAsia="ru-RU"/>
        </w:rPr>
        <w:t>у</w:t>
      </w:r>
      <w:r w:rsidRPr="00683462">
        <w:rPr>
          <w:rFonts w:ascii="Times New Roman" w:hAnsi="Times New Roman"/>
          <w:color w:val="000000"/>
          <w:sz w:val="24"/>
          <w:szCs w:val="24"/>
          <w:lang w:eastAsia="ru-RU"/>
        </w:rPr>
        <w:t xml:space="preserve"> тому числі </w:t>
      </w:r>
      <w:r w:rsidR="00110858" w:rsidRPr="00683462">
        <w:rPr>
          <w:rFonts w:ascii="Times New Roman" w:hAnsi="Times New Roman"/>
          <w:color w:val="000000"/>
          <w:sz w:val="24"/>
          <w:szCs w:val="24"/>
          <w:lang w:eastAsia="ru-RU"/>
        </w:rPr>
        <w:t>в</w:t>
      </w:r>
      <w:r w:rsidRPr="00683462">
        <w:rPr>
          <w:rFonts w:ascii="Times New Roman" w:hAnsi="Times New Roman"/>
          <w:color w:val="000000"/>
          <w:sz w:val="24"/>
          <w:szCs w:val="24"/>
          <w:lang w:eastAsia="ru-RU"/>
        </w:rPr>
        <w:t xml:space="preserve"> додатках 5 і 6 </w:t>
      </w:r>
      <w:r w:rsidR="00110858" w:rsidRPr="00683462">
        <w:rPr>
          <w:rFonts w:ascii="Times New Roman" w:hAnsi="Times New Roman"/>
          <w:color w:val="000000"/>
          <w:sz w:val="24"/>
          <w:szCs w:val="24"/>
          <w:lang w:eastAsia="ru-RU"/>
        </w:rPr>
        <w:t>р</w:t>
      </w:r>
      <w:r w:rsidRPr="00683462">
        <w:rPr>
          <w:rFonts w:ascii="Times New Roman" w:hAnsi="Times New Roman"/>
          <w:color w:val="000000"/>
          <w:sz w:val="24"/>
          <w:szCs w:val="24"/>
          <w:lang w:eastAsia="ru-RU"/>
        </w:rPr>
        <w:t xml:space="preserve">ішення. </w:t>
      </w:r>
    </w:p>
    <w:p w14:paraId="65EC4EF8" w14:textId="77777777" w:rsidR="00856A4F" w:rsidRPr="00683462" w:rsidRDefault="00856A4F" w:rsidP="00856A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Так</w:t>
      </w:r>
      <w:r w:rsidR="00110858"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на 10 АЗС Дніпропетровської області, які здійснювали діяльність </w:t>
      </w:r>
      <w:r w:rsidR="00110858" w:rsidRPr="00683462">
        <w:rPr>
          <w:rFonts w:ascii="Times New Roman" w:hAnsi="Times New Roman"/>
          <w:sz w:val="24"/>
          <w:szCs w:val="24"/>
          <w:lang w:eastAsia="uk-UA"/>
        </w:rPr>
        <w:t>і</w:t>
      </w:r>
      <w:r w:rsidRPr="00683462">
        <w:rPr>
          <w:rFonts w:ascii="Times New Roman" w:hAnsi="Times New Roman"/>
          <w:sz w:val="24"/>
          <w:szCs w:val="24"/>
          <w:lang w:eastAsia="uk-UA"/>
        </w:rPr>
        <w:t xml:space="preserve">з реалізації світлих нафтопродуктів під брендом ANP, </w:t>
      </w:r>
      <w:r w:rsidR="004C7F6E" w:rsidRPr="00683462">
        <w:rPr>
          <w:rFonts w:ascii="Times New Roman" w:hAnsi="Times New Roman"/>
          <w:sz w:val="24"/>
          <w:szCs w:val="24"/>
          <w:lang w:eastAsia="uk-UA"/>
        </w:rPr>
        <w:t>регулярно</w:t>
      </w:r>
      <w:r w:rsidR="00110858" w:rsidRPr="00683462">
        <w:rPr>
          <w:rFonts w:ascii="Times New Roman" w:hAnsi="Times New Roman"/>
          <w:sz w:val="24"/>
          <w:szCs w:val="24"/>
          <w:lang w:eastAsia="uk-UA"/>
        </w:rPr>
        <w:t>,</w:t>
      </w:r>
      <w:r w:rsidR="004C7F6E" w:rsidRPr="00683462">
        <w:rPr>
          <w:rFonts w:ascii="Times New Roman" w:hAnsi="Times New Roman"/>
          <w:sz w:val="24"/>
          <w:szCs w:val="24"/>
          <w:lang w:eastAsia="uk-UA"/>
        </w:rPr>
        <w:t xml:space="preserve"> схожим чином та одночасно змінювали один одного, свої назви та місце реєстрації </w:t>
      </w:r>
      <w:r w:rsidR="00110858" w:rsidRPr="00683462">
        <w:rPr>
          <w:rFonts w:ascii="Times New Roman" w:hAnsi="Times New Roman"/>
          <w:sz w:val="24"/>
          <w:szCs w:val="24"/>
          <w:lang w:eastAsia="uk-UA"/>
        </w:rPr>
        <w:t>такі</w:t>
      </w:r>
      <w:r w:rsidRPr="00683462">
        <w:rPr>
          <w:rFonts w:ascii="Times New Roman" w:hAnsi="Times New Roman"/>
          <w:sz w:val="24"/>
          <w:szCs w:val="24"/>
          <w:lang w:eastAsia="uk-UA"/>
        </w:rPr>
        <w:t xml:space="preserve"> оператори:  </w:t>
      </w:r>
    </w:p>
    <w:p w14:paraId="359E66AC" w14:textId="77777777" w:rsidR="00856A4F" w:rsidRPr="00683462" w:rsidRDefault="00856A4F" w:rsidP="00856A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992"/>
        <w:gridCol w:w="937"/>
        <w:gridCol w:w="1133"/>
        <w:gridCol w:w="1049"/>
        <w:gridCol w:w="1417"/>
        <w:gridCol w:w="1070"/>
        <w:gridCol w:w="992"/>
        <w:gridCol w:w="915"/>
      </w:tblGrid>
      <w:tr w:rsidR="00A51F1D" w:rsidRPr="00683462" w14:paraId="4D81F9B0" w14:textId="77777777" w:rsidTr="00035D14">
        <w:tc>
          <w:tcPr>
            <w:tcW w:w="1276" w:type="dxa"/>
          </w:tcPr>
          <w:p w14:paraId="18D5A183" w14:textId="77777777" w:rsidR="00A51F1D" w:rsidRPr="00035D14" w:rsidRDefault="00A51F1D"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Період діяльності оператора АЗС</w:t>
            </w:r>
          </w:p>
        </w:tc>
        <w:tc>
          <w:tcPr>
            <w:tcW w:w="992" w:type="dxa"/>
          </w:tcPr>
          <w:p w14:paraId="56A1EDF0" w14:textId="77777777" w:rsidR="00A51F1D" w:rsidRPr="00035D14" w:rsidRDefault="00A51F1D"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2012</w:t>
            </w:r>
          </w:p>
        </w:tc>
        <w:tc>
          <w:tcPr>
            <w:tcW w:w="937" w:type="dxa"/>
          </w:tcPr>
          <w:p w14:paraId="1D31F7BE" w14:textId="77777777" w:rsidR="00A51F1D" w:rsidRPr="00035D14" w:rsidRDefault="00A51F1D"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2013- 2014</w:t>
            </w:r>
          </w:p>
        </w:tc>
        <w:tc>
          <w:tcPr>
            <w:tcW w:w="1133" w:type="dxa"/>
          </w:tcPr>
          <w:p w14:paraId="20F9E88D" w14:textId="77777777" w:rsidR="00A51F1D" w:rsidRPr="00035D14" w:rsidRDefault="00A51F1D"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ІІ пів 2014</w:t>
            </w:r>
          </w:p>
        </w:tc>
        <w:tc>
          <w:tcPr>
            <w:tcW w:w="1049" w:type="dxa"/>
          </w:tcPr>
          <w:p w14:paraId="2E5B295D" w14:textId="77777777" w:rsidR="00A51F1D" w:rsidRPr="00035D14" w:rsidRDefault="00A51F1D"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І пів. 2015</w:t>
            </w:r>
          </w:p>
        </w:tc>
        <w:tc>
          <w:tcPr>
            <w:tcW w:w="1417" w:type="dxa"/>
          </w:tcPr>
          <w:p w14:paraId="7A4E9AD7" w14:textId="77777777" w:rsidR="00A51F1D" w:rsidRPr="00035D14" w:rsidRDefault="00A51F1D"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ІІ пів. 2015</w:t>
            </w:r>
          </w:p>
        </w:tc>
        <w:tc>
          <w:tcPr>
            <w:tcW w:w="1070" w:type="dxa"/>
          </w:tcPr>
          <w:p w14:paraId="349723F1" w14:textId="77777777" w:rsidR="00A51F1D" w:rsidRPr="00035D14" w:rsidRDefault="00A51F1D"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І пів. 2016</w:t>
            </w:r>
          </w:p>
        </w:tc>
        <w:tc>
          <w:tcPr>
            <w:tcW w:w="992" w:type="dxa"/>
          </w:tcPr>
          <w:p w14:paraId="254A9584" w14:textId="77777777" w:rsidR="00A51F1D" w:rsidRPr="00035D14" w:rsidRDefault="00A51F1D"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ІІ пів. 2016</w:t>
            </w:r>
          </w:p>
        </w:tc>
        <w:tc>
          <w:tcPr>
            <w:tcW w:w="915" w:type="dxa"/>
          </w:tcPr>
          <w:p w14:paraId="3956AEF0" w14:textId="77777777" w:rsidR="00A51F1D" w:rsidRPr="00035D14" w:rsidRDefault="0053746B"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І пів. 2017</w:t>
            </w:r>
          </w:p>
        </w:tc>
      </w:tr>
      <w:tr w:rsidR="00A51F1D" w:rsidRPr="00683462" w14:paraId="7F17EE9C" w14:textId="77777777" w:rsidTr="00035D14">
        <w:tc>
          <w:tcPr>
            <w:tcW w:w="1276" w:type="dxa"/>
          </w:tcPr>
          <w:p w14:paraId="0E54C03D" w14:textId="77777777" w:rsidR="00A51F1D" w:rsidRPr="00035D14" w:rsidRDefault="00A51F1D"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Назва оператора</w:t>
            </w:r>
          </w:p>
        </w:tc>
        <w:tc>
          <w:tcPr>
            <w:tcW w:w="992" w:type="dxa"/>
          </w:tcPr>
          <w:p w14:paraId="645F9BD4" w14:textId="77777777" w:rsidR="00A51F1D" w:rsidRPr="00035D14" w:rsidRDefault="00A51F1D"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 xml:space="preserve">ТОВ </w:t>
            </w:r>
            <w:r w:rsidR="000D06C2" w:rsidRPr="00035D14">
              <w:rPr>
                <w:rFonts w:ascii="Times New Roman" w:hAnsi="Times New Roman"/>
                <w:color w:val="000000"/>
                <w:sz w:val="16"/>
                <w:szCs w:val="16"/>
                <w:lang w:eastAsia="uk-UA"/>
              </w:rPr>
              <w:t>«</w:t>
            </w:r>
            <w:r w:rsidRPr="00035D14">
              <w:rPr>
                <w:rFonts w:ascii="Times New Roman" w:hAnsi="Times New Roman"/>
                <w:color w:val="000000"/>
                <w:sz w:val="16"/>
                <w:szCs w:val="16"/>
                <w:lang w:eastAsia="uk-UA"/>
              </w:rPr>
              <w:t>Ревіталь</w:t>
            </w:r>
            <w:r w:rsidR="000D06C2" w:rsidRPr="00035D14">
              <w:rPr>
                <w:rFonts w:ascii="Times New Roman" w:hAnsi="Times New Roman"/>
                <w:color w:val="000000"/>
                <w:sz w:val="16"/>
                <w:szCs w:val="16"/>
                <w:lang w:eastAsia="uk-UA"/>
              </w:rPr>
              <w:t>»</w:t>
            </w:r>
          </w:p>
        </w:tc>
        <w:tc>
          <w:tcPr>
            <w:tcW w:w="937" w:type="dxa"/>
          </w:tcPr>
          <w:p w14:paraId="42EA12A5" w14:textId="77777777" w:rsidR="00A51F1D" w:rsidRPr="00035D14" w:rsidRDefault="00A51F1D"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 xml:space="preserve">ТОВ </w:t>
            </w:r>
            <w:r w:rsidR="000D06C2" w:rsidRPr="00035D14">
              <w:rPr>
                <w:rFonts w:ascii="Times New Roman" w:hAnsi="Times New Roman"/>
                <w:color w:val="000000"/>
                <w:sz w:val="16"/>
                <w:szCs w:val="16"/>
                <w:lang w:eastAsia="uk-UA"/>
              </w:rPr>
              <w:t>«</w:t>
            </w:r>
            <w:r w:rsidRPr="00035D14">
              <w:rPr>
                <w:rFonts w:ascii="Times New Roman" w:hAnsi="Times New Roman"/>
                <w:color w:val="000000"/>
                <w:sz w:val="16"/>
                <w:szCs w:val="16"/>
                <w:lang w:eastAsia="uk-UA"/>
              </w:rPr>
              <w:t>АЙРОН ЮНІОН</w:t>
            </w:r>
            <w:r w:rsidR="000D06C2" w:rsidRPr="00035D14">
              <w:rPr>
                <w:rFonts w:ascii="Times New Roman" w:hAnsi="Times New Roman"/>
                <w:color w:val="000000"/>
                <w:sz w:val="16"/>
                <w:szCs w:val="16"/>
                <w:lang w:eastAsia="uk-UA"/>
              </w:rPr>
              <w:t>»</w:t>
            </w:r>
          </w:p>
        </w:tc>
        <w:tc>
          <w:tcPr>
            <w:tcW w:w="1133" w:type="dxa"/>
          </w:tcPr>
          <w:p w14:paraId="28DA1CBC" w14:textId="77777777" w:rsidR="00A51F1D" w:rsidRPr="00035D14" w:rsidRDefault="00A51F1D"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 xml:space="preserve">ТОВ </w:t>
            </w:r>
            <w:r w:rsidR="000D06C2" w:rsidRPr="00035D14">
              <w:rPr>
                <w:rFonts w:ascii="Times New Roman" w:hAnsi="Times New Roman"/>
                <w:color w:val="000000"/>
                <w:sz w:val="16"/>
                <w:szCs w:val="16"/>
                <w:lang w:eastAsia="uk-UA"/>
              </w:rPr>
              <w:t>«</w:t>
            </w:r>
            <w:r w:rsidRPr="00035D14">
              <w:rPr>
                <w:rFonts w:ascii="Times New Roman" w:hAnsi="Times New Roman"/>
                <w:color w:val="000000"/>
                <w:sz w:val="16"/>
                <w:szCs w:val="16"/>
                <w:lang w:eastAsia="uk-UA"/>
              </w:rPr>
              <w:t>ОРЕЛЬЄН</w:t>
            </w:r>
            <w:r w:rsidR="000D06C2" w:rsidRPr="00035D14">
              <w:rPr>
                <w:rFonts w:ascii="Times New Roman" w:hAnsi="Times New Roman"/>
                <w:color w:val="000000"/>
                <w:sz w:val="16"/>
                <w:szCs w:val="16"/>
                <w:lang w:eastAsia="uk-UA"/>
              </w:rPr>
              <w:t>»</w:t>
            </w:r>
          </w:p>
        </w:tc>
        <w:tc>
          <w:tcPr>
            <w:tcW w:w="1049" w:type="dxa"/>
          </w:tcPr>
          <w:p w14:paraId="528D1523" w14:textId="77777777" w:rsidR="00A51F1D" w:rsidRPr="00035D14" w:rsidRDefault="00A51F1D"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 xml:space="preserve">ТОВ </w:t>
            </w:r>
            <w:r w:rsidR="000D06C2" w:rsidRPr="00035D14">
              <w:rPr>
                <w:rFonts w:ascii="Times New Roman" w:hAnsi="Times New Roman"/>
                <w:color w:val="000000"/>
                <w:sz w:val="16"/>
                <w:szCs w:val="16"/>
                <w:lang w:eastAsia="uk-UA"/>
              </w:rPr>
              <w:t>«</w:t>
            </w:r>
            <w:r w:rsidRPr="00035D14">
              <w:rPr>
                <w:rFonts w:ascii="Times New Roman" w:hAnsi="Times New Roman"/>
                <w:color w:val="000000"/>
                <w:sz w:val="16"/>
                <w:szCs w:val="16"/>
                <w:lang w:eastAsia="uk-UA"/>
              </w:rPr>
              <w:t>ПРАЙМІКС</w:t>
            </w:r>
            <w:r w:rsidR="000D06C2" w:rsidRPr="00035D14">
              <w:rPr>
                <w:rFonts w:ascii="Times New Roman" w:hAnsi="Times New Roman"/>
                <w:color w:val="000000"/>
                <w:sz w:val="16"/>
                <w:szCs w:val="16"/>
                <w:lang w:eastAsia="uk-UA"/>
              </w:rPr>
              <w:t>»</w:t>
            </w:r>
          </w:p>
        </w:tc>
        <w:tc>
          <w:tcPr>
            <w:tcW w:w="1417" w:type="dxa"/>
          </w:tcPr>
          <w:p w14:paraId="0970CC70" w14:textId="77777777" w:rsidR="00A51F1D" w:rsidRPr="00035D14" w:rsidRDefault="00A51F1D"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 xml:space="preserve">ТОВ </w:t>
            </w:r>
            <w:r w:rsidR="000D06C2" w:rsidRPr="00035D14">
              <w:rPr>
                <w:rFonts w:ascii="Times New Roman" w:hAnsi="Times New Roman"/>
                <w:color w:val="000000"/>
                <w:sz w:val="16"/>
                <w:szCs w:val="16"/>
                <w:lang w:eastAsia="uk-UA"/>
              </w:rPr>
              <w:t>«</w:t>
            </w:r>
            <w:r w:rsidRPr="00035D14">
              <w:rPr>
                <w:rFonts w:ascii="Times New Roman" w:hAnsi="Times New Roman"/>
                <w:color w:val="000000"/>
                <w:sz w:val="16"/>
                <w:szCs w:val="16"/>
                <w:lang w:eastAsia="uk-UA"/>
              </w:rPr>
              <w:t>ФАБРИЦИУС</w:t>
            </w:r>
            <w:r w:rsidR="000D06C2" w:rsidRPr="00035D14">
              <w:rPr>
                <w:rFonts w:ascii="Times New Roman" w:hAnsi="Times New Roman"/>
                <w:color w:val="000000"/>
                <w:sz w:val="16"/>
                <w:szCs w:val="16"/>
                <w:lang w:eastAsia="uk-UA"/>
              </w:rPr>
              <w:t>»</w:t>
            </w:r>
          </w:p>
        </w:tc>
        <w:tc>
          <w:tcPr>
            <w:tcW w:w="1070" w:type="dxa"/>
          </w:tcPr>
          <w:p w14:paraId="475FADAB" w14:textId="77777777" w:rsidR="00A51F1D" w:rsidRPr="00035D14" w:rsidRDefault="00A51F1D"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 xml:space="preserve">ТОВ </w:t>
            </w:r>
            <w:r w:rsidR="000D06C2" w:rsidRPr="00035D14">
              <w:rPr>
                <w:rFonts w:ascii="Times New Roman" w:hAnsi="Times New Roman"/>
                <w:color w:val="000000"/>
                <w:sz w:val="16"/>
                <w:szCs w:val="16"/>
                <w:lang w:eastAsia="uk-UA"/>
              </w:rPr>
              <w:t>«</w:t>
            </w:r>
            <w:r w:rsidRPr="00035D14">
              <w:rPr>
                <w:rFonts w:ascii="Times New Roman" w:hAnsi="Times New Roman"/>
                <w:color w:val="000000"/>
                <w:sz w:val="16"/>
                <w:szCs w:val="16"/>
                <w:lang w:eastAsia="uk-UA"/>
              </w:rPr>
              <w:t>ОЙЛЕНД</w:t>
            </w:r>
            <w:r w:rsidR="000D06C2" w:rsidRPr="00035D14">
              <w:rPr>
                <w:rFonts w:ascii="Times New Roman" w:hAnsi="Times New Roman"/>
                <w:color w:val="000000"/>
                <w:sz w:val="16"/>
                <w:szCs w:val="16"/>
                <w:lang w:eastAsia="uk-UA"/>
              </w:rPr>
              <w:t>»</w:t>
            </w:r>
          </w:p>
        </w:tc>
        <w:tc>
          <w:tcPr>
            <w:tcW w:w="992" w:type="dxa"/>
          </w:tcPr>
          <w:p w14:paraId="3C964FD0" w14:textId="77777777" w:rsidR="00A51F1D" w:rsidRPr="00035D14" w:rsidRDefault="00A51F1D"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 xml:space="preserve">ТОВ </w:t>
            </w:r>
            <w:r w:rsidR="000D06C2" w:rsidRPr="00035D14">
              <w:rPr>
                <w:rFonts w:ascii="Times New Roman" w:hAnsi="Times New Roman"/>
                <w:color w:val="000000"/>
                <w:sz w:val="16"/>
                <w:szCs w:val="16"/>
                <w:lang w:eastAsia="uk-UA"/>
              </w:rPr>
              <w:t>«</w:t>
            </w:r>
            <w:r w:rsidRPr="00035D14">
              <w:rPr>
                <w:rFonts w:ascii="Times New Roman" w:hAnsi="Times New Roman"/>
                <w:color w:val="000000"/>
                <w:sz w:val="16"/>
                <w:szCs w:val="16"/>
                <w:lang w:eastAsia="uk-UA"/>
              </w:rPr>
              <w:t>ДУК ТОРГ</w:t>
            </w:r>
            <w:r w:rsidR="000D06C2" w:rsidRPr="00035D14">
              <w:rPr>
                <w:rFonts w:ascii="Times New Roman" w:hAnsi="Times New Roman"/>
                <w:color w:val="000000"/>
                <w:sz w:val="16"/>
                <w:szCs w:val="16"/>
                <w:lang w:eastAsia="uk-UA"/>
              </w:rPr>
              <w:t>»</w:t>
            </w:r>
          </w:p>
        </w:tc>
        <w:tc>
          <w:tcPr>
            <w:tcW w:w="915" w:type="dxa"/>
          </w:tcPr>
          <w:p w14:paraId="6D80BE78" w14:textId="77777777" w:rsidR="00A51F1D" w:rsidRPr="00035D14" w:rsidRDefault="0053746B" w:rsidP="000D0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16"/>
                <w:szCs w:val="16"/>
                <w:lang w:eastAsia="uk-UA"/>
              </w:rPr>
            </w:pPr>
            <w:r w:rsidRPr="00035D14">
              <w:rPr>
                <w:rFonts w:ascii="Times New Roman" w:hAnsi="Times New Roman"/>
                <w:color w:val="000000"/>
                <w:sz w:val="16"/>
                <w:szCs w:val="16"/>
                <w:lang w:eastAsia="uk-UA"/>
              </w:rPr>
              <w:t xml:space="preserve">ТОВ </w:t>
            </w:r>
            <w:r w:rsidRPr="00035D14">
              <w:rPr>
                <w:rFonts w:ascii="Times New Roman" w:hAnsi="Times New Roman"/>
                <w:color w:val="000000"/>
                <w:sz w:val="16"/>
                <w:szCs w:val="16"/>
                <w:lang w:eastAsia="uk-UA"/>
              </w:rPr>
              <w:br/>
            </w:r>
            <w:r w:rsidR="000D06C2" w:rsidRPr="00035D14">
              <w:rPr>
                <w:rFonts w:ascii="Times New Roman" w:hAnsi="Times New Roman"/>
                <w:color w:val="000000"/>
                <w:sz w:val="16"/>
                <w:szCs w:val="16"/>
                <w:lang w:eastAsia="uk-UA"/>
              </w:rPr>
              <w:t>«</w:t>
            </w:r>
            <w:r w:rsidRPr="00035D14">
              <w:rPr>
                <w:rFonts w:ascii="Times New Roman" w:hAnsi="Times New Roman"/>
                <w:color w:val="000000"/>
                <w:sz w:val="16"/>
                <w:szCs w:val="16"/>
                <w:lang w:eastAsia="uk-UA"/>
              </w:rPr>
              <w:t>ІНТЕЛТОКС</w:t>
            </w:r>
            <w:r w:rsidR="000D06C2" w:rsidRPr="00035D14">
              <w:rPr>
                <w:rFonts w:ascii="Times New Roman" w:hAnsi="Times New Roman"/>
                <w:color w:val="000000"/>
                <w:sz w:val="16"/>
                <w:szCs w:val="16"/>
                <w:lang w:eastAsia="uk-UA"/>
              </w:rPr>
              <w:t>»</w:t>
            </w:r>
          </w:p>
        </w:tc>
      </w:tr>
      <w:tr w:rsidR="009A2BDC" w:rsidRPr="00683462" w14:paraId="35333C15" w14:textId="77777777" w:rsidTr="00035D14">
        <w:trPr>
          <w:trHeight w:val="629"/>
        </w:trPr>
        <w:tc>
          <w:tcPr>
            <w:tcW w:w="1276" w:type="dxa"/>
          </w:tcPr>
          <w:p w14:paraId="5429E1F6" w14:textId="6D5D869D" w:rsidR="009A2BDC" w:rsidRPr="00035D14" w:rsidRDefault="00744FF7"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 xml:space="preserve">Посада </w:t>
            </w:r>
            <w:r w:rsidRPr="00035D14">
              <w:rPr>
                <w:rFonts w:ascii="Times New Roman" w:hAnsi="Times New Roman"/>
                <w:color w:val="000000"/>
                <w:sz w:val="16"/>
                <w:szCs w:val="16"/>
                <w:lang w:eastAsia="uk-UA"/>
              </w:rPr>
              <w:br/>
            </w:r>
            <w:r w:rsidR="00982709" w:rsidRPr="00982709">
              <w:rPr>
                <w:rFonts w:ascii="Times New Roman" w:hAnsi="Times New Roman"/>
                <w:bCs/>
                <w:i/>
                <w:sz w:val="16"/>
                <w:szCs w:val="16"/>
              </w:rPr>
              <w:t>[</w:t>
            </w:r>
            <w:r w:rsidR="00FE5CEC">
              <w:rPr>
                <w:rFonts w:ascii="Times New Roman" w:hAnsi="Times New Roman"/>
                <w:bCs/>
                <w:i/>
                <w:sz w:val="16"/>
                <w:szCs w:val="16"/>
              </w:rPr>
              <w:t>інформація визначена</w:t>
            </w:r>
            <w:r w:rsidR="00982709" w:rsidRPr="00982709">
              <w:rPr>
                <w:rFonts w:ascii="Times New Roman" w:hAnsi="Times New Roman"/>
                <w:bCs/>
                <w:i/>
                <w:sz w:val="16"/>
                <w:szCs w:val="16"/>
              </w:rPr>
              <w:t xml:space="preserve"> як інформація з обмеженим доступом]</w:t>
            </w:r>
          </w:p>
        </w:tc>
        <w:tc>
          <w:tcPr>
            <w:tcW w:w="992" w:type="dxa"/>
          </w:tcPr>
          <w:p w14:paraId="65CE8DFB" w14:textId="77777777" w:rsidR="009A2BDC" w:rsidRPr="00035D14" w:rsidRDefault="00744FF7"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Найманий працівник</w:t>
            </w:r>
          </w:p>
        </w:tc>
        <w:tc>
          <w:tcPr>
            <w:tcW w:w="937" w:type="dxa"/>
          </w:tcPr>
          <w:p w14:paraId="4029BA70" w14:textId="77777777" w:rsidR="009A2BDC" w:rsidRPr="00035D14" w:rsidRDefault="00DA5E0D"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Найманий працівник</w:t>
            </w:r>
          </w:p>
        </w:tc>
        <w:tc>
          <w:tcPr>
            <w:tcW w:w="1133" w:type="dxa"/>
          </w:tcPr>
          <w:p w14:paraId="1BE235E1" w14:textId="77777777" w:rsidR="009A2BDC" w:rsidRPr="00035D14" w:rsidRDefault="00DA5E0D"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Найманий працівник</w:t>
            </w:r>
          </w:p>
        </w:tc>
        <w:tc>
          <w:tcPr>
            <w:tcW w:w="1049" w:type="dxa"/>
          </w:tcPr>
          <w:p w14:paraId="5039AE63" w14:textId="77777777" w:rsidR="009A2BDC" w:rsidRPr="00035D14" w:rsidRDefault="00DA5E0D"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Найманий працівник</w:t>
            </w:r>
          </w:p>
        </w:tc>
        <w:tc>
          <w:tcPr>
            <w:tcW w:w="1417" w:type="dxa"/>
          </w:tcPr>
          <w:p w14:paraId="4FE3E7E7" w14:textId="77777777" w:rsidR="009A2BDC" w:rsidRPr="00035D14" w:rsidRDefault="00DA5E0D"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Найманий працівник</w:t>
            </w:r>
          </w:p>
        </w:tc>
        <w:tc>
          <w:tcPr>
            <w:tcW w:w="1070" w:type="dxa"/>
          </w:tcPr>
          <w:p w14:paraId="75445DE2" w14:textId="77777777" w:rsidR="009A2BDC" w:rsidRPr="00035D14" w:rsidRDefault="00DA5E0D"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Найманий працівник</w:t>
            </w:r>
          </w:p>
        </w:tc>
        <w:tc>
          <w:tcPr>
            <w:tcW w:w="992" w:type="dxa"/>
          </w:tcPr>
          <w:p w14:paraId="5AD2A68E" w14:textId="77777777" w:rsidR="009A2BDC" w:rsidRPr="00035D14" w:rsidRDefault="00DA5E0D" w:rsidP="000D06C2">
            <w:pPr>
              <w:tabs>
                <w:tab w:val="left" w:pos="6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Найманий працівник</w:t>
            </w:r>
          </w:p>
        </w:tc>
        <w:tc>
          <w:tcPr>
            <w:tcW w:w="915" w:type="dxa"/>
          </w:tcPr>
          <w:p w14:paraId="5E4C6E60" w14:textId="77777777" w:rsidR="009A2BDC" w:rsidRPr="00035D14" w:rsidRDefault="00DA5E0D"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035D14">
              <w:rPr>
                <w:rFonts w:ascii="Times New Roman" w:hAnsi="Times New Roman"/>
                <w:color w:val="000000"/>
                <w:sz w:val="16"/>
                <w:szCs w:val="16"/>
                <w:lang w:eastAsia="uk-UA"/>
              </w:rPr>
              <w:t>директор</w:t>
            </w:r>
          </w:p>
        </w:tc>
      </w:tr>
    </w:tbl>
    <w:p w14:paraId="0994B7FD" w14:textId="77777777" w:rsidR="00CC66EF" w:rsidRPr="00683462" w:rsidRDefault="00CC66EF" w:rsidP="00082B7E">
      <w:pPr>
        <w:spacing w:after="0" w:line="240" w:lineRule="auto"/>
        <w:ind w:firstLine="709"/>
        <w:contextualSpacing/>
        <w:jc w:val="both"/>
        <w:rPr>
          <w:rFonts w:ascii="Times New Roman" w:hAnsi="Times New Roman"/>
          <w:color w:val="000000"/>
          <w:sz w:val="24"/>
          <w:szCs w:val="24"/>
          <w:lang w:eastAsia="ru-RU"/>
        </w:rPr>
      </w:pPr>
    </w:p>
    <w:p w14:paraId="29632DE4" w14:textId="77777777" w:rsidR="003159C4" w:rsidRPr="00683462" w:rsidRDefault="003159C4" w:rsidP="003159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color w:val="000000"/>
          <w:sz w:val="24"/>
          <w:szCs w:val="24"/>
          <w:lang w:eastAsia="uk-UA"/>
        </w:rPr>
        <w:t xml:space="preserve">На 17 АЗС </w:t>
      </w:r>
      <w:r w:rsidRPr="00683462">
        <w:rPr>
          <w:rFonts w:ascii="Times New Roman" w:hAnsi="Times New Roman"/>
          <w:sz w:val="24"/>
          <w:szCs w:val="24"/>
          <w:lang w:eastAsia="uk-UA"/>
        </w:rPr>
        <w:t xml:space="preserve">Дніпропетровської області, які здійснювали діяльність </w:t>
      </w:r>
      <w:r w:rsidR="00110858" w:rsidRPr="00683462">
        <w:rPr>
          <w:rFonts w:ascii="Times New Roman" w:hAnsi="Times New Roman"/>
          <w:sz w:val="24"/>
          <w:szCs w:val="24"/>
          <w:lang w:eastAsia="uk-UA"/>
        </w:rPr>
        <w:t>і</w:t>
      </w:r>
      <w:r w:rsidRPr="00683462">
        <w:rPr>
          <w:rFonts w:ascii="Times New Roman" w:hAnsi="Times New Roman"/>
          <w:sz w:val="24"/>
          <w:szCs w:val="24"/>
          <w:lang w:eastAsia="uk-UA"/>
        </w:rPr>
        <w:t xml:space="preserve">з реалізації світлих нафтопродуктів під брендом АВІАС плюс, змінювали один одного </w:t>
      </w:r>
      <w:r w:rsidR="00110858" w:rsidRPr="00683462">
        <w:rPr>
          <w:rFonts w:ascii="Times New Roman" w:hAnsi="Times New Roman"/>
          <w:sz w:val="24"/>
          <w:szCs w:val="24"/>
          <w:lang w:eastAsia="uk-UA"/>
        </w:rPr>
        <w:t>такі</w:t>
      </w:r>
      <w:r w:rsidRPr="00683462">
        <w:rPr>
          <w:rFonts w:ascii="Times New Roman" w:hAnsi="Times New Roman"/>
          <w:sz w:val="24"/>
          <w:szCs w:val="24"/>
          <w:lang w:eastAsia="uk-UA"/>
        </w:rPr>
        <w:t xml:space="preserve"> оператори:</w:t>
      </w:r>
    </w:p>
    <w:p w14:paraId="5CE45A85" w14:textId="77777777" w:rsidR="003159C4" w:rsidRPr="00683462" w:rsidRDefault="003159C4" w:rsidP="00082B7E">
      <w:pPr>
        <w:spacing w:after="0" w:line="240" w:lineRule="auto"/>
        <w:ind w:firstLine="709"/>
        <w:contextualSpacing/>
        <w:jc w:val="both"/>
        <w:rPr>
          <w:rFonts w:ascii="Times New Roman" w:hAnsi="Times New Roman"/>
          <w:color w:val="000000"/>
          <w:sz w:val="24"/>
          <w:szCs w:val="24"/>
          <w:lang w:eastAsia="ru-RU"/>
        </w:rPr>
      </w:pPr>
    </w:p>
    <w:tbl>
      <w:tblPr>
        <w:tblW w:w="866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8"/>
        <w:gridCol w:w="1222"/>
        <w:gridCol w:w="1236"/>
        <w:gridCol w:w="1335"/>
        <w:gridCol w:w="1224"/>
        <w:gridCol w:w="1268"/>
        <w:gridCol w:w="1163"/>
      </w:tblGrid>
      <w:tr w:rsidR="00F94105" w:rsidRPr="00683462" w14:paraId="48236864" w14:textId="77777777" w:rsidTr="00AC393D">
        <w:tc>
          <w:tcPr>
            <w:tcW w:w="1240" w:type="dxa"/>
          </w:tcPr>
          <w:p w14:paraId="3F71803A" w14:textId="77777777" w:rsidR="00F94105" w:rsidRPr="00CF12F9" w:rsidRDefault="00F94105"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
              <w:jc w:val="center"/>
              <w:rPr>
                <w:rFonts w:ascii="Times New Roman" w:hAnsi="Times New Roman"/>
                <w:color w:val="000000"/>
                <w:sz w:val="18"/>
                <w:szCs w:val="18"/>
                <w:lang w:eastAsia="uk-UA"/>
              </w:rPr>
            </w:pPr>
            <w:r w:rsidRPr="00CF12F9">
              <w:rPr>
                <w:rFonts w:ascii="Times New Roman" w:hAnsi="Times New Roman"/>
                <w:color w:val="000000"/>
                <w:sz w:val="18"/>
                <w:szCs w:val="18"/>
                <w:lang w:eastAsia="uk-UA"/>
              </w:rPr>
              <w:t>Період діяльності оператора АЗС</w:t>
            </w:r>
          </w:p>
        </w:tc>
        <w:tc>
          <w:tcPr>
            <w:tcW w:w="1110" w:type="dxa"/>
          </w:tcPr>
          <w:p w14:paraId="0050F7BB" w14:textId="77777777" w:rsidR="00F94105" w:rsidRPr="00CF12F9" w:rsidRDefault="00F94105" w:rsidP="00BB6B2B">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CF12F9">
              <w:rPr>
                <w:rFonts w:ascii="Times New Roman" w:hAnsi="Times New Roman"/>
                <w:sz w:val="18"/>
                <w:szCs w:val="18"/>
                <w:lang w:eastAsia="ru-RU"/>
              </w:rPr>
              <w:t>І пів. 2014</w:t>
            </w:r>
          </w:p>
        </w:tc>
        <w:tc>
          <w:tcPr>
            <w:tcW w:w="1237" w:type="dxa"/>
          </w:tcPr>
          <w:p w14:paraId="3D3C7F6D" w14:textId="77777777" w:rsidR="00F94105" w:rsidRPr="00CF12F9" w:rsidRDefault="00F94105" w:rsidP="00BB6B2B">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CF12F9">
              <w:rPr>
                <w:rFonts w:ascii="Times New Roman" w:hAnsi="Times New Roman"/>
                <w:sz w:val="18"/>
                <w:szCs w:val="18"/>
                <w:lang w:eastAsia="ru-RU"/>
              </w:rPr>
              <w:t>ІІ пів. 2014</w:t>
            </w:r>
          </w:p>
        </w:tc>
        <w:tc>
          <w:tcPr>
            <w:tcW w:w="1361" w:type="dxa"/>
          </w:tcPr>
          <w:p w14:paraId="54F13ECE" w14:textId="77777777" w:rsidR="00F94105" w:rsidRPr="00CF12F9" w:rsidRDefault="00F94105" w:rsidP="00BB6B2B">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CF12F9">
              <w:rPr>
                <w:rFonts w:ascii="Times New Roman" w:hAnsi="Times New Roman"/>
                <w:sz w:val="18"/>
                <w:szCs w:val="18"/>
                <w:lang w:eastAsia="ru-RU"/>
              </w:rPr>
              <w:t>І пів. 2015</w:t>
            </w:r>
          </w:p>
        </w:tc>
        <w:tc>
          <w:tcPr>
            <w:tcW w:w="1256" w:type="dxa"/>
          </w:tcPr>
          <w:p w14:paraId="460354A1" w14:textId="77777777" w:rsidR="00F94105" w:rsidRPr="00CF12F9" w:rsidRDefault="00F94105" w:rsidP="00BB6B2B">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CF12F9">
              <w:rPr>
                <w:rFonts w:ascii="Times New Roman" w:hAnsi="Times New Roman"/>
                <w:sz w:val="18"/>
                <w:szCs w:val="18"/>
                <w:lang w:eastAsia="ru-RU"/>
              </w:rPr>
              <w:t>ІІ пів. 2015</w:t>
            </w:r>
          </w:p>
        </w:tc>
        <w:tc>
          <w:tcPr>
            <w:tcW w:w="1275" w:type="dxa"/>
          </w:tcPr>
          <w:p w14:paraId="08D27EA1" w14:textId="77777777" w:rsidR="00F94105" w:rsidRPr="00CF12F9" w:rsidRDefault="00F94105" w:rsidP="00BB6B2B">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CF12F9">
              <w:rPr>
                <w:rFonts w:ascii="Times New Roman" w:hAnsi="Times New Roman"/>
                <w:sz w:val="18"/>
                <w:szCs w:val="18"/>
                <w:lang w:eastAsia="ru-RU"/>
              </w:rPr>
              <w:t>І пів. 2016</w:t>
            </w:r>
          </w:p>
        </w:tc>
        <w:tc>
          <w:tcPr>
            <w:tcW w:w="1187" w:type="dxa"/>
          </w:tcPr>
          <w:p w14:paraId="0E50ADAC" w14:textId="77777777" w:rsidR="00F94105" w:rsidRPr="00CF12F9" w:rsidRDefault="00110858" w:rsidP="00BB6B2B">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CF12F9">
              <w:rPr>
                <w:rFonts w:ascii="Times New Roman" w:hAnsi="Times New Roman"/>
                <w:sz w:val="18"/>
                <w:szCs w:val="18"/>
                <w:lang w:eastAsia="ru-RU"/>
              </w:rPr>
              <w:t>ІІ пів</w:t>
            </w:r>
            <w:r w:rsidR="00F94105" w:rsidRPr="00CF12F9">
              <w:rPr>
                <w:rFonts w:ascii="Times New Roman" w:hAnsi="Times New Roman"/>
                <w:sz w:val="18"/>
                <w:szCs w:val="18"/>
                <w:lang w:eastAsia="ru-RU"/>
              </w:rPr>
              <w:t>. 2016</w:t>
            </w:r>
          </w:p>
        </w:tc>
      </w:tr>
      <w:tr w:rsidR="00F94105" w:rsidRPr="00683462" w14:paraId="041E3A42" w14:textId="77777777" w:rsidTr="00AC393D">
        <w:tc>
          <w:tcPr>
            <w:tcW w:w="1240" w:type="dxa"/>
          </w:tcPr>
          <w:p w14:paraId="1168940E" w14:textId="77777777" w:rsidR="00F94105" w:rsidRPr="00CF12F9" w:rsidRDefault="00F94105"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
              <w:jc w:val="center"/>
              <w:rPr>
                <w:rFonts w:ascii="Times New Roman" w:hAnsi="Times New Roman"/>
                <w:color w:val="000000"/>
                <w:sz w:val="18"/>
                <w:szCs w:val="18"/>
                <w:lang w:eastAsia="uk-UA"/>
              </w:rPr>
            </w:pPr>
            <w:r w:rsidRPr="00CF12F9">
              <w:rPr>
                <w:rFonts w:ascii="Times New Roman" w:hAnsi="Times New Roman"/>
                <w:color w:val="000000"/>
                <w:sz w:val="18"/>
                <w:szCs w:val="18"/>
                <w:lang w:eastAsia="uk-UA"/>
              </w:rPr>
              <w:t>Назва оператора</w:t>
            </w:r>
          </w:p>
        </w:tc>
        <w:tc>
          <w:tcPr>
            <w:tcW w:w="1110" w:type="dxa"/>
          </w:tcPr>
          <w:p w14:paraId="74049AC0" w14:textId="77777777" w:rsidR="00F94105" w:rsidRPr="00CF12F9" w:rsidRDefault="00F94105" w:rsidP="00BB6B2B">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CF12F9">
              <w:rPr>
                <w:rFonts w:ascii="Times New Roman" w:hAnsi="Times New Roman"/>
                <w:sz w:val="18"/>
                <w:szCs w:val="18"/>
                <w:lang w:eastAsia="ru-RU"/>
              </w:rPr>
              <w:t>ТОВ «ВІНМАЛЬ»</w:t>
            </w:r>
          </w:p>
        </w:tc>
        <w:tc>
          <w:tcPr>
            <w:tcW w:w="1237" w:type="dxa"/>
          </w:tcPr>
          <w:p w14:paraId="6FB1A465" w14:textId="77777777" w:rsidR="00F94105" w:rsidRPr="00CF12F9" w:rsidRDefault="00F94105" w:rsidP="00BB6B2B">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CF12F9">
              <w:rPr>
                <w:rFonts w:ascii="Times New Roman" w:hAnsi="Times New Roman"/>
                <w:sz w:val="18"/>
                <w:szCs w:val="18"/>
                <w:lang w:eastAsia="ru-RU"/>
              </w:rPr>
              <w:t>ТОВ «ФОКСТЕР»</w:t>
            </w:r>
          </w:p>
        </w:tc>
        <w:tc>
          <w:tcPr>
            <w:tcW w:w="1361" w:type="dxa"/>
          </w:tcPr>
          <w:p w14:paraId="0CFC9F38" w14:textId="77777777" w:rsidR="00F94105" w:rsidRPr="00CF12F9" w:rsidRDefault="00F94105" w:rsidP="00BB6B2B">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CF12F9">
              <w:rPr>
                <w:rFonts w:ascii="Times New Roman" w:hAnsi="Times New Roman"/>
                <w:sz w:val="18"/>
                <w:szCs w:val="18"/>
                <w:lang w:eastAsia="ru-RU"/>
              </w:rPr>
              <w:t>ТОВ «ВЕРАНЖ»</w:t>
            </w:r>
          </w:p>
        </w:tc>
        <w:tc>
          <w:tcPr>
            <w:tcW w:w="1256" w:type="dxa"/>
          </w:tcPr>
          <w:p w14:paraId="5274E9CE" w14:textId="77777777" w:rsidR="00F94105" w:rsidRPr="00CF12F9" w:rsidRDefault="00F94105" w:rsidP="00BB6B2B">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CF12F9">
              <w:rPr>
                <w:rFonts w:ascii="Times New Roman" w:hAnsi="Times New Roman"/>
                <w:sz w:val="18"/>
                <w:szCs w:val="18"/>
                <w:lang w:eastAsia="ru-RU"/>
              </w:rPr>
              <w:t>ТОВ «ХАННА ГРУПП»</w:t>
            </w:r>
          </w:p>
        </w:tc>
        <w:tc>
          <w:tcPr>
            <w:tcW w:w="1275" w:type="dxa"/>
          </w:tcPr>
          <w:p w14:paraId="6A3A6218" w14:textId="77777777" w:rsidR="00F94105" w:rsidRPr="00CF12F9" w:rsidRDefault="00F94105" w:rsidP="00BB6B2B">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CF12F9">
              <w:rPr>
                <w:rFonts w:ascii="Times New Roman" w:hAnsi="Times New Roman"/>
                <w:sz w:val="18"/>
                <w:szCs w:val="18"/>
                <w:lang w:eastAsia="ru-RU"/>
              </w:rPr>
              <w:t>ТОВ «СЕНЕРДЖІ ГРУП»</w:t>
            </w:r>
          </w:p>
        </w:tc>
        <w:tc>
          <w:tcPr>
            <w:tcW w:w="1187" w:type="dxa"/>
          </w:tcPr>
          <w:p w14:paraId="5CD21FE3" w14:textId="77777777" w:rsidR="00F94105" w:rsidRPr="00CF12F9" w:rsidRDefault="00F94105" w:rsidP="00BB6B2B">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CF12F9">
              <w:rPr>
                <w:rFonts w:ascii="Times New Roman" w:hAnsi="Times New Roman"/>
                <w:sz w:val="18"/>
                <w:szCs w:val="18"/>
                <w:lang w:eastAsia="ru-RU"/>
              </w:rPr>
              <w:t>ТОВ «ХЕШТ»</w:t>
            </w:r>
          </w:p>
        </w:tc>
      </w:tr>
      <w:tr w:rsidR="00F94105" w:rsidRPr="00683462" w14:paraId="281230E6" w14:textId="77777777" w:rsidTr="00AC393D">
        <w:tc>
          <w:tcPr>
            <w:tcW w:w="1240" w:type="dxa"/>
          </w:tcPr>
          <w:p w14:paraId="16ADB3F2" w14:textId="48598FFA" w:rsidR="00F94105" w:rsidRPr="00CF12F9" w:rsidRDefault="00F94105" w:rsidP="00BB6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
              <w:jc w:val="center"/>
              <w:rPr>
                <w:rFonts w:ascii="Times New Roman" w:hAnsi="Times New Roman"/>
                <w:color w:val="000000"/>
                <w:sz w:val="18"/>
                <w:szCs w:val="18"/>
                <w:lang w:eastAsia="uk-UA"/>
              </w:rPr>
            </w:pPr>
            <w:r w:rsidRPr="00CF12F9">
              <w:rPr>
                <w:rFonts w:ascii="Times New Roman" w:hAnsi="Times New Roman"/>
                <w:color w:val="000000"/>
                <w:sz w:val="18"/>
                <w:szCs w:val="18"/>
                <w:lang w:eastAsia="uk-UA"/>
              </w:rPr>
              <w:t>посада</w:t>
            </w:r>
            <w:r w:rsidRPr="00982709">
              <w:rPr>
                <w:rFonts w:ascii="Times New Roman" w:hAnsi="Times New Roman"/>
                <w:sz w:val="18"/>
                <w:szCs w:val="18"/>
                <w:lang w:val="ru-RU" w:eastAsia="uk-UA"/>
              </w:rPr>
              <w:t xml:space="preserve"> </w:t>
            </w:r>
            <w:r w:rsidR="00982709" w:rsidRPr="00982709">
              <w:rPr>
                <w:rFonts w:ascii="Times New Roman" w:hAnsi="Times New Roman"/>
                <w:bCs/>
                <w:i/>
                <w:sz w:val="16"/>
                <w:szCs w:val="16"/>
              </w:rPr>
              <w:t>[</w:t>
            </w:r>
            <w:r w:rsidR="00FE5CEC">
              <w:rPr>
                <w:rFonts w:ascii="Times New Roman" w:hAnsi="Times New Roman"/>
                <w:bCs/>
                <w:i/>
                <w:sz w:val="16"/>
                <w:szCs w:val="16"/>
              </w:rPr>
              <w:t>інформація визначена</w:t>
            </w:r>
            <w:r w:rsidR="00982709" w:rsidRPr="00982709">
              <w:rPr>
                <w:rFonts w:ascii="Times New Roman" w:hAnsi="Times New Roman"/>
                <w:bCs/>
                <w:i/>
                <w:sz w:val="16"/>
                <w:szCs w:val="16"/>
              </w:rPr>
              <w:t xml:space="preserve"> як інформація з обмеженим доступом]</w:t>
            </w:r>
          </w:p>
        </w:tc>
        <w:tc>
          <w:tcPr>
            <w:tcW w:w="1110" w:type="dxa"/>
          </w:tcPr>
          <w:p w14:paraId="20DD06B6" w14:textId="77777777" w:rsidR="00F94105" w:rsidRPr="00CF12F9" w:rsidRDefault="00F94105" w:rsidP="00BB6B2B">
            <w:pPr>
              <w:overflowPunct w:val="0"/>
              <w:autoSpaceDE w:val="0"/>
              <w:autoSpaceDN w:val="0"/>
              <w:adjustRightInd w:val="0"/>
              <w:spacing w:before="120" w:after="0" w:line="240" w:lineRule="auto"/>
              <w:ind w:firstLine="72"/>
              <w:jc w:val="center"/>
              <w:textAlignment w:val="baseline"/>
              <w:rPr>
                <w:rFonts w:ascii="Times New Roman" w:hAnsi="Times New Roman"/>
                <w:color w:val="000000"/>
                <w:sz w:val="18"/>
                <w:szCs w:val="18"/>
                <w:lang w:eastAsia="uk-UA"/>
              </w:rPr>
            </w:pPr>
            <w:r w:rsidRPr="00CF12F9">
              <w:rPr>
                <w:rFonts w:ascii="Times New Roman" w:hAnsi="Times New Roman"/>
                <w:color w:val="000000"/>
                <w:sz w:val="18"/>
                <w:szCs w:val="18"/>
                <w:lang w:eastAsia="uk-UA"/>
              </w:rPr>
              <w:t>найманий працівник</w:t>
            </w:r>
          </w:p>
        </w:tc>
        <w:tc>
          <w:tcPr>
            <w:tcW w:w="1237" w:type="dxa"/>
          </w:tcPr>
          <w:p w14:paraId="5A5725A5" w14:textId="77777777" w:rsidR="00F94105" w:rsidRPr="00CF12F9" w:rsidRDefault="00AC393D" w:rsidP="00BB6B2B">
            <w:pPr>
              <w:overflowPunct w:val="0"/>
              <w:autoSpaceDE w:val="0"/>
              <w:autoSpaceDN w:val="0"/>
              <w:adjustRightInd w:val="0"/>
              <w:spacing w:before="120" w:after="0" w:line="240" w:lineRule="auto"/>
              <w:ind w:firstLine="72"/>
              <w:jc w:val="center"/>
              <w:textAlignment w:val="baseline"/>
              <w:rPr>
                <w:rFonts w:ascii="Times New Roman" w:hAnsi="Times New Roman"/>
                <w:color w:val="000000"/>
                <w:sz w:val="18"/>
                <w:szCs w:val="18"/>
                <w:lang w:eastAsia="uk-UA"/>
              </w:rPr>
            </w:pPr>
            <w:r w:rsidRPr="00CF12F9">
              <w:rPr>
                <w:rFonts w:ascii="Times New Roman" w:hAnsi="Times New Roman"/>
                <w:color w:val="000000"/>
                <w:sz w:val="18"/>
                <w:szCs w:val="18"/>
                <w:lang w:eastAsia="uk-UA"/>
              </w:rPr>
              <w:t>директор</w:t>
            </w:r>
          </w:p>
        </w:tc>
        <w:tc>
          <w:tcPr>
            <w:tcW w:w="1361" w:type="dxa"/>
          </w:tcPr>
          <w:p w14:paraId="5C4C0740" w14:textId="77777777" w:rsidR="00F94105" w:rsidRPr="00CF12F9" w:rsidRDefault="00F94105" w:rsidP="00BB6B2B">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CF12F9">
              <w:rPr>
                <w:rFonts w:ascii="Times New Roman" w:hAnsi="Times New Roman"/>
                <w:color w:val="000000"/>
                <w:sz w:val="18"/>
                <w:szCs w:val="18"/>
                <w:lang w:eastAsia="uk-UA"/>
              </w:rPr>
              <w:t>найманий працівник</w:t>
            </w:r>
          </w:p>
        </w:tc>
        <w:tc>
          <w:tcPr>
            <w:tcW w:w="1256" w:type="dxa"/>
          </w:tcPr>
          <w:p w14:paraId="6BBF1A0F" w14:textId="77777777" w:rsidR="00F94105" w:rsidRPr="00CF12F9" w:rsidRDefault="00F94105" w:rsidP="00BB6B2B">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CF12F9">
              <w:rPr>
                <w:rFonts w:ascii="Times New Roman" w:hAnsi="Times New Roman"/>
                <w:color w:val="000000"/>
                <w:sz w:val="18"/>
                <w:szCs w:val="18"/>
                <w:lang w:eastAsia="uk-UA"/>
              </w:rPr>
              <w:t>найманий працівник</w:t>
            </w:r>
          </w:p>
        </w:tc>
        <w:tc>
          <w:tcPr>
            <w:tcW w:w="1275" w:type="dxa"/>
          </w:tcPr>
          <w:p w14:paraId="1D579C4D" w14:textId="77777777" w:rsidR="00F94105" w:rsidRPr="00CF12F9" w:rsidRDefault="00F94105" w:rsidP="00BB6B2B">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CF12F9">
              <w:rPr>
                <w:rFonts w:ascii="Times New Roman" w:hAnsi="Times New Roman"/>
                <w:color w:val="000000"/>
                <w:sz w:val="18"/>
                <w:szCs w:val="18"/>
                <w:lang w:eastAsia="uk-UA"/>
              </w:rPr>
              <w:t>найманий працівник</w:t>
            </w:r>
          </w:p>
        </w:tc>
        <w:tc>
          <w:tcPr>
            <w:tcW w:w="1187" w:type="dxa"/>
          </w:tcPr>
          <w:p w14:paraId="4513EA59" w14:textId="77777777" w:rsidR="00F94105" w:rsidRPr="00CF12F9" w:rsidRDefault="00F94105" w:rsidP="00BB6B2B">
            <w:pPr>
              <w:overflowPunct w:val="0"/>
              <w:autoSpaceDE w:val="0"/>
              <w:autoSpaceDN w:val="0"/>
              <w:adjustRightInd w:val="0"/>
              <w:spacing w:before="120" w:after="0" w:line="240" w:lineRule="auto"/>
              <w:ind w:firstLine="72"/>
              <w:jc w:val="center"/>
              <w:textAlignment w:val="baseline"/>
              <w:rPr>
                <w:rFonts w:ascii="Times New Roman" w:hAnsi="Times New Roman"/>
                <w:sz w:val="18"/>
                <w:szCs w:val="18"/>
                <w:lang w:eastAsia="ru-RU"/>
              </w:rPr>
            </w:pPr>
            <w:r w:rsidRPr="00CF12F9">
              <w:rPr>
                <w:rFonts w:ascii="Times New Roman" w:hAnsi="Times New Roman"/>
                <w:color w:val="000000"/>
                <w:sz w:val="18"/>
                <w:szCs w:val="18"/>
                <w:lang w:eastAsia="uk-UA"/>
              </w:rPr>
              <w:t>найманий працівник</w:t>
            </w:r>
          </w:p>
        </w:tc>
      </w:tr>
    </w:tbl>
    <w:p w14:paraId="5CEAB5DA" w14:textId="77777777" w:rsidR="00CC66EF" w:rsidRPr="00683462" w:rsidRDefault="00CC66EF" w:rsidP="00082B7E">
      <w:pPr>
        <w:spacing w:after="0" w:line="240" w:lineRule="auto"/>
        <w:ind w:firstLine="709"/>
        <w:contextualSpacing/>
        <w:jc w:val="both"/>
        <w:rPr>
          <w:rFonts w:ascii="Times New Roman" w:hAnsi="Times New Roman"/>
          <w:color w:val="000000"/>
          <w:sz w:val="24"/>
          <w:szCs w:val="24"/>
          <w:lang w:eastAsia="ru-RU"/>
        </w:rPr>
      </w:pPr>
    </w:p>
    <w:p w14:paraId="334F6548" w14:textId="77777777" w:rsidR="00F63F40" w:rsidRPr="00683462" w:rsidRDefault="00F63F40" w:rsidP="00082B7E">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color w:val="000000"/>
          <w:sz w:val="24"/>
          <w:szCs w:val="24"/>
          <w:lang w:eastAsia="ru-RU"/>
        </w:rPr>
        <w:t xml:space="preserve">Аналіз операторів АЗС на предмет їх особового складу свідчить про те, що </w:t>
      </w:r>
      <w:r w:rsidR="00091917" w:rsidRPr="00683462">
        <w:rPr>
          <w:rFonts w:ascii="Times New Roman" w:hAnsi="Times New Roman"/>
          <w:color w:val="000000"/>
          <w:sz w:val="24"/>
          <w:szCs w:val="24"/>
          <w:lang w:eastAsia="ru-RU"/>
        </w:rPr>
        <w:t>при дов</w:t>
      </w:r>
      <w:r w:rsidR="00F979D5" w:rsidRPr="00683462">
        <w:rPr>
          <w:rFonts w:ascii="Times New Roman" w:hAnsi="Times New Roman"/>
          <w:color w:val="000000"/>
          <w:sz w:val="24"/>
          <w:szCs w:val="24"/>
          <w:lang w:eastAsia="ru-RU"/>
        </w:rPr>
        <w:t>олі частій зміні юридичних осіб</w:t>
      </w:r>
      <w:r w:rsidR="00091917" w:rsidRPr="00683462">
        <w:rPr>
          <w:rFonts w:ascii="Times New Roman" w:hAnsi="Times New Roman"/>
          <w:color w:val="000000"/>
          <w:sz w:val="24"/>
          <w:szCs w:val="24"/>
          <w:lang w:eastAsia="ru-RU"/>
        </w:rPr>
        <w:t xml:space="preserve"> управління ними залишається за вузьким колом осіб, які</w:t>
      </w:r>
      <w:r w:rsidR="00FA4156" w:rsidRPr="00683462">
        <w:rPr>
          <w:rFonts w:ascii="Times New Roman" w:hAnsi="Times New Roman"/>
          <w:color w:val="000000"/>
          <w:sz w:val="24"/>
          <w:szCs w:val="24"/>
          <w:lang w:eastAsia="ru-RU"/>
        </w:rPr>
        <w:t xml:space="preserve"> приймають управлінські рішення.</w:t>
      </w:r>
    </w:p>
    <w:p w14:paraId="07ED4304" w14:textId="77777777" w:rsidR="00FA4156" w:rsidRPr="00683462" w:rsidRDefault="00FA4156" w:rsidP="00082B7E">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color w:val="000000"/>
          <w:sz w:val="24"/>
          <w:szCs w:val="24"/>
          <w:lang w:eastAsia="ru-RU"/>
        </w:rPr>
        <w:t>Так, відповідно до інформації ЄДР та Пенсійного фонду України</w:t>
      </w:r>
      <w:r w:rsidR="00091FF1" w:rsidRPr="00683462">
        <w:rPr>
          <w:rFonts w:ascii="Times New Roman" w:hAnsi="Times New Roman"/>
          <w:color w:val="000000"/>
          <w:sz w:val="24"/>
          <w:szCs w:val="24"/>
          <w:lang w:eastAsia="ru-RU"/>
        </w:rPr>
        <w:t>:</w:t>
      </w:r>
    </w:p>
    <w:p w14:paraId="3430AB59" w14:textId="13E3888B" w:rsidR="008658FE" w:rsidRPr="00683462" w:rsidRDefault="00982709" w:rsidP="00082B7E">
      <w:pPr>
        <w:spacing w:after="0" w:line="240" w:lineRule="auto"/>
        <w:ind w:firstLine="709"/>
        <w:contextualSpacing/>
        <w:jc w:val="both"/>
        <w:rPr>
          <w:rFonts w:ascii="Times New Roman" w:hAnsi="Times New Roman"/>
          <w:color w:val="000000"/>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CF12F9">
        <w:rPr>
          <w:rFonts w:ascii="Times New Roman" w:hAnsi="Times New Roman"/>
          <w:bCs/>
          <w:i/>
          <w:sz w:val="24"/>
          <w:szCs w:val="24"/>
        </w:rPr>
        <w:t xml:space="preserve"> </w:t>
      </w:r>
      <w:r w:rsidR="00926700" w:rsidRPr="00683462">
        <w:rPr>
          <w:rFonts w:ascii="Times New Roman" w:hAnsi="Times New Roman"/>
          <w:color w:val="000000"/>
          <w:sz w:val="24"/>
          <w:szCs w:val="24"/>
          <w:lang w:eastAsia="ru-RU"/>
        </w:rPr>
        <w:t>є директором ТОВ «ІНТЕЛТОКС</w:t>
      </w:r>
      <w:r w:rsidR="00F979D5" w:rsidRPr="00683462">
        <w:rPr>
          <w:rFonts w:ascii="Times New Roman" w:hAnsi="Times New Roman"/>
          <w:color w:val="000000"/>
          <w:sz w:val="24"/>
          <w:szCs w:val="24"/>
          <w:lang w:eastAsia="ru-RU"/>
        </w:rPr>
        <w:t>»</w:t>
      </w:r>
      <w:r w:rsidR="00926700" w:rsidRPr="00683462">
        <w:rPr>
          <w:rFonts w:ascii="Times New Roman" w:hAnsi="Times New Roman"/>
          <w:color w:val="000000"/>
          <w:sz w:val="24"/>
          <w:szCs w:val="24"/>
          <w:lang w:eastAsia="ru-RU"/>
        </w:rPr>
        <w:t xml:space="preserve"> та найманим працівником </w:t>
      </w:r>
      <w:r w:rsidR="00F979D5" w:rsidRPr="00683462">
        <w:rPr>
          <w:rFonts w:ascii="Times New Roman" w:hAnsi="Times New Roman"/>
          <w:color w:val="000000"/>
          <w:sz w:val="24"/>
          <w:szCs w:val="24"/>
          <w:lang w:eastAsia="ru-RU"/>
        </w:rPr>
        <w:t>таких</w:t>
      </w:r>
      <w:r w:rsidR="00040778" w:rsidRPr="00683462">
        <w:rPr>
          <w:rFonts w:ascii="Times New Roman" w:hAnsi="Times New Roman"/>
          <w:color w:val="000000"/>
          <w:sz w:val="24"/>
          <w:szCs w:val="24"/>
          <w:lang w:eastAsia="ru-RU"/>
        </w:rPr>
        <w:t xml:space="preserve"> операторів АЗС мережі «АВІАС»</w:t>
      </w:r>
      <w:r w:rsidR="00F979D5" w:rsidRPr="00683462">
        <w:rPr>
          <w:rFonts w:ascii="Times New Roman" w:hAnsi="Times New Roman"/>
          <w:color w:val="000000"/>
          <w:sz w:val="24"/>
          <w:szCs w:val="24"/>
          <w:lang w:eastAsia="ru-RU"/>
        </w:rPr>
        <w:t>,</w:t>
      </w:r>
      <w:r w:rsidR="00040778" w:rsidRPr="00683462">
        <w:rPr>
          <w:rFonts w:ascii="Times New Roman" w:hAnsi="Times New Roman"/>
          <w:color w:val="000000"/>
          <w:sz w:val="24"/>
          <w:szCs w:val="24"/>
          <w:lang w:eastAsia="ru-RU"/>
        </w:rPr>
        <w:t xml:space="preserve"> які здійснювали реалізацію в Дніпро</w:t>
      </w:r>
      <w:r w:rsidR="002D2357" w:rsidRPr="00683462">
        <w:rPr>
          <w:rFonts w:ascii="Times New Roman" w:hAnsi="Times New Roman"/>
          <w:color w:val="000000"/>
          <w:sz w:val="24"/>
          <w:szCs w:val="24"/>
          <w:lang w:eastAsia="ru-RU"/>
        </w:rPr>
        <w:t>пе</w:t>
      </w:r>
      <w:r w:rsidR="001601A3" w:rsidRPr="00683462">
        <w:rPr>
          <w:rFonts w:ascii="Times New Roman" w:hAnsi="Times New Roman"/>
          <w:color w:val="000000"/>
          <w:sz w:val="24"/>
          <w:szCs w:val="24"/>
          <w:lang w:eastAsia="ru-RU"/>
        </w:rPr>
        <w:t>тровській області в певний період своєї діяльності:</w:t>
      </w:r>
      <w:r w:rsidR="00B00D17" w:rsidRPr="00683462">
        <w:rPr>
          <w:rFonts w:ascii="Times New Roman" w:hAnsi="Times New Roman"/>
          <w:sz w:val="24"/>
          <w:szCs w:val="24"/>
        </w:rPr>
        <w:t xml:space="preserve"> </w:t>
      </w:r>
      <w:r w:rsidR="00B00D17" w:rsidRPr="00683462">
        <w:rPr>
          <w:rFonts w:ascii="Times New Roman" w:hAnsi="Times New Roman"/>
          <w:color w:val="000000"/>
          <w:sz w:val="24"/>
          <w:szCs w:val="24"/>
          <w:lang w:eastAsia="ru-RU"/>
        </w:rPr>
        <w:t>ТОВ «Ревіталь», ТОВ «АЙРОН ЮНІОН», ТОВ «ОРЕЛЬЄН», ТОВ «ПРАЙМІКС», ТОВ «ФАБРИЦИУС», ТОВ «ОЙЛЕНД», ТОВ «ДУК ТОРГ</w:t>
      </w:r>
      <w:r w:rsidR="00F979D5" w:rsidRPr="00683462">
        <w:rPr>
          <w:rFonts w:ascii="Times New Roman" w:hAnsi="Times New Roman"/>
          <w:color w:val="000000"/>
          <w:sz w:val="24"/>
          <w:szCs w:val="24"/>
          <w:lang w:eastAsia="ru-RU"/>
        </w:rPr>
        <w:t>»;</w:t>
      </w:r>
    </w:p>
    <w:p w14:paraId="4A2A4654" w14:textId="0021E486" w:rsidR="007066DB" w:rsidRPr="00683462" w:rsidRDefault="00982709" w:rsidP="007066DB">
      <w:pPr>
        <w:spacing w:after="0" w:line="240" w:lineRule="auto"/>
        <w:ind w:firstLine="709"/>
        <w:contextualSpacing/>
        <w:jc w:val="both"/>
        <w:rPr>
          <w:rFonts w:ascii="Times New Roman" w:hAnsi="Times New Roman"/>
          <w:color w:val="000000"/>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7066DB" w:rsidRPr="00683462">
        <w:rPr>
          <w:rFonts w:ascii="Times New Roman" w:hAnsi="Times New Roman"/>
          <w:i/>
          <w:color w:val="000000"/>
          <w:sz w:val="24"/>
          <w:szCs w:val="24"/>
          <w:lang w:eastAsia="ru-RU"/>
        </w:rPr>
        <w:t xml:space="preserve"> </w:t>
      </w:r>
      <w:r w:rsidR="007066DB" w:rsidRPr="00683462">
        <w:rPr>
          <w:rFonts w:ascii="Times New Roman" w:hAnsi="Times New Roman"/>
          <w:color w:val="000000"/>
          <w:sz w:val="24"/>
          <w:szCs w:val="24"/>
          <w:lang w:eastAsia="ru-RU"/>
        </w:rPr>
        <w:t xml:space="preserve">була директором ТОВ «ФОКСТЕР» і найманим працівником ТОВ «ВІНМАЛЬ», ТОВ «ВЕРАНЖ», ТОВ «ХАННА ГРУПП», </w:t>
      </w:r>
      <w:r w:rsidR="000368BE" w:rsidRPr="00683462">
        <w:rPr>
          <w:rFonts w:ascii="Times New Roman" w:hAnsi="Times New Roman"/>
          <w:color w:val="000000"/>
          <w:sz w:val="24"/>
          <w:szCs w:val="24"/>
          <w:lang w:eastAsia="ru-RU"/>
        </w:rPr>
        <w:t xml:space="preserve">ТОВ «ХЕШТ» </w:t>
      </w:r>
      <w:r w:rsidR="00F979D5" w:rsidRPr="00683462">
        <w:rPr>
          <w:rFonts w:ascii="Times New Roman" w:hAnsi="Times New Roman"/>
          <w:color w:val="000000"/>
          <w:sz w:val="24"/>
          <w:szCs w:val="24"/>
          <w:lang w:eastAsia="ru-RU"/>
        </w:rPr>
        <w:t>і ТОВ «СЕНЕРДЖІ ГРУП»;</w:t>
      </w:r>
    </w:p>
    <w:p w14:paraId="52D8EBEA" w14:textId="0E4B2B57" w:rsidR="000368BE" w:rsidRPr="00683462" w:rsidRDefault="009257E3" w:rsidP="007066DB">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color w:val="000000"/>
          <w:sz w:val="24"/>
          <w:szCs w:val="24"/>
          <w:lang w:eastAsia="ru-RU"/>
        </w:rPr>
        <w:t xml:space="preserve">Крім того, листом від 13.10.2017 № 68/10-17 (вх. Комітету </w:t>
      </w:r>
      <w:r w:rsidR="00A51632" w:rsidRPr="00683462">
        <w:rPr>
          <w:rFonts w:ascii="Times New Roman" w:hAnsi="Times New Roman"/>
          <w:color w:val="000000"/>
          <w:sz w:val="24"/>
          <w:szCs w:val="24"/>
          <w:lang w:eastAsia="ru-RU"/>
        </w:rPr>
        <w:t xml:space="preserve">№ 8-143/10290 </w:t>
      </w:r>
      <w:r w:rsidR="00035FF9" w:rsidRPr="00683462">
        <w:rPr>
          <w:rFonts w:ascii="Times New Roman" w:hAnsi="Times New Roman"/>
          <w:color w:val="000000"/>
          <w:sz w:val="24"/>
          <w:szCs w:val="24"/>
          <w:lang w:eastAsia="ru-RU"/>
        </w:rPr>
        <w:br/>
      </w:r>
      <w:r w:rsidRPr="00683462">
        <w:rPr>
          <w:rFonts w:ascii="Times New Roman" w:hAnsi="Times New Roman"/>
          <w:color w:val="000000"/>
          <w:sz w:val="24"/>
          <w:szCs w:val="24"/>
          <w:lang w:eastAsia="ru-RU"/>
        </w:rPr>
        <w:t xml:space="preserve">від 10.10.2017) ТОВ «ІНТЕЛТОКС» </w:t>
      </w:r>
      <w:r w:rsidR="004D6274" w:rsidRPr="00683462">
        <w:rPr>
          <w:rFonts w:ascii="Times New Roman" w:hAnsi="Times New Roman"/>
          <w:color w:val="000000"/>
          <w:sz w:val="24"/>
          <w:szCs w:val="24"/>
          <w:lang w:eastAsia="ru-RU"/>
        </w:rPr>
        <w:t xml:space="preserve">повідомило, що головним бухгалтером Товариства є </w:t>
      </w:r>
      <w:r w:rsidR="00982709"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982709" w:rsidRPr="00391246">
        <w:rPr>
          <w:rFonts w:ascii="Times New Roman" w:hAnsi="Times New Roman"/>
          <w:bCs/>
          <w:i/>
          <w:sz w:val="24"/>
          <w:szCs w:val="24"/>
        </w:rPr>
        <w:t xml:space="preserve"> як інформація з обмеженим доступом]</w:t>
      </w:r>
      <w:r w:rsidR="00776E3F" w:rsidRPr="00683462">
        <w:rPr>
          <w:rFonts w:ascii="Times New Roman" w:hAnsi="Times New Roman"/>
          <w:color w:val="000000"/>
          <w:sz w:val="24"/>
          <w:szCs w:val="24"/>
          <w:lang w:eastAsia="ru-RU"/>
        </w:rPr>
        <w:t xml:space="preserve">, яка є відповідальною за розрахунок середньої ціни відвантажень </w:t>
      </w:r>
      <w:r w:rsidR="00035FF9" w:rsidRPr="00683462">
        <w:rPr>
          <w:rFonts w:ascii="Times New Roman" w:hAnsi="Times New Roman"/>
          <w:color w:val="000000"/>
          <w:sz w:val="24"/>
          <w:szCs w:val="24"/>
          <w:lang w:eastAsia="ru-RU"/>
        </w:rPr>
        <w:t>за</w:t>
      </w:r>
      <w:r w:rsidR="00776E3F" w:rsidRPr="00683462">
        <w:rPr>
          <w:rFonts w:ascii="Times New Roman" w:hAnsi="Times New Roman"/>
          <w:color w:val="000000"/>
          <w:sz w:val="24"/>
          <w:szCs w:val="24"/>
          <w:lang w:eastAsia="ru-RU"/>
        </w:rPr>
        <w:t xml:space="preserve"> довірчим</w:t>
      </w:r>
      <w:r w:rsidR="00035FF9" w:rsidRPr="00683462">
        <w:rPr>
          <w:rFonts w:ascii="Times New Roman" w:hAnsi="Times New Roman"/>
          <w:color w:val="000000"/>
          <w:sz w:val="24"/>
          <w:szCs w:val="24"/>
          <w:lang w:eastAsia="ru-RU"/>
        </w:rPr>
        <w:t>и</w:t>
      </w:r>
      <w:r w:rsidR="00776E3F" w:rsidRPr="00683462">
        <w:rPr>
          <w:rFonts w:ascii="Times New Roman" w:hAnsi="Times New Roman"/>
          <w:color w:val="000000"/>
          <w:sz w:val="24"/>
          <w:szCs w:val="24"/>
          <w:lang w:eastAsia="ru-RU"/>
        </w:rPr>
        <w:t xml:space="preserve"> документам</w:t>
      </w:r>
      <w:r w:rsidR="00035FF9" w:rsidRPr="00683462">
        <w:rPr>
          <w:rFonts w:ascii="Times New Roman" w:hAnsi="Times New Roman"/>
          <w:color w:val="000000"/>
          <w:sz w:val="24"/>
          <w:szCs w:val="24"/>
          <w:lang w:eastAsia="ru-RU"/>
        </w:rPr>
        <w:t>и</w:t>
      </w:r>
      <w:r w:rsidR="00776E3F" w:rsidRPr="00683462">
        <w:rPr>
          <w:rFonts w:ascii="Times New Roman" w:hAnsi="Times New Roman"/>
          <w:color w:val="000000"/>
          <w:sz w:val="24"/>
          <w:szCs w:val="24"/>
          <w:lang w:eastAsia="ru-RU"/>
        </w:rPr>
        <w:t xml:space="preserve"> покупця</w:t>
      </w:r>
      <w:r w:rsidR="008559E6" w:rsidRPr="00683462">
        <w:rPr>
          <w:rFonts w:ascii="Times New Roman" w:hAnsi="Times New Roman"/>
          <w:color w:val="000000"/>
          <w:sz w:val="24"/>
          <w:szCs w:val="24"/>
          <w:lang w:eastAsia="ru-RU"/>
        </w:rPr>
        <w:t>.</w:t>
      </w:r>
    </w:p>
    <w:p w14:paraId="66DF6352" w14:textId="11D6C7D5" w:rsidR="008559E6" w:rsidRPr="00683462" w:rsidRDefault="008559E6" w:rsidP="007066DB">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color w:val="000000"/>
          <w:sz w:val="24"/>
          <w:szCs w:val="24"/>
          <w:lang w:eastAsia="ru-RU"/>
        </w:rPr>
        <w:t xml:space="preserve">Разом </w:t>
      </w:r>
      <w:r w:rsidR="00035FF9" w:rsidRPr="00683462">
        <w:rPr>
          <w:rFonts w:ascii="Times New Roman" w:hAnsi="Times New Roman"/>
          <w:color w:val="000000"/>
          <w:sz w:val="24"/>
          <w:szCs w:val="24"/>
          <w:lang w:eastAsia="ru-RU"/>
        </w:rPr>
        <w:t>і</w:t>
      </w:r>
      <w:r w:rsidRPr="00683462">
        <w:rPr>
          <w:rFonts w:ascii="Times New Roman" w:hAnsi="Times New Roman"/>
          <w:color w:val="000000"/>
          <w:sz w:val="24"/>
          <w:szCs w:val="24"/>
          <w:lang w:eastAsia="ru-RU"/>
        </w:rPr>
        <w:t>з цим, згідно</w:t>
      </w:r>
      <w:r w:rsidR="00035FF9" w:rsidRPr="00683462">
        <w:rPr>
          <w:rFonts w:ascii="Times New Roman" w:hAnsi="Times New Roman"/>
          <w:color w:val="000000"/>
          <w:sz w:val="24"/>
          <w:szCs w:val="24"/>
          <w:lang w:eastAsia="ru-RU"/>
        </w:rPr>
        <w:t xml:space="preserve"> з</w:t>
      </w:r>
      <w:r w:rsidRPr="00683462">
        <w:rPr>
          <w:rFonts w:ascii="Times New Roman" w:hAnsi="Times New Roman"/>
          <w:color w:val="000000"/>
          <w:sz w:val="24"/>
          <w:szCs w:val="24"/>
          <w:lang w:eastAsia="ru-RU"/>
        </w:rPr>
        <w:t xml:space="preserve"> інформаці</w:t>
      </w:r>
      <w:r w:rsidR="00A66E97" w:rsidRPr="00683462">
        <w:rPr>
          <w:rFonts w:ascii="Times New Roman" w:hAnsi="Times New Roman"/>
          <w:color w:val="000000"/>
          <w:sz w:val="24"/>
          <w:szCs w:val="24"/>
          <w:lang w:eastAsia="ru-RU"/>
        </w:rPr>
        <w:t>єю,</w:t>
      </w:r>
      <w:r w:rsidRPr="00683462">
        <w:rPr>
          <w:rFonts w:ascii="Times New Roman" w:hAnsi="Times New Roman"/>
          <w:color w:val="000000"/>
          <w:sz w:val="24"/>
          <w:szCs w:val="24"/>
          <w:lang w:eastAsia="ru-RU"/>
        </w:rPr>
        <w:t xml:space="preserve"> надано</w:t>
      </w:r>
      <w:r w:rsidR="00A66E97" w:rsidRPr="00683462">
        <w:rPr>
          <w:rFonts w:ascii="Times New Roman" w:hAnsi="Times New Roman"/>
          <w:color w:val="000000"/>
          <w:sz w:val="24"/>
          <w:szCs w:val="24"/>
          <w:lang w:eastAsia="ru-RU"/>
        </w:rPr>
        <w:t>ю</w:t>
      </w:r>
      <w:r w:rsidRPr="00683462">
        <w:rPr>
          <w:rFonts w:ascii="Times New Roman" w:hAnsi="Times New Roman"/>
          <w:color w:val="000000"/>
          <w:sz w:val="24"/>
          <w:szCs w:val="24"/>
          <w:lang w:eastAsia="ru-RU"/>
        </w:rPr>
        <w:t xml:space="preserve"> Пенсійним фондом У</w:t>
      </w:r>
      <w:r w:rsidR="00E8675F" w:rsidRPr="00683462">
        <w:rPr>
          <w:rFonts w:ascii="Times New Roman" w:hAnsi="Times New Roman"/>
          <w:color w:val="000000"/>
          <w:sz w:val="24"/>
          <w:szCs w:val="24"/>
          <w:lang w:eastAsia="ru-RU"/>
        </w:rPr>
        <w:t>країни</w:t>
      </w:r>
      <w:r w:rsidR="00A66E97" w:rsidRPr="00683462">
        <w:rPr>
          <w:rFonts w:ascii="Times New Roman" w:hAnsi="Times New Roman"/>
          <w:color w:val="000000"/>
          <w:sz w:val="24"/>
          <w:szCs w:val="24"/>
          <w:lang w:eastAsia="ru-RU"/>
        </w:rPr>
        <w:t>,</w:t>
      </w:r>
      <w:r w:rsidR="00E8675F" w:rsidRPr="00683462">
        <w:rPr>
          <w:rFonts w:ascii="Times New Roman" w:hAnsi="Times New Roman"/>
          <w:color w:val="000000"/>
          <w:sz w:val="24"/>
          <w:szCs w:val="24"/>
          <w:lang w:eastAsia="ru-RU"/>
        </w:rPr>
        <w:t xml:space="preserve"> </w:t>
      </w:r>
      <w:r w:rsidR="00982709"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982709" w:rsidRPr="00391246">
        <w:rPr>
          <w:rFonts w:ascii="Times New Roman" w:hAnsi="Times New Roman"/>
          <w:bCs/>
          <w:i/>
          <w:sz w:val="24"/>
          <w:szCs w:val="24"/>
        </w:rPr>
        <w:t xml:space="preserve"> як інформація з обмеженим доступом]</w:t>
      </w:r>
      <w:r w:rsidR="00CF12F9">
        <w:rPr>
          <w:rFonts w:ascii="Times New Roman" w:hAnsi="Times New Roman"/>
          <w:bCs/>
          <w:i/>
          <w:sz w:val="24"/>
          <w:szCs w:val="24"/>
        </w:rPr>
        <w:t xml:space="preserve"> </w:t>
      </w:r>
      <w:r w:rsidR="00E8675F" w:rsidRPr="00683462">
        <w:rPr>
          <w:rFonts w:ascii="Times New Roman" w:hAnsi="Times New Roman"/>
          <w:color w:val="000000"/>
          <w:sz w:val="24"/>
          <w:szCs w:val="24"/>
          <w:lang w:eastAsia="ru-RU"/>
        </w:rPr>
        <w:t xml:space="preserve">була найманим працівником </w:t>
      </w:r>
      <w:r w:rsidR="00876894" w:rsidRPr="00683462">
        <w:rPr>
          <w:rFonts w:ascii="Times New Roman" w:hAnsi="Times New Roman"/>
          <w:color w:val="000000"/>
          <w:sz w:val="24"/>
          <w:szCs w:val="24"/>
          <w:lang w:eastAsia="ru-RU"/>
        </w:rPr>
        <w:t xml:space="preserve">ТОВ «Ревіталь» </w:t>
      </w:r>
      <w:r w:rsidR="00A66E97" w:rsidRPr="00683462">
        <w:rPr>
          <w:rFonts w:ascii="Times New Roman" w:hAnsi="Times New Roman"/>
          <w:color w:val="000000"/>
          <w:sz w:val="24"/>
          <w:szCs w:val="24"/>
          <w:lang w:eastAsia="ru-RU"/>
        </w:rPr>
        <w:t>і</w:t>
      </w:r>
      <w:r w:rsidR="00876894" w:rsidRPr="00683462">
        <w:rPr>
          <w:rFonts w:ascii="Times New Roman" w:hAnsi="Times New Roman"/>
          <w:color w:val="000000"/>
          <w:sz w:val="24"/>
          <w:szCs w:val="24"/>
          <w:lang w:eastAsia="ru-RU"/>
        </w:rPr>
        <w:t xml:space="preserve"> ТОВ «ДУК ТОРГ».</w:t>
      </w:r>
    </w:p>
    <w:p w14:paraId="22F22F89" w14:textId="77777777" w:rsidR="006F3752" w:rsidRPr="00683462" w:rsidRDefault="00504459"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Отже</w:t>
      </w:r>
      <w:r w:rsidR="00735485" w:rsidRPr="00683462">
        <w:rPr>
          <w:rFonts w:ascii="Times New Roman" w:hAnsi="Times New Roman"/>
          <w:sz w:val="24"/>
          <w:szCs w:val="24"/>
          <w:lang w:eastAsia="ru-RU"/>
        </w:rPr>
        <w:t xml:space="preserve">, постійні (переважно кожні </w:t>
      </w:r>
      <w:r w:rsidR="007A3A38" w:rsidRPr="00683462">
        <w:rPr>
          <w:rFonts w:ascii="Times New Roman" w:hAnsi="Times New Roman"/>
          <w:sz w:val="24"/>
          <w:szCs w:val="24"/>
          <w:lang w:eastAsia="ru-RU"/>
        </w:rPr>
        <w:t>пів</w:t>
      </w:r>
      <w:r w:rsidR="00A3186C" w:rsidRPr="00683462">
        <w:rPr>
          <w:rFonts w:ascii="Times New Roman" w:hAnsi="Times New Roman"/>
          <w:sz w:val="24"/>
          <w:szCs w:val="24"/>
          <w:lang w:eastAsia="ru-RU"/>
        </w:rPr>
        <w:t xml:space="preserve"> </w:t>
      </w:r>
      <w:r w:rsidR="007A3A38" w:rsidRPr="00683462">
        <w:rPr>
          <w:rFonts w:ascii="Times New Roman" w:hAnsi="Times New Roman"/>
          <w:sz w:val="24"/>
          <w:szCs w:val="24"/>
          <w:lang w:eastAsia="ru-RU"/>
        </w:rPr>
        <w:t>року)</w:t>
      </w:r>
      <w:r w:rsidR="00167BE4" w:rsidRPr="00683462">
        <w:rPr>
          <w:rFonts w:ascii="Times New Roman" w:hAnsi="Times New Roman"/>
          <w:sz w:val="24"/>
          <w:szCs w:val="24"/>
          <w:lang w:eastAsia="ru-RU"/>
        </w:rPr>
        <w:t xml:space="preserve"> зміни юридичних осіб – операторів АЗС мережі «АВІАС», подібний персональний (фізичний) склад учасників </w:t>
      </w:r>
      <w:r w:rsidR="00A3186C" w:rsidRPr="00683462">
        <w:rPr>
          <w:rFonts w:ascii="Times New Roman" w:hAnsi="Times New Roman"/>
          <w:sz w:val="24"/>
          <w:szCs w:val="24"/>
          <w:lang w:eastAsia="ru-RU"/>
        </w:rPr>
        <w:t>свідча</w:t>
      </w:r>
      <w:r w:rsidR="00FF2915" w:rsidRPr="00683462">
        <w:rPr>
          <w:rFonts w:ascii="Times New Roman" w:hAnsi="Times New Roman"/>
          <w:sz w:val="24"/>
          <w:szCs w:val="24"/>
          <w:lang w:eastAsia="ru-RU"/>
        </w:rPr>
        <w:t xml:space="preserve">ть </w:t>
      </w:r>
      <w:r w:rsidR="00CB558F" w:rsidRPr="00683462">
        <w:rPr>
          <w:rFonts w:ascii="Times New Roman" w:hAnsi="Times New Roman"/>
          <w:sz w:val="24"/>
          <w:szCs w:val="24"/>
          <w:lang w:eastAsia="ru-RU"/>
        </w:rPr>
        <w:t>про несамостійність, організованість та керованість діяльності операторів АЗС мережі «АВІАС».</w:t>
      </w:r>
    </w:p>
    <w:p w14:paraId="40166014" w14:textId="77777777" w:rsidR="00CB558F" w:rsidRPr="00683462" w:rsidRDefault="00CB558F"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Несамостійність, організованість та керованість діяльності операторів АЗС мережі «АВІАС» </w:t>
      </w:r>
      <w:r w:rsidR="00BB71AE" w:rsidRPr="00683462">
        <w:rPr>
          <w:rFonts w:ascii="Times New Roman" w:hAnsi="Times New Roman"/>
          <w:sz w:val="24"/>
          <w:szCs w:val="24"/>
          <w:lang w:eastAsia="ru-RU"/>
        </w:rPr>
        <w:t>підтверджується також інформацією</w:t>
      </w:r>
      <w:r w:rsidR="00A3186C" w:rsidRPr="00683462">
        <w:rPr>
          <w:rFonts w:ascii="Times New Roman" w:hAnsi="Times New Roman"/>
          <w:sz w:val="24"/>
          <w:szCs w:val="24"/>
          <w:lang w:eastAsia="ru-RU"/>
        </w:rPr>
        <w:t>,</w:t>
      </w:r>
      <w:r w:rsidR="00BB71AE" w:rsidRPr="00683462">
        <w:rPr>
          <w:rFonts w:ascii="Times New Roman" w:hAnsi="Times New Roman"/>
          <w:sz w:val="24"/>
          <w:szCs w:val="24"/>
          <w:lang w:eastAsia="ru-RU"/>
        </w:rPr>
        <w:t xml:space="preserve"> наданою органами НАБУ.</w:t>
      </w:r>
    </w:p>
    <w:p w14:paraId="3570B9C8" w14:textId="77777777" w:rsidR="00BB71AE" w:rsidRPr="00683462" w:rsidRDefault="00BB71AE"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4093F151" w14:textId="77777777" w:rsidR="009D3892" w:rsidRPr="00683462" w:rsidRDefault="009D3892" w:rsidP="00436B2C">
      <w:pPr>
        <w:numPr>
          <w:ilvl w:val="0"/>
          <w:numId w:val="13"/>
        </w:numPr>
        <w:tabs>
          <w:tab w:val="left" w:pos="1134"/>
        </w:tabs>
        <w:overflowPunct w:val="0"/>
        <w:autoSpaceDE w:val="0"/>
        <w:autoSpaceDN w:val="0"/>
        <w:adjustRightInd w:val="0"/>
        <w:spacing w:before="120"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«З витягу подання не вбачається, яким чином поведінка ТОВ «ІНТЕ</w:t>
      </w:r>
      <w:r w:rsidR="00742BA3" w:rsidRPr="00683462">
        <w:rPr>
          <w:rFonts w:ascii="Times New Roman" w:hAnsi="Times New Roman"/>
          <w:i/>
          <w:sz w:val="24"/>
          <w:szCs w:val="24"/>
          <w:lang w:eastAsia="ru-RU"/>
        </w:rPr>
        <w:t>Л</w:t>
      </w:r>
      <w:r w:rsidRPr="00683462">
        <w:rPr>
          <w:rFonts w:ascii="Times New Roman" w:hAnsi="Times New Roman"/>
          <w:i/>
          <w:sz w:val="24"/>
          <w:szCs w:val="24"/>
          <w:lang w:eastAsia="ru-RU"/>
        </w:rPr>
        <w:t>ТОКС» та третіх осіб призвела чи могла призвести до недопущення, усунення чи обмеження конкуренції або порушення інтересів інших суб</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єктів господарювання чи споживачів на відповідних ринках і в чому полягають відповідні негативні наслідки».</w:t>
      </w:r>
    </w:p>
    <w:p w14:paraId="069D8B18" w14:textId="77777777" w:rsidR="009D3892" w:rsidRPr="00683462" w:rsidRDefault="009D3892" w:rsidP="009D3892">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Комітетом встановлено, що </w:t>
      </w:r>
      <w:r w:rsidRPr="00683462">
        <w:rPr>
          <w:rFonts w:ascii="Times New Roman" w:hAnsi="Times New Roman"/>
          <w:sz w:val="24"/>
          <w:szCs w:val="24"/>
          <w:lang w:eastAsia="uk-UA"/>
        </w:rPr>
        <w:t>у сфері роздрібної торгівлі світлими нафтопродуктами в Україні діє система безг</w:t>
      </w:r>
      <w:r w:rsidR="00A3186C" w:rsidRPr="00683462">
        <w:rPr>
          <w:rFonts w:ascii="Times New Roman" w:hAnsi="Times New Roman"/>
          <w:sz w:val="24"/>
          <w:szCs w:val="24"/>
          <w:lang w:eastAsia="uk-UA"/>
        </w:rPr>
        <w:t>отівкових розрахунків за скретч</w:t>
      </w:r>
      <w:r w:rsidRPr="00683462">
        <w:rPr>
          <w:rFonts w:ascii="Times New Roman" w:hAnsi="Times New Roman"/>
          <w:sz w:val="24"/>
          <w:szCs w:val="24"/>
          <w:lang w:eastAsia="uk-UA"/>
        </w:rPr>
        <w:t>картками та паливними картками «Авіас» (про</w:t>
      </w:r>
      <w:r w:rsidR="00A3186C" w:rsidRPr="00683462">
        <w:rPr>
          <w:rFonts w:ascii="Times New Roman" w:hAnsi="Times New Roman"/>
          <w:sz w:val="24"/>
          <w:szCs w:val="24"/>
          <w:lang w:eastAsia="uk-UA"/>
        </w:rPr>
        <w:t>є</w:t>
      </w:r>
      <w:r w:rsidRPr="00683462">
        <w:rPr>
          <w:rFonts w:ascii="Times New Roman" w:hAnsi="Times New Roman"/>
          <w:sz w:val="24"/>
          <w:szCs w:val="24"/>
          <w:lang w:eastAsia="uk-UA"/>
        </w:rPr>
        <w:t>кт «АВІАС»).</w:t>
      </w:r>
    </w:p>
    <w:p w14:paraId="64EDC2F3" w14:textId="77777777" w:rsidR="009D3892" w:rsidRPr="00683462" w:rsidRDefault="009D3892" w:rsidP="009D3892">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У паливному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і «АВІАС» задіяні приблизно </w:t>
      </w:r>
      <w:r w:rsidRPr="00683462">
        <w:rPr>
          <w:rFonts w:ascii="Times New Roman" w:hAnsi="Times New Roman"/>
          <w:b/>
          <w:sz w:val="24"/>
          <w:szCs w:val="24"/>
          <w:lang w:eastAsia="uk-UA"/>
        </w:rPr>
        <w:t>1625 АЗС</w:t>
      </w:r>
      <w:r w:rsidRPr="00683462">
        <w:rPr>
          <w:rFonts w:ascii="Times New Roman" w:hAnsi="Times New Roman"/>
          <w:sz w:val="24"/>
          <w:szCs w:val="24"/>
          <w:lang w:eastAsia="uk-UA"/>
        </w:rPr>
        <w:t xml:space="preserve"> (мережа «АВІАС»), які працюють під різними брендами у всіх регіонах України (</w:t>
      </w:r>
      <w:r w:rsidR="00A3186C"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тому числі оператор </w:t>
      </w:r>
      <w:r w:rsidR="00A3186C" w:rsidRPr="00683462">
        <w:rPr>
          <w:rFonts w:ascii="Times New Roman" w:hAnsi="Times New Roman"/>
          <w:sz w:val="24"/>
          <w:szCs w:val="24"/>
          <w:lang w:eastAsia="uk-UA"/>
        </w:rPr>
        <w:br/>
      </w:r>
      <w:r w:rsidRPr="00683462">
        <w:rPr>
          <w:rFonts w:ascii="Times New Roman" w:hAnsi="Times New Roman"/>
          <w:sz w:val="24"/>
          <w:szCs w:val="24"/>
          <w:lang w:eastAsia="uk-UA"/>
        </w:rPr>
        <w:t>ТОВ «</w:t>
      </w:r>
      <w:r w:rsidR="00742BA3" w:rsidRPr="00683462">
        <w:rPr>
          <w:rFonts w:ascii="Times New Roman" w:hAnsi="Times New Roman"/>
          <w:sz w:val="24"/>
          <w:szCs w:val="24"/>
          <w:lang w:eastAsia="uk-UA"/>
        </w:rPr>
        <w:t>ІНТЕЛТОКС</w:t>
      </w:r>
      <w:r w:rsidRPr="00683462">
        <w:rPr>
          <w:rFonts w:ascii="Times New Roman" w:hAnsi="Times New Roman"/>
          <w:sz w:val="24"/>
          <w:szCs w:val="24"/>
          <w:lang w:eastAsia="uk-UA"/>
        </w:rPr>
        <w:t xml:space="preserve">»), що становить майже </w:t>
      </w:r>
      <w:r w:rsidRPr="00683462">
        <w:rPr>
          <w:rFonts w:ascii="Times New Roman" w:hAnsi="Times New Roman"/>
          <w:b/>
          <w:sz w:val="24"/>
          <w:szCs w:val="24"/>
          <w:lang w:eastAsia="uk-UA"/>
        </w:rPr>
        <w:t>25%</w:t>
      </w:r>
      <w:r w:rsidRPr="00683462">
        <w:rPr>
          <w:rFonts w:ascii="Times New Roman" w:hAnsi="Times New Roman"/>
          <w:sz w:val="24"/>
          <w:szCs w:val="24"/>
          <w:lang w:eastAsia="uk-UA"/>
        </w:rPr>
        <w:t xml:space="preserve"> загальної кількості АЗС України.</w:t>
      </w:r>
    </w:p>
    <w:p w14:paraId="105CDD11" w14:textId="77777777" w:rsidR="009D3892" w:rsidRPr="00683462" w:rsidRDefault="009D3892" w:rsidP="009D3892">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основними ознаками мережі «АВІАС» є:</w:t>
      </w:r>
    </w:p>
    <w:p w14:paraId="55998128" w14:textId="77777777" w:rsidR="009D3892" w:rsidRPr="00683462" w:rsidRDefault="009D3892" w:rsidP="009D3892">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реалізація бензину та дизельного пального марки Keropur® ENERGY (ексклюзивна марка ПАТ «УКРТАТНАФТА»);</w:t>
      </w:r>
    </w:p>
    <w:p w14:paraId="7CFCCD45" w14:textId="77777777" w:rsidR="009D3892" w:rsidRPr="00683462" w:rsidRDefault="009D3892" w:rsidP="009D3892">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встановлення одномоментно однакових цін, незалежно від бренд</w:t>
      </w:r>
      <w:r w:rsidR="006E7F75" w:rsidRPr="00683462">
        <w:rPr>
          <w:rFonts w:ascii="Times New Roman" w:hAnsi="Times New Roman"/>
          <w:sz w:val="24"/>
          <w:szCs w:val="24"/>
          <w:lang w:eastAsia="ru-RU"/>
        </w:rPr>
        <w:t>а</w:t>
      </w:r>
      <w:r w:rsidRPr="00683462">
        <w:rPr>
          <w:rFonts w:ascii="Times New Roman" w:hAnsi="Times New Roman"/>
          <w:sz w:val="24"/>
          <w:szCs w:val="24"/>
          <w:lang w:eastAsia="ru-RU"/>
        </w:rPr>
        <w:t xml:space="preserve"> та регіону роботи оператора АЗС </w:t>
      </w:r>
      <w:r w:rsidR="006E7F75"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мережі «АВІАС»;</w:t>
      </w:r>
    </w:p>
    <w:p w14:paraId="095BC5EF" w14:textId="77777777" w:rsidR="009D3892" w:rsidRPr="00683462" w:rsidRDefault="005112A6" w:rsidP="009D3892">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наявність</w:t>
      </w:r>
      <w:r w:rsidR="009D3892" w:rsidRPr="00683462">
        <w:rPr>
          <w:rFonts w:ascii="Times New Roman" w:hAnsi="Times New Roman"/>
          <w:sz w:val="24"/>
          <w:szCs w:val="24"/>
          <w:lang w:eastAsia="ru-RU"/>
        </w:rPr>
        <w:t xml:space="preserve"> координаційного «Центр</w:t>
      </w:r>
      <w:r w:rsidRPr="00683462">
        <w:rPr>
          <w:rFonts w:ascii="Times New Roman" w:hAnsi="Times New Roman"/>
          <w:sz w:val="24"/>
          <w:szCs w:val="24"/>
          <w:lang w:eastAsia="ru-RU"/>
        </w:rPr>
        <w:t>у</w:t>
      </w:r>
      <w:r w:rsidR="009D3892" w:rsidRPr="00683462">
        <w:rPr>
          <w:rFonts w:ascii="Times New Roman" w:hAnsi="Times New Roman"/>
          <w:sz w:val="24"/>
          <w:szCs w:val="24"/>
          <w:lang w:eastAsia="ru-RU"/>
        </w:rPr>
        <w:t>» до якого входять декілька суб</w:t>
      </w:r>
      <w:r w:rsidR="00BD3FB2" w:rsidRPr="00683462">
        <w:rPr>
          <w:rFonts w:ascii="Times New Roman" w:hAnsi="Times New Roman"/>
          <w:sz w:val="24"/>
          <w:szCs w:val="24"/>
          <w:lang w:eastAsia="ru-RU"/>
        </w:rPr>
        <w:t>ʼ</w:t>
      </w:r>
      <w:r w:rsidR="009D3892" w:rsidRPr="00683462">
        <w:rPr>
          <w:rFonts w:ascii="Times New Roman" w:hAnsi="Times New Roman"/>
          <w:sz w:val="24"/>
          <w:szCs w:val="24"/>
          <w:lang w:eastAsia="ru-RU"/>
        </w:rPr>
        <w:t>єктів господарювання, які знаходяться за одн</w:t>
      </w:r>
      <w:r w:rsidRPr="00683462">
        <w:rPr>
          <w:rFonts w:ascii="Times New Roman" w:hAnsi="Times New Roman"/>
          <w:sz w:val="24"/>
          <w:szCs w:val="24"/>
          <w:lang w:eastAsia="ru-RU"/>
        </w:rPr>
        <w:t>аковою</w:t>
      </w:r>
      <w:r w:rsidR="009D3892" w:rsidRPr="00683462">
        <w:rPr>
          <w:rFonts w:ascii="Times New Roman" w:hAnsi="Times New Roman"/>
          <w:sz w:val="24"/>
          <w:szCs w:val="24"/>
          <w:lang w:eastAsia="ru-RU"/>
        </w:rPr>
        <w:t xml:space="preserve"> адресою </w:t>
      </w:r>
      <w:r w:rsidR="00121EDA" w:rsidRPr="00683462">
        <w:rPr>
          <w:rFonts w:ascii="Times New Roman" w:hAnsi="Times New Roman"/>
          <w:sz w:val="24"/>
          <w:szCs w:val="24"/>
          <w:u w:val="single"/>
          <w:lang w:eastAsia="ru-RU"/>
        </w:rPr>
        <w:t>в</w:t>
      </w:r>
      <w:r w:rsidR="009D3892" w:rsidRPr="00683462">
        <w:rPr>
          <w:rFonts w:ascii="Times New Roman" w:hAnsi="Times New Roman"/>
          <w:sz w:val="24"/>
          <w:szCs w:val="24"/>
          <w:u w:val="single"/>
          <w:lang w:eastAsia="ru-RU"/>
        </w:rPr>
        <w:t xml:space="preserve"> місті Дніпрі</w:t>
      </w:r>
      <w:r w:rsidR="009D3892" w:rsidRPr="00683462">
        <w:rPr>
          <w:rFonts w:ascii="Times New Roman" w:hAnsi="Times New Roman"/>
          <w:sz w:val="24"/>
          <w:szCs w:val="24"/>
          <w:lang w:eastAsia="ru-RU"/>
        </w:rPr>
        <w:t>;</w:t>
      </w:r>
    </w:p>
    <w:p w14:paraId="20C50AAA" w14:textId="77777777" w:rsidR="009D3892" w:rsidRPr="00683462" w:rsidRDefault="009D3892" w:rsidP="009D3892">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значна кількість типових, здебільшого однакових договорів, таких як: договір купівлі-продажу нафтопродуктів, договір поставки, купівлі-продажу майна, договір оренди АЗС, договори матеріальної допомоги, договір про відступлення права вимоги, договір про зміну сторони </w:t>
      </w:r>
      <w:r w:rsidR="00121EDA"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зобов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язанні, при цьому усі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єкти господарювання зазначають про те, що вони не пов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язані відносинами контролю у розумінні статті 1 З</w:t>
      </w:r>
      <w:r w:rsidR="00BB6B2B" w:rsidRPr="00683462">
        <w:rPr>
          <w:rFonts w:ascii="Times New Roman" w:hAnsi="Times New Roman"/>
          <w:sz w:val="24"/>
          <w:szCs w:val="24"/>
          <w:lang w:eastAsia="ru-RU"/>
        </w:rPr>
        <w:t xml:space="preserve">акону </w:t>
      </w:r>
      <w:r w:rsidRPr="00683462">
        <w:rPr>
          <w:rFonts w:ascii="Times New Roman" w:hAnsi="Times New Roman"/>
          <w:sz w:val="24"/>
          <w:szCs w:val="24"/>
          <w:lang w:eastAsia="ru-RU"/>
        </w:rPr>
        <w:t>У</w:t>
      </w:r>
      <w:r w:rsidR="00BB6B2B" w:rsidRPr="00683462">
        <w:rPr>
          <w:rFonts w:ascii="Times New Roman" w:hAnsi="Times New Roman"/>
          <w:sz w:val="24"/>
          <w:szCs w:val="24"/>
          <w:lang w:eastAsia="ru-RU"/>
        </w:rPr>
        <w:t>країни</w:t>
      </w:r>
      <w:r w:rsidRPr="00683462">
        <w:rPr>
          <w:rFonts w:ascii="Times New Roman" w:hAnsi="Times New Roman"/>
          <w:sz w:val="24"/>
          <w:szCs w:val="24"/>
          <w:lang w:eastAsia="ru-RU"/>
        </w:rPr>
        <w:t xml:space="preserve"> «Про </w:t>
      </w:r>
      <w:r w:rsidR="002A2DCE" w:rsidRPr="00683462">
        <w:rPr>
          <w:rFonts w:ascii="Times New Roman" w:hAnsi="Times New Roman"/>
          <w:sz w:val="24"/>
          <w:szCs w:val="24"/>
          <w:lang w:eastAsia="ru-RU"/>
        </w:rPr>
        <w:t>захист економічної конкуренції»;</w:t>
      </w:r>
    </w:p>
    <w:p w14:paraId="4236CF02" w14:textId="77777777" w:rsidR="009D3892" w:rsidRPr="00683462" w:rsidRDefault="009D3892" w:rsidP="009D3892">
      <w:pPr>
        <w:numPr>
          <w:ilvl w:val="0"/>
          <w:numId w:val="3"/>
        </w:numPr>
        <w:tabs>
          <w:tab w:val="left" w:pos="900"/>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подібний персональний склад учасників про</w:t>
      </w:r>
      <w:r w:rsidR="002A2DCE" w:rsidRPr="00683462">
        <w:rPr>
          <w:rFonts w:ascii="Times New Roman" w:hAnsi="Times New Roman"/>
          <w:sz w:val="24"/>
          <w:szCs w:val="24"/>
          <w:lang w:eastAsia="ru-RU"/>
        </w:rPr>
        <w:t>є</w:t>
      </w:r>
      <w:r w:rsidRPr="00683462">
        <w:rPr>
          <w:rFonts w:ascii="Times New Roman" w:hAnsi="Times New Roman"/>
          <w:sz w:val="24"/>
          <w:szCs w:val="24"/>
          <w:lang w:eastAsia="ru-RU"/>
        </w:rPr>
        <w:t>кту «АВІАС». Тобто</w:t>
      </w:r>
      <w:r w:rsidR="002A2DCE" w:rsidRPr="00683462">
        <w:rPr>
          <w:rFonts w:ascii="Times New Roman" w:hAnsi="Times New Roman"/>
          <w:sz w:val="24"/>
          <w:szCs w:val="24"/>
          <w:lang w:eastAsia="ru-RU"/>
        </w:rPr>
        <w:t>,</w:t>
      </w:r>
      <w:r w:rsidRPr="00683462">
        <w:rPr>
          <w:rFonts w:ascii="Times New Roman" w:hAnsi="Times New Roman"/>
          <w:sz w:val="24"/>
          <w:szCs w:val="24"/>
          <w:lang w:eastAsia="ru-RU"/>
        </w:rPr>
        <w:t xml:space="preserve"> фізичні особи, які займали посади директора та/або засновника, та/або підписанта, бухгалтера, менеджера, що змінюють один одного, а інколи навіть одночасно займають посади на декількох товариствах-учасників паливного про</w:t>
      </w:r>
      <w:r w:rsidR="002A2DCE" w:rsidRPr="00683462">
        <w:rPr>
          <w:rFonts w:ascii="Times New Roman" w:hAnsi="Times New Roman"/>
          <w:sz w:val="24"/>
          <w:szCs w:val="24"/>
          <w:lang w:eastAsia="ru-RU"/>
        </w:rPr>
        <w:t>є</w:t>
      </w:r>
      <w:r w:rsidRPr="00683462">
        <w:rPr>
          <w:rFonts w:ascii="Times New Roman" w:hAnsi="Times New Roman"/>
          <w:sz w:val="24"/>
          <w:szCs w:val="24"/>
          <w:lang w:eastAsia="ru-RU"/>
        </w:rPr>
        <w:t>кту «АВІАС»;</w:t>
      </w:r>
    </w:p>
    <w:p w14:paraId="4BB062DB" w14:textId="77777777" w:rsidR="009D3892" w:rsidRPr="00683462" w:rsidRDefault="009D3892" w:rsidP="009D3892">
      <w:pPr>
        <w:numPr>
          <w:ilvl w:val="0"/>
          <w:numId w:val="3"/>
        </w:numPr>
        <w:tabs>
          <w:tab w:val="left" w:pos="900"/>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постійні зміни складу юридичних осіб – учасників про</w:t>
      </w:r>
      <w:r w:rsidR="002A2DCE" w:rsidRPr="00683462">
        <w:rPr>
          <w:rFonts w:ascii="Times New Roman" w:hAnsi="Times New Roman"/>
          <w:sz w:val="24"/>
          <w:szCs w:val="24"/>
          <w:lang w:eastAsia="ru-RU"/>
        </w:rPr>
        <w:t>є</w:t>
      </w:r>
      <w:r w:rsidRPr="00683462">
        <w:rPr>
          <w:rFonts w:ascii="Times New Roman" w:hAnsi="Times New Roman"/>
          <w:sz w:val="24"/>
          <w:szCs w:val="24"/>
          <w:lang w:eastAsia="ru-RU"/>
        </w:rPr>
        <w:t>кту «АВІАС» (без змін персонального складу), через одних і тих самих ліквідаторів та за схожих адрес останньої реєстрації (у місті Харкові).</w:t>
      </w:r>
    </w:p>
    <w:p w14:paraId="48CD5150" w14:textId="77777777" w:rsidR="008B310D" w:rsidRPr="00683462" w:rsidRDefault="008B310D" w:rsidP="00997A3D">
      <w:pPr>
        <w:tabs>
          <w:tab w:val="left" w:pos="900"/>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ТОВ «ІНТЕЛТОКС», як і інші оператори АЗС мережі «АВІАС» укладало систематично </w:t>
      </w:r>
      <w:r w:rsidR="00997A3D" w:rsidRPr="00683462">
        <w:rPr>
          <w:rFonts w:ascii="Times New Roman" w:hAnsi="Times New Roman"/>
          <w:sz w:val="24"/>
          <w:szCs w:val="24"/>
          <w:lang w:eastAsia="ru-RU"/>
        </w:rPr>
        <w:t>одинакові договори: з учасниками паливного про</w:t>
      </w:r>
      <w:r w:rsidR="002F1988" w:rsidRPr="00683462">
        <w:rPr>
          <w:rFonts w:ascii="Times New Roman" w:hAnsi="Times New Roman"/>
          <w:sz w:val="24"/>
          <w:szCs w:val="24"/>
          <w:lang w:eastAsia="ru-RU"/>
        </w:rPr>
        <w:t>є</w:t>
      </w:r>
      <w:r w:rsidR="00997A3D" w:rsidRPr="00683462">
        <w:rPr>
          <w:rFonts w:ascii="Times New Roman" w:hAnsi="Times New Roman"/>
          <w:sz w:val="24"/>
          <w:szCs w:val="24"/>
          <w:lang w:eastAsia="ru-RU"/>
        </w:rPr>
        <w:t xml:space="preserve">кту, зокрема: </w:t>
      </w:r>
    </w:p>
    <w:p w14:paraId="07B5372B" w14:textId="77777777" w:rsidR="00A304F4" w:rsidRPr="00683462" w:rsidRDefault="00A304F4" w:rsidP="00A304F4">
      <w:pPr>
        <w:numPr>
          <w:ilvl w:val="0"/>
          <w:numId w:val="3"/>
        </w:numPr>
        <w:tabs>
          <w:tab w:val="left" w:pos="90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договори поставки з компаніями </w:t>
      </w:r>
      <w:r w:rsidR="009C5957" w:rsidRPr="00683462">
        <w:rPr>
          <w:rFonts w:ascii="Times New Roman" w:hAnsi="Times New Roman"/>
          <w:sz w:val="24"/>
          <w:szCs w:val="24"/>
          <w:lang w:eastAsia="ru-RU"/>
        </w:rPr>
        <w:t xml:space="preserve">«АВІАС»: </w:t>
      </w:r>
      <w:r w:rsidR="001A0A09" w:rsidRPr="00683462">
        <w:rPr>
          <w:rFonts w:ascii="Times New Roman" w:hAnsi="Times New Roman"/>
          <w:sz w:val="24"/>
          <w:szCs w:val="24"/>
          <w:lang w:eastAsia="ru-RU"/>
        </w:rPr>
        <w:t xml:space="preserve">договір поставки з ТОВ «Пром Гарант Плюс» </w:t>
      </w:r>
      <w:r w:rsidR="001A0A09" w:rsidRPr="00683462">
        <w:rPr>
          <w:rFonts w:ascii="Times New Roman" w:hAnsi="Times New Roman"/>
          <w:sz w:val="24"/>
          <w:szCs w:val="24"/>
        </w:rPr>
        <w:t>від 23.12.</w:t>
      </w:r>
      <w:r w:rsidR="002F1988" w:rsidRPr="00683462">
        <w:rPr>
          <w:rFonts w:ascii="Times New Roman" w:hAnsi="Times New Roman"/>
          <w:sz w:val="24"/>
          <w:szCs w:val="24"/>
        </w:rPr>
        <w:t>20</w:t>
      </w:r>
      <w:r w:rsidR="001A0A09" w:rsidRPr="00683462">
        <w:rPr>
          <w:rFonts w:ascii="Times New Roman" w:hAnsi="Times New Roman"/>
          <w:sz w:val="24"/>
          <w:szCs w:val="24"/>
        </w:rPr>
        <w:t>16</w:t>
      </w:r>
      <w:r w:rsidR="002F1988" w:rsidRPr="00683462">
        <w:rPr>
          <w:rFonts w:ascii="Times New Roman" w:hAnsi="Times New Roman"/>
          <w:sz w:val="24"/>
          <w:szCs w:val="24"/>
        </w:rPr>
        <w:t xml:space="preserve"> </w:t>
      </w:r>
      <w:r w:rsidR="001A0A09" w:rsidRPr="00683462">
        <w:rPr>
          <w:rFonts w:ascii="Times New Roman" w:hAnsi="Times New Roman"/>
          <w:sz w:val="24"/>
          <w:szCs w:val="24"/>
        </w:rPr>
        <w:t xml:space="preserve">№ П16-90/ПГ та з ТОВ «Альянс Еволюшн» </w:t>
      </w:r>
      <w:r w:rsidR="00F2234E" w:rsidRPr="00683462">
        <w:rPr>
          <w:rFonts w:ascii="Times New Roman" w:hAnsi="Times New Roman"/>
          <w:sz w:val="24"/>
          <w:szCs w:val="24"/>
        </w:rPr>
        <w:t>від 20.01.</w:t>
      </w:r>
      <w:r w:rsidR="002F1988" w:rsidRPr="00683462">
        <w:rPr>
          <w:rFonts w:ascii="Times New Roman" w:hAnsi="Times New Roman"/>
          <w:sz w:val="24"/>
          <w:szCs w:val="24"/>
        </w:rPr>
        <w:t>20</w:t>
      </w:r>
      <w:r w:rsidR="00F2234E" w:rsidRPr="00683462">
        <w:rPr>
          <w:rFonts w:ascii="Times New Roman" w:hAnsi="Times New Roman"/>
          <w:sz w:val="24"/>
          <w:szCs w:val="24"/>
        </w:rPr>
        <w:t xml:space="preserve">17 </w:t>
      </w:r>
      <w:r w:rsidR="001A0A09" w:rsidRPr="00683462">
        <w:rPr>
          <w:rFonts w:ascii="Times New Roman" w:hAnsi="Times New Roman"/>
          <w:sz w:val="24"/>
          <w:szCs w:val="24"/>
        </w:rPr>
        <w:t>№ </w:t>
      </w:r>
      <w:r w:rsidR="00F2234E" w:rsidRPr="00683462">
        <w:rPr>
          <w:rFonts w:ascii="Times New Roman" w:hAnsi="Times New Roman"/>
          <w:sz w:val="24"/>
          <w:szCs w:val="24"/>
        </w:rPr>
        <w:t>П17-19/АЕ;</w:t>
      </w:r>
    </w:p>
    <w:p w14:paraId="4E121C93" w14:textId="77777777" w:rsidR="00F2234E" w:rsidRPr="00683462" w:rsidRDefault="00F2234E" w:rsidP="00A304F4">
      <w:pPr>
        <w:numPr>
          <w:ilvl w:val="0"/>
          <w:numId w:val="3"/>
        </w:numPr>
        <w:tabs>
          <w:tab w:val="left" w:pos="90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rPr>
      </w:pPr>
      <w:r w:rsidRPr="00683462">
        <w:rPr>
          <w:rFonts w:ascii="Times New Roman" w:hAnsi="Times New Roman"/>
          <w:sz w:val="24"/>
          <w:szCs w:val="24"/>
        </w:rPr>
        <w:t>Договір поставки нафтопродуктів</w:t>
      </w:r>
      <w:r w:rsidR="00A7038E" w:rsidRPr="00683462">
        <w:rPr>
          <w:rFonts w:ascii="Times New Roman" w:hAnsi="Times New Roman"/>
          <w:sz w:val="24"/>
          <w:szCs w:val="24"/>
        </w:rPr>
        <w:t xml:space="preserve"> з операторами АЗС мережі «АВІАС»</w:t>
      </w:r>
      <w:r w:rsidRPr="00683462">
        <w:rPr>
          <w:rFonts w:ascii="Times New Roman" w:hAnsi="Times New Roman"/>
          <w:sz w:val="24"/>
          <w:szCs w:val="24"/>
        </w:rPr>
        <w:t xml:space="preserve">: </w:t>
      </w:r>
      <w:r w:rsidR="0089428D" w:rsidRPr="00683462">
        <w:rPr>
          <w:rFonts w:ascii="Times New Roman" w:hAnsi="Times New Roman"/>
          <w:sz w:val="24"/>
          <w:szCs w:val="24"/>
        </w:rPr>
        <w:t xml:space="preserve">ТОВ «ДУК ТОРГ» від 01.12.2016 № 2212ВН/1, </w:t>
      </w:r>
      <w:r w:rsidR="00EA2937" w:rsidRPr="00683462">
        <w:rPr>
          <w:rFonts w:ascii="Times New Roman" w:hAnsi="Times New Roman"/>
          <w:sz w:val="24"/>
          <w:szCs w:val="24"/>
        </w:rPr>
        <w:t>ТОВ «Хешт» від 19.05.2017 № </w:t>
      </w:r>
      <w:r w:rsidR="005950F3" w:rsidRPr="00683462">
        <w:rPr>
          <w:rFonts w:ascii="Times New Roman" w:hAnsi="Times New Roman"/>
          <w:sz w:val="24"/>
          <w:szCs w:val="24"/>
        </w:rPr>
        <w:t>0205-Газ;</w:t>
      </w:r>
    </w:p>
    <w:p w14:paraId="27DF16D6" w14:textId="77777777" w:rsidR="005950F3" w:rsidRPr="00683462" w:rsidRDefault="005950F3" w:rsidP="00A304F4">
      <w:pPr>
        <w:numPr>
          <w:ilvl w:val="0"/>
          <w:numId w:val="3"/>
        </w:numPr>
        <w:tabs>
          <w:tab w:val="left" w:pos="90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rPr>
      </w:pPr>
      <w:r w:rsidRPr="00683462">
        <w:rPr>
          <w:rFonts w:ascii="Times New Roman" w:hAnsi="Times New Roman"/>
          <w:sz w:val="24"/>
          <w:szCs w:val="24"/>
        </w:rPr>
        <w:t>Договір поставки нафтопродуктів з ПАТ «Укртатнафта» від 28.02.2017 № </w:t>
      </w:r>
      <w:r w:rsidR="00724778" w:rsidRPr="00683462">
        <w:rPr>
          <w:rFonts w:ascii="Times New Roman" w:hAnsi="Times New Roman"/>
          <w:sz w:val="24"/>
          <w:szCs w:val="24"/>
        </w:rPr>
        <w:t>978/2/2118;</w:t>
      </w:r>
    </w:p>
    <w:p w14:paraId="347BC4A5" w14:textId="77777777" w:rsidR="00724778" w:rsidRPr="00683462" w:rsidRDefault="00724778" w:rsidP="00A304F4">
      <w:pPr>
        <w:numPr>
          <w:ilvl w:val="0"/>
          <w:numId w:val="3"/>
        </w:numPr>
        <w:tabs>
          <w:tab w:val="left" w:pos="90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rPr>
      </w:pPr>
      <w:r w:rsidRPr="00683462">
        <w:rPr>
          <w:rFonts w:ascii="Times New Roman" w:hAnsi="Times New Roman"/>
          <w:sz w:val="24"/>
          <w:szCs w:val="24"/>
        </w:rPr>
        <w:t>Договір на інформаційно-аналітичні послуги з ТОВ «АВАНТА С» від 01.01.2017 № </w:t>
      </w:r>
      <w:r w:rsidR="00B51C73" w:rsidRPr="00683462">
        <w:rPr>
          <w:rFonts w:ascii="Times New Roman" w:hAnsi="Times New Roman"/>
          <w:sz w:val="24"/>
          <w:szCs w:val="24"/>
        </w:rPr>
        <w:t xml:space="preserve">Д-01-181 та договір на надання послуг </w:t>
      </w:r>
      <w:r w:rsidR="00E80042" w:rsidRPr="00683462">
        <w:rPr>
          <w:rFonts w:ascii="Times New Roman" w:hAnsi="Times New Roman"/>
          <w:sz w:val="24"/>
          <w:szCs w:val="24"/>
        </w:rPr>
        <w:t>і</w:t>
      </w:r>
      <w:r w:rsidR="00B51C73" w:rsidRPr="00683462">
        <w:rPr>
          <w:rFonts w:ascii="Times New Roman" w:hAnsi="Times New Roman"/>
          <w:sz w:val="24"/>
          <w:szCs w:val="24"/>
        </w:rPr>
        <w:t>з консультування з ТОВ «Дніпро-Консалтинг» від 03.01.2017 № 1-І</w:t>
      </w:r>
      <w:r w:rsidR="004E4A5B" w:rsidRPr="00683462">
        <w:rPr>
          <w:rFonts w:ascii="Times New Roman" w:hAnsi="Times New Roman"/>
          <w:sz w:val="24"/>
          <w:szCs w:val="24"/>
        </w:rPr>
        <w:t>/2017.</w:t>
      </w:r>
    </w:p>
    <w:p w14:paraId="0B33AA90" w14:textId="77777777" w:rsidR="00997A3D" w:rsidRPr="00683462" w:rsidRDefault="00997A3D" w:rsidP="008B310D">
      <w:pPr>
        <w:tabs>
          <w:tab w:val="left" w:pos="900"/>
        </w:tabs>
        <w:overflowPunct w:val="0"/>
        <w:autoSpaceDE w:val="0"/>
        <w:autoSpaceDN w:val="0"/>
        <w:adjustRightInd w:val="0"/>
        <w:spacing w:after="0" w:line="240" w:lineRule="auto"/>
        <w:ind w:left="709"/>
        <w:contextualSpacing/>
        <w:jc w:val="both"/>
        <w:textAlignment w:val="baseline"/>
        <w:rPr>
          <w:rFonts w:ascii="Times New Roman" w:hAnsi="Times New Roman"/>
          <w:sz w:val="24"/>
          <w:szCs w:val="24"/>
          <w:lang w:eastAsia="ru-RU"/>
        </w:rPr>
      </w:pPr>
    </w:p>
    <w:p w14:paraId="582307C4" w14:textId="77777777" w:rsidR="009D3892" w:rsidRPr="00683462" w:rsidRDefault="009D3892" w:rsidP="009D3892">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Отже</w:t>
      </w:r>
      <w:r w:rsidR="00E80042" w:rsidRPr="00683462">
        <w:rPr>
          <w:rFonts w:ascii="Times New Roman" w:hAnsi="Times New Roman"/>
          <w:sz w:val="24"/>
          <w:szCs w:val="24"/>
          <w:lang w:eastAsia="uk-UA"/>
        </w:rPr>
        <w:t>,</w:t>
      </w:r>
      <w:r w:rsidRPr="00683462">
        <w:rPr>
          <w:rFonts w:ascii="Times New Roman" w:hAnsi="Times New Roman"/>
          <w:sz w:val="24"/>
          <w:szCs w:val="24"/>
          <w:lang w:eastAsia="uk-UA"/>
        </w:rPr>
        <w:t xml:space="preserve"> діяльність про</w:t>
      </w:r>
      <w:r w:rsidR="00E80042" w:rsidRPr="00683462">
        <w:rPr>
          <w:rFonts w:ascii="Times New Roman" w:hAnsi="Times New Roman"/>
          <w:sz w:val="24"/>
          <w:szCs w:val="24"/>
          <w:lang w:eastAsia="uk-UA"/>
        </w:rPr>
        <w:t>є</w:t>
      </w:r>
      <w:r w:rsidRPr="00683462">
        <w:rPr>
          <w:rFonts w:ascii="Times New Roman" w:hAnsi="Times New Roman"/>
          <w:sz w:val="24"/>
          <w:szCs w:val="24"/>
          <w:lang w:eastAsia="uk-UA"/>
        </w:rPr>
        <w:t>кту «АВІАС» є організованою, координованою та підтримується з метою уніфікації-погодження цінової і торг</w:t>
      </w:r>
      <w:r w:rsidR="00E80042" w:rsidRPr="00683462">
        <w:rPr>
          <w:rFonts w:ascii="Times New Roman" w:hAnsi="Times New Roman"/>
          <w:sz w:val="24"/>
          <w:szCs w:val="24"/>
          <w:lang w:eastAsia="uk-UA"/>
        </w:rPr>
        <w:t>овельної поведінки її учасників</w:t>
      </w:r>
      <w:r w:rsidRPr="00683462">
        <w:rPr>
          <w:rFonts w:ascii="Times New Roman" w:hAnsi="Times New Roman"/>
          <w:sz w:val="24"/>
          <w:szCs w:val="24"/>
          <w:lang w:eastAsia="uk-UA"/>
        </w:rPr>
        <w:t xml:space="preserve"> для забезпечення реалізації світлих нафтопродуктів переважно виробництва </w:t>
      </w:r>
      <w:r w:rsidRPr="00683462">
        <w:rPr>
          <w:rFonts w:ascii="Times New Roman" w:hAnsi="Times New Roman"/>
          <w:sz w:val="24"/>
          <w:szCs w:val="24"/>
          <w:lang w:eastAsia="uk-UA"/>
        </w:rPr>
        <w:br/>
        <w:t xml:space="preserve">ПАТ </w:t>
      </w:r>
      <w:r w:rsidRPr="00683462">
        <w:rPr>
          <w:rFonts w:ascii="Times New Roman" w:hAnsi="Times New Roman"/>
          <w:sz w:val="24"/>
          <w:szCs w:val="24"/>
          <w:lang w:eastAsia="ru-RU"/>
        </w:rPr>
        <w:t>«УКРТАТНАФТА»</w:t>
      </w:r>
      <w:r w:rsidRPr="00683462">
        <w:rPr>
          <w:rFonts w:ascii="Times New Roman" w:hAnsi="Times New Roman"/>
          <w:sz w:val="24"/>
          <w:szCs w:val="24"/>
          <w:lang w:eastAsia="uk-UA"/>
        </w:rPr>
        <w:t xml:space="preserve"> по всіх регіонах України на єдиних умовах. </w:t>
      </w:r>
    </w:p>
    <w:p w14:paraId="52EDBF8C" w14:textId="77777777" w:rsidR="009D3892" w:rsidRPr="00683462" w:rsidRDefault="009D3892" w:rsidP="009D3892">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При цьому ціни придбання світлих нафтопродуктів у ПАТ </w:t>
      </w:r>
      <w:r w:rsidRPr="00683462">
        <w:rPr>
          <w:rFonts w:ascii="Times New Roman" w:hAnsi="Times New Roman"/>
          <w:sz w:val="24"/>
          <w:szCs w:val="24"/>
          <w:lang w:eastAsia="ru-RU"/>
        </w:rPr>
        <w:t>«УКРТАТНАФТА»</w:t>
      </w:r>
      <w:r w:rsidRPr="00683462">
        <w:rPr>
          <w:rFonts w:ascii="Times New Roman" w:hAnsi="Times New Roman"/>
          <w:b/>
          <w:sz w:val="24"/>
          <w:szCs w:val="24"/>
          <w:lang w:eastAsia="ru-RU"/>
        </w:rPr>
        <w:t xml:space="preserve"> </w:t>
      </w:r>
      <w:r w:rsidRPr="00683462">
        <w:rPr>
          <w:rFonts w:ascii="Times New Roman" w:hAnsi="Times New Roman"/>
          <w:sz w:val="24"/>
          <w:szCs w:val="24"/>
          <w:lang w:eastAsia="uk-UA"/>
        </w:rPr>
        <w:t>операторами АЗС є вищими</w:t>
      </w:r>
      <w:r w:rsidR="00352161"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ніж ціни імпорту світлих нафтопродуктів в Україні. </w:t>
      </w:r>
    </w:p>
    <w:p w14:paraId="05DA336E" w14:textId="77777777" w:rsidR="009D3892" w:rsidRPr="00683462" w:rsidRDefault="009D3892" w:rsidP="009D3892">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Така погоджена поведінка учасників про</w:t>
      </w:r>
      <w:r w:rsidR="00352161" w:rsidRPr="00683462">
        <w:rPr>
          <w:rFonts w:ascii="Times New Roman" w:hAnsi="Times New Roman"/>
          <w:sz w:val="24"/>
          <w:szCs w:val="24"/>
          <w:lang w:eastAsia="uk-UA"/>
        </w:rPr>
        <w:t>є</w:t>
      </w:r>
      <w:r w:rsidRPr="00683462">
        <w:rPr>
          <w:rFonts w:ascii="Times New Roman" w:hAnsi="Times New Roman"/>
          <w:sz w:val="24"/>
          <w:szCs w:val="24"/>
          <w:lang w:eastAsia="uk-UA"/>
        </w:rPr>
        <w:t xml:space="preserve">кту «АВІАС» призводить до усунення конкуренції між операторами АЗС, які є потенційними конкурентами один одному. </w:t>
      </w:r>
      <w:r w:rsidR="00352161"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результаті ціни на світлі нафтопродукти в мереж</w:t>
      </w:r>
      <w:r w:rsidR="00352161" w:rsidRPr="00683462">
        <w:rPr>
          <w:rFonts w:ascii="Times New Roman" w:hAnsi="Times New Roman"/>
          <w:sz w:val="24"/>
          <w:szCs w:val="24"/>
          <w:lang w:eastAsia="uk-UA"/>
        </w:rPr>
        <w:t>і автозаправних станцій України</w:t>
      </w:r>
      <w:r w:rsidRPr="00683462">
        <w:rPr>
          <w:rFonts w:ascii="Times New Roman" w:hAnsi="Times New Roman"/>
          <w:sz w:val="24"/>
          <w:szCs w:val="24"/>
          <w:lang w:eastAsia="uk-UA"/>
        </w:rPr>
        <w:t xml:space="preserve"> встановлюються в антиконкурентних умовах.</w:t>
      </w:r>
    </w:p>
    <w:p w14:paraId="1EF3C713" w14:textId="77777777" w:rsidR="009D3892" w:rsidRPr="00683462" w:rsidRDefault="009D3892" w:rsidP="009D3892">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ТОВ «</w:t>
      </w:r>
      <w:r w:rsidR="00D17717" w:rsidRPr="00683462">
        <w:rPr>
          <w:rFonts w:ascii="Times New Roman" w:hAnsi="Times New Roman"/>
          <w:sz w:val="24"/>
          <w:szCs w:val="24"/>
          <w:lang w:eastAsia="ru-RU"/>
        </w:rPr>
        <w:t>ІНТЕЛТОКС</w:t>
      </w:r>
      <w:r w:rsidRPr="00683462">
        <w:rPr>
          <w:rFonts w:ascii="Times New Roman" w:hAnsi="Times New Roman"/>
          <w:sz w:val="24"/>
          <w:szCs w:val="24"/>
          <w:lang w:eastAsia="ru-RU"/>
        </w:rPr>
        <w:t xml:space="preserve">» не надало жодної інформації, яка б могла спростувати висновки Комітету щодо наявності  в діях відповідачів порушення. </w:t>
      </w:r>
    </w:p>
    <w:p w14:paraId="0928DBA7" w14:textId="77777777" w:rsidR="009D3892" w:rsidRPr="00683462" w:rsidRDefault="009D3892" w:rsidP="009D3892">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Відповідно до статті 41 Закону України «Про захист економічної конкуренції»  особи, які беруть участь у справі, мають право надавати докази та доводити їх достовірність (об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єктивність).</w:t>
      </w:r>
    </w:p>
    <w:p w14:paraId="7F7F4E89" w14:textId="77777777" w:rsidR="009D3892" w:rsidRPr="00683462" w:rsidRDefault="009D389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51F4D8CD"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b/>
          <w:sz w:val="24"/>
          <w:szCs w:val="24"/>
          <w:lang w:eastAsia="ru-RU"/>
        </w:rPr>
        <w:t xml:space="preserve">ТОВ «ДІСЕТЕРС» </w:t>
      </w:r>
      <w:r w:rsidRPr="00683462">
        <w:rPr>
          <w:rFonts w:ascii="Times New Roman" w:hAnsi="Times New Roman"/>
          <w:sz w:val="24"/>
          <w:szCs w:val="24"/>
          <w:lang w:eastAsia="ru-RU"/>
        </w:rPr>
        <w:t xml:space="preserve">листом без дати </w:t>
      </w:r>
      <w:r w:rsidR="00352161" w:rsidRPr="00683462">
        <w:rPr>
          <w:rFonts w:ascii="Times New Roman" w:hAnsi="Times New Roman"/>
          <w:sz w:val="24"/>
          <w:szCs w:val="24"/>
          <w:lang w:eastAsia="ru-RU"/>
        </w:rPr>
        <w:t>й</w:t>
      </w:r>
      <w:r w:rsidRPr="00683462">
        <w:rPr>
          <w:rFonts w:ascii="Times New Roman" w:hAnsi="Times New Roman"/>
          <w:sz w:val="24"/>
          <w:szCs w:val="24"/>
          <w:lang w:eastAsia="ru-RU"/>
        </w:rPr>
        <w:t xml:space="preserve"> номер</w:t>
      </w:r>
      <w:r w:rsidR="003A6520" w:rsidRPr="00683462">
        <w:rPr>
          <w:rFonts w:ascii="Times New Roman" w:hAnsi="Times New Roman"/>
          <w:sz w:val="24"/>
          <w:szCs w:val="24"/>
          <w:lang w:eastAsia="ru-RU"/>
        </w:rPr>
        <w:t>а</w:t>
      </w:r>
      <w:r w:rsidRPr="00683462">
        <w:rPr>
          <w:rFonts w:ascii="Times New Roman" w:hAnsi="Times New Roman"/>
          <w:sz w:val="24"/>
          <w:szCs w:val="24"/>
          <w:lang w:eastAsia="ru-RU"/>
        </w:rPr>
        <w:t xml:space="preserve"> (вх. № 8-01/11804 від 02.10.2018) надало </w:t>
      </w:r>
      <w:r w:rsidR="00352161" w:rsidRPr="00683462">
        <w:rPr>
          <w:rFonts w:ascii="Times New Roman" w:hAnsi="Times New Roman"/>
          <w:sz w:val="24"/>
          <w:szCs w:val="24"/>
          <w:lang w:eastAsia="ru-RU"/>
        </w:rPr>
        <w:t>такі</w:t>
      </w:r>
      <w:r w:rsidRPr="00683462">
        <w:rPr>
          <w:rFonts w:ascii="Times New Roman" w:hAnsi="Times New Roman"/>
          <w:sz w:val="24"/>
          <w:szCs w:val="24"/>
          <w:lang w:eastAsia="ru-RU"/>
        </w:rPr>
        <w:t xml:space="preserve"> пояснення:</w:t>
      </w:r>
    </w:p>
    <w:p w14:paraId="392E1434" w14:textId="77777777" w:rsidR="006F3752" w:rsidRPr="00683462" w:rsidRDefault="006F3752" w:rsidP="00436B2C">
      <w:pPr>
        <w:numPr>
          <w:ilvl w:val="0"/>
          <w:numId w:val="17"/>
        </w:numPr>
        <w:tabs>
          <w:tab w:val="left" w:pos="1134"/>
        </w:tabs>
        <w:spacing w:after="0" w:line="240" w:lineRule="auto"/>
        <w:ind w:left="0" w:firstLine="709"/>
        <w:contextualSpacing/>
        <w:jc w:val="both"/>
        <w:rPr>
          <w:rFonts w:ascii="Times New Roman" w:hAnsi="Times New Roman"/>
          <w:i/>
          <w:sz w:val="24"/>
          <w:szCs w:val="24"/>
          <w:lang w:eastAsia="ru-RU"/>
        </w:rPr>
      </w:pPr>
      <w:r w:rsidRPr="00683462">
        <w:rPr>
          <w:rFonts w:ascii="Times New Roman" w:hAnsi="Times New Roman"/>
          <w:i/>
          <w:sz w:val="24"/>
          <w:szCs w:val="24"/>
          <w:lang w:eastAsia="ru-RU"/>
        </w:rPr>
        <w:t xml:space="preserve"> ТОВ «ДІСЕТЕРС» зазначає, що є самостійним суб</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 xml:space="preserve">єктом господарювання та самостійно приймає всі рішення, а також здійснює свою господарську діяльність за принципом свободи підприємницької діяльності </w:t>
      </w:r>
      <w:r w:rsidR="003A6520" w:rsidRPr="00683462">
        <w:rPr>
          <w:rFonts w:ascii="Times New Roman" w:hAnsi="Times New Roman"/>
          <w:i/>
          <w:sz w:val="24"/>
          <w:szCs w:val="24"/>
          <w:lang w:eastAsia="ru-RU"/>
        </w:rPr>
        <w:t>в</w:t>
      </w:r>
      <w:r w:rsidRPr="00683462">
        <w:rPr>
          <w:rFonts w:ascii="Times New Roman" w:hAnsi="Times New Roman"/>
          <w:i/>
          <w:sz w:val="24"/>
          <w:szCs w:val="24"/>
          <w:lang w:eastAsia="ru-RU"/>
        </w:rPr>
        <w:t xml:space="preserve"> межах</w:t>
      </w:r>
      <w:r w:rsidR="003A6520"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визначених законом</w:t>
      </w:r>
      <w:r w:rsidR="00A8235D"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згідно </w:t>
      </w:r>
      <w:r w:rsidR="00A8235D" w:rsidRPr="00683462">
        <w:rPr>
          <w:rFonts w:ascii="Times New Roman" w:hAnsi="Times New Roman"/>
          <w:i/>
          <w:sz w:val="24"/>
          <w:szCs w:val="24"/>
          <w:lang w:eastAsia="ru-RU"/>
        </w:rPr>
        <w:t xml:space="preserve">зі </w:t>
      </w:r>
      <w:r w:rsidRPr="00683462">
        <w:rPr>
          <w:rFonts w:ascii="Times New Roman" w:hAnsi="Times New Roman"/>
          <w:i/>
          <w:sz w:val="24"/>
          <w:szCs w:val="24"/>
          <w:lang w:eastAsia="ru-RU"/>
        </w:rPr>
        <w:t>статт</w:t>
      </w:r>
      <w:r w:rsidR="00A8235D" w:rsidRPr="00683462">
        <w:rPr>
          <w:rFonts w:ascii="Times New Roman" w:hAnsi="Times New Roman"/>
          <w:i/>
          <w:sz w:val="24"/>
          <w:szCs w:val="24"/>
          <w:lang w:eastAsia="ru-RU"/>
        </w:rPr>
        <w:t>ею</w:t>
      </w:r>
      <w:r w:rsidRPr="00683462">
        <w:rPr>
          <w:rFonts w:ascii="Times New Roman" w:hAnsi="Times New Roman"/>
          <w:i/>
          <w:sz w:val="24"/>
          <w:szCs w:val="24"/>
          <w:lang w:eastAsia="ru-RU"/>
        </w:rPr>
        <w:t xml:space="preserve"> 6 Господарського кодексу України (далі – ГК України). Втручання органів державної влади та органів місцевого самоврядування або їх посадових осіб у господарські відносини заборонено;</w:t>
      </w:r>
    </w:p>
    <w:p w14:paraId="37C9DFAA" w14:textId="77777777" w:rsidR="006F3752" w:rsidRPr="00683462" w:rsidRDefault="00A8235D" w:rsidP="00207535">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uk-UA"/>
        </w:rPr>
        <w:t>в</w:t>
      </w:r>
      <w:r w:rsidR="006F3752" w:rsidRPr="00683462">
        <w:rPr>
          <w:rFonts w:ascii="Times New Roman" w:hAnsi="Times New Roman"/>
          <w:i/>
          <w:sz w:val="24"/>
          <w:szCs w:val="24"/>
          <w:lang w:eastAsia="uk-UA"/>
        </w:rPr>
        <w:t xml:space="preserve"> п. 6.2. попередніх висновків Комітет стверджує, що ТОВ «ДІСЕТЕРС» керується якимось вузьким колом організованих і координованих осіб, однак не </w:t>
      </w:r>
      <w:r w:rsidRPr="00683462">
        <w:rPr>
          <w:rFonts w:ascii="Times New Roman" w:hAnsi="Times New Roman"/>
          <w:i/>
          <w:sz w:val="24"/>
          <w:szCs w:val="24"/>
          <w:lang w:eastAsia="uk-UA"/>
        </w:rPr>
        <w:t>на</w:t>
      </w:r>
      <w:r w:rsidR="006F3752" w:rsidRPr="00683462">
        <w:rPr>
          <w:rFonts w:ascii="Times New Roman" w:hAnsi="Times New Roman"/>
          <w:i/>
          <w:sz w:val="24"/>
          <w:szCs w:val="24"/>
          <w:lang w:eastAsia="uk-UA"/>
        </w:rPr>
        <w:t>ведено ні одного вагомого аргумент</w:t>
      </w:r>
      <w:r w:rsidRPr="00683462">
        <w:rPr>
          <w:rFonts w:ascii="Times New Roman" w:hAnsi="Times New Roman"/>
          <w:i/>
          <w:sz w:val="24"/>
          <w:szCs w:val="24"/>
          <w:lang w:eastAsia="uk-UA"/>
        </w:rPr>
        <w:t xml:space="preserve">а в підтримку цього </w:t>
      </w:r>
      <w:r w:rsidR="0028631D" w:rsidRPr="00683462">
        <w:rPr>
          <w:rFonts w:ascii="Times New Roman" w:hAnsi="Times New Roman"/>
          <w:i/>
          <w:sz w:val="24"/>
          <w:szCs w:val="24"/>
          <w:lang w:eastAsia="uk-UA"/>
        </w:rPr>
        <w:t>твердження. Це твердження є помилковим</w:t>
      </w:r>
      <w:r w:rsidR="006F3752" w:rsidRPr="00683462">
        <w:rPr>
          <w:rFonts w:ascii="Times New Roman" w:hAnsi="Times New Roman"/>
          <w:i/>
          <w:sz w:val="24"/>
          <w:szCs w:val="24"/>
          <w:lang w:eastAsia="uk-UA"/>
        </w:rPr>
        <w:t xml:space="preserve"> та таким, що не має місця в дійсності.</w:t>
      </w:r>
    </w:p>
    <w:p w14:paraId="56964F41" w14:textId="77777777" w:rsidR="006F3752" w:rsidRPr="00683462" w:rsidRDefault="006F3752" w:rsidP="002075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eastAsia="uk-UA"/>
        </w:rPr>
      </w:pPr>
      <w:r w:rsidRPr="00683462">
        <w:rPr>
          <w:rFonts w:ascii="Times New Roman" w:hAnsi="Times New Roman"/>
          <w:sz w:val="24"/>
          <w:szCs w:val="24"/>
          <w:lang w:eastAsia="uk-UA"/>
        </w:rPr>
        <w:t xml:space="preserve">Відповідно до Законів України «Про Антимонопольний комітет України» та «Про захист економічної конкуренції» </w:t>
      </w:r>
      <w:r w:rsidRPr="00683462">
        <w:rPr>
          <w:rFonts w:ascii="Times New Roman" w:hAnsi="Times New Roman"/>
          <w:color w:val="000000"/>
          <w:sz w:val="24"/>
          <w:szCs w:val="24"/>
          <w:lang w:eastAsia="uk-UA"/>
        </w:rPr>
        <w:t>суб</w:t>
      </w:r>
      <w:r w:rsidR="00BD3FB2" w:rsidRPr="00683462">
        <w:rPr>
          <w:rFonts w:ascii="Times New Roman" w:hAnsi="Times New Roman"/>
          <w:color w:val="000000"/>
          <w:sz w:val="24"/>
          <w:szCs w:val="24"/>
          <w:lang w:eastAsia="uk-UA"/>
        </w:rPr>
        <w:t>ʼ</w:t>
      </w:r>
      <w:r w:rsidRPr="00683462">
        <w:rPr>
          <w:rFonts w:ascii="Times New Roman" w:hAnsi="Times New Roman"/>
          <w:color w:val="000000"/>
          <w:sz w:val="24"/>
          <w:szCs w:val="24"/>
          <w:lang w:eastAsia="uk-UA"/>
        </w:rPr>
        <w:t>єкти господарювання зобов</w:t>
      </w:r>
      <w:r w:rsidR="00BD3FB2" w:rsidRPr="00683462">
        <w:rPr>
          <w:rFonts w:ascii="Times New Roman" w:hAnsi="Times New Roman"/>
          <w:color w:val="000000"/>
          <w:sz w:val="24"/>
          <w:szCs w:val="24"/>
          <w:lang w:eastAsia="uk-UA"/>
        </w:rPr>
        <w:t>ʼ</w:t>
      </w:r>
      <w:r w:rsidRPr="00683462">
        <w:rPr>
          <w:rFonts w:ascii="Times New Roman" w:hAnsi="Times New Roman"/>
          <w:color w:val="000000"/>
          <w:sz w:val="24"/>
          <w:szCs w:val="24"/>
          <w:lang w:eastAsia="uk-UA"/>
        </w:rPr>
        <w:t>язані сприяти розвитку конкуренції та не вчиняти будь-яких неправомірних дій, які можуть мати негативний вплив на конкуренцію. Державний контроль за додержанням законодавства про захист економічної конкуренції, захист інтересів суб</w:t>
      </w:r>
      <w:r w:rsidR="00BD3FB2" w:rsidRPr="00683462">
        <w:rPr>
          <w:rFonts w:ascii="Times New Roman" w:hAnsi="Times New Roman"/>
          <w:color w:val="000000"/>
          <w:sz w:val="24"/>
          <w:szCs w:val="24"/>
          <w:lang w:eastAsia="uk-UA"/>
        </w:rPr>
        <w:t>ʼ</w:t>
      </w:r>
      <w:r w:rsidRPr="00683462">
        <w:rPr>
          <w:rFonts w:ascii="Times New Roman" w:hAnsi="Times New Roman"/>
          <w:color w:val="000000"/>
          <w:sz w:val="24"/>
          <w:szCs w:val="24"/>
          <w:lang w:eastAsia="uk-UA"/>
        </w:rPr>
        <w:t xml:space="preserve">єктів господарювання та споживачів від його порушень здійснюються органами Антимонопольного комітету України. </w:t>
      </w:r>
    </w:p>
    <w:p w14:paraId="5F6B49ED" w14:textId="77777777" w:rsidR="006F3752" w:rsidRPr="00683462" w:rsidRDefault="006F3752" w:rsidP="00207535">
      <w:pPr>
        <w:tabs>
          <w:tab w:val="left" w:pos="709"/>
        </w:tabs>
        <w:spacing w:after="60" w:line="240" w:lineRule="auto"/>
        <w:ind w:right="-1" w:firstLine="709"/>
        <w:contextualSpacing/>
        <w:jc w:val="both"/>
        <w:rPr>
          <w:rFonts w:ascii="Times New Roman" w:hAnsi="Times New Roman"/>
          <w:sz w:val="24"/>
          <w:szCs w:val="24"/>
          <w:lang w:eastAsia="ru-RU"/>
        </w:rPr>
      </w:pPr>
      <w:r w:rsidRPr="00683462">
        <w:rPr>
          <w:rFonts w:ascii="Times New Roman" w:hAnsi="Times New Roman"/>
          <w:color w:val="000000"/>
          <w:sz w:val="24"/>
          <w:szCs w:val="24"/>
          <w:lang w:eastAsia="ru-RU"/>
        </w:rPr>
        <w:t xml:space="preserve">Дії  відповідачів у справі, </w:t>
      </w:r>
      <w:r w:rsidR="0028631D" w:rsidRPr="00683462">
        <w:rPr>
          <w:rFonts w:ascii="Times New Roman" w:hAnsi="Times New Roman"/>
          <w:color w:val="000000"/>
          <w:sz w:val="24"/>
          <w:szCs w:val="24"/>
          <w:lang w:eastAsia="ru-RU"/>
        </w:rPr>
        <w:t>у</w:t>
      </w:r>
      <w:r w:rsidRPr="00683462">
        <w:rPr>
          <w:rFonts w:ascii="Times New Roman" w:hAnsi="Times New Roman"/>
          <w:color w:val="000000"/>
          <w:sz w:val="24"/>
          <w:szCs w:val="24"/>
          <w:lang w:eastAsia="ru-RU"/>
        </w:rPr>
        <w:t xml:space="preserve"> тому числі ТОВ «ДІСЕТЕРС», щодо </w:t>
      </w:r>
      <w:r w:rsidRPr="00683462">
        <w:rPr>
          <w:rFonts w:ascii="Times New Roman" w:hAnsi="Times New Roman"/>
          <w:sz w:val="24"/>
          <w:szCs w:val="24"/>
          <w:lang w:eastAsia="ru-RU"/>
        </w:rPr>
        <w:t xml:space="preserve">створення та підтримання системи договірних відносин, які забезпечують реалізацію світлих нафтопродуктів, переважно виробництва ПАТ «УКРТАТНАФТА», у всіх регіонах України за картковою системою «АВІАС», які призвели до дотримання спільного підходу </w:t>
      </w:r>
      <w:r w:rsidR="0028631D"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ціноутворенні та спільних умов реалізації товару</w:t>
      </w:r>
      <w:r w:rsidR="0028631D" w:rsidRPr="00683462">
        <w:rPr>
          <w:rFonts w:ascii="Times New Roman" w:hAnsi="Times New Roman"/>
          <w:sz w:val="24"/>
          <w:szCs w:val="24"/>
          <w:lang w:eastAsia="ru-RU"/>
        </w:rPr>
        <w:t>,</w:t>
      </w:r>
      <w:r w:rsidRPr="00683462">
        <w:rPr>
          <w:rFonts w:ascii="Times New Roman" w:hAnsi="Times New Roman"/>
          <w:sz w:val="24"/>
          <w:szCs w:val="24"/>
          <w:lang w:eastAsia="ru-RU"/>
        </w:rPr>
        <w:t xml:space="preserve"> кваліфіковано порушенням, передбаченим пунктом 1 частини другої статті 6 та пунктом 1 статті 50 Закону України «Про захист економічної конкуренції», у вигляді антиконкурентних узгоджених дій, які стосуються встановлення цін на світлі нафтопродукти. </w:t>
      </w:r>
    </w:p>
    <w:p w14:paraId="31FFF6B8" w14:textId="77777777" w:rsidR="006F3752" w:rsidRPr="00683462" w:rsidRDefault="006F3752" w:rsidP="002075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Відповідно до частини </w:t>
      </w:r>
      <w:r w:rsidR="0028631D" w:rsidRPr="00683462">
        <w:rPr>
          <w:rFonts w:ascii="Times New Roman" w:hAnsi="Times New Roman"/>
          <w:color w:val="000000"/>
          <w:sz w:val="24"/>
          <w:szCs w:val="24"/>
          <w:lang w:eastAsia="uk-UA"/>
        </w:rPr>
        <w:t>четвертої</w:t>
      </w:r>
      <w:r w:rsidRPr="00683462">
        <w:rPr>
          <w:rFonts w:ascii="Times New Roman" w:hAnsi="Times New Roman"/>
          <w:color w:val="000000"/>
          <w:sz w:val="24"/>
          <w:szCs w:val="24"/>
          <w:lang w:eastAsia="uk-UA"/>
        </w:rPr>
        <w:t xml:space="preserve"> статті 6 Закону України «Про захист економічної конкуренції» вчинення антиконкурентних узгоджених дій забороняється і тягне за собою відповідальність згідно </w:t>
      </w:r>
      <w:r w:rsidR="00F124FE" w:rsidRPr="00683462">
        <w:rPr>
          <w:rFonts w:ascii="Times New Roman" w:hAnsi="Times New Roman"/>
          <w:color w:val="000000"/>
          <w:sz w:val="24"/>
          <w:szCs w:val="24"/>
          <w:lang w:eastAsia="uk-UA"/>
        </w:rPr>
        <w:t>і</w:t>
      </w:r>
      <w:r w:rsidRPr="00683462">
        <w:rPr>
          <w:rFonts w:ascii="Times New Roman" w:hAnsi="Times New Roman"/>
          <w:color w:val="000000"/>
          <w:sz w:val="24"/>
          <w:szCs w:val="24"/>
          <w:lang w:eastAsia="uk-UA"/>
        </w:rPr>
        <w:t>з законом.</w:t>
      </w:r>
    </w:p>
    <w:p w14:paraId="43A8C0B8" w14:textId="77777777" w:rsidR="006F3752" w:rsidRPr="00683462" w:rsidRDefault="006F3752" w:rsidP="00207535">
      <w:pPr>
        <w:overflowPunct w:val="0"/>
        <w:autoSpaceDE w:val="0"/>
        <w:autoSpaceDN w:val="0"/>
        <w:adjustRightInd w:val="0"/>
        <w:spacing w:after="6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А отже, Комітет є уповноваженим органом, який відповідно до законодавства має право притягнути до відповідальності суб</w:t>
      </w:r>
      <w:r w:rsidR="00BD3FB2" w:rsidRPr="00683462">
        <w:rPr>
          <w:rFonts w:ascii="Times New Roman" w:hAnsi="Times New Roman"/>
          <w:color w:val="000000"/>
          <w:sz w:val="24"/>
          <w:szCs w:val="24"/>
          <w:lang w:eastAsia="uk-UA"/>
        </w:rPr>
        <w:t>ʼ</w:t>
      </w:r>
      <w:r w:rsidRPr="00683462">
        <w:rPr>
          <w:rFonts w:ascii="Times New Roman" w:hAnsi="Times New Roman"/>
          <w:color w:val="000000"/>
          <w:sz w:val="24"/>
          <w:szCs w:val="24"/>
          <w:lang w:eastAsia="uk-UA"/>
        </w:rPr>
        <w:t>єкт</w:t>
      </w:r>
      <w:r w:rsidR="00F124FE" w:rsidRPr="00683462">
        <w:rPr>
          <w:rFonts w:ascii="Times New Roman" w:hAnsi="Times New Roman"/>
          <w:color w:val="000000"/>
          <w:sz w:val="24"/>
          <w:szCs w:val="24"/>
          <w:lang w:eastAsia="uk-UA"/>
        </w:rPr>
        <w:t>а</w:t>
      </w:r>
      <w:r w:rsidRPr="00683462">
        <w:rPr>
          <w:rFonts w:ascii="Times New Roman" w:hAnsi="Times New Roman"/>
          <w:color w:val="000000"/>
          <w:sz w:val="24"/>
          <w:szCs w:val="24"/>
          <w:lang w:eastAsia="uk-UA"/>
        </w:rPr>
        <w:t xml:space="preserve"> господарювання за порушення законодавства про захист економічної конкуренції.</w:t>
      </w:r>
    </w:p>
    <w:p w14:paraId="3BF61E72"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w:t>
      </w:r>
      <w:r w:rsidR="00F124FE" w:rsidRPr="00683462">
        <w:rPr>
          <w:rFonts w:ascii="Times New Roman" w:hAnsi="Times New Roman"/>
          <w:sz w:val="24"/>
          <w:szCs w:val="24"/>
          <w:lang w:eastAsia="uk-UA"/>
        </w:rPr>
        <w:t>а</w:t>
      </w:r>
      <w:r w:rsidRPr="00683462">
        <w:rPr>
          <w:rFonts w:ascii="Times New Roman" w:hAnsi="Times New Roman"/>
          <w:sz w:val="24"/>
          <w:szCs w:val="24"/>
          <w:lang w:eastAsia="uk-UA"/>
        </w:rPr>
        <w:t>ть: постійні (майже кожні пів</w:t>
      </w:r>
      <w:r w:rsidR="00F124FE" w:rsidRPr="00683462">
        <w:rPr>
          <w:rFonts w:ascii="Times New Roman" w:hAnsi="Times New Roman"/>
          <w:sz w:val="24"/>
          <w:szCs w:val="24"/>
          <w:lang w:eastAsia="uk-UA"/>
        </w:rPr>
        <w:t xml:space="preserve"> </w:t>
      </w:r>
      <w:r w:rsidRPr="00683462">
        <w:rPr>
          <w:rFonts w:ascii="Times New Roman" w:hAnsi="Times New Roman"/>
          <w:sz w:val="24"/>
          <w:szCs w:val="24"/>
          <w:lang w:eastAsia="uk-UA"/>
        </w:rPr>
        <w:t>року) зміни юридичних осіб-операторів АЗС мережі «АВІАС»; подібний персональний (фізичний) склад учасників паливного про</w:t>
      </w:r>
      <w:r w:rsidR="00F124FE" w:rsidRPr="00683462">
        <w:rPr>
          <w:rFonts w:ascii="Times New Roman" w:hAnsi="Times New Roman"/>
          <w:sz w:val="24"/>
          <w:szCs w:val="24"/>
          <w:lang w:eastAsia="uk-UA"/>
        </w:rPr>
        <w:t>є</w:t>
      </w:r>
      <w:r w:rsidRPr="00683462">
        <w:rPr>
          <w:rFonts w:ascii="Times New Roman" w:hAnsi="Times New Roman"/>
          <w:sz w:val="24"/>
          <w:szCs w:val="24"/>
          <w:lang w:eastAsia="uk-UA"/>
        </w:rPr>
        <w:t xml:space="preserve">кту «АВІАС»; подібні адреси реєстрації, зокрема перереєстрація </w:t>
      </w:r>
      <w:r w:rsidR="00F124FE"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місті Харкові; припинення діяльності юридичної особи за рішенням засновників, що в подальшому проходить через процедуру банкрутств</w:t>
      </w:r>
      <w:r w:rsidR="00F124FE" w:rsidRPr="00683462">
        <w:rPr>
          <w:rFonts w:ascii="Times New Roman" w:hAnsi="Times New Roman"/>
          <w:sz w:val="24"/>
          <w:szCs w:val="24"/>
          <w:lang w:eastAsia="uk-UA"/>
        </w:rPr>
        <w:t>а</w:t>
      </w:r>
      <w:r w:rsidRPr="00683462">
        <w:rPr>
          <w:rFonts w:ascii="Times New Roman" w:hAnsi="Times New Roman"/>
          <w:sz w:val="24"/>
          <w:szCs w:val="24"/>
          <w:lang w:eastAsia="uk-UA"/>
        </w:rPr>
        <w:t>; призначення</w:t>
      </w:r>
      <w:r w:rsidR="00F124FE" w:rsidRPr="00683462">
        <w:rPr>
          <w:rFonts w:ascii="Times New Roman" w:hAnsi="Times New Roman"/>
          <w:sz w:val="24"/>
          <w:szCs w:val="24"/>
          <w:lang w:eastAsia="uk-UA"/>
        </w:rPr>
        <w:t xml:space="preserve">  та/або обрання </w:t>
      </w:r>
      <w:r w:rsidRPr="00683462">
        <w:rPr>
          <w:rFonts w:ascii="Times New Roman" w:hAnsi="Times New Roman"/>
          <w:sz w:val="24"/>
          <w:szCs w:val="24"/>
          <w:lang w:eastAsia="uk-UA"/>
        </w:rPr>
        <w:t>одних і тих же ліквідаторів.</w:t>
      </w:r>
    </w:p>
    <w:p w14:paraId="6BFADFD1" w14:textId="77777777" w:rsidR="006F3752" w:rsidRPr="00683462" w:rsidRDefault="006F3752" w:rsidP="00207535">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sz w:val="24"/>
          <w:szCs w:val="24"/>
          <w:lang w:eastAsia="ru-RU"/>
        </w:rPr>
        <w:t xml:space="preserve">Докази Комітету </w:t>
      </w:r>
      <w:r w:rsidR="000E3EA0" w:rsidRPr="00683462">
        <w:rPr>
          <w:rFonts w:ascii="Times New Roman" w:hAnsi="Times New Roman"/>
          <w:sz w:val="24"/>
          <w:szCs w:val="24"/>
          <w:lang w:eastAsia="ru-RU"/>
        </w:rPr>
        <w:t xml:space="preserve">щодо </w:t>
      </w:r>
      <w:r w:rsidRPr="00683462">
        <w:rPr>
          <w:rFonts w:ascii="Times New Roman" w:hAnsi="Times New Roman"/>
          <w:sz w:val="24"/>
          <w:szCs w:val="24"/>
          <w:lang w:eastAsia="ru-RU"/>
        </w:rPr>
        <w:t>подібного персонального (фізичного) складу учасників паливного про</w:t>
      </w:r>
      <w:r w:rsidR="005B4E3B" w:rsidRPr="00683462">
        <w:rPr>
          <w:rFonts w:ascii="Times New Roman" w:hAnsi="Times New Roman"/>
          <w:sz w:val="24"/>
          <w:szCs w:val="24"/>
          <w:lang w:eastAsia="ru-RU"/>
        </w:rPr>
        <w:t>є</w:t>
      </w:r>
      <w:r w:rsidRPr="00683462">
        <w:rPr>
          <w:rFonts w:ascii="Times New Roman" w:hAnsi="Times New Roman"/>
          <w:sz w:val="24"/>
          <w:szCs w:val="24"/>
          <w:lang w:eastAsia="ru-RU"/>
        </w:rPr>
        <w:t>кту «АВІАС» та постійної зміни юридичних осіб – операторів АЗС мережі «АВІАС», зокрема, ТОВ «ДІСЕТЕРС»</w:t>
      </w:r>
      <w:r w:rsidR="005B4E3B" w:rsidRPr="00683462">
        <w:rPr>
          <w:rFonts w:ascii="Times New Roman" w:hAnsi="Times New Roman"/>
          <w:sz w:val="24"/>
          <w:szCs w:val="24"/>
          <w:lang w:eastAsia="ru-RU"/>
        </w:rPr>
        <w:t>,</w:t>
      </w:r>
      <w:r w:rsidRPr="00683462">
        <w:rPr>
          <w:rFonts w:ascii="Times New Roman" w:hAnsi="Times New Roman"/>
          <w:sz w:val="24"/>
          <w:szCs w:val="24"/>
          <w:lang w:eastAsia="ru-RU"/>
        </w:rPr>
        <w:t xml:space="preserve"> наведені у розділі 6 «Докази погоджено</w:t>
      </w:r>
      <w:r w:rsidR="00C23044" w:rsidRPr="00683462">
        <w:rPr>
          <w:rFonts w:ascii="Times New Roman" w:hAnsi="Times New Roman"/>
          <w:sz w:val="24"/>
          <w:szCs w:val="24"/>
          <w:lang w:eastAsia="ru-RU"/>
        </w:rPr>
        <w:t>сті</w:t>
      </w:r>
      <w:r w:rsidRPr="00683462">
        <w:rPr>
          <w:rFonts w:ascii="Times New Roman" w:hAnsi="Times New Roman"/>
          <w:sz w:val="24"/>
          <w:szCs w:val="24"/>
          <w:lang w:eastAsia="ru-RU"/>
        </w:rPr>
        <w:t xml:space="preserve"> конкурентної поведінки»</w:t>
      </w:r>
      <w:r w:rsidR="005B4E3B" w:rsidRPr="00683462">
        <w:rPr>
          <w:rFonts w:ascii="Times New Roman" w:hAnsi="Times New Roman"/>
          <w:sz w:val="24"/>
          <w:szCs w:val="24"/>
          <w:lang w:eastAsia="ru-RU"/>
        </w:rPr>
        <w:t>,</w:t>
      </w:r>
      <w:r w:rsidRPr="00683462">
        <w:rPr>
          <w:rFonts w:ascii="Times New Roman" w:hAnsi="Times New Roman"/>
          <w:sz w:val="24"/>
          <w:szCs w:val="24"/>
          <w:lang w:eastAsia="ru-RU"/>
        </w:rPr>
        <w:t xml:space="preserve"> </w:t>
      </w:r>
      <w:r w:rsidR="005B4E3B"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тому числі у додатках 5 і 6</w:t>
      </w:r>
      <w:r w:rsidR="005B4E3B" w:rsidRPr="00683462">
        <w:rPr>
          <w:rFonts w:ascii="Times New Roman" w:hAnsi="Times New Roman"/>
          <w:sz w:val="24"/>
          <w:szCs w:val="24"/>
          <w:lang w:eastAsia="ru-RU"/>
        </w:rPr>
        <w:t xml:space="preserve"> до</w:t>
      </w:r>
      <w:r w:rsidRPr="00683462">
        <w:rPr>
          <w:rFonts w:ascii="Times New Roman" w:hAnsi="Times New Roman"/>
          <w:sz w:val="24"/>
          <w:szCs w:val="24"/>
          <w:lang w:eastAsia="ru-RU"/>
        </w:rPr>
        <w:t xml:space="preserve"> </w:t>
      </w:r>
      <w:r w:rsidR="005B4E3B" w:rsidRPr="00683462">
        <w:rPr>
          <w:rFonts w:ascii="Times New Roman" w:hAnsi="Times New Roman"/>
          <w:sz w:val="24"/>
          <w:szCs w:val="24"/>
          <w:lang w:eastAsia="ru-RU"/>
        </w:rPr>
        <w:t>р</w:t>
      </w:r>
      <w:r w:rsidRPr="00683462">
        <w:rPr>
          <w:rFonts w:ascii="Times New Roman" w:hAnsi="Times New Roman"/>
          <w:sz w:val="24"/>
          <w:szCs w:val="24"/>
          <w:lang w:eastAsia="ru-RU"/>
        </w:rPr>
        <w:t xml:space="preserve">ішення. </w:t>
      </w:r>
    </w:p>
    <w:p w14:paraId="12693E0E" w14:textId="77777777" w:rsidR="006F3752" w:rsidRPr="00683462" w:rsidRDefault="006F3752" w:rsidP="002075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Так</w:t>
      </w:r>
      <w:r w:rsidR="005B4E3B"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на 9 АЗС Дніпропетровської області, які здійснювали діяльність </w:t>
      </w:r>
      <w:r w:rsidR="005B4E3B" w:rsidRPr="00683462">
        <w:rPr>
          <w:rFonts w:ascii="Times New Roman" w:hAnsi="Times New Roman"/>
          <w:sz w:val="24"/>
          <w:szCs w:val="24"/>
          <w:lang w:eastAsia="uk-UA"/>
        </w:rPr>
        <w:t>і</w:t>
      </w:r>
      <w:r w:rsidRPr="00683462">
        <w:rPr>
          <w:rFonts w:ascii="Times New Roman" w:hAnsi="Times New Roman"/>
          <w:sz w:val="24"/>
          <w:szCs w:val="24"/>
          <w:lang w:eastAsia="uk-UA"/>
        </w:rPr>
        <w:t xml:space="preserve">з реалізації світлих нафтопродуктів під брендом АВІАС плюс  і ANP, змінювали один одного </w:t>
      </w:r>
      <w:r w:rsidR="005B4E3B" w:rsidRPr="00683462">
        <w:rPr>
          <w:rFonts w:ascii="Times New Roman" w:hAnsi="Times New Roman"/>
          <w:sz w:val="24"/>
          <w:szCs w:val="24"/>
          <w:lang w:eastAsia="uk-UA"/>
        </w:rPr>
        <w:t>такі</w:t>
      </w:r>
      <w:r w:rsidRPr="00683462">
        <w:rPr>
          <w:rFonts w:ascii="Times New Roman" w:hAnsi="Times New Roman"/>
          <w:sz w:val="24"/>
          <w:szCs w:val="24"/>
          <w:lang w:eastAsia="uk-UA"/>
        </w:rPr>
        <w:t xml:space="preserve"> оператори:  </w:t>
      </w:r>
    </w:p>
    <w:p w14:paraId="6A7E4C91" w14:textId="77777777" w:rsidR="006F3752" w:rsidRPr="00683462" w:rsidRDefault="006F3752" w:rsidP="002075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080"/>
        <w:gridCol w:w="1080"/>
        <w:gridCol w:w="1260"/>
        <w:gridCol w:w="1260"/>
        <w:gridCol w:w="1267"/>
        <w:gridCol w:w="1260"/>
        <w:gridCol w:w="1253"/>
      </w:tblGrid>
      <w:tr w:rsidR="006F3752" w:rsidRPr="00683462" w14:paraId="08EADF71" w14:textId="77777777" w:rsidTr="00142E2E">
        <w:tc>
          <w:tcPr>
            <w:tcW w:w="1080" w:type="dxa"/>
          </w:tcPr>
          <w:p w14:paraId="0A4C3A56" w14:textId="77777777" w:rsidR="006F3752" w:rsidRPr="00CF12F9"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F12F9">
              <w:rPr>
                <w:rFonts w:ascii="Times New Roman" w:hAnsi="Times New Roman"/>
                <w:color w:val="000000"/>
                <w:sz w:val="18"/>
                <w:szCs w:val="18"/>
                <w:lang w:eastAsia="uk-UA"/>
              </w:rPr>
              <w:t>Період діяльності оператора АЗС</w:t>
            </w:r>
          </w:p>
        </w:tc>
        <w:tc>
          <w:tcPr>
            <w:tcW w:w="1080" w:type="dxa"/>
          </w:tcPr>
          <w:p w14:paraId="296698AF" w14:textId="77777777" w:rsidR="006F3752" w:rsidRPr="00CF12F9"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F12F9">
              <w:rPr>
                <w:rFonts w:ascii="Times New Roman" w:hAnsi="Times New Roman"/>
                <w:color w:val="000000"/>
                <w:sz w:val="18"/>
                <w:szCs w:val="18"/>
                <w:lang w:eastAsia="uk-UA"/>
              </w:rPr>
              <w:t>І пів. 2014</w:t>
            </w:r>
          </w:p>
        </w:tc>
        <w:tc>
          <w:tcPr>
            <w:tcW w:w="1080" w:type="dxa"/>
          </w:tcPr>
          <w:p w14:paraId="5FFC4831" w14:textId="77777777" w:rsidR="006F3752" w:rsidRPr="00CF12F9"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F12F9">
              <w:rPr>
                <w:rFonts w:ascii="Times New Roman" w:hAnsi="Times New Roman"/>
                <w:color w:val="000000"/>
                <w:sz w:val="18"/>
                <w:szCs w:val="18"/>
                <w:lang w:eastAsia="uk-UA"/>
              </w:rPr>
              <w:t>ІІ пів 2014</w:t>
            </w:r>
          </w:p>
        </w:tc>
        <w:tc>
          <w:tcPr>
            <w:tcW w:w="1260" w:type="dxa"/>
          </w:tcPr>
          <w:p w14:paraId="6C6A58BD" w14:textId="77777777" w:rsidR="006F3752" w:rsidRPr="00CF12F9"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F12F9">
              <w:rPr>
                <w:rFonts w:ascii="Times New Roman" w:hAnsi="Times New Roman"/>
                <w:color w:val="000000"/>
                <w:sz w:val="18"/>
                <w:szCs w:val="18"/>
                <w:lang w:eastAsia="uk-UA"/>
              </w:rPr>
              <w:t>І пів. 2015</w:t>
            </w:r>
          </w:p>
        </w:tc>
        <w:tc>
          <w:tcPr>
            <w:tcW w:w="1260" w:type="dxa"/>
          </w:tcPr>
          <w:p w14:paraId="46DB3BCD" w14:textId="77777777" w:rsidR="006F3752" w:rsidRPr="00CF12F9"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F12F9">
              <w:rPr>
                <w:rFonts w:ascii="Times New Roman" w:hAnsi="Times New Roman"/>
                <w:color w:val="000000"/>
                <w:sz w:val="18"/>
                <w:szCs w:val="18"/>
                <w:lang w:eastAsia="uk-UA"/>
              </w:rPr>
              <w:t>ІІ пів. 2015»</w:t>
            </w:r>
          </w:p>
        </w:tc>
        <w:tc>
          <w:tcPr>
            <w:tcW w:w="1267" w:type="dxa"/>
          </w:tcPr>
          <w:p w14:paraId="63920C19" w14:textId="77777777" w:rsidR="006F3752" w:rsidRPr="00CF12F9"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F12F9">
              <w:rPr>
                <w:rFonts w:ascii="Times New Roman" w:hAnsi="Times New Roman"/>
                <w:color w:val="000000"/>
                <w:sz w:val="18"/>
                <w:szCs w:val="18"/>
                <w:lang w:eastAsia="uk-UA"/>
              </w:rPr>
              <w:t>І пів. 2016</w:t>
            </w:r>
          </w:p>
        </w:tc>
        <w:tc>
          <w:tcPr>
            <w:tcW w:w="1260" w:type="dxa"/>
          </w:tcPr>
          <w:p w14:paraId="74E7191C" w14:textId="77777777" w:rsidR="006F3752" w:rsidRPr="00CF12F9"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F12F9">
              <w:rPr>
                <w:rFonts w:ascii="Times New Roman" w:hAnsi="Times New Roman"/>
                <w:color w:val="000000"/>
                <w:sz w:val="18"/>
                <w:szCs w:val="18"/>
                <w:lang w:eastAsia="uk-UA"/>
              </w:rPr>
              <w:t>ІІ пів. 2016</w:t>
            </w:r>
          </w:p>
        </w:tc>
        <w:tc>
          <w:tcPr>
            <w:tcW w:w="1253" w:type="dxa"/>
          </w:tcPr>
          <w:p w14:paraId="60BB34F1" w14:textId="77777777" w:rsidR="006F3752" w:rsidRPr="00CF12F9"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F12F9">
              <w:rPr>
                <w:rFonts w:ascii="Times New Roman" w:hAnsi="Times New Roman"/>
                <w:color w:val="000000"/>
                <w:sz w:val="18"/>
                <w:szCs w:val="18"/>
                <w:lang w:eastAsia="uk-UA"/>
              </w:rPr>
              <w:t>І пів</w:t>
            </w:r>
            <w:r w:rsidR="009C74A5" w:rsidRPr="00CF12F9">
              <w:rPr>
                <w:rFonts w:ascii="Times New Roman" w:hAnsi="Times New Roman"/>
                <w:color w:val="000000"/>
                <w:sz w:val="18"/>
                <w:szCs w:val="18"/>
                <w:lang w:eastAsia="uk-UA"/>
              </w:rPr>
              <w:t>.</w:t>
            </w:r>
            <w:r w:rsidRPr="00CF12F9">
              <w:rPr>
                <w:rFonts w:ascii="Times New Roman" w:hAnsi="Times New Roman"/>
                <w:color w:val="000000"/>
                <w:sz w:val="18"/>
                <w:szCs w:val="18"/>
                <w:lang w:eastAsia="uk-UA"/>
              </w:rPr>
              <w:t xml:space="preserve"> 2017</w:t>
            </w:r>
          </w:p>
        </w:tc>
      </w:tr>
      <w:tr w:rsidR="006F3752" w:rsidRPr="00683462" w14:paraId="47BDB5EB" w14:textId="77777777" w:rsidTr="00142E2E">
        <w:tc>
          <w:tcPr>
            <w:tcW w:w="1080" w:type="dxa"/>
          </w:tcPr>
          <w:p w14:paraId="358A9604" w14:textId="77777777" w:rsidR="006F3752" w:rsidRPr="00CF12F9"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F12F9">
              <w:rPr>
                <w:rFonts w:ascii="Times New Roman" w:hAnsi="Times New Roman"/>
                <w:color w:val="000000"/>
                <w:sz w:val="18"/>
                <w:szCs w:val="18"/>
                <w:lang w:eastAsia="uk-UA"/>
              </w:rPr>
              <w:t>Назва оператора</w:t>
            </w:r>
          </w:p>
        </w:tc>
        <w:tc>
          <w:tcPr>
            <w:tcW w:w="1080" w:type="dxa"/>
          </w:tcPr>
          <w:p w14:paraId="20A9F87D" w14:textId="77777777" w:rsidR="006F3752" w:rsidRPr="00CF12F9"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F12F9">
              <w:rPr>
                <w:rFonts w:ascii="Times New Roman" w:hAnsi="Times New Roman"/>
                <w:color w:val="000000"/>
                <w:sz w:val="18"/>
                <w:szCs w:val="18"/>
                <w:lang w:eastAsia="uk-UA"/>
              </w:rPr>
              <w:t>ТОВ «ТІМОР Д»</w:t>
            </w:r>
          </w:p>
        </w:tc>
        <w:tc>
          <w:tcPr>
            <w:tcW w:w="1080" w:type="dxa"/>
          </w:tcPr>
          <w:p w14:paraId="33AE8F81" w14:textId="77777777" w:rsidR="006F3752" w:rsidRPr="00CF12F9"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F12F9">
              <w:rPr>
                <w:rFonts w:ascii="Times New Roman" w:hAnsi="Times New Roman"/>
                <w:color w:val="000000"/>
                <w:sz w:val="18"/>
                <w:szCs w:val="18"/>
                <w:lang w:eastAsia="uk-UA"/>
              </w:rPr>
              <w:t>ТОВ «ГРІФФ-Н»</w:t>
            </w:r>
          </w:p>
        </w:tc>
        <w:tc>
          <w:tcPr>
            <w:tcW w:w="1260" w:type="dxa"/>
          </w:tcPr>
          <w:p w14:paraId="4AC41544" w14:textId="77777777" w:rsidR="006F3752" w:rsidRPr="00CF12F9"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F12F9">
              <w:rPr>
                <w:rFonts w:ascii="Times New Roman" w:hAnsi="Times New Roman"/>
                <w:color w:val="000000"/>
                <w:sz w:val="18"/>
                <w:szCs w:val="18"/>
                <w:lang w:eastAsia="uk-UA"/>
              </w:rPr>
              <w:t>ТОВ «ДАГОМЕЯ»</w:t>
            </w:r>
          </w:p>
        </w:tc>
        <w:tc>
          <w:tcPr>
            <w:tcW w:w="1260" w:type="dxa"/>
          </w:tcPr>
          <w:p w14:paraId="5F709D87" w14:textId="77777777" w:rsidR="006F3752" w:rsidRPr="00CF12F9"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F12F9">
              <w:rPr>
                <w:rFonts w:ascii="Times New Roman" w:hAnsi="Times New Roman"/>
                <w:color w:val="000000"/>
                <w:sz w:val="18"/>
                <w:szCs w:val="18"/>
                <w:lang w:eastAsia="uk-UA"/>
              </w:rPr>
              <w:t>ТОВ «АДРИД»</w:t>
            </w:r>
          </w:p>
        </w:tc>
        <w:tc>
          <w:tcPr>
            <w:tcW w:w="1267" w:type="dxa"/>
          </w:tcPr>
          <w:p w14:paraId="7E583D59" w14:textId="77777777" w:rsidR="006F3752" w:rsidRPr="00CF12F9"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mallCaps/>
                <w:color w:val="000000"/>
                <w:sz w:val="18"/>
                <w:szCs w:val="18"/>
                <w:lang w:eastAsia="uk-UA"/>
              </w:rPr>
            </w:pPr>
            <w:r w:rsidRPr="00CF12F9">
              <w:rPr>
                <w:rFonts w:ascii="Times New Roman" w:hAnsi="Times New Roman"/>
                <w:color w:val="000000"/>
                <w:sz w:val="18"/>
                <w:szCs w:val="18"/>
                <w:lang w:eastAsia="uk-UA"/>
              </w:rPr>
              <w:t>ТОВ «Л</w:t>
            </w:r>
            <w:r w:rsidRPr="00CF12F9">
              <w:rPr>
                <w:rFonts w:ascii="Times New Roman" w:hAnsi="Times New Roman"/>
                <w:smallCaps/>
                <w:color w:val="000000"/>
                <w:sz w:val="18"/>
                <w:szCs w:val="18"/>
                <w:lang w:eastAsia="uk-UA"/>
              </w:rPr>
              <w:t>УРІЯ»</w:t>
            </w:r>
          </w:p>
        </w:tc>
        <w:tc>
          <w:tcPr>
            <w:tcW w:w="1260" w:type="dxa"/>
          </w:tcPr>
          <w:p w14:paraId="1A368276" w14:textId="77777777" w:rsidR="006F3752" w:rsidRPr="00CF12F9"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F12F9">
              <w:rPr>
                <w:rFonts w:ascii="Times New Roman" w:hAnsi="Times New Roman"/>
                <w:color w:val="000000"/>
                <w:sz w:val="18"/>
                <w:szCs w:val="18"/>
                <w:lang w:eastAsia="uk-UA"/>
              </w:rPr>
              <w:t>ТОВ «АВАЛАНДЖ ПЛЮС»</w:t>
            </w:r>
          </w:p>
        </w:tc>
        <w:tc>
          <w:tcPr>
            <w:tcW w:w="1253" w:type="dxa"/>
          </w:tcPr>
          <w:p w14:paraId="3837978C" w14:textId="77777777" w:rsidR="006F3752" w:rsidRPr="00CF12F9"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F12F9">
              <w:rPr>
                <w:rFonts w:ascii="Times New Roman" w:hAnsi="Times New Roman"/>
                <w:color w:val="000000"/>
                <w:sz w:val="18"/>
                <w:szCs w:val="18"/>
                <w:lang w:eastAsia="uk-UA"/>
              </w:rPr>
              <w:t>ТОВ «ДІСЕТЕРС»</w:t>
            </w:r>
          </w:p>
        </w:tc>
      </w:tr>
    </w:tbl>
    <w:p w14:paraId="53F8CCF7"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p>
    <w:p w14:paraId="0ADBFC58"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346C82ED"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w:t>
      </w:r>
      <w:r w:rsidR="009C74A5"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відповідно до інформації ЄДР та Пенсійного фонду України:</w:t>
      </w:r>
    </w:p>
    <w:p w14:paraId="41E79876" w14:textId="77777777" w:rsidR="006F3752" w:rsidRPr="00683462" w:rsidRDefault="009C74A5"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п</w:t>
      </w:r>
      <w:r w:rsidR="006F3752" w:rsidRPr="00683462">
        <w:rPr>
          <w:rFonts w:ascii="Times New Roman" w:hAnsi="Times New Roman"/>
          <w:color w:val="000000"/>
          <w:sz w:val="24"/>
          <w:szCs w:val="24"/>
          <w:lang w:eastAsia="uk-UA"/>
        </w:rPr>
        <w:t xml:space="preserve">опереднім директором ТОВ «ДІСЕТЕРС» була </w:t>
      </w:r>
      <w:r w:rsidR="006F3752" w:rsidRPr="00683462">
        <w:rPr>
          <w:rFonts w:ascii="Times New Roman" w:hAnsi="Times New Roman"/>
          <w:i/>
          <w:color w:val="000000"/>
          <w:sz w:val="24"/>
          <w:szCs w:val="24"/>
          <w:lang w:eastAsia="uk-UA"/>
        </w:rPr>
        <w:t>Воробйова Зоя Володимирівна</w:t>
      </w:r>
      <w:r w:rsidR="006F3752" w:rsidRPr="00683462">
        <w:rPr>
          <w:rFonts w:ascii="Times New Roman" w:hAnsi="Times New Roman"/>
          <w:color w:val="000000"/>
          <w:sz w:val="24"/>
          <w:szCs w:val="24"/>
          <w:lang w:eastAsia="uk-UA"/>
        </w:rPr>
        <w:t xml:space="preserve">, яка </w:t>
      </w:r>
      <w:r w:rsidRPr="00683462">
        <w:rPr>
          <w:rFonts w:ascii="Times New Roman" w:hAnsi="Times New Roman"/>
          <w:color w:val="000000"/>
          <w:sz w:val="24"/>
          <w:szCs w:val="24"/>
          <w:lang w:eastAsia="uk-UA"/>
        </w:rPr>
        <w:t>в</w:t>
      </w:r>
      <w:r w:rsidR="006F3752" w:rsidRPr="00683462">
        <w:rPr>
          <w:rFonts w:ascii="Times New Roman" w:hAnsi="Times New Roman"/>
          <w:color w:val="000000"/>
          <w:sz w:val="24"/>
          <w:szCs w:val="24"/>
          <w:lang w:eastAsia="uk-UA"/>
        </w:rPr>
        <w:t xml:space="preserve"> минулому </w:t>
      </w:r>
      <w:r w:rsidRPr="00683462">
        <w:rPr>
          <w:rFonts w:ascii="Times New Roman" w:hAnsi="Times New Roman"/>
          <w:color w:val="000000"/>
          <w:sz w:val="24"/>
          <w:szCs w:val="24"/>
          <w:lang w:eastAsia="uk-UA"/>
        </w:rPr>
        <w:t>працювала</w:t>
      </w:r>
      <w:r w:rsidR="006F3752" w:rsidRPr="00683462">
        <w:rPr>
          <w:rFonts w:ascii="Times New Roman" w:hAnsi="Times New Roman"/>
          <w:color w:val="000000"/>
          <w:sz w:val="24"/>
          <w:szCs w:val="24"/>
          <w:lang w:eastAsia="uk-UA"/>
        </w:rPr>
        <w:t xml:space="preserve"> директором ТОВ «ТІМОР Д», ТОВ «ГРІФФ-Н», ТОВ «АДРИД», </w:t>
      </w:r>
      <w:r w:rsidRPr="00683462">
        <w:rPr>
          <w:rFonts w:ascii="Times New Roman" w:hAnsi="Times New Roman"/>
          <w:color w:val="000000"/>
          <w:sz w:val="24"/>
          <w:szCs w:val="24"/>
          <w:lang w:eastAsia="uk-UA"/>
        </w:rPr>
        <w:br/>
      </w:r>
      <w:r w:rsidR="006F3752" w:rsidRPr="00683462">
        <w:rPr>
          <w:rFonts w:ascii="Times New Roman" w:hAnsi="Times New Roman"/>
          <w:color w:val="000000"/>
          <w:sz w:val="24"/>
          <w:szCs w:val="24"/>
          <w:lang w:eastAsia="uk-UA"/>
        </w:rPr>
        <w:t xml:space="preserve">ТОВ «ЛУРІЯ» </w:t>
      </w:r>
      <w:r w:rsidRPr="00683462">
        <w:rPr>
          <w:rFonts w:ascii="Times New Roman" w:hAnsi="Times New Roman"/>
          <w:color w:val="000000"/>
          <w:sz w:val="24"/>
          <w:szCs w:val="24"/>
          <w:lang w:eastAsia="uk-UA"/>
        </w:rPr>
        <w:t>і ТОВ «АВАЛАНДЖ ПЛЮС»;</w:t>
      </w:r>
      <w:r w:rsidR="006F3752" w:rsidRPr="00683462">
        <w:rPr>
          <w:rFonts w:ascii="Times New Roman" w:hAnsi="Times New Roman"/>
          <w:color w:val="000000"/>
          <w:sz w:val="24"/>
          <w:szCs w:val="24"/>
          <w:lang w:eastAsia="uk-UA"/>
        </w:rPr>
        <w:t xml:space="preserve"> </w:t>
      </w:r>
    </w:p>
    <w:p w14:paraId="6CD0C2F4" w14:textId="23F458C9"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color w:val="000000"/>
          <w:sz w:val="24"/>
          <w:szCs w:val="24"/>
          <w:lang w:eastAsia="uk-UA"/>
        </w:rPr>
        <w:t xml:space="preserve">Теперішній директор ТОВ «ДІСЕТЕРС» </w:t>
      </w:r>
      <w:r w:rsidR="00982709"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982709"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який у минулому був директором ТОВ «ГРІФФ-Н» та </w:t>
      </w:r>
      <w:r w:rsidRPr="00683462">
        <w:rPr>
          <w:rFonts w:ascii="Times New Roman" w:hAnsi="Times New Roman"/>
          <w:sz w:val="24"/>
          <w:szCs w:val="24"/>
          <w:lang w:eastAsia="uk-UA"/>
        </w:rPr>
        <w:t xml:space="preserve">найманим працівником  ТОВ «ЛУРІЯ», ТОВ «АДРИД» </w:t>
      </w:r>
      <w:r w:rsidR="00245D2E" w:rsidRPr="00683462">
        <w:rPr>
          <w:rFonts w:ascii="Times New Roman" w:hAnsi="Times New Roman"/>
          <w:sz w:val="24"/>
          <w:szCs w:val="24"/>
          <w:lang w:eastAsia="uk-UA"/>
        </w:rPr>
        <w:t>і</w:t>
      </w:r>
      <w:r w:rsidRPr="00683462">
        <w:rPr>
          <w:rFonts w:ascii="Times New Roman" w:hAnsi="Times New Roman"/>
          <w:sz w:val="24"/>
          <w:szCs w:val="24"/>
          <w:lang w:eastAsia="uk-UA"/>
        </w:rPr>
        <w:t xml:space="preserve"> ТОВ «АВАЛАНДЖ ПЛЮС»</w:t>
      </w:r>
      <w:r w:rsidR="00245D2E" w:rsidRPr="00683462">
        <w:rPr>
          <w:rFonts w:ascii="Times New Roman" w:hAnsi="Times New Roman"/>
          <w:sz w:val="24"/>
          <w:szCs w:val="24"/>
          <w:lang w:eastAsia="uk-UA"/>
        </w:rPr>
        <w:t>;</w:t>
      </w:r>
      <w:r w:rsidRPr="00683462">
        <w:rPr>
          <w:rFonts w:ascii="Times New Roman" w:hAnsi="Times New Roman"/>
          <w:color w:val="FF0000"/>
          <w:sz w:val="24"/>
          <w:szCs w:val="24"/>
          <w:lang w:eastAsia="uk-UA"/>
        </w:rPr>
        <w:t xml:space="preserve"> </w:t>
      </w:r>
    </w:p>
    <w:p w14:paraId="1FD3ED8C" w14:textId="20EF8AAB" w:rsidR="006F3752" w:rsidRPr="00683462" w:rsidRDefault="00982709"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sz w:val="24"/>
          <w:szCs w:val="24"/>
          <w:lang w:eastAsia="uk-UA"/>
        </w:rPr>
        <w:t>, яка згідно ЄДР є засновником ТОВ «ДІСЕТЕРС» і в цей же час є директором ТОВ «АВАНДЖ ПЛЮС», директором ТОВ «АДРИД» та на</w:t>
      </w:r>
      <w:r w:rsidR="00245D2E" w:rsidRPr="00683462">
        <w:rPr>
          <w:rFonts w:ascii="Times New Roman" w:hAnsi="Times New Roman"/>
          <w:sz w:val="24"/>
          <w:szCs w:val="24"/>
          <w:lang w:eastAsia="uk-UA"/>
        </w:rPr>
        <w:t>йманим працівником ТОВ «ЛУРІЯ»;</w:t>
      </w:r>
    </w:p>
    <w:p w14:paraId="204CE4B6" w14:textId="545434DF" w:rsidR="006F3752" w:rsidRPr="00683462" w:rsidRDefault="00982709"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sz w:val="24"/>
          <w:szCs w:val="24"/>
          <w:lang w:eastAsia="uk-UA"/>
        </w:rPr>
        <w:t xml:space="preserve">, яка є засновником ТОВ «ДАГОМЕЯ» та найманим працівником ТОВ «ТІМОР Д», ТОВ «АДРИД», ТОВ «ГРІФФ-Н», ТОВ «АВАЛАНДЖ ПЛЮС» </w:t>
      </w:r>
      <w:r w:rsidR="00245D2E" w:rsidRPr="00683462">
        <w:rPr>
          <w:rFonts w:ascii="Times New Roman" w:hAnsi="Times New Roman"/>
          <w:sz w:val="24"/>
          <w:szCs w:val="24"/>
          <w:lang w:eastAsia="uk-UA"/>
        </w:rPr>
        <w:t>і ТОВ «ЛУРІЯ»;</w:t>
      </w:r>
    </w:p>
    <w:p w14:paraId="40EECD38" w14:textId="4FDA7B30" w:rsidR="006F3752" w:rsidRPr="00683462" w:rsidRDefault="00982709"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245D2E" w:rsidRPr="00683462">
        <w:rPr>
          <w:rFonts w:ascii="Times New Roman" w:hAnsi="Times New Roman"/>
          <w:i/>
          <w:sz w:val="24"/>
          <w:szCs w:val="24"/>
          <w:lang w:eastAsia="uk-UA"/>
        </w:rPr>
        <w:t>,</w:t>
      </w:r>
      <w:r w:rsidR="006F3752" w:rsidRPr="00683462">
        <w:rPr>
          <w:rFonts w:ascii="Times New Roman" w:hAnsi="Times New Roman"/>
          <w:sz w:val="24"/>
          <w:szCs w:val="24"/>
          <w:lang w:eastAsia="uk-UA"/>
        </w:rPr>
        <w:t xml:space="preserve"> засновник та директор ТОВ «ЛУРІЯ» та найманий працівник ТОВ «ТІМОР Д», ТОВ «АДРИД» </w:t>
      </w:r>
      <w:r w:rsidR="00245D2E" w:rsidRPr="00683462">
        <w:rPr>
          <w:rFonts w:ascii="Times New Roman" w:hAnsi="Times New Roman"/>
          <w:sz w:val="24"/>
          <w:szCs w:val="24"/>
          <w:lang w:eastAsia="uk-UA"/>
        </w:rPr>
        <w:t>і</w:t>
      </w:r>
      <w:r w:rsidR="006F3752" w:rsidRPr="00683462">
        <w:rPr>
          <w:rFonts w:ascii="Times New Roman" w:hAnsi="Times New Roman"/>
          <w:sz w:val="24"/>
          <w:szCs w:val="24"/>
          <w:lang w:eastAsia="uk-UA"/>
        </w:rPr>
        <w:t xml:space="preserve"> ТОВ «АВАЛАНДЖ ПЛЮС». Крім того</w:t>
      </w:r>
      <w:r w:rsidR="00245D2E" w:rsidRPr="00683462">
        <w:rPr>
          <w:rFonts w:ascii="Times New Roman" w:hAnsi="Times New Roman"/>
          <w:sz w:val="24"/>
          <w:szCs w:val="24"/>
          <w:lang w:eastAsia="uk-UA"/>
        </w:rPr>
        <w:t>,</w:t>
      </w:r>
      <w:r w:rsidR="006F3752" w:rsidRPr="00683462">
        <w:rPr>
          <w:rFonts w:ascii="Times New Roman" w:hAnsi="Times New Roman"/>
          <w:sz w:val="24"/>
          <w:szCs w:val="24"/>
          <w:lang w:eastAsia="uk-UA"/>
        </w:rPr>
        <w:t xml:space="preserve"> </w:t>
      </w:r>
      <w:r w:rsidR="00056CFA"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056CFA"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sz w:val="24"/>
          <w:szCs w:val="24"/>
          <w:lang w:eastAsia="uk-UA"/>
        </w:rPr>
        <w:t xml:space="preserve"> з </w:t>
      </w:r>
      <w:r w:rsidR="00056CFA"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056CFA"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sz w:val="24"/>
          <w:szCs w:val="24"/>
          <w:lang w:eastAsia="uk-UA"/>
        </w:rPr>
        <w:t xml:space="preserve"> була одночасно </w:t>
      </w:r>
      <w:r w:rsidR="00245D2E" w:rsidRPr="00683462">
        <w:rPr>
          <w:rFonts w:ascii="Times New Roman" w:hAnsi="Times New Roman"/>
          <w:sz w:val="24"/>
          <w:szCs w:val="24"/>
          <w:lang w:eastAsia="uk-UA"/>
        </w:rPr>
        <w:t>й</w:t>
      </w:r>
      <w:r w:rsidR="006F3752" w:rsidRPr="00683462">
        <w:rPr>
          <w:rFonts w:ascii="Times New Roman" w:hAnsi="Times New Roman"/>
          <w:sz w:val="24"/>
          <w:szCs w:val="24"/>
          <w:lang w:eastAsia="uk-UA"/>
        </w:rPr>
        <w:t xml:space="preserve"> найм</w:t>
      </w:r>
      <w:r w:rsidR="00245D2E" w:rsidRPr="00683462">
        <w:rPr>
          <w:rFonts w:ascii="Times New Roman" w:hAnsi="Times New Roman"/>
          <w:sz w:val="24"/>
          <w:szCs w:val="24"/>
          <w:lang w:eastAsia="uk-UA"/>
        </w:rPr>
        <w:t>аним працівником ПАТ «УКРНАФТА»;</w:t>
      </w:r>
    </w:p>
    <w:p w14:paraId="2443B28A" w14:textId="3296E238" w:rsidR="006F3752" w:rsidRPr="00683462" w:rsidRDefault="00056CFA"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i/>
          <w:sz w:val="24"/>
          <w:szCs w:val="24"/>
          <w:lang w:eastAsia="uk-UA"/>
        </w:rPr>
        <w:t xml:space="preserve"> </w:t>
      </w:r>
      <w:r w:rsidR="006F3752" w:rsidRPr="00683462">
        <w:rPr>
          <w:rFonts w:ascii="Times New Roman" w:hAnsi="Times New Roman"/>
          <w:sz w:val="24"/>
          <w:szCs w:val="24"/>
          <w:lang w:eastAsia="uk-UA"/>
        </w:rPr>
        <w:t>директор ТОВ «ТІМОР Д», ТОВ «ГРІФФ-Н» і найманий працівник ТОВ «АДРИД», ТОВ «ЛУРІЯ», ТОВ «АВАЛАНДЖ ПЛЮС».</w:t>
      </w:r>
    </w:p>
    <w:p w14:paraId="54251FC3" w14:textId="549B9162" w:rsidR="006F3752" w:rsidRPr="00683462" w:rsidRDefault="00056CFA"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sz w:val="24"/>
          <w:szCs w:val="24"/>
          <w:lang w:eastAsia="uk-UA"/>
        </w:rPr>
        <w:t xml:space="preserve"> директор ТОВ «АДРИД» та найманий працівник ТОВ «ЛУРІЯ» і ТОВ «АВАЛАНДЖ ПЛЮС».</w:t>
      </w:r>
    </w:p>
    <w:p w14:paraId="2F406E8E" w14:textId="02C5D1CB" w:rsidR="006F3752" w:rsidRPr="00683462" w:rsidRDefault="00056CFA"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sz w:val="24"/>
          <w:szCs w:val="24"/>
          <w:lang w:eastAsia="uk-UA"/>
        </w:rPr>
        <w:t xml:space="preserve"> засновник та директор ТОВ «АДРИД» та найманий працівник ТОВ «АВАЛАНДЖ ПЛЮС».</w:t>
      </w:r>
    </w:p>
    <w:p w14:paraId="55DE1AF2" w14:textId="0967A7D5" w:rsidR="006F3752" w:rsidRPr="00683462" w:rsidRDefault="00056CFA"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9E67DD" w:rsidRPr="00683462">
        <w:rPr>
          <w:rFonts w:ascii="Times New Roman" w:hAnsi="Times New Roman"/>
          <w:i/>
          <w:sz w:val="24"/>
          <w:szCs w:val="24"/>
          <w:lang w:eastAsia="uk-UA"/>
        </w:rPr>
        <w:t>,</w:t>
      </w:r>
      <w:r w:rsidR="006F3752" w:rsidRPr="00683462">
        <w:rPr>
          <w:rFonts w:ascii="Times New Roman" w:hAnsi="Times New Roman"/>
          <w:i/>
          <w:sz w:val="24"/>
          <w:szCs w:val="24"/>
          <w:lang w:eastAsia="uk-UA"/>
        </w:rPr>
        <w:t xml:space="preserve">  </w:t>
      </w:r>
      <w:r w:rsidR="006F3752" w:rsidRPr="00683462">
        <w:rPr>
          <w:rFonts w:ascii="Times New Roman" w:hAnsi="Times New Roman"/>
          <w:sz w:val="24"/>
          <w:szCs w:val="24"/>
          <w:lang w:eastAsia="uk-UA"/>
        </w:rPr>
        <w:t>засновник і директор ТОВ «АВАЛАНДЖ ПЛЮС» і директор ТОВ «ЛУРІЯ»</w:t>
      </w:r>
      <w:r w:rsidR="009E67DD" w:rsidRPr="00683462">
        <w:rPr>
          <w:rFonts w:ascii="Times New Roman" w:hAnsi="Times New Roman"/>
          <w:sz w:val="24"/>
          <w:szCs w:val="24"/>
          <w:lang w:eastAsia="uk-UA"/>
        </w:rPr>
        <w:t>;</w:t>
      </w:r>
    </w:p>
    <w:p w14:paraId="44BC9C31" w14:textId="6A30F3D1"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color w:val="000000"/>
          <w:sz w:val="24"/>
          <w:szCs w:val="24"/>
          <w:lang w:eastAsia="uk-UA"/>
        </w:rPr>
        <w:t xml:space="preserve">При цьому </w:t>
      </w:r>
      <w:r w:rsidR="00056CFA"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056CFA"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uk-UA"/>
        </w:rPr>
        <w:t xml:space="preserve"> з </w:t>
      </w:r>
      <w:r w:rsidR="00056CFA"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056CFA"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uk-UA"/>
        </w:rPr>
        <w:t xml:space="preserve">, </w:t>
      </w:r>
      <w:r w:rsidR="00056CFA"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056CFA"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uk-UA"/>
        </w:rPr>
        <w:t xml:space="preserve">. з </w:t>
      </w:r>
      <w:r w:rsidR="00056CFA"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056CFA"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uk-UA"/>
        </w:rPr>
        <w:t xml:space="preserve">, </w:t>
      </w:r>
      <w:r w:rsidR="00056CFA"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056CFA"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uk-UA"/>
        </w:rPr>
        <w:t xml:space="preserve"> з </w:t>
      </w:r>
      <w:r w:rsidR="00056CFA"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056CFA"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uk-UA"/>
        </w:rPr>
        <w:t xml:space="preserve"> були одночасно </w:t>
      </w:r>
      <w:r w:rsidR="009E67DD" w:rsidRPr="00683462">
        <w:rPr>
          <w:rFonts w:ascii="Times New Roman" w:hAnsi="Times New Roman"/>
          <w:sz w:val="24"/>
          <w:szCs w:val="24"/>
          <w:lang w:eastAsia="uk-UA"/>
        </w:rPr>
        <w:t>й</w:t>
      </w:r>
      <w:r w:rsidRPr="00683462">
        <w:rPr>
          <w:rFonts w:ascii="Times New Roman" w:hAnsi="Times New Roman"/>
          <w:sz w:val="24"/>
          <w:szCs w:val="24"/>
          <w:lang w:eastAsia="uk-UA"/>
        </w:rPr>
        <w:t xml:space="preserve"> найманими працівниками ПАТ «УКРНАФТА».</w:t>
      </w:r>
    </w:p>
    <w:p w14:paraId="12C0DB52"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w:t>
      </w:r>
      <w:r w:rsidR="009E67DD" w:rsidRPr="00683462">
        <w:rPr>
          <w:rFonts w:ascii="Times New Roman" w:hAnsi="Times New Roman"/>
          <w:sz w:val="24"/>
          <w:szCs w:val="24"/>
          <w:lang w:eastAsia="ru-RU"/>
        </w:rPr>
        <w:t xml:space="preserve">з </w:t>
      </w:r>
      <w:r w:rsidRPr="00683462">
        <w:rPr>
          <w:rFonts w:ascii="Times New Roman" w:hAnsi="Times New Roman"/>
          <w:sz w:val="24"/>
          <w:szCs w:val="24"/>
          <w:lang w:eastAsia="ru-RU"/>
        </w:rPr>
        <w:t>інформаці</w:t>
      </w:r>
      <w:r w:rsidR="009E67DD" w:rsidRPr="00683462">
        <w:rPr>
          <w:rFonts w:ascii="Times New Roman" w:hAnsi="Times New Roman"/>
          <w:sz w:val="24"/>
          <w:szCs w:val="24"/>
          <w:lang w:eastAsia="ru-RU"/>
        </w:rPr>
        <w:t>єю</w:t>
      </w:r>
      <w:r w:rsidRPr="00683462">
        <w:rPr>
          <w:rFonts w:ascii="Times New Roman" w:hAnsi="Times New Roman"/>
          <w:sz w:val="24"/>
          <w:szCs w:val="24"/>
          <w:lang w:eastAsia="ru-RU"/>
        </w:rPr>
        <w:t xml:space="preserve"> </w:t>
      </w:r>
      <w:r w:rsidR="009E67DD" w:rsidRPr="00683462">
        <w:rPr>
          <w:rFonts w:ascii="Times New Roman" w:hAnsi="Times New Roman"/>
          <w:sz w:val="24"/>
          <w:szCs w:val="24"/>
          <w:lang w:eastAsia="ru-RU"/>
        </w:rPr>
        <w:t>з ЄДР у</w:t>
      </w:r>
      <w:r w:rsidRPr="00683462">
        <w:rPr>
          <w:rFonts w:ascii="Times New Roman" w:hAnsi="Times New Roman"/>
          <w:sz w:val="24"/>
          <w:szCs w:val="24"/>
          <w:lang w:eastAsia="ru-RU"/>
        </w:rPr>
        <w:t xml:space="preserve"> стані припинення знаходяться </w:t>
      </w:r>
      <w:r w:rsidRPr="00683462">
        <w:rPr>
          <w:rFonts w:ascii="Times New Roman" w:hAnsi="Times New Roman"/>
          <w:color w:val="000000"/>
          <w:sz w:val="24"/>
          <w:szCs w:val="24"/>
          <w:lang w:eastAsia="uk-UA"/>
        </w:rPr>
        <w:t xml:space="preserve">ТОВ «ТІМОР Д», </w:t>
      </w:r>
      <w:r w:rsidR="00D275B2" w:rsidRPr="00683462">
        <w:rPr>
          <w:rFonts w:ascii="Times New Roman" w:hAnsi="Times New Roman"/>
          <w:color w:val="000000"/>
          <w:sz w:val="24"/>
          <w:szCs w:val="24"/>
          <w:lang w:eastAsia="uk-UA"/>
        </w:rPr>
        <w:br/>
      </w:r>
      <w:r w:rsidRPr="00683462">
        <w:rPr>
          <w:rFonts w:ascii="Times New Roman" w:hAnsi="Times New Roman"/>
          <w:color w:val="000000"/>
          <w:sz w:val="24"/>
          <w:szCs w:val="24"/>
          <w:lang w:eastAsia="uk-UA"/>
        </w:rPr>
        <w:t>ТОВ «ГРІФФ-Н», ТОВ «АДРИД» і ТОВ «ЛУРІЯ»</w:t>
      </w:r>
      <w:r w:rsidRPr="00683462">
        <w:rPr>
          <w:rFonts w:ascii="Times New Roman" w:hAnsi="Times New Roman"/>
          <w:sz w:val="24"/>
          <w:szCs w:val="24"/>
          <w:lang w:eastAsia="ru-RU"/>
        </w:rPr>
        <w:t xml:space="preserve">, повноваження ліквідатора здійснює Бакрадзе Катерина Андріївна та  Ніколайчук Олексій Миколайович. Зазначені оператори АЗС перереєстровані </w:t>
      </w:r>
      <w:r w:rsidR="00DD7657"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місті Харкові.</w:t>
      </w:r>
    </w:p>
    <w:p w14:paraId="0BAA9243" w14:textId="77777777" w:rsidR="006F3752" w:rsidRPr="00683462" w:rsidRDefault="006F3752" w:rsidP="000852FD">
      <w:pPr>
        <w:overflowPunct w:val="0"/>
        <w:autoSpaceDE w:val="0"/>
        <w:autoSpaceDN w:val="0"/>
        <w:adjustRightInd w:val="0"/>
        <w:spacing w:after="6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uk-UA"/>
        </w:rPr>
        <w:t>Несамостійність, організованість і керованість діяльності операторів АЗС мережі «АВІАС» підтверджується також інформацією</w:t>
      </w:r>
      <w:r w:rsidR="006E09E1"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наданою органами НАБУ.</w:t>
      </w:r>
    </w:p>
    <w:p w14:paraId="29B9D408" w14:textId="77777777" w:rsidR="006F3752" w:rsidRPr="00683462" w:rsidRDefault="006F3752" w:rsidP="00436B2C">
      <w:pPr>
        <w:numPr>
          <w:ilvl w:val="0"/>
          <w:numId w:val="17"/>
        </w:numPr>
        <w:tabs>
          <w:tab w:val="left" w:pos="1134"/>
        </w:tabs>
        <w:overflowPunct w:val="0"/>
        <w:autoSpaceDE w:val="0"/>
        <w:autoSpaceDN w:val="0"/>
        <w:adjustRightInd w:val="0"/>
        <w:spacing w:before="120" w:after="0" w:line="240" w:lineRule="auto"/>
        <w:ind w:left="0" w:firstLine="708"/>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«Ціноутворення на АЗС формується виходячи з закупівель та рівня мирових цін на паливо. Отже ніяких договорів, що якимось чином впливали би на ціноутворення реалізації на АЗС не укладалося».</w:t>
      </w:r>
    </w:p>
    <w:p w14:paraId="5907F984" w14:textId="77777777" w:rsidR="006F3752" w:rsidRPr="00683462" w:rsidRDefault="00C3411B" w:rsidP="00207535">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21FC2927"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Комітетом здійснено аналіз встановлення цін на автозаправних станціях мережі «АВІАС» (до якої входить і ТОВ «ДІСЕТЕРС»), які працюють під такими брендами</w:t>
      </w:r>
      <w:r w:rsidR="00C2688F" w:rsidRPr="00683462">
        <w:rPr>
          <w:rFonts w:ascii="Times New Roman" w:hAnsi="Times New Roman"/>
          <w:sz w:val="24"/>
          <w:szCs w:val="24"/>
          <w:lang w:eastAsia="ru-RU"/>
        </w:rPr>
        <w:t>,</w:t>
      </w:r>
      <w:r w:rsidRPr="00683462">
        <w:rPr>
          <w:rFonts w:ascii="Times New Roman" w:hAnsi="Times New Roman"/>
          <w:sz w:val="24"/>
          <w:szCs w:val="24"/>
          <w:lang w:eastAsia="ru-RU"/>
        </w:rPr>
        <w:t xml:space="preserve"> як </w:t>
      </w:r>
      <w:r w:rsidRPr="00683462">
        <w:rPr>
          <w:rFonts w:ascii="Times New Roman" w:hAnsi="Times New Roman"/>
          <w:sz w:val="24"/>
          <w:szCs w:val="24"/>
          <w:lang w:val="en-US" w:eastAsia="ru-RU"/>
        </w:rPr>
        <w:t>ANP</w:t>
      </w:r>
      <w:r w:rsidRPr="00683462">
        <w:rPr>
          <w:rFonts w:ascii="Times New Roman" w:hAnsi="Times New Roman"/>
          <w:sz w:val="24"/>
          <w:szCs w:val="24"/>
          <w:lang w:eastAsia="ru-RU"/>
        </w:rPr>
        <w:t xml:space="preserve">, АВІАС Плюс, УКРНАФТА, </w:t>
      </w:r>
      <w:r w:rsidRPr="00683462">
        <w:rPr>
          <w:rFonts w:ascii="Times New Roman" w:hAnsi="Times New Roman"/>
          <w:sz w:val="24"/>
          <w:szCs w:val="24"/>
          <w:lang w:val="en-US" w:eastAsia="ru-RU"/>
        </w:rPr>
        <w:t>Rubix</w:t>
      </w:r>
      <w:r w:rsidRPr="00683462">
        <w:rPr>
          <w:rFonts w:ascii="Times New Roman" w:hAnsi="Times New Roman"/>
          <w:sz w:val="24"/>
          <w:szCs w:val="24"/>
          <w:lang w:eastAsia="ru-RU"/>
        </w:rPr>
        <w:t xml:space="preserve">, </w:t>
      </w:r>
      <w:r w:rsidRPr="00683462">
        <w:rPr>
          <w:rFonts w:ascii="Times New Roman" w:hAnsi="Times New Roman"/>
          <w:sz w:val="24"/>
          <w:szCs w:val="24"/>
          <w:lang w:val="en-US" w:eastAsia="ru-RU"/>
        </w:rPr>
        <w:t>Sentosa</w:t>
      </w:r>
      <w:r w:rsidRPr="00683462">
        <w:rPr>
          <w:rFonts w:ascii="Times New Roman" w:hAnsi="Times New Roman"/>
          <w:sz w:val="24"/>
          <w:szCs w:val="24"/>
          <w:lang w:eastAsia="ru-RU"/>
        </w:rPr>
        <w:t xml:space="preserve"> </w:t>
      </w:r>
      <w:r w:rsidRPr="00683462">
        <w:rPr>
          <w:rFonts w:ascii="Times New Roman" w:hAnsi="Times New Roman"/>
          <w:sz w:val="24"/>
          <w:szCs w:val="24"/>
          <w:lang w:val="en-US" w:eastAsia="ru-RU"/>
        </w:rPr>
        <w:t>Oil</w:t>
      </w:r>
      <w:r w:rsidRPr="00683462">
        <w:rPr>
          <w:rFonts w:ascii="Times New Roman" w:hAnsi="Times New Roman"/>
          <w:sz w:val="24"/>
          <w:szCs w:val="24"/>
          <w:lang w:eastAsia="ru-RU"/>
        </w:rPr>
        <w:t>.</w:t>
      </w:r>
    </w:p>
    <w:p w14:paraId="61C37BBB"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інформації про роздрібні ціни реалізації світлих нафтопродуктів </w:t>
      </w:r>
      <w:r w:rsidR="00C2688F" w:rsidRPr="00683462">
        <w:rPr>
          <w:rFonts w:ascii="Times New Roman" w:hAnsi="Times New Roman"/>
          <w:sz w:val="24"/>
          <w:szCs w:val="24"/>
          <w:lang w:eastAsia="ru-RU"/>
        </w:rPr>
        <w:t>свідчить</w:t>
      </w:r>
      <w:r w:rsidRPr="00683462">
        <w:rPr>
          <w:rFonts w:ascii="Times New Roman" w:hAnsi="Times New Roman"/>
          <w:sz w:val="24"/>
          <w:szCs w:val="24"/>
          <w:lang w:eastAsia="ru-RU"/>
        </w:rPr>
        <w:t xml:space="preserve">, що </w:t>
      </w:r>
      <w:r w:rsidR="00C2688F" w:rsidRPr="00683462">
        <w:rPr>
          <w:rFonts w:ascii="Times New Roman" w:hAnsi="Times New Roman"/>
          <w:sz w:val="24"/>
          <w:szCs w:val="24"/>
          <w:lang w:eastAsia="ru-RU"/>
        </w:rPr>
        <w:t>ці</w:t>
      </w:r>
      <w:r w:rsidRPr="00683462">
        <w:rPr>
          <w:rFonts w:ascii="Times New Roman" w:hAnsi="Times New Roman"/>
          <w:sz w:val="24"/>
          <w:szCs w:val="24"/>
          <w:lang w:eastAsia="ru-RU"/>
        </w:rPr>
        <w:t xml:space="preserve"> бренди підходять до формування цін однаково, незалежно від регіону, що також підтверджується графіками додатку 12 </w:t>
      </w:r>
      <w:r w:rsidR="00C2688F" w:rsidRPr="00683462">
        <w:rPr>
          <w:rFonts w:ascii="Times New Roman" w:hAnsi="Times New Roman"/>
          <w:sz w:val="24"/>
          <w:szCs w:val="24"/>
          <w:lang w:eastAsia="ru-RU"/>
        </w:rPr>
        <w:t>до р</w:t>
      </w:r>
      <w:r w:rsidRPr="00683462">
        <w:rPr>
          <w:rFonts w:ascii="Times New Roman" w:hAnsi="Times New Roman"/>
          <w:sz w:val="24"/>
          <w:szCs w:val="24"/>
          <w:lang w:eastAsia="ru-RU"/>
        </w:rPr>
        <w:t>ішення, на яких зображено динаміки роздріб</w:t>
      </w:r>
      <w:r w:rsidR="003F18C1" w:rsidRPr="00683462">
        <w:rPr>
          <w:rFonts w:ascii="Times New Roman" w:hAnsi="Times New Roman"/>
          <w:sz w:val="24"/>
          <w:szCs w:val="24"/>
          <w:lang w:eastAsia="ru-RU"/>
        </w:rPr>
        <w:t>них цін на світлі нафтопродукти</w:t>
      </w:r>
      <w:r w:rsidRPr="00683462">
        <w:rPr>
          <w:rFonts w:ascii="Times New Roman" w:hAnsi="Times New Roman"/>
          <w:sz w:val="24"/>
          <w:szCs w:val="24"/>
          <w:lang w:eastAsia="ru-RU"/>
        </w:rPr>
        <w:t xml:space="preserve"> за період </w:t>
      </w:r>
      <w:r w:rsidR="003F18C1" w:rsidRPr="00683462">
        <w:rPr>
          <w:rFonts w:ascii="Times New Roman" w:hAnsi="Times New Roman"/>
          <w:sz w:val="24"/>
          <w:szCs w:val="24"/>
          <w:lang w:eastAsia="ru-RU"/>
        </w:rPr>
        <w:t>і</w:t>
      </w:r>
      <w:r w:rsidRPr="00683462">
        <w:rPr>
          <w:rFonts w:ascii="Times New Roman" w:hAnsi="Times New Roman"/>
          <w:sz w:val="24"/>
          <w:szCs w:val="24"/>
          <w:lang w:eastAsia="ru-RU"/>
        </w:rPr>
        <w:t>з січня 2014 року по грудень 2016 року, на прикла</w:t>
      </w:r>
      <w:r w:rsidR="003F18C1" w:rsidRPr="00683462">
        <w:rPr>
          <w:rFonts w:ascii="Times New Roman" w:hAnsi="Times New Roman"/>
          <w:sz w:val="24"/>
          <w:szCs w:val="24"/>
          <w:lang w:eastAsia="ru-RU"/>
        </w:rPr>
        <w:t>ді таких регіонів, як Вінницька, Дніпропетровська та</w:t>
      </w:r>
      <w:r w:rsidR="00FB76A9" w:rsidRPr="00683462">
        <w:rPr>
          <w:rFonts w:ascii="Times New Roman" w:hAnsi="Times New Roman"/>
          <w:sz w:val="24"/>
          <w:szCs w:val="24"/>
          <w:lang w:eastAsia="ru-RU"/>
        </w:rPr>
        <w:t xml:space="preserve"> Київська област</w:t>
      </w:r>
      <w:r w:rsidR="003F18C1" w:rsidRPr="00683462">
        <w:rPr>
          <w:rFonts w:ascii="Times New Roman" w:hAnsi="Times New Roman"/>
          <w:sz w:val="24"/>
          <w:szCs w:val="24"/>
          <w:lang w:eastAsia="ru-RU"/>
        </w:rPr>
        <w:t>ей</w:t>
      </w:r>
      <w:r w:rsidRPr="00683462">
        <w:rPr>
          <w:rFonts w:ascii="Times New Roman" w:hAnsi="Times New Roman"/>
          <w:sz w:val="24"/>
          <w:szCs w:val="24"/>
          <w:lang w:eastAsia="ru-RU"/>
        </w:rPr>
        <w:t xml:space="preserve"> та місто Київ. </w:t>
      </w:r>
    </w:p>
    <w:p w14:paraId="236EA87A"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Характерними для всіх АЗС мережі «АВІАС» є одночасне підвищення цін, їх стрімке </w:t>
      </w:r>
      <w:r w:rsidR="00033C93" w:rsidRPr="00683462">
        <w:rPr>
          <w:rFonts w:ascii="Times New Roman" w:hAnsi="Times New Roman"/>
          <w:sz w:val="24"/>
          <w:szCs w:val="24"/>
          <w:lang w:eastAsia="ru-RU"/>
        </w:rPr>
        <w:t>зниження</w:t>
      </w:r>
      <w:r w:rsidRPr="00683462">
        <w:rPr>
          <w:rFonts w:ascii="Times New Roman" w:hAnsi="Times New Roman"/>
          <w:sz w:val="24"/>
          <w:szCs w:val="24"/>
          <w:lang w:eastAsia="ru-RU"/>
        </w:rPr>
        <w:t xml:space="preserve"> та утримання. Особливістю є те, що </w:t>
      </w:r>
      <w:r w:rsidR="00033C93" w:rsidRPr="00683462">
        <w:rPr>
          <w:rFonts w:ascii="Times New Roman" w:hAnsi="Times New Roman"/>
          <w:sz w:val="24"/>
          <w:szCs w:val="24"/>
          <w:lang w:eastAsia="ru-RU"/>
        </w:rPr>
        <w:t>ці коливання цін</w:t>
      </w:r>
      <w:r w:rsidRPr="00683462">
        <w:rPr>
          <w:rFonts w:ascii="Times New Roman" w:hAnsi="Times New Roman"/>
          <w:sz w:val="24"/>
          <w:szCs w:val="24"/>
          <w:lang w:eastAsia="ru-RU"/>
        </w:rPr>
        <w:t xml:space="preserve"> оператори АЗС здійснюють одночасно, зі встановленням однієї ціни в межах конкретного періоду. </w:t>
      </w:r>
    </w:p>
    <w:p w14:paraId="6742073E" w14:textId="77777777" w:rsidR="006F3752" w:rsidRPr="00683462" w:rsidRDefault="000E17AB"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Зазначені</w:t>
      </w:r>
      <w:r w:rsidR="006F3752" w:rsidRPr="00683462">
        <w:rPr>
          <w:rFonts w:ascii="Times New Roman" w:hAnsi="Times New Roman"/>
          <w:sz w:val="24"/>
          <w:szCs w:val="24"/>
          <w:lang w:eastAsia="uk-UA"/>
        </w:rPr>
        <w:t xml:space="preserve"> висновки свідчать про те, що дії операторів АЗС, які працюють під брендами </w:t>
      </w:r>
      <w:r w:rsidR="006F3752" w:rsidRPr="00683462">
        <w:rPr>
          <w:rFonts w:ascii="Times New Roman" w:hAnsi="Times New Roman"/>
          <w:sz w:val="24"/>
          <w:szCs w:val="24"/>
          <w:lang w:val="en-US" w:eastAsia="uk-UA"/>
        </w:rPr>
        <w:t>ANP</w:t>
      </w:r>
      <w:r w:rsidR="006F3752" w:rsidRPr="00683462">
        <w:rPr>
          <w:rFonts w:ascii="Times New Roman" w:hAnsi="Times New Roman"/>
          <w:sz w:val="24"/>
          <w:szCs w:val="24"/>
          <w:lang w:eastAsia="uk-UA"/>
        </w:rPr>
        <w:t xml:space="preserve">, АВІАС Плюс, УКРНАФТА, </w:t>
      </w:r>
      <w:r w:rsidR="006F3752" w:rsidRPr="00683462">
        <w:rPr>
          <w:rFonts w:ascii="Times New Roman" w:hAnsi="Times New Roman"/>
          <w:sz w:val="24"/>
          <w:szCs w:val="24"/>
          <w:lang w:val="en-US" w:eastAsia="uk-UA"/>
        </w:rPr>
        <w:t>Rubix</w:t>
      </w:r>
      <w:r w:rsidR="006F3752" w:rsidRPr="00683462">
        <w:rPr>
          <w:rFonts w:ascii="Times New Roman" w:hAnsi="Times New Roman"/>
          <w:sz w:val="24"/>
          <w:szCs w:val="24"/>
          <w:lang w:eastAsia="uk-UA"/>
        </w:rPr>
        <w:t xml:space="preserve">, </w:t>
      </w:r>
      <w:r w:rsidR="006F3752" w:rsidRPr="00683462">
        <w:rPr>
          <w:rFonts w:ascii="Times New Roman" w:hAnsi="Times New Roman"/>
          <w:sz w:val="24"/>
          <w:szCs w:val="24"/>
          <w:lang w:val="en-US" w:eastAsia="uk-UA"/>
        </w:rPr>
        <w:t>Sentosa</w:t>
      </w:r>
      <w:r w:rsidR="006F3752" w:rsidRPr="00683462">
        <w:rPr>
          <w:rFonts w:ascii="Times New Roman" w:hAnsi="Times New Roman"/>
          <w:sz w:val="24"/>
          <w:szCs w:val="24"/>
          <w:lang w:eastAsia="uk-UA"/>
        </w:rPr>
        <w:t xml:space="preserve"> </w:t>
      </w:r>
      <w:r w:rsidR="006F3752" w:rsidRPr="00683462">
        <w:rPr>
          <w:rFonts w:ascii="Times New Roman" w:hAnsi="Times New Roman"/>
          <w:sz w:val="24"/>
          <w:szCs w:val="24"/>
          <w:lang w:val="en-US" w:eastAsia="uk-UA"/>
        </w:rPr>
        <w:t>Oil</w:t>
      </w:r>
      <w:r w:rsidRPr="00683462">
        <w:rPr>
          <w:rFonts w:ascii="Times New Roman" w:hAnsi="Times New Roman"/>
          <w:sz w:val="24"/>
          <w:szCs w:val="24"/>
          <w:lang w:eastAsia="uk-UA"/>
        </w:rPr>
        <w:t>,</w:t>
      </w:r>
      <w:r w:rsidR="006F3752" w:rsidRPr="00683462">
        <w:rPr>
          <w:rFonts w:ascii="Times New Roman" w:hAnsi="Times New Roman"/>
          <w:sz w:val="24"/>
          <w:szCs w:val="24"/>
          <w:lang w:eastAsia="uk-UA"/>
        </w:rPr>
        <w:t xml:space="preserve"> є узгодженими антиконкурентними діями.</w:t>
      </w:r>
    </w:p>
    <w:p w14:paraId="6B1CB4D4"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Крім того</w:t>
      </w:r>
      <w:r w:rsidR="000E17AB" w:rsidRPr="00683462">
        <w:rPr>
          <w:rFonts w:ascii="Times New Roman" w:hAnsi="Times New Roman"/>
          <w:sz w:val="24"/>
          <w:szCs w:val="24"/>
          <w:lang w:eastAsia="ru-RU"/>
        </w:rPr>
        <w:t>,</w:t>
      </w:r>
      <w:r w:rsidRPr="00683462">
        <w:rPr>
          <w:rFonts w:ascii="Times New Roman" w:hAnsi="Times New Roman"/>
          <w:sz w:val="24"/>
          <w:szCs w:val="24"/>
          <w:lang w:eastAsia="ru-RU"/>
        </w:rPr>
        <w:t xml:space="preserve"> </w:t>
      </w:r>
      <w:r w:rsidR="000E17AB" w:rsidRPr="00683462">
        <w:rPr>
          <w:rFonts w:ascii="Times New Roman" w:hAnsi="Times New Roman"/>
          <w:sz w:val="24"/>
          <w:szCs w:val="24"/>
          <w:lang w:eastAsia="ru-RU"/>
        </w:rPr>
        <w:t>і</w:t>
      </w:r>
      <w:r w:rsidRPr="00683462">
        <w:rPr>
          <w:rFonts w:ascii="Times New Roman" w:hAnsi="Times New Roman"/>
          <w:sz w:val="24"/>
          <w:szCs w:val="24"/>
          <w:lang w:eastAsia="ru-RU"/>
        </w:rPr>
        <w:t xml:space="preserve">з метою визначення схожості </w:t>
      </w:r>
      <w:r w:rsidR="000E17AB"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діях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єктів господарювання щодо ціноутворення було встановлено наявність взаємозв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язку між двома рядами даних щодо середньозважених цін на світлі нафтопродукти брендів </w:t>
      </w:r>
      <w:r w:rsidRPr="00683462">
        <w:rPr>
          <w:rFonts w:ascii="Times New Roman" w:hAnsi="Times New Roman"/>
          <w:sz w:val="24"/>
          <w:szCs w:val="24"/>
          <w:lang w:val="en-US" w:eastAsia="ru-RU"/>
        </w:rPr>
        <w:t>ANP</w:t>
      </w:r>
      <w:r w:rsidRPr="00683462">
        <w:rPr>
          <w:rFonts w:ascii="Times New Roman" w:hAnsi="Times New Roman"/>
          <w:sz w:val="24"/>
          <w:szCs w:val="24"/>
          <w:lang w:eastAsia="ru-RU"/>
        </w:rPr>
        <w:t xml:space="preserve">, АВІАС Плюс, УКРНАФТА, </w:t>
      </w:r>
      <w:r w:rsidRPr="00683462">
        <w:rPr>
          <w:rFonts w:ascii="Times New Roman" w:hAnsi="Times New Roman"/>
          <w:sz w:val="24"/>
          <w:szCs w:val="24"/>
          <w:lang w:val="en-US" w:eastAsia="ru-RU"/>
        </w:rPr>
        <w:t>Rubix</w:t>
      </w:r>
      <w:r w:rsidRPr="00683462">
        <w:rPr>
          <w:rFonts w:ascii="Times New Roman" w:hAnsi="Times New Roman"/>
          <w:sz w:val="24"/>
          <w:szCs w:val="24"/>
          <w:lang w:eastAsia="ru-RU"/>
        </w:rPr>
        <w:t xml:space="preserve">, </w:t>
      </w:r>
      <w:r w:rsidRPr="00683462">
        <w:rPr>
          <w:rFonts w:ascii="Times New Roman" w:hAnsi="Times New Roman"/>
          <w:sz w:val="24"/>
          <w:szCs w:val="24"/>
          <w:lang w:val="en-US" w:eastAsia="ru-RU"/>
        </w:rPr>
        <w:t>Sentosa</w:t>
      </w:r>
      <w:r w:rsidRPr="00683462">
        <w:rPr>
          <w:rFonts w:ascii="Times New Roman" w:hAnsi="Times New Roman"/>
          <w:sz w:val="24"/>
          <w:szCs w:val="24"/>
          <w:lang w:eastAsia="ru-RU"/>
        </w:rPr>
        <w:t xml:space="preserve"> </w:t>
      </w:r>
      <w:r w:rsidRPr="00683462">
        <w:rPr>
          <w:rFonts w:ascii="Times New Roman" w:hAnsi="Times New Roman"/>
          <w:sz w:val="24"/>
          <w:szCs w:val="24"/>
          <w:lang w:val="en-US" w:eastAsia="ru-RU"/>
        </w:rPr>
        <w:t>Oil</w:t>
      </w:r>
      <w:r w:rsidRPr="00683462">
        <w:rPr>
          <w:rFonts w:ascii="Times New Roman" w:hAnsi="Times New Roman"/>
          <w:sz w:val="24"/>
          <w:szCs w:val="24"/>
          <w:lang w:eastAsia="ru-RU"/>
        </w:rPr>
        <w:t>.</w:t>
      </w:r>
    </w:p>
    <w:p w14:paraId="47522B04" w14:textId="77777777" w:rsidR="006F3752" w:rsidRPr="00683462" w:rsidRDefault="000E17AB"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Із</w:t>
      </w:r>
      <w:r w:rsidR="006F3752" w:rsidRPr="00683462">
        <w:rPr>
          <w:rFonts w:ascii="Times New Roman" w:hAnsi="Times New Roman"/>
          <w:sz w:val="24"/>
          <w:szCs w:val="24"/>
          <w:lang w:eastAsia="uk-UA"/>
        </w:rPr>
        <w:t xml:space="preserve"> цією метою було розраховано коефіцієнт кореляції, що становить від </w:t>
      </w:r>
      <w:r w:rsidR="006F3752" w:rsidRPr="00683462">
        <w:rPr>
          <w:rFonts w:ascii="Times New Roman" w:hAnsi="Times New Roman"/>
          <w:b/>
          <w:sz w:val="24"/>
          <w:szCs w:val="24"/>
          <w:lang w:eastAsia="uk-UA"/>
        </w:rPr>
        <w:t>0,99</w:t>
      </w:r>
      <w:r w:rsidR="006F3752" w:rsidRPr="00683462">
        <w:rPr>
          <w:rFonts w:ascii="Times New Roman" w:hAnsi="Times New Roman"/>
          <w:sz w:val="24"/>
          <w:szCs w:val="24"/>
          <w:lang w:eastAsia="uk-UA"/>
        </w:rPr>
        <w:t xml:space="preserve"> до </w:t>
      </w:r>
      <w:r w:rsidR="006F3752" w:rsidRPr="00683462">
        <w:rPr>
          <w:rFonts w:ascii="Times New Roman" w:hAnsi="Times New Roman"/>
          <w:b/>
          <w:sz w:val="24"/>
          <w:szCs w:val="24"/>
          <w:lang w:eastAsia="uk-UA"/>
        </w:rPr>
        <w:t>1</w:t>
      </w:r>
      <w:r w:rsidR="006F3752" w:rsidRPr="00683462">
        <w:rPr>
          <w:rFonts w:ascii="Times New Roman" w:hAnsi="Times New Roman"/>
          <w:sz w:val="24"/>
          <w:szCs w:val="24"/>
          <w:lang w:eastAsia="uk-UA"/>
        </w:rPr>
        <w:t>, що свідчить про повну взаємозалежність цінових траєкторій зазначених суб</w:t>
      </w:r>
      <w:r w:rsidR="00BD3FB2" w:rsidRPr="00683462">
        <w:rPr>
          <w:rFonts w:ascii="Times New Roman" w:hAnsi="Times New Roman"/>
          <w:sz w:val="24"/>
          <w:szCs w:val="24"/>
          <w:lang w:eastAsia="uk-UA"/>
        </w:rPr>
        <w:t>ʼ</w:t>
      </w:r>
      <w:r w:rsidR="006F3752" w:rsidRPr="00683462">
        <w:rPr>
          <w:rFonts w:ascii="Times New Roman" w:hAnsi="Times New Roman"/>
          <w:sz w:val="24"/>
          <w:szCs w:val="24"/>
          <w:lang w:eastAsia="uk-UA"/>
        </w:rPr>
        <w:t>єктів господарювання і є ознакою їх повної схожості.</w:t>
      </w:r>
    </w:p>
    <w:p w14:paraId="364917FD"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При цьому ціни придбання світлих нафтопродуктів у ПАТ «УКРТАТНАФТА» операторами АЗС є вищими</w:t>
      </w:r>
      <w:r w:rsidR="00941D18"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ніж ціни імпорту світлих нафтопродуктів в Україні. </w:t>
      </w:r>
    </w:p>
    <w:p w14:paraId="2D2A0F17"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Отже, наявні матеріали справи у своїй сукупності підтверджують, що ТОВ «ДІСЕТЕРС» вчиняло дії, які призвели до дотримання спільного підходу до ціноутворення та спільних умов реалізації товару, що є порушенням законодавства про захист економічної конкуренції у вигляді антиконкурентних узгоджених дій.</w:t>
      </w:r>
    </w:p>
    <w:p w14:paraId="4191B874"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ТОВ «ДІСЕТЕРС» не надало жодної інформації, яка б могла спростувати висновки Комітету щодо наявності  в діях відповідачів порушення. </w:t>
      </w:r>
    </w:p>
    <w:p w14:paraId="0E5DFE7B" w14:textId="77777777" w:rsidR="006F3752" w:rsidRPr="00683462" w:rsidRDefault="006F3752" w:rsidP="00CA236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Відповідно до статті 41 Закону України «Про захист економічної конкуренції»  особи, які беруть участь у справі, мають право надавати докази та доводити їх достовірність (об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єктивність).</w:t>
      </w:r>
    </w:p>
    <w:p w14:paraId="46F85AF9"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40C6D554"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b/>
          <w:sz w:val="24"/>
          <w:szCs w:val="24"/>
          <w:lang w:eastAsia="ru-RU"/>
        </w:rPr>
        <w:t xml:space="preserve">ТОВ «ТЕХ-ДИЛЕР-МАКС» </w:t>
      </w:r>
      <w:r w:rsidRPr="00683462">
        <w:rPr>
          <w:rFonts w:ascii="Times New Roman" w:hAnsi="Times New Roman"/>
          <w:sz w:val="24"/>
          <w:szCs w:val="24"/>
          <w:lang w:eastAsia="ru-RU"/>
        </w:rPr>
        <w:t xml:space="preserve">листом від 27.09.2018 № 14 (вх. № 8-01/11748 від 01.10.2018) надало </w:t>
      </w:r>
      <w:r w:rsidR="005E2C60" w:rsidRPr="00683462">
        <w:rPr>
          <w:rFonts w:ascii="Times New Roman" w:hAnsi="Times New Roman"/>
          <w:sz w:val="24"/>
          <w:szCs w:val="24"/>
          <w:lang w:eastAsia="ru-RU"/>
        </w:rPr>
        <w:t>такі</w:t>
      </w:r>
      <w:r w:rsidRPr="00683462">
        <w:rPr>
          <w:rFonts w:ascii="Times New Roman" w:hAnsi="Times New Roman"/>
          <w:sz w:val="24"/>
          <w:szCs w:val="24"/>
          <w:lang w:eastAsia="ru-RU"/>
        </w:rPr>
        <w:t xml:space="preserve"> пояснення.</w:t>
      </w:r>
    </w:p>
    <w:p w14:paraId="26F2CD4F" w14:textId="77777777" w:rsidR="006F3752" w:rsidRPr="00683462" w:rsidRDefault="006F3752" w:rsidP="00CF200E">
      <w:pPr>
        <w:numPr>
          <w:ilvl w:val="0"/>
          <w:numId w:val="6"/>
        </w:numPr>
        <w:tabs>
          <w:tab w:val="left" w:pos="1134"/>
        </w:tabs>
        <w:overflowPunct w:val="0"/>
        <w:autoSpaceDE w:val="0"/>
        <w:autoSpaceDN w:val="0"/>
        <w:adjustRightInd w:val="0"/>
        <w:spacing w:before="120"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не пог</w:t>
      </w:r>
      <w:r w:rsidR="00CE4D31" w:rsidRPr="00683462">
        <w:rPr>
          <w:rFonts w:ascii="Times New Roman" w:hAnsi="Times New Roman"/>
          <w:i/>
          <w:sz w:val="24"/>
          <w:szCs w:val="24"/>
          <w:lang w:eastAsia="ru-RU"/>
        </w:rPr>
        <w:t>оджується з висновками Комітету щодо не</w:t>
      </w:r>
      <w:r w:rsidRPr="00683462">
        <w:rPr>
          <w:rFonts w:ascii="Times New Roman" w:hAnsi="Times New Roman"/>
          <w:i/>
          <w:sz w:val="24"/>
          <w:szCs w:val="24"/>
          <w:lang w:eastAsia="ru-RU"/>
        </w:rPr>
        <w:t>самостійності підприємства. Усі рішення щодо діяльності приймаються виключно Товариством та в інтересах самого товариства. Ми є самостійною одиницею на ринку.</w:t>
      </w:r>
    </w:p>
    <w:p w14:paraId="4BBB28B7" w14:textId="77777777" w:rsidR="006F3752" w:rsidRPr="00683462" w:rsidRDefault="00235FFF" w:rsidP="00207535">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взяте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6615C63A"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w:t>
      </w:r>
      <w:r w:rsidR="00235FFF" w:rsidRPr="00683462">
        <w:rPr>
          <w:rFonts w:ascii="Times New Roman" w:hAnsi="Times New Roman"/>
          <w:sz w:val="24"/>
          <w:szCs w:val="24"/>
          <w:lang w:eastAsia="uk-UA"/>
        </w:rPr>
        <w:t>а</w:t>
      </w:r>
      <w:r w:rsidRPr="00683462">
        <w:rPr>
          <w:rFonts w:ascii="Times New Roman" w:hAnsi="Times New Roman"/>
          <w:sz w:val="24"/>
          <w:szCs w:val="24"/>
          <w:lang w:eastAsia="uk-UA"/>
        </w:rPr>
        <w:t>ть: постійні (майже кожні пів</w:t>
      </w:r>
      <w:r w:rsidR="00235FFF" w:rsidRPr="00683462">
        <w:rPr>
          <w:rFonts w:ascii="Times New Roman" w:hAnsi="Times New Roman"/>
          <w:sz w:val="24"/>
          <w:szCs w:val="24"/>
          <w:lang w:eastAsia="uk-UA"/>
        </w:rPr>
        <w:t xml:space="preserve"> </w:t>
      </w:r>
      <w:r w:rsidRPr="00683462">
        <w:rPr>
          <w:rFonts w:ascii="Times New Roman" w:hAnsi="Times New Roman"/>
          <w:sz w:val="24"/>
          <w:szCs w:val="24"/>
          <w:lang w:eastAsia="uk-UA"/>
        </w:rPr>
        <w:t>року) зміни юридичних осіб-операторів АЗС мережі «АВІАС»; подібний персональний (фізичний) склад учасників паливного про</w:t>
      </w:r>
      <w:r w:rsidR="00235FFF" w:rsidRPr="00683462">
        <w:rPr>
          <w:rFonts w:ascii="Times New Roman" w:hAnsi="Times New Roman"/>
          <w:sz w:val="24"/>
          <w:szCs w:val="24"/>
          <w:lang w:eastAsia="uk-UA"/>
        </w:rPr>
        <w:t>є</w:t>
      </w:r>
      <w:r w:rsidRPr="00683462">
        <w:rPr>
          <w:rFonts w:ascii="Times New Roman" w:hAnsi="Times New Roman"/>
          <w:sz w:val="24"/>
          <w:szCs w:val="24"/>
          <w:lang w:eastAsia="uk-UA"/>
        </w:rPr>
        <w:t xml:space="preserve">кту «АВІАС»; подібні адреси реєстрації, зокрема перереєстрація </w:t>
      </w:r>
      <w:r w:rsidR="00235FFF"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місті Харкові; припинення діяльності юридичної особи за рішенням засновників, що в подальшому проходить через процедуру банкрутств</w:t>
      </w:r>
      <w:r w:rsidR="0037427E" w:rsidRPr="00683462">
        <w:rPr>
          <w:rFonts w:ascii="Times New Roman" w:hAnsi="Times New Roman"/>
          <w:sz w:val="24"/>
          <w:szCs w:val="24"/>
          <w:lang w:eastAsia="uk-UA"/>
        </w:rPr>
        <w:t>а</w:t>
      </w:r>
      <w:r w:rsidRPr="00683462">
        <w:rPr>
          <w:rFonts w:ascii="Times New Roman" w:hAnsi="Times New Roman"/>
          <w:sz w:val="24"/>
          <w:szCs w:val="24"/>
          <w:lang w:eastAsia="uk-UA"/>
        </w:rPr>
        <w:t>; призначення та/або обрання одних і тих же ліквідаторів.</w:t>
      </w:r>
    </w:p>
    <w:p w14:paraId="6C627F6D" w14:textId="77777777" w:rsidR="006F3752" w:rsidRPr="00683462" w:rsidRDefault="006F3752" w:rsidP="00207535">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color w:val="000000"/>
          <w:sz w:val="24"/>
          <w:szCs w:val="24"/>
          <w:lang w:eastAsia="ru-RU"/>
        </w:rPr>
        <w:t xml:space="preserve">Докази Комітету </w:t>
      </w:r>
      <w:r w:rsidR="00372CAE" w:rsidRPr="00683462">
        <w:rPr>
          <w:rFonts w:ascii="Times New Roman" w:hAnsi="Times New Roman"/>
          <w:color w:val="000000"/>
          <w:sz w:val="24"/>
          <w:szCs w:val="24"/>
          <w:lang w:eastAsia="ru-RU"/>
        </w:rPr>
        <w:t xml:space="preserve">щодо </w:t>
      </w:r>
      <w:r w:rsidRPr="00683462">
        <w:rPr>
          <w:rFonts w:ascii="Times New Roman" w:hAnsi="Times New Roman"/>
          <w:color w:val="000000"/>
          <w:sz w:val="24"/>
          <w:szCs w:val="24"/>
          <w:lang w:eastAsia="ru-RU"/>
        </w:rPr>
        <w:t>подібного персонального (фізичного) складу учасників паливного про</w:t>
      </w:r>
      <w:r w:rsidR="0037427E" w:rsidRPr="00683462">
        <w:rPr>
          <w:rFonts w:ascii="Times New Roman" w:hAnsi="Times New Roman"/>
          <w:color w:val="000000"/>
          <w:sz w:val="24"/>
          <w:szCs w:val="24"/>
          <w:lang w:eastAsia="ru-RU"/>
        </w:rPr>
        <w:t>є</w:t>
      </w:r>
      <w:r w:rsidRPr="00683462">
        <w:rPr>
          <w:rFonts w:ascii="Times New Roman" w:hAnsi="Times New Roman"/>
          <w:color w:val="000000"/>
          <w:sz w:val="24"/>
          <w:szCs w:val="24"/>
          <w:lang w:eastAsia="ru-RU"/>
        </w:rPr>
        <w:t>кту «АВІАС» та постійної зміни юридичних осіб – операторів АЗС мережі «АВІАС», зокрема ТОВ «ТЕХ-ДИЛЕР-МАКС»</w:t>
      </w:r>
      <w:r w:rsidR="0037427E" w:rsidRPr="00683462">
        <w:rPr>
          <w:rFonts w:ascii="Times New Roman" w:hAnsi="Times New Roman"/>
          <w:color w:val="000000"/>
          <w:sz w:val="24"/>
          <w:szCs w:val="24"/>
          <w:lang w:eastAsia="ru-RU"/>
        </w:rPr>
        <w:t>,</w:t>
      </w:r>
      <w:r w:rsidRPr="00683462">
        <w:rPr>
          <w:rFonts w:ascii="Times New Roman" w:hAnsi="Times New Roman"/>
          <w:color w:val="000000"/>
          <w:sz w:val="24"/>
          <w:szCs w:val="24"/>
          <w:lang w:eastAsia="ru-RU"/>
        </w:rPr>
        <w:t xml:space="preserve"> наведені </w:t>
      </w:r>
      <w:r w:rsidR="0037427E" w:rsidRPr="00683462">
        <w:rPr>
          <w:rFonts w:ascii="Times New Roman" w:hAnsi="Times New Roman"/>
          <w:color w:val="000000"/>
          <w:sz w:val="24"/>
          <w:szCs w:val="24"/>
          <w:lang w:eastAsia="ru-RU"/>
        </w:rPr>
        <w:t>в</w:t>
      </w:r>
      <w:r w:rsidRPr="00683462">
        <w:rPr>
          <w:rFonts w:ascii="Times New Roman" w:hAnsi="Times New Roman"/>
          <w:color w:val="000000"/>
          <w:sz w:val="24"/>
          <w:szCs w:val="24"/>
          <w:lang w:eastAsia="ru-RU"/>
        </w:rPr>
        <w:t xml:space="preserve"> розділі 6</w:t>
      </w:r>
      <w:r w:rsidR="0037427E" w:rsidRPr="00683462">
        <w:rPr>
          <w:rFonts w:ascii="Times New Roman" w:hAnsi="Times New Roman"/>
          <w:color w:val="000000"/>
          <w:sz w:val="24"/>
          <w:szCs w:val="24"/>
          <w:lang w:eastAsia="ru-RU"/>
        </w:rPr>
        <w:t>.</w:t>
      </w:r>
      <w:r w:rsidRPr="00683462">
        <w:rPr>
          <w:rFonts w:ascii="Times New Roman" w:hAnsi="Times New Roman"/>
          <w:color w:val="000000"/>
          <w:sz w:val="24"/>
          <w:szCs w:val="24"/>
          <w:lang w:eastAsia="ru-RU"/>
        </w:rPr>
        <w:t xml:space="preserve"> «Докази погоджено</w:t>
      </w:r>
      <w:r w:rsidR="00C23044" w:rsidRPr="00683462">
        <w:rPr>
          <w:rFonts w:ascii="Times New Roman" w:hAnsi="Times New Roman"/>
          <w:color w:val="000000"/>
          <w:sz w:val="24"/>
          <w:szCs w:val="24"/>
          <w:lang w:eastAsia="ru-RU"/>
        </w:rPr>
        <w:t xml:space="preserve">сті </w:t>
      </w:r>
      <w:r w:rsidRPr="00683462">
        <w:rPr>
          <w:rFonts w:ascii="Times New Roman" w:hAnsi="Times New Roman"/>
          <w:color w:val="000000"/>
          <w:sz w:val="24"/>
          <w:szCs w:val="24"/>
          <w:lang w:eastAsia="ru-RU"/>
        </w:rPr>
        <w:t>конкурентної поведінки»</w:t>
      </w:r>
      <w:r w:rsidR="0037427E" w:rsidRPr="00683462">
        <w:rPr>
          <w:rFonts w:ascii="Times New Roman" w:hAnsi="Times New Roman"/>
          <w:color w:val="000000"/>
          <w:sz w:val="24"/>
          <w:szCs w:val="24"/>
          <w:lang w:eastAsia="ru-RU"/>
        </w:rPr>
        <w:t>,</w:t>
      </w:r>
      <w:r w:rsidRPr="00683462">
        <w:rPr>
          <w:rFonts w:ascii="Times New Roman" w:hAnsi="Times New Roman"/>
          <w:color w:val="000000"/>
          <w:sz w:val="24"/>
          <w:szCs w:val="24"/>
          <w:lang w:eastAsia="ru-RU"/>
        </w:rPr>
        <w:t xml:space="preserve"> </w:t>
      </w:r>
      <w:r w:rsidR="0037427E" w:rsidRPr="00683462">
        <w:rPr>
          <w:rFonts w:ascii="Times New Roman" w:hAnsi="Times New Roman"/>
          <w:color w:val="000000"/>
          <w:sz w:val="24"/>
          <w:szCs w:val="24"/>
          <w:lang w:eastAsia="ru-RU"/>
        </w:rPr>
        <w:t>у</w:t>
      </w:r>
      <w:r w:rsidRPr="00683462">
        <w:rPr>
          <w:rFonts w:ascii="Times New Roman" w:hAnsi="Times New Roman"/>
          <w:color w:val="000000"/>
          <w:sz w:val="24"/>
          <w:szCs w:val="24"/>
          <w:lang w:eastAsia="ru-RU"/>
        </w:rPr>
        <w:t xml:space="preserve"> тому числі у додатках 5 і 6 </w:t>
      </w:r>
      <w:r w:rsidR="0037427E" w:rsidRPr="00683462">
        <w:rPr>
          <w:rFonts w:ascii="Times New Roman" w:hAnsi="Times New Roman"/>
          <w:color w:val="000000"/>
          <w:sz w:val="24"/>
          <w:szCs w:val="24"/>
          <w:lang w:eastAsia="ru-RU"/>
        </w:rPr>
        <w:t>до р</w:t>
      </w:r>
      <w:r w:rsidRPr="00683462">
        <w:rPr>
          <w:rFonts w:ascii="Times New Roman" w:hAnsi="Times New Roman"/>
          <w:color w:val="000000"/>
          <w:sz w:val="24"/>
          <w:szCs w:val="24"/>
          <w:lang w:eastAsia="ru-RU"/>
        </w:rPr>
        <w:t xml:space="preserve">ішення. </w:t>
      </w:r>
    </w:p>
    <w:p w14:paraId="19BF6911" w14:textId="77777777" w:rsidR="006F3752" w:rsidRPr="00683462" w:rsidRDefault="006F3752" w:rsidP="002075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Так</w:t>
      </w:r>
      <w:r w:rsidR="0037427E"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на 18 АЗС Дніпропетровської області, які здійснювали діяльність з реалізації світлих нафтопродуктів під брендом </w:t>
      </w:r>
      <w:r w:rsidRPr="00683462">
        <w:rPr>
          <w:rFonts w:ascii="Times New Roman" w:hAnsi="Times New Roman"/>
          <w:sz w:val="24"/>
          <w:szCs w:val="24"/>
          <w:lang w:val="en-US" w:eastAsia="uk-UA"/>
        </w:rPr>
        <w:t>ANP</w:t>
      </w:r>
      <w:r w:rsidRPr="00683462">
        <w:rPr>
          <w:rFonts w:ascii="Times New Roman" w:hAnsi="Times New Roman"/>
          <w:sz w:val="24"/>
          <w:szCs w:val="24"/>
          <w:lang w:eastAsia="uk-UA"/>
        </w:rPr>
        <w:t xml:space="preserve">, АВІАС, АВІАС Плюс і </w:t>
      </w:r>
      <w:r w:rsidRPr="00683462">
        <w:rPr>
          <w:rFonts w:ascii="Times New Roman" w:hAnsi="Times New Roman"/>
          <w:sz w:val="24"/>
          <w:szCs w:val="24"/>
          <w:lang w:val="en-US" w:eastAsia="uk-UA"/>
        </w:rPr>
        <w:t>Sentosa</w:t>
      </w:r>
      <w:r w:rsidRPr="00683462">
        <w:rPr>
          <w:rFonts w:ascii="Times New Roman" w:hAnsi="Times New Roman"/>
          <w:sz w:val="24"/>
          <w:szCs w:val="24"/>
          <w:lang w:eastAsia="uk-UA"/>
        </w:rPr>
        <w:t xml:space="preserve"> </w:t>
      </w:r>
      <w:r w:rsidRPr="00683462">
        <w:rPr>
          <w:rFonts w:ascii="Times New Roman" w:hAnsi="Times New Roman"/>
          <w:sz w:val="24"/>
          <w:szCs w:val="24"/>
          <w:lang w:val="en-US" w:eastAsia="uk-UA"/>
        </w:rPr>
        <w:t>Oil</w:t>
      </w:r>
      <w:r w:rsidRPr="00683462">
        <w:rPr>
          <w:rFonts w:ascii="Times New Roman" w:hAnsi="Times New Roman"/>
          <w:sz w:val="24"/>
          <w:szCs w:val="24"/>
          <w:lang w:eastAsia="uk-UA"/>
        </w:rPr>
        <w:t xml:space="preserve">, змінювали один одного наступні оператори:  </w:t>
      </w:r>
      <w:r w:rsidRPr="00683462">
        <w:rPr>
          <w:rFonts w:ascii="Times New Roman" w:hAnsi="Times New Roman"/>
          <w:sz w:val="24"/>
          <w:szCs w:val="24"/>
          <w:lang w:eastAsia="uk-UA"/>
        </w:rPr>
        <w:tab/>
      </w:r>
    </w:p>
    <w:p w14:paraId="5F2E7D60" w14:textId="77777777" w:rsidR="006F3752" w:rsidRPr="00683462" w:rsidRDefault="006F3752" w:rsidP="002075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p>
    <w:p w14:paraId="158CC1AA" w14:textId="77777777" w:rsidR="006F3752" w:rsidRPr="00683462" w:rsidRDefault="006F3752" w:rsidP="002075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p>
    <w:tbl>
      <w:tblPr>
        <w:tblW w:w="94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134"/>
        <w:gridCol w:w="1080"/>
        <w:gridCol w:w="1100"/>
        <w:gridCol w:w="1154"/>
        <w:gridCol w:w="1440"/>
        <w:gridCol w:w="1440"/>
        <w:gridCol w:w="1125"/>
      </w:tblGrid>
      <w:tr w:rsidR="006F3752" w:rsidRPr="00683462" w14:paraId="64F41744" w14:textId="77777777" w:rsidTr="00591E16">
        <w:tc>
          <w:tcPr>
            <w:tcW w:w="993" w:type="dxa"/>
            <w:vAlign w:val="center"/>
          </w:tcPr>
          <w:p w14:paraId="53EE5EEA" w14:textId="77777777" w:rsidR="006F3752" w:rsidRPr="00591E16" w:rsidRDefault="006F3752" w:rsidP="00591E16">
            <w:pPr>
              <w:tabs>
                <w:tab w:val="left" w:pos="916"/>
                <w:tab w:val="left" w:pos="1026"/>
                <w:tab w:val="left" w:pos="2748"/>
                <w:tab w:val="left" w:pos="31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olor w:val="000000"/>
                <w:sz w:val="16"/>
                <w:szCs w:val="16"/>
                <w:lang w:eastAsia="uk-UA"/>
              </w:rPr>
            </w:pPr>
            <w:r w:rsidRPr="00591E16">
              <w:rPr>
                <w:rFonts w:ascii="Times New Roman" w:hAnsi="Times New Roman"/>
                <w:color w:val="000000"/>
                <w:sz w:val="16"/>
                <w:szCs w:val="16"/>
                <w:lang w:eastAsia="uk-UA"/>
              </w:rPr>
              <w:t>Період діяльності оператора АЗС</w:t>
            </w:r>
          </w:p>
        </w:tc>
        <w:tc>
          <w:tcPr>
            <w:tcW w:w="1134" w:type="dxa"/>
            <w:vAlign w:val="center"/>
          </w:tcPr>
          <w:p w14:paraId="7ABC0DC6" w14:textId="77777777" w:rsidR="006F3752" w:rsidRPr="00591E16" w:rsidRDefault="006F3752" w:rsidP="00591E16">
            <w:pPr>
              <w:tabs>
                <w:tab w:val="left" w:pos="916"/>
                <w:tab w:val="left" w:pos="1026"/>
                <w:tab w:val="left" w:pos="2748"/>
                <w:tab w:val="left" w:pos="31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olor w:val="000000"/>
                <w:sz w:val="16"/>
                <w:szCs w:val="16"/>
                <w:lang w:eastAsia="uk-UA"/>
              </w:rPr>
            </w:pPr>
            <w:r w:rsidRPr="00591E16">
              <w:rPr>
                <w:rFonts w:ascii="Times New Roman" w:hAnsi="Times New Roman"/>
                <w:color w:val="000000"/>
                <w:sz w:val="16"/>
                <w:szCs w:val="16"/>
                <w:lang w:eastAsia="uk-UA"/>
              </w:rPr>
              <w:t>І пів. 2015</w:t>
            </w:r>
          </w:p>
        </w:tc>
        <w:tc>
          <w:tcPr>
            <w:tcW w:w="1080" w:type="dxa"/>
            <w:vAlign w:val="center"/>
          </w:tcPr>
          <w:p w14:paraId="1B694BCF" w14:textId="77777777" w:rsidR="006F3752" w:rsidRPr="00591E16" w:rsidRDefault="006F3752" w:rsidP="00591E16">
            <w:pPr>
              <w:tabs>
                <w:tab w:val="left" w:pos="916"/>
                <w:tab w:val="left" w:pos="1026"/>
                <w:tab w:val="left" w:pos="2748"/>
                <w:tab w:val="left" w:pos="31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olor w:val="000000"/>
                <w:sz w:val="16"/>
                <w:szCs w:val="16"/>
                <w:lang w:eastAsia="uk-UA"/>
              </w:rPr>
            </w:pPr>
            <w:r w:rsidRPr="00591E16">
              <w:rPr>
                <w:rFonts w:ascii="Times New Roman" w:hAnsi="Times New Roman"/>
                <w:color w:val="000000"/>
                <w:sz w:val="16"/>
                <w:szCs w:val="16"/>
                <w:lang w:eastAsia="uk-UA"/>
              </w:rPr>
              <w:t>ІІ пів. 2014</w:t>
            </w:r>
          </w:p>
        </w:tc>
        <w:tc>
          <w:tcPr>
            <w:tcW w:w="1100" w:type="dxa"/>
            <w:vAlign w:val="center"/>
          </w:tcPr>
          <w:p w14:paraId="318E06D0" w14:textId="77777777" w:rsidR="006F3752" w:rsidRPr="00591E16" w:rsidRDefault="006F3752" w:rsidP="00591E16">
            <w:pPr>
              <w:tabs>
                <w:tab w:val="left" w:pos="916"/>
                <w:tab w:val="left" w:pos="1026"/>
                <w:tab w:val="left" w:pos="2748"/>
                <w:tab w:val="left" w:pos="31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olor w:val="000000"/>
                <w:sz w:val="16"/>
                <w:szCs w:val="16"/>
                <w:lang w:eastAsia="uk-UA"/>
              </w:rPr>
            </w:pPr>
            <w:r w:rsidRPr="00591E16">
              <w:rPr>
                <w:rFonts w:ascii="Times New Roman" w:hAnsi="Times New Roman"/>
                <w:color w:val="000000"/>
                <w:sz w:val="16"/>
                <w:szCs w:val="16"/>
                <w:lang w:eastAsia="uk-UA"/>
              </w:rPr>
              <w:t>І пів. 2015</w:t>
            </w:r>
          </w:p>
        </w:tc>
        <w:tc>
          <w:tcPr>
            <w:tcW w:w="1154" w:type="dxa"/>
            <w:vAlign w:val="center"/>
          </w:tcPr>
          <w:p w14:paraId="30A81F66" w14:textId="77777777" w:rsidR="006F3752" w:rsidRPr="00591E16" w:rsidRDefault="006F3752" w:rsidP="00591E16">
            <w:pPr>
              <w:tabs>
                <w:tab w:val="left" w:pos="916"/>
                <w:tab w:val="left" w:pos="1026"/>
                <w:tab w:val="left" w:pos="2748"/>
                <w:tab w:val="left" w:pos="31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olor w:val="000000"/>
                <w:sz w:val="16"/>
                <w:szCs w:val="16"/>
                <w:lang w:eastAsia="uk-UA"/>
              </w:rPr>
            </w:pPr>
            <w:r w:rsidRPr="00591E16">
              <w:rPr>
                <w:rFonts w:ascii="Times New Roman" w:hAnsi="Times New Roman"/>
                <w:color w:val="000000"/>
                <w:sz w:val="16"/>
                <w:szCs w:val="16"/>
                <w:lang w:eastAsia="uk-UA"/>
              </w:rPr>
              <w:t>ІІ пів. 2015</w:t>
            </w:r>
          </w:p>
        </w:tc>
        <w:tc>
          <w:tcPr>
            <w:tcW w:w="1440" w:type="dxa"/>
            <w:vAlign w:val="center"/>
          </w:tcPr>
          <w:p w14:paraId="3CC94A9F" w14:textId="77777777" w:rsidR="006F3752" w:rsidRPr="00591E16" w:rsidRDefault="006F3752" w:rsidP="00591E16">
            <w:pPr>
              <w:tabs>
                <w:tab w:val="left" w:pos="916"/>
                <w:tab w:val="left" w:pos="1026"/>
                <w:tab w:val="left" w:pos="2748"/>
                <w:tab w:val="left" w:pos="31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olor w:val="000000"/>
                <w:sz w:val="16"/>
                <w:szCs w:val="16"/>
                <w:lang w:eastAsia="uk-UA"/>
              </w:rPr>
            </w:pPr>
            <w:r w:rsidRPr="00591E16">
              <w:rPr>
                <w:rFonts w:ascii="Times New Roman" w:hAnsi="Times New Roman"/>
                <w:color w:val="000000"/>
                <w:sz w:val="16"/>
                <w:szCs w:val="16"/>
                <w:lang w:eastAsia="uk-UA"/>
              </w:rPr>
              <w:t>І пів. 2016</w:t>
            </w:r>
          </w:p>
        </w:tc>
        <w:tc>
          <w:tcPr>
            <w:tcW w:w="1440" w:type="dxa"/>
            <w:vAlign w:val="center"/>
          </w:tcPr>
          <w:p w14:paraId="114082F1" w14:textId="77777777" w:rsidR="006F3752" w:rsidRPr="00591E16" w:rsidRDefault="006F3752" w:rsidP="00591E16">
            <w:pPr>
              <w:tabs>
                <w:tab w:val="left" w:pos="916"/>
                <w:tab w:val="left" w:pos="1026"/>
                <w:tab w:val="left" w:pos="2748"/>
                <w:tab w:val="left" w:pos="31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olor w:val="000000"/>
                <w:sz w:val="16"/>
                <w:szCs w:val="16"/>
                <w:lang w:eastAsia="uk-UA"/>
              </w:rPr>
            </w:pPr>
            <w:r w:rsidRPr="00591E16">
              <w:rPr>
                <w:rFonts w:ascii="Times New Roman" w:hAnsi="Times New Roman"/>
                <w:color w:val="000000"/>
                <w:sz w:val="16"/>
                <w:szCs w:val="16"/>
                <w:lang w:eastAsia="uk-UA"/>
              </w:rPr>
              <w:t>ІІ пів. 2016</w:t>
            </w:r>
          </w:p>
        </w:tc>
        <w:tc>
          <w:tcPr>
            <w:tcW w:w="1125" w:type="dxa"/>
            <w:vAlign w:val="center"/>
          </w:tcPr>
          <w:p w14:paraId="72EC0E78" w14:textId="77777777" w:rsidR="006F3752" w:rsidRPr="00591E16" w:rsidRDefault="006F3752" w:rsidP="00591E16">
            <w:pPr>
              <w:tabs>
                <w:tab w:val="left" w:pos="916"/>
                <w:tab w:val="left" w:pos="1026"/>
                <w:tab w:val="left" w:pos="2748"/>
                <w:tab w:val="left" w:pos="31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olor w:val="000000"/>
                <w:sz w:val="16"/>
                <w:szCs w:val="16"/>
                <w:lang w:eastAsia="uk-UA"/>
              </w:rPr>
            </w:pPr>
            <w:r w:rsidRPr="00591E16">
              <w:rPr>
                <w:rFonts w:ascii="Times New Roman" w:hAnsi="Times New Roman"/>
                <w:color w:val="000000"/>
                <w:sz w:val="16"/>
                <w:szCs w:val="16"/>
                <w:lang w:eastAsia="uk-UA"/>
              </w:rPr>
              <w:t>І пів</w:t>
            </w:r>
            <w:r w:rsidR="00B032C1" w:rsidRPr="00591E16">
              <w:rPr>
                <w:rFonts w:ascii="Times New Roman" w:hAnsi="Times New Roman"/>
                <w:color w:val="000000"/>
                <w:sz w:val="16"/>
                <w:szCs w:val="16"/>
                <w:lang w:eastAsia="uk-UA"/>
              </w:rPr>
              <w:t>.</w:t>
            </w:r>
            <w:r w:rsidRPr="00591E16">
              <w:rPr>
                <w:rFonts w:ascii="Times New Roman" w:hAnsi="Times New Roman"/>
                <w:color w:val="000000"/>
                <w:sz w:val="16"/>
                <w:szCs w:val="16"/>
                <w:lang w:eastAsia="uk-UA"/>
              </w:rPr>
              <w:t xml:space="preserve"> 2017</w:t>
            </w:r>
          </w:p>
        </w:tc>
      </w:tr>
      <w:tr w:rsidR="006F3752" w:rsidRPr="00683462" w14:paraId="78EFB044" w14:textId="77777777" w:rsidTr="00591E16">
        <w:tc>
          <w:tcPr>
            <w:tcW w:w="993" w:type="dxa"/>
            <w:vAlign w:val="center"/>
          </w:tcPr>
          <w:p w14:paraId="032D6758" w14:textId="77777777" w:rsidR="006F3752" w:rsidRPr="00591E16" w:rsidRDefault="006F3752" w:rsidP="00591E16">
            <w:pPr>
              <w:tabs>
                <w:tab w:val="left" w:pos="916"/>
                <w:tab w:val="left" w:pos="1026"/>
                <w:tab w:val="left" w:pos="2748"/>
                <w:tab w:val="left" w:pos="31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olor w:val="000000"/>
                <w:sz w:val="16"/>
                <w:szCs w:val="16"/>
                <w:lang w:eastAsia="uk-UA"/>
              </w:rPr>
            </w:pPr>
            <w:r w:rsidRPr="00591E16">
              <w:rPr>
                <w:rFonts w:ascii="Times New Roman" w:hAnsi="Times New Roman"/>
                <w:color w:val="000000"/>
                <w:sz w:val="16"/>
                <w:szCs w:val="16"/>
                <w:lang w:eastAsia="uk-UA"/>
              </w:rPr>
              <w:t>Назва оператора</w:t>
            </w:r>
          </w:p>
        </w:tc>
        <w:tc>
          <w:tcPr>
            <w:tcW w:w="1134" w:type="dxa"/>
            <w:vAlign w:val="center"/>
          </w:tcPr>
          <w:p w14:paraId="7FE2540F" w14:textId="77777777" w:rsidR="006F3752" w:rsidRPr="00591E16" w:rsidRDefault="006F3752" w:rsidP="00591E16">
            <w:pPr>
              <w:tabs>
                <w:tab w:val="left" w:pos="916"/>
                <w:tab w:val="left" w:pos="1026"/>
                <w:tab w:val="left" w:pos="2748"/>
                <w:tab w:val="left" w:pos="31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2" w:hanging="108"/>
              <w:jc w:val="center"/>
              <w:rPr>
                <w:rFonts w:ascii="Times New Roman" w:hAnsi="Times New Roman"/>
                <w:color w:val="000000"/>
                <w:sz w:val="16"/>
                <w:szCs w:val="16"/>
                <w:lang w:eastAsia="uk-UA"/>
              </w:rPr>
            </w:pPr>
            <w:r w:rsidRPr="00591E16">
              <w:rPr>
                <w:rFonts w:ascii="Times New Roman" w:hAnsi="Times New Roman"/>
                <w:color w:val="000000"/>
                <w:sz w:val="16"/>
                <w:szCs w:val="16"/>
                <w:lang w:eastAsia="uk-UA"/>
              </w:rPr>
              <w:t>ТОВ «ВЕЛЕС ОЙЛ»</w:t>
            </w:r>
          </w:p>
        </w:tc>
        <w:tc>
          <w:tcPr>
            <w:tcW w:w="1080" w:type="dxa"/>
            <w:vAlign w:val="center"/>
          </w:tcPr>
          <w:p w14:paraId="28BFD364" w14:textId="77777777" w:rsidR="006F3752" w:rsidRPr="00591E16" w:rsidRDefault="006F3752" w:rsidP="00591E16">
            <w:pPr>
              <w:tabs>
                <w:tab w:val="left" w:pos="916"/>
                <w:tab w:val="left" w:pos="1026"/>
                <w:tab w:val="left" w:pos="2748"/>
                <w:tab w:val="left" w:pos="31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olor w:val="000000"/>
                <w:sz w:val="16"/>
                <w:szCs w:val="16"/>
                <w:lang w:eastAsia="uk-UA"/>
              </w:rPr>
            </w:pPr>
            <w:r w:rsidRPr="00591E16">
              <w:rPr>
                <w:rFonts w:ascii="Times New Roman" w:hAnsi="Times New Roman"/>
                <w:color w:val="000000"/>
                <w:sz w:val="16"/>
                <w:szCs w:val="16"/>
                <w:lang w:eastAsia="uk-UA"/>
              </w:rPr>
              <w:t>ТОВ «ТІРОЛ ПЛЮС»</w:t>
            </w:r>
          </w:p>
        </w:tc>
        <w:tc>
          <w:tcPr>
            <w:tcW w:w="1100" w:type="dxa"/>
            <w:vAlign w:val="center"/>
          </w:tcPr>
          <w:p w14:paraId="621D6B2F" w14:textId="77777777" w:rsidR="006F3752" w:rsidRPr="00591E16" w:rsidRDefault="006F3752" w:rsidP="00591E16">
            <w:pPr>
              <w:tabs>
                <w:tab w:val="left" w:pos="916"/>
                <w:tab w:val="left" w:pos="1026"/>
                <w:tab w:val="left" w:pos="2748"/>
                <w:tab w:val="left" w:pos="31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olor w:val="000000"/>
                <w:sz w:val="16"/>
                <w:szCs w:val="16"/>
                <w:lang w:eastAsia="uk-UA"/>
              </w:rPr>
            </w:pPr>
            <w:r w:rsidRPr="00591E16">
              <w:rPr>
                <w:rFonts w:ascii="Times New Roman" w:hAnsi="Times New Roman"/>
                <w:color w:val="000000"/>
                <w:sz w:val="16"/>
                <w:szCs w:val="16"/>
                <w:lang w:eastAsia="uk-UA"/>
              </w:rPr>
              <w:t>ТОВ «ТЕМП ОЙЛ»</w:t>
            </w:r>
          </w:p>
        </w:tc>
        <w:tc>
          <w:tcPr>
            <w:tcW w:w="1154" w:type="dxa"/>
            <w:vAlign w:val="center"/>
          </w:tcPr>
          <w:p w14:paraId="1DA5CB55" w14:textId="77777777" w:rsidR="006F3752" w:rsidRPr="00591E16" w:rsidRDefault="006F3752" w:rsidP="00591E16">
            <w:pPr>
              <w:tabs>
                <w:tab w:val="left" w:pos="916"/>
                <w:tab w:val="left" w:pos="1026"/>
                <w:tab w:val="left" w:pos="2748"/>
                <w:tab w:val="left" w:pos="31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olor w:val="000000"/>
                <w:sz w:val="16"/>
                <w:szCs w:val="16"/>
                <w:lang w:eastAsia="uk-UA"/>
              </w:rPr>
            </w:pPr>
            <w:r w:rsidRPr="00591E16">
              <w:rPr>
                <w:rFonts w:ascii="Times New Roman" w:hAnsi="Times New Roman"/>
                <w:color w:val="000000"/>
                <w:sz w:val="16"/>
                <w:szCs w:val="16"/>
                <w:lang w:eastAsia="uk-UA"/>
              </w:rPr>
              <w:t>ТОВ «ЛАБІ ТРЕЙД»</w:t>
            </w:r>
          </w:p>
        </w:tc>
        <w:tc>
          <w:tcPr>
            <w:tcW w:w="1440" w:type="dxa"/>
            <w:vAlign w:val="center"/>
          </w:tcPr>
          <w:p w14:paraId="7C764CDF" w14:textId="77777777" w:rsidR="006F3752" w:rsidRPr="00591E16" w:rsidRDefault="006F3752" w:rsidP="00591E16">
            <w:pPr>
              <w:tabs>
                <w:tab w:val="left" w:pos="916"/>
                <w:tab w:val="left" w:pos="1026"/>
                <w:tab w:val="left" w:pos="2748"/>
                <w:tab w:val="left" w:pos="31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sz w:val="16"/>
                <w:szCs w:val="16"/>
                <w:lang w:eastAsia="uk-UA"/>
              </w:rPr>
            </w:pPr>
            <w:r w:rsidRPr="00591E16">
              <w:rPr>
                <w:rFonts w:ascii="Times New Roman" w:hAnsi="Times New Roman"/>
                <w:sz w:val="16"/>
                <w:szCs w:val="16"/>
                <w:lang w:eastAsia="uk-UA"/>
              </w:rPr>
              <w:t>ТОВ  «ПРОФІ БІЗНЕС ГРУП»</w:t>
            </w:r>
          </w:p>
        </w:tc>
        <w:tc>
          <w:tcPr>
            <w:tcW w:w="1440" w:type="dxa"/>
            <w:vAlign w:val="center"/>
          </w:tcPr>
          <w:p w14:paraId="617014C6" w14:textId="77777777" w:rsidR="006F3752" w:rsidRPr="00591E16" w:rsidRDefault="006F3752" w:rsidP="00591E16">
            <w:pPr>
              <w:tabs>
                <w:tab w:val="left" w:pos="916"/>
                <w:tab w:val="left" w:pos="1026"/>
                <w:tab w:val="left" w:pos="2748"/>
                <w:tab w:val="left" w:pos="31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smallCaps/>
                <w:color w:val="000000"/>
                <w:sz w:val="16"/>
                <w:szCs w:val="16"/>
                <w:lang w:eastAsia="uk-UA"/>
              </w:rPr>
            </w:pPr>
            <w:r w:rsidRPr="00591E16">
              <w:rPr>
                <w:rFonts w:ascii="Times New Roman" w:hAnsi="Times New Roman"/>
                <w:color w:val="000000"/>
                <w:sz w:val="16"/>
                <w:szCs w:val="16"/>
                <w:lang w:eastAsia="uk-UA"/>
              </w:rPr>
              <w:t>ТОВ  «АЛЬЯНС ПАРТНЕР ГРУП»</w:t>
            </w:r>
          </w:p>
        </w:tc>
        <w:tc>
          <w:tcPr>
            <w:tcW w:w="1125" w:type="dxa"/>
            <w:vAlign w:val="center"/>
          </w:tcPr>
          <w:p w14:paraId="23D9E33F" w14:textId="77777777" w:rsidR="006F3752" w:rsidRPr="00591E16" w:rsidRDefault="006F3752" w:rsidP="00591E16">
            <w:pPr>
              <w:tabs>
                <w:tab w:val="left" w:pos="916"/>
                <w:tab w:val="left" w:pos="1026"/>
                <w:tab w:val="left" w:pos="2748"/>
                <w:tab w:val="left" w:pos="31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olor w:val="000000"/>
                <w:sz w:val="16"/>
                <w:szCs w:val="16"/>
                <w:lang w:eastAsia="uk-UA"/>
              </w:rPr>
            </w:pPr>
            <w:r w:rsidRPr="00591E16">
              <w:rPr>
                <w:rFonts w:ascii="Times New Roman" w:hAnsi="Times New Roman"/>
                <w:color w:val="000000"/>
                <w:sz w:val="16"/>
                <w:szCs w:val="16"/>
                <w:lang w:eastAsia="uk-UA"/>
              </w:rPr>
              <w:t>ТОВ «ТЕХ-ДИЛЕР-МАКС»</w:t>
            </w:r>
          </w:p>
        </w:tc>
      </w:tr>
    </w:tbl>
    <w:p w14:paraId="1E4A0C61"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p>
    <w:p w14:paraId="19C99977"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661134DB"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w:t>
      </w:r>
      <w:r w:rsidR="00B032C1"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відповідно до інформації ЄДР та Пенсійного фонду України:</w:t>
      </w:r>
    </w:p>
    <w:p w14:paraId="3D25B277" w14:textId="77777777" w:rsidR="006F3752" w:rsidRPr="00683462" w:rsidRDefault="00B032C1"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д</w:t>
      </w:r>
      <w:r w:rsidR="006F3752" w:rsidRPr="00683462">
        <w:rPr>
          <w:rFonts w:ascii="Times New Roman" w:hAnsi="Times New Roman"/>
          <w:color w:val="000000"/>
          <w:sz w:val="24"/>
          <w:szCs w:val="24"/>
          <w:lang w:eastAsia="uk-UA"/>
        </w:rPr>
        <w:t xml:space="preserve">иректором і засновником ТОВ «ТЕХ-ДИЛЕР-МАКС» є </w:t>
      </w:r>
      <w:r w:rsidR="006F3752" w:rsidRPr="00683462">
        <w:rPr>
          <w:rFonts w:ascii="Times New Roman" w:hAnsi="Times New Roman"/>
          <w:i/>
          <w:color w:val="000000"/>
          <w:sz w:val="24"/>
          <w:szCs w:val="24"/>
          <w:lang w:eastAsia="uk-UA"/>
        </w:rPr>
        <w:t>Маєр Ірина Афанасіївна</w:t>
      </w:r>
      <w:r w:rsidRPr="00683462">
        <w:rPr>
          <w:rFonts w:ascii="Times New Roman" w:hAnsi="Times New Roman"/>
          <w:color w:val="000000"/>
          <w:sz w:val="24"/>
          <w:szCs w:val="24"/>
          <w:lang w:eastAsia="uk-UA"/>
        </w:rPr>
        <w:t>;</w:t>
      </w:r>
    </w:p>
    <w:p w14:paraId="6A3C5133" w14:textId="13EA2A8A" w:rsidR="006F3752" w:rsidRPr="00683462" w:rsidRDefault="00B032C1"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д</w:t>
      </w:r>
      <w:r w:rsidR="006F3752" w:rsidRPr="00683462">
        <w:rPr>
          <w:rFonts w:ascii="Times New Roman" w:hAnsi="Times New Roman"/>
          <w:color w:val="000000"/>
          <w:sz w:val="24"/>
          <w:szCs w:val="24"/>
          <w:lang w:eastAsia="uk-UA"/>
        </w:rPr>
        <w:t xml:space="preserve">иректором і засновником ТОВ «АЛЬЯНС ПАРТНЕР ГРУП» є </w:t>
      </w:r>
      <w:r w:rsidR="00056CFA"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056CFA"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i/>
          <w:color w:val="000000"/>
          <w:sz w:val="24"/>
          <w:szCs w:val="24"/>
          <w:lang w:eastAsia="uk-UA"/>
        </w:rPr>
        <w:t xml:space="preserve">, </w:t>
      </w:r>
      <w:r w:rsidR="006F3752" w:rsidRPr="00683462">
        <w:rPr>
          <w:rFonts w:ascii="Times New Roman" w:hAnsi="Times New Roman"/>
          <w:color w:val="000000"/>
          <w:sz w:val="24"/>
          <w:szCs w:val="24"/>
          <w:lang w:eastAsia="uk-UA"/>
        </w:rPr>
        <w:t xml:space="preserve">яка одночасно </w:t>
      </w:r>
      <w:r w:rsidR="006F3752" w:rsidRPr="00056CFA">
        <w:rPr>
          <w:rFonts w:ascii="Times New Roman" w:hAnsi="Times New Roman"/>
          <w:color w:val="000000"/>
          <w:sz w:val="24"/>
          <w:szCs w:val="24"/>
          <w:lang w:eastAsia="uk-UA"/>
        </w:rPr>
        <w:t xml:space="preserve">з </w:t>
      </w:r>
      <w:r w:rsidR="00056CFA" w:rsidRPr="00056CFA">
        <w:rPr>
          <w:rFonts w:ascii="Times New Roman" w:hAnsi="Times New Roman"/>
          <w:bCs/>
          <w:i/>
          <w:sz w:val="24"/>
          <w:szCs w:val="24"/>
        </w:rPr>
        <w:t>[</w:t>
      </w:r>
      <w:r w:rsidR="00FE5CEC">
        <w:rPr>
          <w:rFonts w:ascii="Times New Roman" w:hAnsi="Times New Roman"/>
          <w:bCs/>
          <w:i/>
          <w:sz w:val="24"/>
          <w:szCs w:val="24"/>
        </w:rPr>
        <w:t>інформація визначена</w:t>
      </w:r>
      <w:r w:rsidR="00056CFA"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color w:val="000000"/>
          <w:sz w:val="24"/>
          <w:szCs w:val="24"/>
          <w:lang w:eastAsia="uk-UA"/>
        </w:rPr>
        <w:t xml:space="preserve"> була найманим працівником </w:t>
      </w:r>
      <w:r w:rsidRPr="00683462">
        <w:rPr>
          <w:rFonts w:ascii="Times New Roman" w:hAnsi="Times New Roman"/>
          <w:color w:val="000000"/>
          <w:sz w:val="24"/>
          <w:szCs w:val="24"/>
          <w:lang w:eastAsia="uk-UA"/>
        </w:rPr>
        <w:t>ПАТ «УКРНАФТА»;</w:t>
      </w:r>
    </w:p>
    <w:p w14:paraId="270406CB" w14:textId="4767483C" w:rsidR="006F3752" w:rsidRPr="00683462" w:rsidRDefault="00056CFA"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i/>
          <w:color w:val="000000"/>
          <w:sz w:val="24"/>
          <w:szCs w:val="24"/>
          <w:lang w:eastAsia="uk-UA"/>
        </w:rPr>
        <w:t xml:space="preserve"> </w:t>
      </w:r>
      <w:r w:rsidR="006F3752" w:rsidRPr="00683462">
        <w:rPr>
          <w:rFonts w:ascii="Times New Roman" w:hAnsi="Times New Roman"/>
          <w:color w:val="000000"/>
          <w:sz w:val="24"/>
          <w:szCs w:val="24"/>
          <w:lang w:eastAsia="uk-UA"/>
        </w:rPr>
        <w:t>є директором і с</w:t>
      </w:r>
      <w:r w:rsidR="00B032C1" w:rsidRPr="00683462">
        <w:rPr>
          <w:rFonts w:ascii="Times New Roman" w:hAnsi="Times New Roman"/>
          <w:color w:val="000000"/>
          <w:sz w:val="24"/>
          <w:szCs w:val="24"/>
          <w:lang w:eastAsia="uk-UA"/>
        </w:rPr>
        <w:t>півзасновником ТОВ «ЛАБІ ТРЕЙД»</w:t>
      </w:r>
      <w:r w:rsidR="006F3752" w:rsidRPr="00683462">
        <w:rPr>
          <w:rFonts w:ascii="Times New Roman" w:hAnsi="Times New Roman"/>
          <w:color w:val="000000"/>
          <w:sz w:val="24"/>
          <w:szCs w:val="24"/>
          <w:lang w:eastAsia="uk-UA"/>
        </w:rPr>
        <w:t xml:space="preserve"> та найманим працівником ТОВ «АЛЬЯНС ПАРТНЕР ГРУП», ТОВ «ВЕЛЕС ОЙЛ», ТОВ  «ТІРОЛ ПЛЮС» </w:t>
      </w:r>
      <w:r w:rsidR="00B032C1" w:rsidRPr="00683462">
        <w:rPr>
          <w:rFonts w:ascii="Times New Roman" w:hAnsi="Times New Roman"/>
          <w:color w:val="000000"/>
          <w:sz w:val="24"/>
          <w:szCs w:val="24"/>
          <w:lang w:eastAsia="uk-UA"/>
        </w:rPr>
        <w:t>і ТОВ «ПРОФІ БІЗНЕС ГРУП»;</w:t>
      </w:r>
    </w:p>
    <w:p w14:paraId="6085577C" w14:textId="3B0C818E" w:rsidR="006F3752" w:rsidRPr="00683462" w:rsidRDefault="00203976"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color w:val="000000"/>
          <w:sz w:val="24"/>
          <w:szCs w:val="24"/>
          <w:lang w:eastAsia="uk-UA"/>
        </w:rPr>
        <w:t xml:space="preserve"> є директором ТОВ «ТЕМП ОЙЛ» і ТОВ «ВЕЛЕС ОЙЛ» та найманим працівником ТОВ «АЛЬЯНС П</w:t>
      </w:r>
      <w:r w:rsidR="000A7556" w:rsidRPr="00683462">
        <w:rPr>
          <w:rFonts w:ascii="Times New Roman" w:hAnsi="Times New Roman"/>
          <w:color w:val="000000"/>
          <w:sz w:val="24"/>
          <w:szCs w:val="24"/>
          <w:lang w:eastAsia="uk-UA"/>
        </w:rPr>
        <w:t>АРТНЕР ГРУП» і ТОВ «ЛАБІ ТРЕЙД»;</w:t>
      </w:r>
    </w:p>
    <w:p w14:paraId="767A23A9" w14:textId="5F3AE479" w:rsidR="006F3752" w:rsidRPr="00683462" w:rsidRDefault="00203976"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color w:val="000000"/>
          <w:sz w:val="24"/>
          <w:szCs w:val="24"/>
          <w:lang w:eastAsia="uk-UA"/>
        </w:rPr>
        <w:t>, який був директором «ТОВ «ПРОМ ГАРАНТ ПЛЮС» з 30.08.2016 та найманим працівником операторів мережі «АВІАС»: ТОВ «АЛЬЯНС ПАРТНЕР ГРУП», ТОВ «ЛАБІ ТРЕЙД», ТОВ «ЛАЙФ АЛЬЯНС», ТОВ «ТОРГОВИЙ ДІМ ОЛІМП», ТОВ «ТИРОЛ ПЛЮС», ТОВ «ОЛІМПІ ОЙЛ», ТОВ «ЛІВЕД</w:t>
      </w:r>
      <w:r w:rsidR="000A7556" w:rsidRPr="00683462">
        <w:rPr>
          <w:rFonts w:ascii="Times New Roman" w:hAnsi="Times New Roman"/>
          <w:color w:val="000000"/>
          <w:sz w:val="24"/>
          <w:szCs w:val="24"/>
          <w:lang w:eastAsia="uk-UA"/>
        </w:rPr>
        <w:t xml:space="preserve"> ОЙЛ» , ТОВ «ПРОФІ БІЗНЕС ГРУП»</w:t>
      </w:r>
      <w:r w:rsidR="006F3752" w:rsidRPr="00683462">
        <w:rPr>
          <w:rFonts w:ascii="Times New Roman" w:hAnsi="Times New Roman"/>
          <w:color w:val="000000"/>
          <w:sz w:val="24"/>
          <w:szCs w:val="24"/>
          <w:lang w:eastAsia="uk-UA"/>
        </w:rPr>
        <w:t xml:space="preserve"> та компаній ««АВІАС»: ТОВ «АЛЬ</w:t>
      </w:r>
      <w:r w:rsidR="000A7556" w:rsidRPr="00683462">
        <w:rPr>
          <w:rFonts w:ascii="Times New Roman" w:hAnsi="Times New Roman"/>
          <w:color w:val="000000"/>
          <w:sz w:val="24"/>
          <w:szCs w:val="24"/>
          <w:lang w:eastAsia="uk-UA"/>
        </w:rPr>
        <w:t>ЯНС ЕВОЛЮШН» і ТОВ «ВТФ «АВІАС»;</w:t>
      </w:r>
    </w:p>
    <w:p w14:paraId="46B6EEA6" w14:textId="6E2DA984" w:rsidR="006F3752" w:rsidRPr="00683462" w:rsidRDefault="00203976"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i/>
          <w:color w:val="000000"/>
          <w:sz w:val="24"/>
          <w:szCs w:val="24"/>
          <w:lang w:eastAsia="uk-UA"/>
        </w:rPr>
        <w:t xml:space="preserve"> </w:t>
      </w:r>
      <w:r w:rsidR="006F3752" w:rsidRPr="00683462">
        <w:rPr>
          <w:rFonts w:ascii="Times New Roman" w:hAnsi="Times New Roman"/>
          <w:color w:val="000000"/>
          <w:sz w:val="24"/>
          <w:szCs w:val="24"/>
          <w:lang w:eastAsia="uk-UA"/>
        </w:rPr>
        <w:t xml:space="preserve">найманий працівник ТОВ «ЛАБІ ТРЕЙД» і </w:t>
      </w:r>
      <w:r w:rsidR="000A7556" w:rsidRPr="00683462">
        <w:rPr>
          <w:rFonts w:ascii="Times New Roman" w:hAnsi="Times New Roman"/>
          <w:color w:val="000000"/>
          <w:sz w:val="24"/>
          <w:szCs w:val="24"/>
          <w:lang w:eastAsia="uk-UA"/>
        </w:rPr>
        <w:t>ТОВ «ВЕЛЕС ОЙЛ»</w:t>
      </w:r>
      <w:r w:rsidR="006F3752" w:rsidRPr="00683462">
        <w:rPr>
          <w:rFonts w:ascii="Times New Roman" w:hAnsi="Times New Roman"/>
          <w:color w:val="000000"/>
          <w:sz w:val="24"/>
          <w:szCs w:val="24"/>
          <w:lang w:eastAsia="uk-UA"/>
        </w:rPr>
        <w:t xml:space="preserve"> та директор і засновник ТОВ «ТІРОЛ ПЛЮС». </w:t>
      </w:r>
    </w:p>
    <w:p w14:paraId="72EE31A4"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w:t>
      </w:r>
      <w:r w:rsidR="000A7556" w:rsidRPr="00683462">
        <w:rPr>
          <w:rFonts w:ascii="Times New Roman" w:hAnsi="Times New Roman"/>
          <w:sz w:val="24"/>
          <w:szCs w:val="24"/>
          <w:lang w:eastAsia="ru-RU"/>
        </w:rPr>
        <w:t xml:space="preserve">з </w:t>
      </w:r>
      <w:r w:rsidRPr="00683462">
        <w:rPr>
          <w:rFonts w:ascii="Times New Roman" w:hAnsi="Times New Roman"/>
          <w:sz w:val="24"/>
          <w:szCs w:val="24"/>
          <w:lang w:eastAsia="ru-RU"/>
        </w:rPr>
        <w:t>інформаці</w:t>
      </w:r>
      <w:r w:rsidR="000A7556" w:rsidRPr="00683462">
        <w:rPr>
          <w:rFonts w:ascii="Times New Roman" w:hAnsi="Times New Roman"/>
          <w:sz w:val="24"/>
          <w:szCs w:val="24"/>
          <w:lang w:eastAsia="ru-RU"/>
        </w:rPr>
        <w:t>єю з ЄДР у</w:t>
      </w:r>
      <w:r w:rsidRPr="00683462">
        <w:rPr>
          <w:rFonts w:ascii="Times New Roman" w:hAnsi="Times New Roman"/>
          <w:sz w:val="24"/>
          <w:szCs w:val="24"/>
          <w:lang w:eastAsia="ru-RU"/>
        </w:rPr>
        <w:t xml:space="preserve"> стані припинення знаходяться </w:t>
      </w:r>
      <w:r w:rsidRPr="00683462">
        <w:rPr>
          <w:rFonts w:ascii="Times New Roman" w:hAnsi="Times New Roman"/>
          <w:color w:val="000000"/>
          <w:sz w:val="24"/>
          <w:szCs w:val="24"/>
          <w:lang w:eastAsia="uk-UA"/>
        </w:rPr>
        <w:t xml:space="preserve">ТОВ «ТЕМП ОЙЛ», </w:t>
      </w:r>
      <w:r w:rsidR="00E965D8" w:rsidRPr="00683462">
        <w:rPr>
          <w:rFonts w:ascii="Times New Roman" w:hAnsi="Times New Roman"/>
          <w:color w:val="000000"/>
          <w:sz w:val="24"/>
          <w:szCs w:val="24"/>
          <w:lang w:eastAsia="uk-UA"/>
        </w:rPr>
        <w:br/>
      </w:r>
      <w:r w:rsidRPr="00683462">
        <w:rPr>
          <w:rFonts w:ascii="Times New Roman" w:hAnsi="Times New Roman"/>
          <w:color w:val="000000"/>
          <w:sz w:val="24"/>
          <w:szCs w:val="24"/>
          <w:lang w:eastAsia="uk-UA"/>
        </w:rPr>
        <w:t>ТОВ «ЛАБІ ТРЕЙД», ТОВ «ВЕЛЕС ПЛЮС», ТОВ «ТІРОЛ ПЛЮС», п</w:t>
      </w:r>
      <w:r w:rsidRPr="00683462">
        <w:rPr>
          <w:rFonts w:ascii="Times New Roman" w:hAnsi="Times New Roman"/>
          <w:sz w:val="24"/>
          <w:szCs w:val="24"/>
          <w:lang w:eastAsia="ru-RU"/>
        </w:rPr>
        <w:t xml:space="preserve">овноваження ліквідатора здійснює Бакрадзе Катерина Андріївна та  Ніколайчук Олексій Миколайович. Зазначені оператори АЗС перереєстровані </w:t>
      </w:r>
      <w:r w:rsidR="00E965D8"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місті Харкові.</w:t>
      </w:r>
    </w:p>
    <w:p w14:paraId="36F34A87" w14:textId="77777777" w:rsidR="006F3752" w:rsidRPr="00683462" w:rsidRDefault="006F3752" w:rsidP="00CA2363">
      <w:pPr>
        <w:overflowPunct w:val="0"/>
        <w:autoSpaceDE w:val="0"/>
        <w:autoSpaceDN w:val="0"/>
        <w:adjustRightInd w:val="0"/>
        <w:spacing w:after="6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uk-UA"/>
        </w:rPr>
        <w:t>Несамостійність, організованість і керованість діяльності операторів АЗС мережі «АВІАС» підтверджується також інформацією наданою органами НАБУ.</w:t>
      </w:r>
    </w:p>
    <w:p w14:paraId="2E7EF0E4" w14:textId="77777777" w:rsidR="006F3752" w:rsidRPr="00683462" w:rsidRDefault="00CE5679" w:rsidP="00CF200E">
      <w:pPr>
        <w:numPr>
          <w:ilvl w:val="0"/>
          <w:numId w:val="6"/>
        </w:numPr>
        <w:tabs>
          <w:tab w:val="left" w:pos="1134"/>
        </w:tabs>
        <w:overflowPunct w:val="0"/>
        <w:autoSpaceDE w:val="0"/>
        <w:autoSpaceDN w:val="0"/>
        <w:adjustRightInd w:val="0"/>
        <w:spacing w:before="120" w:after="12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Висновки</w:t>
      </w:r>
      <w:r w:rsidR="006F3752" w:rsidRPr="00683462">
        <w:rPr>
          <w:rFonts w:ascii="Times New Roman" w:hAnsi="Times New Roman"/>
          <w:i/>
          <w:sz w:val="24"/>
          <w:szCs w:val="24"/>
          <w:lang w:eastAsia="ru-RU"/>
        </w:rPr>
        <w:t xml:space="preserve"> щодо укладання договорів, які впливають або певною мірою обмежують ціни реалізації системи АЗС, на наш погляд, є недоведеними та не відповідають дійсності. Товариство ніколи не укладало угод, які б впливали на ціну реалізації пального через АЗС. Усі ціни </w:t>
      </w:r>
      <w:r w:rsidR="00F36EFF" w:rsidRPr="00683462">
        <w:rPr>
          <w:rFonts w:ascii="Times New Roman" w:hAnsi="Times New Roman"/>
          <w:i/>
          <w:sz w:val="24"/>
          <w:szCs w:val="24"/>
          <w:lang w:eastAsia="ru-RU"/>
        </w:rPr>
        <w:t>в</w:t>
      </w:r>
      <w:r w:rsidR="006F3752" w:rsidRPr="00683462">
        <w:rPr>
          <w:rFonts w:ascii="Times New Roman" w:hAnsi="Times New Roman"/>
          <w:i/>
          <w:sz w:val="24"/>
          <w:szCs w:val="24"/>
          <w:lang w:eastAsia="ru-RU"/>
        </w:rPr>
        <w:t xml:space="preserve"> нашій системі АЗС формуються згідно </w:t>
      </w:r>
      <w:r w:rsidR="00F36EFF" w:rsidRPr="00683462">
        <w:rPr>
          <w:rFonts w:ascii="Times New Roman" w:hAnsi="Times New Roman"/>
          <w:i/>
          <w:sz w:val="24"/>
          <w:szCs w:val="24"/>
          <w:lang w:eastAsia="ru-RU"/>
        </w:rPr>
        <w:t xml:space="preserve">з </w:t>
      </w:r>
      <w:r w:rsidR="006F3752" w:rsidRPr="00683462">
        <w:rPr>
          <w:rFonts w:ascii="Times New Roman" w:hAnsi="Times New Roman"/>
          <w:i/>
          <w:sz w:val="24"/>
          <w:szCs w:val="24"/>
          <w:lang w:eastAsia="ru-RU"/>
        </w:rPr>
        <w:t>цін</w:t>
      </w:r>
      <w:r w:rsidR="00F36EFF" w:rsidRPr="00683462">
        <w:rPr>
          <w:rFonts w:ascii="Times New Roman" w:hAnsi="Times New Roman"/>
          <w:i/>
          <w:sz w:val="24"/>
          <w:szCs w:val="24"/>
          <w:lang w:eastAsia="ru-RU"/>
        </w:rPr>
        <w:t>анами</w:t>
      </w:r>
      <w:r w:rsidR="006F3752" w:rsidRPr="00683462">
        <w:rPr>
          <w:rFonts w:ascii="Times New Roman" w:hAnsi="Times New Roman"/>
          <w:i/>
          <w:sz w:val="24"/>
          <w:szCs w:val="24"/>
          <w:lang w:eastAsia="ru-RU"/>
        </w:rPr>
        <w:t xml:space="preserve"> закупівель пального та рівня цін реалізації наших конкурентів. Уся інформація є у відкритому доступі.</w:t>
      </w:r>
    </w:p>
    <w:p w14:paraId="56EC181E" w14:textId="77777777" w:rsidR="006F3752" w:rsidRPr="00683462" w:rsidRDefault="00F36EFF" w:rsidP="00207535">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взяте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3A662711"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Матеріалами справи доведено, що система договірних відносин створена компаніями </w:t>
      </w:r>
      <w:r w:rsidR="00AF749F" w:rsidRPr="00683462">
        <w:rPr>
          <w:rFonts w:ascii="Times New Roman" w:hAnsi="Times New Roman"/>
          <w:sz w:val="24"/>
          <w:szCs w:val="24"/>
          <w:lang w:eastAsia="uk-UA"/>
        </w:rPr>
        <w:t>«АВІАС» разом з операторами АЗС і</w:t>
      </w:r>
      <w:r w:rsidRPr="00683462">
        <w:rPr>
          <w:rFonts w:ascii="Times New Roman" w:hAnsi="Times New Roman"/>
          <w:sz w:val="24"/>
          <w:szCs w:val="24"/>
          <w:lang w:eastAsia="uk-UA"/>
        </w:rPr>
        <w:t xml:space="preserve">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7BF58DCA"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Між всіма учасниками паливного про</w:t>
      </w:r>
      <w:r w:rsidR="00AF749F" w:rsidRPr="00683462">
        <w:rPr>
          <w:rFonts w:ascii="Times New Roman" w:hAnsi="Times New Roman"/>
          <w:sz w:val="24"/>
          <w:szCs w:val="24"/>
          <w:lang w:eastAsia="uk-UA"/>
        </w:rPr>
        <w:t>є</w:t>
      </w:r>
      <w:r w:rsidRPr="00683462">
        <w:rPr>
          <w:rFonts w:ascii="Times New Roman" w:hAnsi="Times New Roman"/>
          <w:sz w:val="24"/>
          <w:szCs w:val="24"/>
          <w:lang w:eastAsia="uk-UA"/>
        </w:rPr>
        <w:t>кту «АВІАС» укладається значна кількість типових, здебільшого однакових договорів. Щодо ТОВ «ТЕХ-ДИЛЕР-МАКС» зазначене підтверджується н</w:t>
      </w:r>
      <w:r w:rsidR="00AF749F" w:rsidRPr="00683462">
        <w:rPr>
          <w:rFonts w:ascii="Times New Roman" w:hAnsi="Times New Roman"/>
          <w:sz w:val="24"/>
          <w:szCs w:val="24"/>
          <w:lang w:eastAsia="uk-UA"/>
        </w:rPr>
        <w:t>такими</w:t>
      </w:r>
      <w:r w:rsidRPr="00683462">
        <w:rPr>
          <w:rFonts w:ascii="Times New Roman" w:hAnsi="Times New Roman"/>
          <w:sz w:val="24"/>
          <w:szCs w:val="24"/>
          <w:lang w:eastAsia="uk-UA"/>
        </w:rPr>
        <w:t xml:space="preserve"> договорами:</w:t>
      </w:r>
    </w:p>
    <w:p w14:paraId="164D7DB0" w14:textId="77777777" w:rsidR="006F3752" w:rsidRPr="00683462" w:rsidRDefault="006F3752" w:rsidP="00207535">
      <w:pPr>
        <w:overflowPunct w:val="0"/>
        <w:autoSpaceDE w:val="0"/>
        <w:autoSpaceDN w:val="0"/>
        <w:adjustRightInd w:val="0"/>
        <w:spacing w:after="0" w:line="240" w:lineRule="auto"/>
        <w:ind w:left="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договором поставки з ТОВ «ПРОМ ГАРАНТ ПЛЮС» від 29.12.2016 № П16-138/ПГ;</w:t>
      </w:r>
    </w:p>
    <w:p w14:paraId="35DB93CB"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договором поставки з ТОВ «АЛЬЯНС ЕВОЛ</w:t>
      </w:r>
      <w:r w:rsidR="00AF749F" w:rsidRPr="00683462">
        <w:rPr>
          <w:rFonts w:ascii="Times New Roman" w:hAnsi="Times New Roman"/>
          <w:sz w:val="24"/>
          <w:szCs w:val="24"/>
          <w:lang w:eastAsia="uk-UA"/>
        </w:rPr>
        <w:t>ЮШН» від 20.01.2017 № П17-41/АЕ</w:t>
      </w:r>
      <w:r w:rsidRPr="00683462">
        <w:rPr>
          <w:rFonts w:ascii="Times New Roman" w:hAnsi="Times New Roman"/>
          <w:sz w:val="24"/>
          <w:szCs w:val="24"/>
          <w:lang w:eastAsia="uk-UA"/>
        </w:rPr>
        <w:t>; від 01.07.2017 № ПТ17-189/</w:t>
      </w:r>
      <w:r w:rsidR="00AF749F" w:rsidRPr="00683462">
        <w:rPr>
          <w:rFonts w:ascii="Times New Roman" w:hAnsi="Times New Roman"/>
          <w:sz w:val="24"/>
          <w:szCs w:val="24"/>
          <w:lang w:eastAsia="uk-UA"/>
        </w:rPr>
        <w:t>АЕ; від 01.07.2017 № П17-216/АЕ;</w:t>
      </w:r>
    </w:p>
    <w:p w14:paraId="43C197D4"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 договором поставки нафтопродуктів </w:t>
      </w:r>
      <w:r w:rsidR="0080612A" w:rsidRPr="00683462">
        <w:rPr>
          <w:rFonts w:ascii="Times New Roman" w:hAnsi="Times New Roman"/>
          <w:sz w:val="24"/>
          <w:szCs w:val="24"/>
          <w:lang w:eastAsia="uk-UA"/>
        </w:rPr>
        <w:t>і</w:t>
      </w:r>
      <w:r w:rsidRPr="00683462">
        <w:rPr>
          <w:rFonts w:ascii="Times New Roman" w:hAnsi="Times New Roman"/>
          <w:sz w:val="24"/>
          <w:szCs w:val="24"/>
          <w:lang w:eastAsia="uk-UA"/>
        </w:rPr>
        <w:t xml:space="preserve">з ТОВ «АЛЬЯНС ПАРТНЕР ГРУП» </w:t>
      </w:r>
      <w:r w:rsidR="0080612A" w:rsidRPr="00683462">
        <w:rPr>
          <w:rFonts w:ascii="Times New Roman" w:hAnsi="Times New Roman"/>
          <w:sz w:val="24"/>
          <w:szCs w:val="24"/>
          <w:lang w:eastAsia="uk-UA"/>
        </w:rPr>
        <w:br/>
      </w:r>
      <w:r w:rsidRPr="00683462">
        <w:rPr>
          <w:rFonts w:ascii="Times New Roman" w:hAnsi="Times New Roman"/>
          <w:sz w:val="24"/>
          <w:szCs w:val="24"/>
          <w:lang w:eastAsia="uk-UA"/>
        </w:rPr>
        <w:t>від 29.12.2016 № 032-16 (оператор АЗС</w:t>
      </w:r>
      <w:r w:rsidR="0080612A" w:rsidRPr="00683462">
        <w:rPr>
          <w:rFonts w:ascii="Times New Roman" w:hAnsi="Times New Roman"/>
          <w:sz w:val="24"/>
          <w:szCs w:val="24"/>
          <w:lang w:eastAsia="uk-UA"/>
        </w:rPr>
        <w:t>,</w:t>
      </w:r>
      <w:r w:rsidRPr="00683462">
        <w:rPr>
          <w:rFonts w:ascii="Times New Roman" w:hAnsi="Times New Roman"/>
          <w:sz w:val="24"/>
          <w:szCs w:val="24"/>
          <w:lang w:eastAsia="uk-UA"/>
        </w:rPr>
        <w:t xml:space="preserve"> який здійснював реалізації нафтопродуктів до </w:t>
      </w:r>
      <w:r w:rsidR="0080612A" w:rsidRPr="00683462">
        <w:rPr>
          <w:rFonts w:ascii="Times New Roman" w:hAnsi="Times New Roman"/>
          <w:sz w:val="24"/>
          <w:szCs w:val="24"/>
          <w:lang w:eastAsia="uk-UA"/>
        </w:rPr>
        <w:br/>
      </w:r>
      <w:r w:rsidRPr="00683462">
        <w:rPr>
          <w:rFonts w:ascii="Times New Roman" w:hAnsi="Times New Roman"/>
          <w:sz w:val="24"/>
          <w:szCs w:val="24"/>
          <w:lang w:eastAsia="uk-UA"/>
        </w:rPr>
        <w:t>ТОВ «ТЕХ-ДИЛЕР-МАКС»);</w:t>
      </w:r>
    </w:p>
    <w:p w14:paraId="74EA8BFC" w14:textId="77777777" w:rsidR="006F3752" w:rsidRPr="00683462" w:rsidRDefault="006F3752" w:rsidP="00207535">
      <w:pPr>
        <w:overflowPunct w:val="0"/>
        <w:autoSpaceDE w:val="0"/>
        <w:autoSpaceDN w:val="0"/>
        <w:adjustRightInd w:val="0"/>
        <w:spacing w:after="0" w:line="240" w:lineRule="auto"/>
        <w:ind w:left="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договором комісії з ПАТ «УКРТАТНАФТА» від 13.03.2017 № 582/11/2118;</w:t>
      </w:r>
    </w:p>
    <w:p w14:paraId="650938EE" w14:textId="77777777" w:rsidR="006F3752" w:rsidRPr="00683462" w:rsidRDefault="006F3752" w:rsidP="00207535">
      <w:pPr>
        <w:overflowPunct w:val="0"/>
        <w:autoSpaceDE w:val="0"/>
        <w:autoSpaceDN w:val="0"/>
        <w:adjustRightInd w:val="0"/>
        <w:spacing w:after="0" w:line="240" w:lineRule="auto"/>
        <w:ind w:left="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 договором </w:t>
      </w:r>
      <w:r w:rsidR="004C45E6" w:rsidRPr="00683462">
        <w:rPr>
          <w:rFonts w:ascii="Times New Roman" w:hAnsi="Times New Roman"/>
          <w:sz w:val="24"/>
          <w:szCs w:val="24"/>
          <w:lang w:eastAsia="uk-UA"/>
        </w:rPr>
        <w:t>і</w:t>
      </w:r>
      <w:r w:rsidRPr="00683462">
        <w:rPr>
          <w:rFonts w:ascii="Times New Roman" w:hAnsi="Times New Roman"/>
          <w:sz w:val="24"/>
          <w:szCs w:val="24"/>
          <w:lang w:eastAsia="uk-UA"/>
        </w:rPr>
        <w:t>з ТОВ «Юридична Фірма «САНГОРІЯ» (договір від 27.03.2017 № 44-Т)</w:t>
      </w:r>
      <w:r w:rsidR="004C45E6" w:rsidRPr="00683462">
        <w:rPr>
          <w:rFonts w:ascii="Times New Roman" w:hAnsi="Times New Roman"/>
          <w:sz w:val="24"/>
          <w:szCs w:val="24"/>
          <w:lang w:eastAsia="uk-UA"/>
        </w:rPr>
        <w:t>.</w:t>
      </w:r>
    </w:p>
    <w:p w14:paraId="2DDA025D"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Відповідно до п. 4.1 договорів поставки укладених ТОВ «ТЕХ-ДИЛЕР-МАКС» </w:t>
      </w:r>
      <w:r w:rsidR="004C45E6" w:rsidRPr="00683462">
        <w:rPr>
          <w:rFonts w:ascii="Times New Roman" w:hAnsi="Times New Roman"/>
          <w:sz w:val="24"/>
          <w:szCs w:val="24"/>
          <w:lang w:eastAsia="uk-UA"/>
        </w:rPr>
        <w:t>і</w:t>
      </w:r>
      <w:r w:rsidRPr="00683462">
        <w:rPr>
          <w:rFonts w:ascii="Times New Roman" w:hAnsi="Times New Roman"/>
          <w:sz w:val="24"/>
          <w:szCs w:val="24"/>
          <w:lang w:eastAsia="uk-UA"/>
        </w:rPr>
        <w:t xml:space="preserve">з </w:t>
      </w:r>
      <w:r w:rsidRPr="00683462">
        <w:rPr>
          <w:rFonts w:ascii="Times New Roman" w:hAnsi="Times New Roman"/>
          <w:sz w:val="24"/>
          <w:szCs w:val="24"/>
          <w:lang w:eastAsia="uk-UA"/>
        </w:rPr>
        <w:br/>
        <w:t xml:space="preserve">ТОВ «АЛЬЯНС ЕВОЛЮШ» </w:t>
      </w:r>
      <w:r w:rsidR="004C45E6" w:rsidRPr="00683462">
        <w:rPr>
          <w:rFonts w:ascii="Times New Roman" w:hAnsi="Times New Roman"/>
          <w:sz w:val="24"/>
          <w:szCs w:val="24"/>
          <w:lang w:eastAsia="uk-UA"/>
        </w:rPr>
        <w:t>і</w:t>
      </w:r>
      <w:r w:rsidRPr="00683462">
        <w:rPr>
          <w:rFonts w:ascii="Times New Roman" w:hAnsi="Times New Roman"/>
          <w:sz w:val="24"/>
          <w:szCs w:val="24"/>
          <w:lang w:eastAsia="uk-UA"/>
        </w:rPr>
        <w:t xml:space="preserve"> ТОВ «ПРОМ ГАРАНТ ПЛЮС»</w:t>
      </w:r>
      <w:r w:rsidR="004C45E6" w:rsidRPr="00683462">
        <w:rPr>
          <w:rFonts w:ascii="Times New Roman" w:hAnsi="Times New Roman"/>
          <w:sz w:val="24"/>
          <w:szCs w:val="24"/>
          <w:lang w:eastAsia="uk-UA"/>
        </w:rPr>
        <w:t>,</w:t>
      </w:r>
      <w:r w:rsidRPr="00683462">
        <w:rPr>
          <w:rFonts w:ascii="Times New Roman" w:hAnsi="Times New Roman"/>
          <w:b/>
          <w:sz w:val="24"/>
          <w:szCs w:val="24"/>
          <w:lang w:eastAsia="uk-UA"/>
        </w:rPr>
        <w:t xml:space="preserve"> </w:t>
      </w:r>
      <w:r w:rsidRPr="00683462">
        <w:rPr>
          <w:rFonts w:ascii="Times New Roman" w:hAnsi="Times New Roman"/>
          <w:sz w:val="24"/>
          <w:szCs w:val="24"/>
          <w:lang w:eastAsia="uk-UA"/>
        </w:rPr>
        <w:t>ціна товару формується на підставі</w:t>
      </w:r>
      <w:r w:rsidRPr="00683462">
        <w:rPr>
          <w:rFonts w:ascii="Times New Roman" w:hAnsi="Times New Roman"/>
          <w:sz w:val="24"/>
          <w:szCs w:val="24"/>
          <w:u w:val="single"/>
          <w:lang w:eastAsia="uk-UA"/>
        </w:rPr>
        <w:t xml:space="preserve"> фактичних цін</w:t>
      </w:r>
      <w:r w:rsidRPr="00683462">
        <w:rPr>
          <w:rFonts w:ascii="Times New Roman" w:hAnsi="Times New Roman"/>
          <w:sz w:val="24"/>
          <w:szCs w:val="24"/>
          <w:lang w:eastAsia="uk-UA"/>
        </w:rPr>
        <w:t xml:space="preserve">, </w:t>
      </w:r>
      <w:r w:rsidRPr="00683462">
        <w:rPr>
          <w:rFonts w:ascii="Times New Roman" w:hAnsi="Times New Roman"/>
          <w:sz w:val="24"/>
          <w:szCs w:val="24"/>
          <w:u w:val="single"/>
          <w:lang w:eastAsia="uk-UA"/>
        </w:rPr>
        <w:t>що діють на АЗС</w:t>
      </w:r>
      <w:r w:rsidRPr="00683462">
        <w:rPr>
          <w:rFonts w:ascii="Times New Roman" w:hAnsi="Times New Roman"/>
          <w:sz w:val="24"/>
          <w:szCs w:val="24"/>
          <w:lang w:eastAsia="uk-UA"/>
        </w:rPr>
        <w:t xml:space="preserve"> на момент відвантаження Товару </w:t>
      </w:r>
      <w:r w:rsidR="004C45E6" w:rsidRPr="00683462">
        <w:rPr>
          <w:rFonts w:ascii="Times New Roman" w:hAnsi="Times New Roman"/>
          <w:sz w:val="24"/>
          <w:szCs w:val="24"/>
          <w:lang w:eastAsia="uk-UA"/>
        </w:rPr>
        <w:t>за</w:t>
      </w:r>
      <w:r w:rsidRPr="00683462">
        <w:rPr>
          <w:rFonts w:ascii="Times New Roman" w:hAnsi="Times New Roman"/>
          <w:sz w:val="24"/>
          <w:szCs w:val="24"/>
          <w:lang w:eastAsia="uk-UA"/>
        </w:rPr>
        <w:t xml:space="preserve"> довірчим</w:t>
      </w:r>
      <w:r w:rsidR="004C45E6" w:rsidRPr="00683462">
        <w:rPr>
          <w:rFonts w:ascii="Times New Roman" w:hAnsi="Times New Roman"/>
          <w:sz w:val="24"/>
          <w:szCs w:val="24"/>
          <w:lang w:eastAsia="uk-UA"/>
        </w:rPr>
        <w:t>и</w:t>
      </w:r>
      <w:r w:rsidRPr="00683462">
        <w:rPr>
          <w:rFonts w:ascii="Times New Roman" w:hAnsi="Times New Roman"/>
          <w:sz w:val="24"/>
          <w:szCs w:val="24"/>
          <w:lang w:eastAsia="uk-UA"/>
        </w:rPr>
        <w:t xml:space="preserve"> документам</w:t>
      </w:r>
      <w:r w:rsidR="004C45E6" w:rsidRPr="00683462">
        <w:rPr>
          <w:rFonts w:ascii="Times New Roman" w:hAnsi="Times New Roman"/>
          <w:sz w:val="24"/>
          <w:szCs w:val="24"/>
          <w:lang w:eastAsia="uk-UA"/>
        </w:rPr>
        <w:t>и</w:t>
      </w:r>
      <w:r w:rsidR="00FE7270" w:rsidRPr="00683462">
        <w:rPr>
          <w:rFonts w:ascii="Times New Roman" w:hAnsi="Times New Roman"/>
          <w:sz w:val="24"/>
          <w:szCs w:val="24"/>
          <w:lang w:eastAsia="uk-UA"/>
        </w:rPr>
        <w:t xml:space="preserve"> Покупця.</w:t>
      </w:r>
    </w:p>
    <w:p w14:paraId="1F9985F3"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При цьому відповідно до п. 4.2 Покупцеві (компанії «АВІАС») надається 1,2</w:t>
      </w:r>
      <w:r w:rsidR="00FE7270" w:rsidRPr="00683462">
        <w:rPr>
          <w:rFonts w:ascii="Times New Roman" w:hAnsi="Times New Roman"/>
          <w:sz w:val="24"/>
          <w:szCs w:val="24"/>
          <w:lang w:eastAsia="uk-UA"/>
        </w:rPr>
        <w:t> </w:t>
      </w:r>
      <w:r w:rsidRPr="00683462">
        <w:rPr>
          <w:rFonts w:ascii="Times New Roman" w:hAnsi="Times New Roman"/>
          <w:sz w:val="24"/>
          <w:szCs w:val="24"/>
          <w:lang w:eastAsia="uk-UA"/>
        </w:rPr>
        <w:t>% опто</w:t>
      </w:r>
      <w:r w:rsidR="00FE7270" w:rsidRPr="00683462">
        <w:rPr>
          <w:rFonts w:ascii="Times New Roman" w:hAnsi="Times New Roman"/>
          <w:sz w:val="24"/>
          <w:szCs w:val="24"/>
          <w:lang w:eastAsia="uk-UA"/>
        </w:rPr>
        <w:t>ва знижка від реалізації Товару;</w:t>
      </w:r>
    </w:p>
    <w:p w14:paraId="5FB47EC9"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 4.3. В Актах прийому-передачі Товар</w:t>
      </w:r>
      <w:r w:rsidR="00FE7270"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w:t>
      </w:r>
      <w:r w:rsidR="00FE7270" w:rsidRPr="00683462">
        <w:rPr>
          <w:rFonts w:ascii="Times New Roman" w:hAnsi="Times New Roman"/>
          <w:sz w:val="24"/>
          <w:szCs w:val="24"/>
          <w:lang w:eastAsia="uk-UA"/>
        </w:rPr>
        <w:t>зазначається</w:t>
      </w:r>
      <w:r w:rsidRPr="00683462">
        <w:rPr>
          <w:rFonts w:ascii="Times New Roman" w:hAnsi="Times New Roman"/>
          <w:sz w:val="24"/>
          <w:szCs w:val="24"/>
          <w:lang w:eastAsia="uk-UA"/>
        </w:rPr>
        <w:t xml:space="preserve"> середня ціна відвантажень </w:t>
      </w:r>
      <w:r w:rsidR="00FE7270" w:rsidRPr="00683462">
        <w:rPr>
          <w:rFonts w:ascii="Times New Roman" w:hAnsi="Times New Roman"/>
          <w:sz w:val="24"/>
          <w:szCs w:val="24"/>
          <w:lang w:eastAsia="uk-UA"/>
        </w:rPr>
        <w:t>за</w:t>
      </w:r>
      <w:r w:rsidRPr="00683462">
        <w:rPr>
          <w:rFonts w:ascii="Times New Roman" w:hAnsi="Times New Roman"/>
          <w:sz w:val="24"/>
          <w:szCs w:val="24"/>
          <w:lang w:eastAsia="uk-UA"/>
        </w:rPr>
        <w:t xml:space="preserve"> довірчим</w:t>
      </w:r>
      <w:r w:rsidR="00FE7270" w:rsidRPr="00683462">
        <w:rPr>
          <w:rFonts w:ascii="Times New Roman" w:hAnsi="Times New Roman"/>
          <w:sz w:val="24"/>
          <w:szCs w:val="24"/>
          <w:lang w:eastAsia="uk-UA"/>
        </w:rPr>
        <w:t>и</w:t>
      </w:r>
      <w:r w:rsidRPr="00683462">
        <w:rPr>
          <w:rFonts w:ascii="Times New Roman" w:hAnsi="Times New Roman"/>
          <w:sz w:val="24"/>
          <w:szCs w:val="24"/>
          <w:lang w:eastAsia="uk-UA"/>
        </w:rPr>
        <w:t xml:space="preserve"> документам</w:t>
      </w:r>
      <w:r w:rsidR="00FE7270" w:rsidRPr="00683462">
        <w:rPr>
          <w:rFonts w:ascii="Times New Roman" w:hAnsi="Times New Roman"/>
          <w:sz w:val="24"/>
          <w:szCs w:val="24"/>
          <w:lang w:eastAsia="uk-UA"/>
        </w:rPr>
        <w:t>и</w:t>
      </w:r>
      <w:r w:rsidRPr="00683462">
        <w:rPr>
          <w:rFonts w:ascii="Times New Roman" w:hAnsi="Times New Roman"/>
          <w:sz w:val="24"/>
          <w:szCs w:val="24"/>
          <w:lang w:eastAsia="uk-UA"/>
        </w:rPr>
        <w:t xml:space="preserve"> Покупця за поточний місяць з урахуванням п.п. 4.2.</w:t>
      </w:r>
    </w:p>
    <w:p w14:paraId="2A70D81C"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Відповідно до зазначених договорів поставок (додаток № 4), «відпуск (видача) Товару Постачальником за довірчими документами Покупця здійснюється відповідно до наведеної Таблиці змін асортименту нафтопродуктів (найменування Товару)», зокрема в т.ч. </w:t>
      </w:r>
      <w:r w:rsidRPr="00683462">
        <w:rPr>
          <w:rFonts w:ascii="Times New Roman" w:hAnsi="Times New Roman"/>
          <w:sz w:val="24"/>
          <w:szCs w:val="24"/>
          <w:lang w:eastAsia="uk-UA"/>
        </w:rPr>
        <w:br/>
        <w:t xml:space="preserve">бензин А-92 </w:t>
      </w:r>
      <w:r w:rsidRPr="00683462">
        <w:rPr>
          <w:rFonts w:ascii="Times New Roman" w:hAnsi="Times New Roman"/>
          <w:sz w:val="24"/>
          <w:szCs w:val="24"/>
          <w:lang w:val="en-US" w:eastAsia="uk-UA"/>
        </w:rPr>
        <w:t>ENERGY</w:t>
      </w:r>
      <w:r w:rsidRPr="00683462">
        <w:rPr>
          <w:rFonts w:ascii="Times New Roman" w:hAnsi="Times New Roman"/>
          <w:sz w:val="24"/>
          <w:szCs w:val="24"/>
          <w:lang w:eastAsia="uk-UA"/>
        </w:rPr>
        <w:t xml:space="preserve">, А-95 </w:t>
      </w:r>
      <w:r w:rsidRPr="00683462">
        <w:rPr>
          <w:rFonts w:ascii="Times New Roman" w:hAnsi="Times New Roman"/>
          <w:sz w:val="24"/>
          <w:szCs w:val="24"/>
          <w:lang w:val="en-US" w:eastAsia="uk-UA"/>
        </w:rPr>
        <w:t>ENERGY</w:t>
      </w:r>
      <w:r w:rsidRPr="00683462">
        <w:rPr>
          <w:rFonts w:ascii="Times New Roman" w:hAnsi="Times New Roman"/>
          <w:sz w:val="24"/>
          <w:szCs w:val="24"/>
          <w:lang w:eastAsia="uk-UA"/>
        </w:rPr>
        <w:t xml:space="preserve">, ДП </w:t>
      </w:r>
      <w:r w:rsidRPr="00683462">
        <w:rPr>
          <w:rFonts w:ascii="Times New Roman" w:hAnsi="Times New Roman"/>
          <w:sz w:val="24"/>
          <w:szCs w:val="24"/>
          <w:lang w:val="en-US" w:eastAsia="uk-UA"/>
        </w:rPr>
        <w:t>ENERGY</w:t>
      </w:r>
      <w:r w:rsidRPr="00683462">
        <w:rPr>
          <w:rFonts w:ascii="Times New Roman" w:hAnsi="Times New Roman"/>
          <w:sz w:val="24"/>
          <w:szCs w:val="24"/>
          <w:lang w:eastAsia="uk-UA"/>
        </w:rPr>
        <w:t xml:space="preserve"> (з використанням багатофункціональних присадок марки Keropur® ENERGY концерну BASF з миючими властивостями). </w:t>
      </w:r>
      <w:r w:rsidR="00D77445" w:rsidRPr="00683462">
        <w:rPr>
          <w:rFonts w:ascii="Times New Roman" w:hAnsi="Times New Roman"/>
          <w:sz w:val="24"/>
          <w:szCs w:val="24"/>
          <w:lang w:eastAsia="uk-UA"/>
        </w:rPr>
        <w:t>Ця</w:t>
      </w:r>
      <w:r w:rsidRPr="00683462">
        <w:rPr>
          <w:rFonts w:ascii="Times New Roman" w:hAnsi="Times New Roman"/>
          <w:sz w:val="24"/>
          <w:szCs w:val="24"/>
          <w:lang w:eastAsia="uk-UA"/>
        </w:rPr>
        <w:t xml:space="preserve"> торгов</w:t>
      </w:r>
      <w:r w:rsidR="00D77445" w:rsidRPr="00683462">
        <w:rPr>
          <w:rFonts w:ascii="Times New Roman" w:hAnsi="Times New Roman"/>
          <w:sz w:val="24"/>
          <w:szCs w:val="24"/>
          <w:lang w:eastAsia="uk-UA"/>
        </w:rPr>
        <w:t>ельна</w:t>
      </w:r>
      <w:r w:rsidRPr="00683462">
        <w:rPr>
          <w:rFonts w:ascii="Times New Roman" w:hAnsi="Times New Roman"/>
          <w:sz w:val="24"/>
          <w:szCs w:val="24"/>
          <w:lang w:eastAsia="uk-UA"/>
        </w:rPr>
        <w:t xml:space="preserve"> марка зареєстрована </w:t>
      </w:r>
      <w:r w:rsidR="00D77445" w:rsidRPr="00683462">
        <w:rPr>
          <w:rFonts w:ascii="Times New Roman" w:hAnsi="Times New Roman"/>
          <w:sz w:val="24"/>
          <w:szCs w:val="24"/>
          <w:u w:val="single"/>
          <w:lang w:eastAsia="uk-UA"/>
        </w:rPr>
        <w:t>ексклюзивно</w:t>
      </w:r>
      <w:r w:rsidR="00D77445" w:rsidRPr="00683462">
        <w:rPr>
          <w:rFonts w:ascii="Times New Roman" w:hAnsi="Times New Roman"/>
          <w:sz w:val="24"/>
          <w:szCs w:val="24"/>
          <w:lang w:eastAsia="uk-UA"/>
        </w:rPr>
        <w:t xml:space="preserve"> й</w:t>
      </w:r>
      <w:r w:rsidRPr="00683462">
        <w:rPr>
          <w:rFonts w:ascii="Times New Roman" w:hAnsi="Times New Roman"/>
          <w:sz w:val="24"/>
          <w:szCs w:val="24"/>
          <w:lang w:eastAsia="uk-UA"/>
        </w:rPr>
        <w:t xml:space="preserve"> була розроблена спеціально для використання виробником ПАТ «УКРТАТНАФТА».</w:t>
      </w:r>
    </w:p>
    <w:p w14:paraId="461F8403" w14:textId="5ACF2AF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Аналіз договорів комісії показав</w:t>
      </w:r>
      <w:r w:rsidR="009D1AB5" w:rsidRPr="00683462">
        <w:rPr>
          <w:rFonts w:ascii="Times New Roman" w:hAnsi="Times New Roman"/>
          <w:sz w:val="24"/>
          <w:szCs w:val="24"/>
          <w:lang w:eastAsia="uk-UA"/>
        </w:rPr>
        <w:t>,</w:t>
      </w:r>
      <w:r w:rsidRPr="00683462">
        <w:rPr>
          <w:rFonts w:ascii="Times New Roman" w:hAnsi="Times New Roman"/>
          <w:sz w:val="24"/>
          <w:szCs w:val="24"/>
          <w:lang w:eastAsia="uk-UA"/>
        </w:rPr>
        <w:t xml:space="preserve"> що оператори АЗС мережі «АВІАС», </w:t>
      </w:r>
      <w:r w:rsidR="00FD28B5" w:rsidRPr="005F343E">
        <w:rPr>
          <w:rFonts w:ascii="Times New Roman" w:hAnsi="Times New Roman"/>
          <w:i/>
          <w:sz w:val="24"/>
          <w:szCs w:val="24"/>
        </w:rPr>
        <w:t>[</w:t>
      </w:r>
      <w:r w:rsidR="00FD28B5" w:rsidRPr="005F343E">
        <w:rPr>
          <w:rFonts w:ascii="Times New Roman" w:hAnsi="Times New Roman"/>
          <w:bCs/>
          <w:i/>
          <w:sz w:val="24"/>
          <w:szCs w:val="24"/>
        </w:rPr>
        <w:t>інформація визначена як інформація з обмеженим доступом]</w:t>
      </w:r>
      <w:r w:rsidRPr="00683462">
        <w:rPr>
          <w:rFonts w:ascii="Times New Roman" w:hAnsi="Times New Roman"/>
          <w:sz w:val="24"/>
          <w:szCs w:val="24"/>
          <w:lang w:eastAsia="uk-UA"/>
        </w:rPr>
        <w:t>.</w:t>
      </w:r>
    </w:p>
    <w:p w14:paraId="421838C3" w14:textId="222B117E"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Оператори АЗС мережі «АВІАС» </w:t>
      </w:r>
      <w:r w:rsidR="002607CF" w:rsidRPr="005F343E">
        <w:rPr>
          <w:rFonts w:ascii="Times New Roman" w:hAnsi="Times New Roman"/>
          <w:i/>
          <w:sz w:val="24"/>
          <w:szCs w:val="24"/>
        </w:rPr>
        <w:t>[</w:t>
      </w:r>
      <w:r w:rsidR="002607CF" w:rsidRPr="005F343E">
        <w:rPr>
          <w:rFonts w:ascii="Times New Roman" w:hAnsi="Times New Roman"/>
          <w:bCs/>
          <w:i/>
          <w:sz w:val="24"/>
          <w:szCs w:val="24"/>
        </w:rPr>
        <w:t>інформація визначена як інформація з обмеженим доступом]</w:t>
      </w:r>
      <w:r w:rsidRPr="00683462">
        <w:rPr>
          <w:rFonts w:ascii="Times New Roman" w:hAnsi="Times New Roman"/>
          <w:sz w:val="24"/>
          <w:szCs w:val="24"/>
          <w:lang w:eastAsia="uk-UA"/>
        </w:rPr>
        <w:t xml:space="preserve">. </w:t>
      </w:r>
      <w:r w:rsidR="007D3320"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специфікаціях до договорів зазначається </w:t>
      </w:r>
      <w:r w:rsidRPr="00683462">
        <w:rPr>
          <w:rFonts w:ascii="Times New Roman" w:hAnsi="Times New Roman"/>
          <w:sz w:val="24"/>
          <w:szCs w:val="24"/>
          <w:u w:val="single"/>
          <w:lang w:eastAsia="uk-UA"/>
        </w:rPr>
        <w:t>ціна реалізації</w:t>
      </w:r>
      <w:r w:rsidR="007D3320" w:rsidRPr="00683462">
        <w:rPr>
          <w:rFonts w:ascii="Times New Roman" w:hAnsi="Times New Roman"/>
          <w:sz w:val="24"/>
          <w:szCs w:val="24"/>
          <w:u w:val="single"/>
          <w:lang w:eastAsia="uk-UA"/>
        </w:rPr>
        <w:t>,</w:t>
      </w:r>
      <w:r w:rsidRPr="00683462">
        <w:rPr>
          <w:rFonts w:ascii="Times New Roman" w:hAnsi="Times New Roman"/>
          <w:sz w:val="24"/>
          <w:szCs w:val="24"/>
          <w:u w:val="single"/>
          <w:lang w:eastAsia="uk-UA"/>
        </w:rPr>
        <w:t xml:space="preserve"> </w:t>
      </w:r>
      <w:r w:rsidR="007D3320" w:rsidRPr="00683462">
        <w:rPr>
          <w:rFonts w:ascii="Times New Roman" w:hAnsi="Times New Roman"/>
          <w:sz w:val="24"/>
          <w:szCs w:val="24"/>
          <w:u w:val="single"/>
          <w:lang w:eastAsia="uk-UA"/>
        </w:rPr>
        <w:t>у</w:t>
      </w:r>
      <w:r w:rsidRPr="00683462">
        <w:rPr>
          <w:rFonts w:ascii="Times New Roman" w:hAnsi="Times New Roman"/>
          <w:sz w:val="24"/>
          <w:szCs w:val="24"/>
          <w:u w:val="single"/>
          <w:lang w:eastAsia="uk-UA"/>
        </w:rPr>
        <w:t xml:space="preserve"> т.ч. з ПДВ</w:t>
      </w:r>
      <w:r w:rsidRPr="00683462">
        <w:rPr>
          <w:rFonts w:ascii="Times New Roman" w:hAnsi="Times New Roman"/>
          <w:sz w:val="24"/>
          <w:szCs w:val="24"/>
          <w:lang w:eastAsia="uk-UA"/>
        </w:rPr>
        <w:t xml:space="preserve"> </w:t>
      </w:r>
      <w:r w:rsidR="00EE1F54" w:rsidRPr="005F343E">
        <w:rPr>
          <w:rFonts w:ascii="Times New Roman" w:hAnsi="Times New Roman"/>
          <w:i/>
          <w:sz w:val="24"/>
          <w:szCs w:val="24"/>
        </w:rPr>
        <w:t>[</w:t>
      </w:r>
      <w:r w:rsidR="00EE1F54" w:rsidRPr="005F343E">
        <w:rPr>
          <w:rFonts w:ascii="Times New Roman" w:hAnsi="Times New Roman"/>
          <w:bCs/>
          <w:i/>
          <w:sz w:val="24"/>
          <w:szCs w:val="24"/>
        </w:rPr>
        <w:t>інформація визначена як інформація з обмеженим доступом]</w:t>
      </w:r>
      <w:r w:rsidR="00EE1F54" w:rsidRPr="00683462">
        <w:rPr>
          <w:rFonts w:ascii="Times New Roman" w:hAnsi="Times New Roman"/>
          <w:sz w:val="24"/>
          <w:szCs w:val="24"/>
          <w:lang w:eastAsia="uk-UA"/>
        </w:rPr>
        <w:t xml:space="preserve"> </w:t>
      </w:r>
      <w:r w:rsidR="007D3320" w:rsidRPr="00683462">
        <w:rPr>
          <w:rFonts w:ascii="Times New Roman" w:hAnsi="Times New Roman"/>
          <w:sz w:val="24"/>
          <w:szCs w:val="24"/>
          <w:lang w:eastAsia="uk-UA"/>
        </w:rPr>
        <w:t>(грн</w:t>
      </w:r>
      <w:r w:rsidRPr="00683462">
        <w:rPr>
          <w:rFonts w:ascii="Times New Roman" w:hAnsi="Times New Roman"/>
          <w:sz w:val="24"/>
          <w:szCs w:val="24"/>
          <w:lang w:eastAsia="uk-UA"/>
        </w:rPr>
        <w:t xml:space="preserve">), </w:t>
      </w:r>
      <w:r w:rsidRPr="00683462">
        <w:rPr>
          <w:rFonts w:ascii="Times New Roman" w:hAnsi="Times New Roman"/>
          <w:sz w:val="24"/>
          <w:szCs w:val="24"/>
          <w:u w:val="single"/>
          <w:lang w:eastAsia="uk-UA"/>
        </w:rPr>
        <w:t xml:space="preserve">вартість з ПДВ </w:t>
      </w:r>
      <w:r w:rsidR="00EE1F54" w:rsidRPr="005F343E">
        <w:rPr>
          <w:rFonts w:ascii="Times New Roman" w:hAnsi="Times New Roman"/>
          <w:i/>
          <w:sz w:val="24"/>
          <w:szCs w:val="24"/>
        </w:rPr>
        <w:t>[</w:t>
      </w:r>
      <w:r w:rsidR="00EE1F54" w:rsidRPr="005F343E">
        <w:rPr>
          <w:rFonts w:ascii="Times New Roman" w:hAnsi="Times New Roman"/>
          <w:bCs/>
          <w:i/>
          <w:sz w:val="24"/>
          <w:szCs w:val="24"/>
        </w:rPr>
        <w:t>інформація визначена як інформація з обмеженим доступом]</w:t>
      </w:r>
      <w:r w:rsidRPr="00683462">
        <w:rPr>
          <w:rFonts w:ascii="Times New Roman" w:hAnsi="Times New Roman"/>
          <w:sz w:val="24"/>
          <w:szCs w:val="24"/>
          <w:u w:val="single"/>
          <w:lang w:eastAsia="uk-UA"/>
        </w:rPr>
        <w:t xml:space="preserve"> (грн)</w:t>
      </w:r>
      <w:r w:rsidRPr="00683462">
        <w:rPr>
          <w:rFonts w:ascii="Times New Roman" w:hAnsi="Times New Roman"/>
          <w:sz w:val="24"/>
          <w:szCs w:val="24"/>
          <w:lang w:eastAsia="uk-UA"/>
        </w:rPr>
        <w:t>.</w:t>
      </w:r>
    </w:p>
    <w:p w14:paraId="36466A3B" w14:textId="77777777" w:rsidR="006F3752" w:rsidRPr="00683462" w:rsidRDefault="006F3752" w:rsidP="00207535">
      <w:pPr>
        <w:tabs>
          <w:tab w:val="left" w:pos="1134"/>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Отже, виходячи із змісту договорів комісії між операторами АЗС мережі «АВІАС»  та ПАТ «УКРТАТНАФТА» останн</w:t>
      </w:r>
      <w:r w:rsidR="00C0436F" w:rsidRPr="00683462">
        <w:rPr>
          <w:rFonts w:ascii="Times New Roman" w:hAnsi="Times New Roman"/>
          <w:sz w:val="24"/>
          <w:szCs w:val="24"/>
          <w:lang w:eastAsia="uk-UA"/>
        </w:rPr>
        <w:t>є</w:t>
      </w:r>
      <w:r w:rsidRPr="00683462">
        <w:rPr>
          <w:rFonts w:ascii="Times New Roman" w:hAnsi="Times New Roman"/>
          <w:sz w:val="24"/>
          <w:szCs w:val="24"/>
          <w:lang w:eastAsia="uk-UA"/>
        </w:rPr>
        <w:t xml:space="preserve"> впливає на ціноутворення роздр</w:t>
      </w:r>
      <w:r w:rsidR="00C0436F" w:rsidRPr="00683462">
        <w:rPr>
          <w:rFonts w:ascii="Times New Roman" w:hAnsi="Times New Roman"/>
          <w:sz w:val="24"/>
          <w:szCs w:val="24"/>
          <w:lang w:eastAsia="uk-UA"/>
        </w:rPr>
        <w:t>ібної реалізації нафтопродуктів</w:t>
      </w:r>
      <w:r w:rsidRPr="00683462">
        <w:rPr>
          <w:rFonts w:ascii="Times New Roman" w:hAnsi="Times New Roman"/>
          <w:sz w:val="24"/>
          <w:szCs w:val="24"/>
          <w:lang w:eastAsia="uk-UA"/>
        </w:rPr>
        <w:t xml:space="preserve"> через свої вказівки операторам АЗС мережі «АВІАС», які є потенційними конкурентами.</w:t>
      </w:r>
    </w:p>
    <w:p w14:paraId="466627A9"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При цьому ціни придбання світлих нафтопродуктів у ПАТ «УКРТАТНАФТА» операторами АЗС є вищими</w:t>
      </w:r>
      <w:r w:rsidR="00C0436F"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ніж ціни імпорту світлих нафтопродуктів в Україні. </w:t>
      </w:r>
    </w:p>
    <w:p w14:paraId="580C4A25" w14:textId="77777777" w:rsidR="006F3752" w:rsidRPr="00683462" w:rsidRDefault="006F3752" w:rsidP="0021785D">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Отже, наявні матеріали справи у своїй сукупності підтверджують, що ТОВ «ТЕХ-ДИЛЕР-МАКС» вчиняло дії, які призвели до дотримання спільного підходу до ціноутворення та спільних умов реалізації товару, що є порушенням законодавства про захист економічної конкуренції у вигляді антиконкурентних узгоджених дій.</w:t>
      </w:r>
    </w:p>
    <w:p w14:paraId="6A855FC8" w14:textId="77777777" w:rsidR="006F3752" w:rsidRPr="00683462" w:rsidRDefault="0069556E" w:rsidP="00CF200E">
      <w:pPr>
        <w:numPr>
          <w:ilvl w:val="0"/>
          <w:numId w:val="6"/>
        </w:numPr>
        <w:tabs>
          <w:tab w:val="left" w:pos="1134"/>
        </w:tabs>
        <w:overflowPunct w:val="0"/>
        <w:autoSpaceDE w:val="0"/>
        <w:autoSpaceDN w:val="0"/>
        <w:adjustRightInd w:val="0"/>
        <w:spacing w:before="120"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У</w:t>
      </w:r>
      <w:r w:rsidR="006F3752" w:rsidRPr="00683462">
        <w:rPr>
          <w:rFonts w:ascii="Times New Roman" w:hAnsi="Times New Roman"/>
          <w:i/>
          <w:sz w:val="24"/>
          <w:szCs w:val="24"/>
          <w:lang w:eastAsia="ru-RU"/>
        </w:rPr>
        <w:t xml:space="preserve"> поданні не доведен</w:t>
      </w:r>
      <w:r w:rsidR="00CF133E" w:rsidRPr="00683462">
        <w:rPr>
          <w:rFonts w:ascii="Times New Roman" w:hAnsi="Times New Roman"/>
          <w:i/>
          <w:sz w:val="24"/>
          <w:szCs w:val="24"/>
          <w:lang w:eastAsia="ru-RU"/>
        </w:rPr>
        <w:t>о</w:t>
      </w:r>
      <w:r w:rsidR="006F3752" w:rsidRPr="00683462">
        <w:rPr>
          <w:rFonts w:ascii="Times New Roman" w:hAnsi="Times New Roman"/>
          <w:i/>
          <w:sz w:val="24"/>
          <w:szCs w:val="24"/>
          <w:lang w:eastAsia="ru-RU"/>
        </w:rPr>
        <w:t xml:space="preserve"> позиці</w:t>
      </w:r>
      <w:r w:rsidR="00CF133E" w:rsidRPr="00683462">
        <w:rPr>
          <w:rFonts w:ascii="Times New Roman" w:hAnsi="Times New Roman"/>
          <w:i/>
          <w:sz w:val="24"/>
          <w:szCs w:val="24"/>
          <w:lang w:eastAsia="ru-RU"/>
        </w:rPr>
        <w:t>ю</w:t>
      </w:r>
      <w:r w:rsidR="006F3752" w:rsidRPr="00683462">
        <w:rPr>
          <w:rFonts w:ascii="Times New Roman" w:hAnsi="Times New Roman"/>
          <w:i/>
          <w:sz w:val="24"/>
          <w:szCs w:val="24"/>
          <w:lang w:eastAsia="ru-RU"/>
        </w:rPr>
        <w:t xml:space="preserve"> АМКУ </w:t>
      </w:r>
      <w:r w:rsidR="00CF133E" w:rsidRPr="00683462">
        <w:rPr>
          <w:rFonts w:ascii="Times New Roman" w:hAnsi="Times New Roman"/>
          <w:i/>
          <w:sz w:val="24"/>
          <w:szCs w:val="24"/>
          <w:lang w:eastAsia="ru-RU"/>
        </w:rPr>
        <w:t>щодо</w:t>
      </w:r>
      <w:r w:rsidR="006F3752" w:rsidRPr="00683462">
        <w:rPr>
          <w:rFonts w:ascii="Times New Roman" w:hAnsi="Times New Roman"/>
          <w:i/>
          <w:sz w:val="24"/>
          <w:szCs w:val="24"/>
          <w:lang w:eastAsia="ru-RU"/>
        </w:rPr>
        <w:t xml:space="preserve"> встановлення наявності в діях Товариства змови з іншими учасниками.</w:t>
      </w:r>
    </w:p>
    <w:p w14:paraId="19B85C8B" w14:textId="77777777" w:rsidR="006F3752" w:rsidRPr="00683462" w:rsidRDefault="00CF133E" w:rsidP="00207535">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50C2EEA7"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Комітетом встановлено, що </w:t>
      </w:r>
      <w:r w:rsidRPr="00683462">
        <w:rPr>
          <w:rFonts w:ascii="Times New Roman" w:hAnsi="Times New Roman"/>
          <w:sz w:val="24"/>
          <w:szCs w:val="24"/>
          <w:lang w:eastAsia="uk-UA"/>
        </w:rPr>
        <w:t>у сфері роздрібної торгівлі світлими нафтопродуктами в Україні діє система безг</w:t>
      </w:r>
      <w:r w:rsidR="003902B7" w:rsidRPr="00683462">
        <w:rPr>
          <w:rFonts w:ascii="Times New Roman" w:hAnsi="Times New Roman"/>
          <w:sz w:val="24"/>
          <w:szCs w:val="24"/>
          <w:lang w:eastAsia="uk-UA"/>
        </w:rPr>
        <w:t>отівкових розрахунків за скретч</w:t>
      </w:r>
      <w:r w:rsidRPr="00683462">
        <w:rPr>
          <w:rFonts w:ascii="Times New Roman" w:hAnsi="Times New Roman"/>
          <w:sz w:val="24"/>
          <w:szCs w:val="24"/>
          <w:lang w:eastAsia="uk-UA"/>
        </w:rPr>
        <w:t>картками та паливними картками «Авіас» (про</w:t>
      </w:r>
      <w:r w:rsidR="003902B7" w:rsidRPr="00683462">
        <w:rPr>
          <w:rFonts w:ascii="Times New Roman" w:hAnsi="Times New Roman"/>
          <w:sz w:val="24"/>
          <w:szCs w:val="24"/>
          <w:lang w:eastAsia="uk-UA"/>
        </w:rPr>
        <w:t>є</w:t>
      </w:r>
      <w:r w:rsidRPr="00683462">
        <w:rPr>
          <w:rFonts w:ascii="Times New Roman" w:hAnsi="Times New Roman"/>
          <w:sz w:val="24"/>
          <w:szCs w:val="24"/>
          <w:lang w:eastAsia="uk-UA"/>
        </w:rPr>
        <w:t>кт «АВІАС»).</w:t>
      </w:r>
    </w:p>
    <w:p w14:paraId="614A524F"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У паливному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і «Авіас» задіяні приблизно </w:t>
      </w:r>
      <w:r w:rsidRPr="00683462">
        <w:rPr>
          <w:rFonts w:ascii="Times New Roman" w:hAnsi="Times New Roman"/>
          <w:b/>
          <w:sz w:val="24"/>
          <w:szCs w:val="24"/>
          <w:lang w:eastAsia="uk-UA"/>
        </w:rPr>
        <w:t>1625 АЗС</w:t>
      </w:r>
      <w:r w:rsidRPr="00683462">
        <w:rPr>
          <w:rFonts w:ascii="Times New Roman" w:hAnsi="Times New Roman"/>
          <w:sz w:val="24"/>
          <w:szCs w:val="24"/>
          <w:lang w:eastAsia="uk-UA"/>
        </w:rPr>
        <w:t xml:space="preserve"> (мережа «АВІАС»), які працюють під різними брендами у всіх регіонах України (</w:t>
      </w:r>
      <w:r w:rsidR="005A4001"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тому числі оператор ТОВ «ТЕХ-ДИЛЕР-МАКС»), що становить майже </w:t>
      </w:r>
      <w:r w:rsidRPr="00683462">
        <w:rPr>
          <w:rFonts w:ascii="Times New Roman" w:hAnsi="Times New Roman"/>
          <w:b/>
          <w:sz w:val="24"/>
          <w:szCs w:val="24"/>
          <w:lang w:eastAsia="uk-UA"/>
        </w:rPr>
        <w:t>25%</w:t>
      </w:r>
      <w:r w:rsidRPr="00683462">
        <w:rPr>
          <w:rFonts w:ascii="Times New Roman" w:hAnsi="Times New Roman"/>
          <w:sz w:val="24"/>
          <w:szCs w:val="24"/>
          <w:lang w:eastAsia="uk-UA"/>
        </w:rPr>
        <w:t xml:space="preserve"> загальної кількості АЗС України.</w:t>
      </w:r>
    </w:p>
    <w:p w14:paraId="7B449223"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основними ознаками мережі «АВІАС» є:</w:t>
      </w:r>
    </w:p>
    <w:p w14:paraId="10A74912" w14:textId="77777777" w:rsidR="006F3752" w:rsidRPr="00683462" w:rsidRDefault="006F3752" w:rsidP="00207535">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реалізація бензину та дизельного пального марки Keropur® ENERGY (ексклюзивна марка ПАТ «Укртатнафта»</w:t>
      </w:r>
      <w:r w:rsidRPr="00683462">
        <w:rPr>
          <w:rFonts w:ascii="Times New Roman" w:hAnsi="Times New Roman"/>
          <w:b/>
          <w:sz w:val="24"/>
          <w:szCs w:val="24"/>
          <w:lang w:eastAsia="ru-RU"/>
        </w:rPr>
        <w:t>)</w:t>
      </w:r>
      <w:r w:rsidRPr="00683462">
        <w:rPr>
          <w:rFonts w:ascii="Times New Roman" w:hAnsi="Times New Roman"/>
          <w:sz w:val="24"/>
          <w:szCs w:val="24"/>
          <w:lang w:eastAsia="ru-RU"/>
        </w:rPr>
        <w:t>;</w:t>
      </w:r>
    </w:p>
    <w:p w14:paraId="7CAAF0DB" w14:textId="77777777" w:rsidR="006F3752" w:rsidRPr="00683462" w:rsidRDefault="006F3752" w:rsidP="00207535">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встановлення одномоментно однакових цін, незалежно від бренд</w:t>
      </w:r>
      <w:r w:rsidR="005A4001" w:rsidRPr="00683462">
        <w:rPr>
          <w:rFonts w:ascii="Times New Roman" w:hAnsi="Times New Roman"/>
          <w:sz w:val="24"/>
          <w:szCs w:val="24"/>
          <w:lang w:eastAsia="ru-RU"/>
        </w:rPr>
        <w:t>а</w:t>
      </w:r>
      <w:r w:rsidRPr="00683462">
        <w:rPr>
          <w:rFonts w:ascii="Times New Roman" w:hAnsi="Times New Roman"/>
          <w:sz w:val="24"/>
          <w:szCs w:val="24"/>
          <w:lang w:eastAsia="ru-RU"/>
        </w:rPr>
        <w:t xml:space="preserve"> та регіону роботи оператора АЗС </w:t>
      </w:r>
      <w:r w:rsidR="005A4001"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мережі «Авіас»;</w:t>
      </w:r>
    </w:p>
    <w:p w14:paraId="44E7000A" w14:textId="77777777" w:rsidR="006F3752" w:rsidRPr="00683462" w:rsidRDefault="00A02862" w:rsidP="00207535">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наявність</w:t>
      </w:r>
      <w:r w:rsidR="006F3752" w:rsidRPr="00683462">
        <w:rPr>
          <w:rFonts w:ascii="Times New Roman" w:hAnsi="Times New Roman"/>
          <w:sz w:val="24"/>
          <w:szCs w:val="24"/>
          <w:lang w:eastAsia="ru-RU"/>
        </w:rPr>
        <w:t xml:space="preserve"> координаційного «Центр</w:t>
      </w:r>
      <w:r w:rsidRPr="00683462">
        <w:rPr>
          <w:rFonts w:ascii="Times New Roman" w:hAnsi="Times New Roman"/>
          <w:sz w:val="24"/>
          <w:szCs w:val="24"/>
          <w:lang w:eastAsia="ru-RU"/>
        </w:rPr>
        <w:t>у</w:t>
      </w:r>
      <w:r w:rsidR="006F3752" w:rsidRPr="00683462">
        <w:rPr>
          <w:rFonts w:ascii="Times New Roman" w:hAnsi="Times New Roman"/>
          <w:sz w:val="24"/>
          <w:szCs w:val="24"/>
          <w:lang w:eastAsia="ru-RU"/>
        </w:rPr>
        <w:t>»</w:t>
      </w:r>
      <w:r w:rsidRPr="00683462">
        <w:rPr>
          <w:rFonts w:ascii="Times New Roman" w:hAnsi="Times New Roman"/>
          <w:sz w:val="24"/>
          <w:szCs w:val="24"/>
          <w:lang w:eastAsia="ru-RU"/>
        </w:rPr>
        <w:t>,</w:t>
      </w:r>
      <w:r w:rsidR="006F3752" w:rsidRPr="00683462">
        <w:rPr>
          <w:rFonts w:ascii="Times New Roman" w:hAnsi="Times New Roman"/>
          <w:sz w:val="24"/>
          <w:szCs w:val="24"/>
          <w:lang w:eastAsia="ru-RU"/>
        </w:rPr>
        <w:t xml:space="preserve"> до якого входять декілька суб</w:t>
      </w:r>
      <w:r w:rsidR="00BD3FB2" w:rsidRPr="00683462">
        <w:rPr>
          <w:rFonts w:ascii="Times New Roman" w:hAnsi="Times New Roman"/>
          <w:sz w:val="24"/>
          <w:szCs w:val="24"/>
          <w:lang w:eastAsia="ru-RU"/>
        </w:rPr>
        <w:t>ʼ</w:t>
      </w:r>
      <w:r w:rsidR="006F3752" w:rsidRPr="00683462">
        <w:rPr>
          <w:rFonts w:ascii="Times New Roman" w:hAnsi="Times New Roman"/>
          <w:sz w:val="24"/>
          <w:szCs w:val="24"/>
          <w:lang w:eastAsia="ru-RU"/>
        </w:rPr>
        <w:t>єктів господарювання, які знаходяться за одн</w:t>
      </w:r>
      <w:r w:rsidR="004254E3" w:rsidRPr="00683462">
        <w:rPr>
          <w:rFonts w:ascii="Times New Roman" w:hAnsi="Times New Roman"/>
          <w:sz w:val="24"/>
          <w:szCs w:val="24"/>
          <w:lang w:eastAsia="ru-RU"/>
        </w:rPr>
        <w:t>аковою</w:t>
      </w:r>
      <w:r w:rsidR="006F3752" w:rsidRPr="00683462">
        <w:rPr>
          <w:rFonts w:ascii="Times New Roman" w:hAnsi="Times New Roman"/>
          <w:sz w:val="24"/>
          <w:szCs w:val="24"/>
          <w:lang w:eastAsia="ru-RU"/>
        </w:rPr>
        <w:t xml:space="preserve"> адресою </w:t>
      </w:r>
      <w:r w:rsidR="004254E3" w:rsidRPr="00683462">
        <w:rPr>
          <w:rFonts w:ascii="Times New Roman" w:hAnsi="Times New Roman"/>
          <w:sz w:val="24"/>
          <w:szCs w:val="24"/>
          <w:u w:val="single"/>
          <w:lang w:eastAsia="ru-RU"/>
        </w:rPr>
        <w:t>в</w:t>
      </w:r>
      <w:r w:rsidR="006F3752" w:rsidRPr="00683462">
        <w:rPr>
          <w:rFonts w:ascii="Times New Roman" w:hAnsi="Times New Roman"/>
          <w:sz w:val="24"/>
          <w:szCs w:val="24"/>
          <w:u w:val="single"/>
          <w:lang w:eastAsia="ru-RU"/>
        </w:rPr>
        <w:t xml:space="preserve"> місті Дніпрі</w:t>
      </w:r>
      <w:r w:rsidR="006F3752" w:rsidRPr="00683462">
        <w:rPr>
          <w:rFonts w:ascii="Times New Roman" w:hAnsi="Times New Roman"/>
          <w:sz w:val="24"/>
          <w:szCs w:val="24"/>
          <w:lang w:eastAsia="ru-RU"/>
        </w:rPr>
        <w:t>;</w:t>
      </w:r>
    </w:p>
    <w:p w14:paraId="6CF94A7C" w14:textId="77777777" w:rsidR="006F3752" w:rsidRPr="00683462" w:rsidRDefault="006F3752" w:rsidP="00207535">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значна кількість типових, здебільшого однакових договорів, таких як: договір купівлі-продажу нафтопродуктів, договір поставки, купівлі-продажу майна, договір оренди АЗС, договори матеріальної допомоги, договір про відступлення права вимоги, договір про зміну сторони </w:t>
      </w:r>
      <w:r w:rsidR="004254E3"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зобов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язанні, при цьому усі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єкти господарювання зазначають про те, що вони не пов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язані відносинами контролю у розумінні статті 1 З</w:t>
      </w:r>
      <w:r w:rsidR="005C3AA9" w:rsidRPr="00683462">
        <w:rPr>
          <w:rFonts w:ascii="Times New Roman" w:hAnsi="Times New Roman"/>
          <w:sz w:val="24"/>
          <w:szCs w:val="24"/>
          <w:lang w:eastAsia="ru-RU"/>
        </w:rPr>
        <w:t xml:space="preserve">акону </w:t>
      </w:r>
      <w:r w:rsidRPr="00683462">
        <w:rPr>
          <w:rFonts w:ascii="Times New Roman" w:hAnsi="Times New Roman"/>
          <w:sz w:val="24"/>
          <w:szCs w:val="24"/>
          <w:lang w:eastAsia="ru-RU"/>
        </w:rPr>
        <w:t>У</w:t>
      </w:r>
      <w:r w:rsidR="005C3AA9" w:rsidRPr="00683462">
        <w:rPr>
          <w:rFonts w:ascii="Times New Roman" w:hAnsi="Times New Roman"/>
          <w:sz w:val="24"/>
          <w:szCs w:val="24"/>
          <w:lang w:eastAsia="ru-RU"/>
        </w:rPr>
        <w:t>країни</w:t>
      </w:r>
      <w:r w:rsidRPr="00683462">
        <w:rPr>
          <w:rFonts w:ascii="Times New Roman" w:hAnsi="Times New Roman"/>
          <w:sz w:val="24"/>
          <w:szCs w:val="24"/>
          <w:lang w:eastAsia="ru-RU"/>
        </w:rPr>
        <w:t xml:space="preserve"> «Про </w:t>
      </w:r>
      <w:r w:rsidR="004254E3" w:rsidRPr="00683462">
        <w:rPr>
          <w:rFonts w:ascii="Times New Roman" w:hAnsi="Times New Roman"/>
          <w:sz w:val="24"/>
          <w:szCs w:val="24"/>
          <w:lang w:eastAsia="ru-RU"/>
        </w:rPr>
        <w:t>захист економічної конкуренції»;</w:t>
      </w:r>
    </w:p>
    <w:p w14:paraId="32AB627F" w14:textId="77777777" w:rsidR="006F3752" w:rsidRPr="00683462" w:rsidRDefault="006F3752" w:rsidP="00207535">
      <w:pPr>
        <w:numPr>
          <w:ilvl w:val="0"/>
          <w:numId w:val="3"/>
        </w:numPr>
        <w:tabs>
          <w:tab w:val="left" w:pos="900"/>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подібний персональний склад учасників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 Тобто</w:t>
      </w:r>
      <w:r w:rsidR="004254E3" w:rsidRPr="00683462">
        <w:rPr>
          <w:rFonts w:ascii="Times New Roman" w:hAnsi="Times New Roman"/>
          <w:sz w:val="24"/>
          <w:szCs w:val="24"/>
          <w:lang w:eastAsia="ru-RU"/>
        </w:rPr>
        <w:t>,</w:t>
      </w:r>
      <w:r w:rsidRPr="00683462">
        <w:rPr>
          <w:rFonts w:ascii="Times New Roman" w:hAnsi="Times New Roman"/>
          <w:sz w:val="24"/>
          <w:szCs w:val="24"/>
          <w:lang w:eastAsia="ru-RU"/>
        </w:rPr>
        <w:t xml:space="preserve"> фізичні особи, які займали посади директора та/або засновника, та/або підписанта, бухгалтера, менеджера, що змінюють один одного, а інколи навіть одночасно займають посади </w:t>
      </w:r>
      <w:r w:rsidR="004254E3"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декількох товариствах-учасників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w:t>
      </w:r>
    </w:p>
    <w:p w14:paraId="73EE67E4" w14:textId="77777777" w:rsidR="006F3752" w:rsidRPr="00683462" w:rsidRDefault="006F3752" w:rsidP="00207535">
      <w:pPr>
        <w:numPr>
          <w:ilvl w:val="0"/>
          <w:numId w:val="3"/>
        </w:numPr>
        <w:tabs>
          <w:tab w:val="left" w:pos="900"/>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постійні зміни складу юридичних осіб – учасників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 xml:space="preserve">у «АВІАС» </w:t>
      </w:r>
      <w:r w:rsidR="00426AA6" w:rsidRPr="00683462">
        <w:rPr>
          <w:rFonts w:ascii="Times New Roman" w:hAnsi="Times New Roman"/>
          <w:sz w:val="24"/>
          <w:szCs w:val="24"/>
          <w:lang w:eastAsia="ru-RU"/>
        </w:rPr>
        <w:t>(без змін персонального складу)</w:t>
      </w:r>
      <w:r w:rsidRPr="00683462">
        <w:rPr>
          <w:rFonts w:ascii="Times New Roman" w:hAnsi="Times New Roman"/>
          <w:sz w:val="24"/>
          <w:szCs w:val="24"/>
          <w:lang w:eastAsia="ru-RU"/>
        </w:rPr>
        <w:t xml:space="preserve"> через одних і тих самих ліквідаторів та за схожих адрес останньої реєстрації (у місті Харкові).</w:t>
      </w:r>
    </w:p>
    <w:p w14:paraId="1C149A27"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Отже</w:t>
      </w:r>
      <w:r w:rsidR="00426AA6" w:rsidRPr="00683462">
        <w:rPr>
          <w:rFonts w:ascii="Times New Roman" w:hAnsi="Times New Roman"/>
          <w:sz w:val="24"/>
          <w:szCs w:val="24"/>
          <w:lang w:eastAsia="uk-UA"/>
        </w:rPr>
        <w:t>,</w:t>
      </w:r>
      <w:r w:rsidRPr="00683462">
        <w:rPr>
          <w:rFonts w:ascii="Times New Roman" w:hAnsi="Times New Roman"/>
          <w:sz w:val="24"/>
          <w:szCs w:val="24"/>
          <w:lang w:eastAsia="uk-UA"/>
        </w:rPr>
        <w:t xml:space="preserve"> діяльність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w:t>
      </w:r>
      <w:r w:rsidRPr="00683462">
        <w:rPr>
          <w:rFonts w:ascii="Times New Roman" w:hAnsi="Times New Roman"/>
          <w:sz w:val="24"/>
          <w:szCs w:val="24"/>
          <w:lang w:eastAsia="uk-UA"/>
        </w:rPr>
        <w:br/>
        <w:t xml:space="preserve">ПАТ «УКРТАТНАФТА» по всіх регіонах України на єдиних умовах. </w:t>
      </w:r>
    </w:p>
    <w:p w14:paraId="5D6A9B9D"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При цьому ціни придбання світлих нафтопродуктів у ПАТ «УКРТАТНАФТА» операторами АЗС є вищими</w:t>
      </w:r>
      <w:r w:rsidR="004A4584"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ніж ціни імпорту світлих нафтопродуктів в Україні. </w:t>
      </w:r>
    </w:p>
    <w:p w14:paraId="5DE0C0E2"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Така погоджена поведінка учасників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у «АВІАС» призводить до усунення конкуренції між операторами АЗС, які є потенційними конкурентами один одному. </w:t>
      </w:r>
      <w:r w:rsidR="004A4584"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результаті ціни на світлі нафтопродукти в мережі автозаправних станцій України, встановлюються в антиконкурентних умовах.</w:t>
      </w:r>
    </w:p>
    <w:p w14:paraId="125478B1"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ТОВ «ТЕХ-ДИЛЕР-МАКС» не надало жодної інформації, яка б могла спростувати висновки Комітету щодо наявності  в діях відповідачів порушення. </w:t>
      </w:r>
    </w:p>
    <w:p w14:paraId="4DA6E8EE" w14:textId="77777777" w:rsidR="006F3752" w:rsidRPr="00683462" w:rsidRDefault="006F3752" w:rsidP="00CA236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Відповідно до статті 41 Закону України «Про захист економічної конкуренції»  особи, які беруть участь у справі, мають право надавати докази та доводити їх достовірність (об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єктивність).</w:t>
      </w:r>
    </w:p>
    <w:p w14:paraId="1742C902" w14:textId="77777777" w:rsidR="006F3752" w:rsidRPr="00683462" w:rsidRDefault="006F3752" w:rsidP="00CA2363">
      <w:pPr>
        <w:overflowPunct w:val="0"/>
        <w:autoSpaceDE w:val="0"/>
        <w:autoSpaceDN w:val="0"/>
        <w:adjustRightInd w:val="0"/>
        <w:spacing w:after="0" w:line="240" w:lineRule="auto"/>
        <w:jc w:val="both"/>
        <w:textAlignment w:val="baseline"/>
        <w:rPr>
          <w:rFonts w:ascii="Times New Roman" w:hAnsi="Times New Roman"/>
          <w:sz w:val="24"/>
          <w:szCs w:val="24"/>
          <w:lang w:eastAsia="ru-RU"/>
        </w:rPr>
      </w:pPr>
    </w:p>
    <w:p w14:paraId="7825FD55"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b/>
          <w:sz w:val="24"/>
          <w:szCs w:val="24"/>
          <w:lang w:eastAsia="ru-RU"/>
        </w:rPr>
        <w:t xml:space="preserve">ТОВ «СПРЕД-ПРОФІТ» </w:t>
      </w:r>
      <w:r w:rsidRPr="00683462">
        <w:rPr>
          <w:rFonts w:ascii="Times New Roman" w:hAnsi="Times New Roman"/>
          <w:sz w:val="24"/>
          <w:szCs w:val="24"/>
          <w:lang w:eastAsia="ru-RU"/>
        </w:rPr>
        <w:t xml:space="preserve">листом  від 16.10.2018 № 1610 (вх. № 8-01/1078-кі </w:t>
      </w:r>
      <w:r w:rsidRPr="00683462">
        <w:rPr>
          <w:rFonts w:ascii="Times New Roman" w:hAnsi="Times New Roman"/>
          <w:sz w:val="24"/>
          <w:szCs w:val="24"/>
          <w:lang w:eastAsia="ru-RU"/>
        </w:rPr>
        <w:br/>
        <w:t xml:space="preserve">від 23.10.2018) надало </w:t>
      </w:r>
      <w:r w:rsidR="004A4584" w:rsidRPr="00683462">
        <w:rPr>
          <w:rFonts w:ascii="Times New Roman" w:hAnsi="Times New Roman"/>
          <w:sz w:val="24"/>
          <w:szCs w:val="24"/>
          <w:lang w:eastAsia="ru-RU"/>
        </w:rPr>
        <w:t>такі</w:t>
      </w:r>
      <w:r w:rsidRPr="00683462">
        <w:rPr>
          <w:rFonts w:ascii="Times New Roman" w:hAnsi="Times New Roman"/>
          <w:sz w:val="24"/>
          <w:szCs w:val="24"/>
          <w:lang w:eastAsia="ru-RU"/>
        </w:rPr>
        <w:t xml:space="preserve"> зауваження.</w:t>
      </w:r>
    </w:p>
    <w:p w14:paraId="64749B24" w14:textId="77777777" w:rsidR="006F3752" w:rsidRPr="00683462" w:rsidRDefault="006F3752" w:rsidP="00436B2C">
      <w:pPr>
        <w:numPr>
          <w:ilvl w:val="0"/>
          <w:numId w:val="18"/>
        </w:numPr>
        <w:tabs>
          <w:tab w:val="left" w:pos="1134"/>
        </w:tabs>
        <w:overflowPunct w:val="0"/>
        <w:autoSpaceDE w:val="0"/>
        <w:autoSpaceDN w:val="0"/>
        <w:adjustRightInd w:val="0"/>
        <w:spacing w:before="120"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«Факт роздрібного продажу товариством нафтопродуктів виробництва </w:t>
      </w:r>
      <w:r w:rsidRPr="00683462">
        <w:rPr>
          <w:rFonts w:ascii="Times New Roman" w:hAnsi="Times New Roman"/>
          <w:i/>
          <w:sz w:val="24"/>
          <w:szCs w:val="24"/>
          <w:lang w:eastAsia="ru-RU"/>
        </w:rPr>
        <w:br/>
        <w:t xml:space="preserve">ПАТ «УКРТАТНАФТА» не може бути доказом приналежності Товариства до так званої мережі АЗС «АВІАС». </w:t>
      </w:r>
    </w:p>
    <w:p w14:paraId="68709841"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Використання </w:t>
      </w:r>
      <w:r w:rsidR="008912D1" w:rsidRPr="00683462">
        <w:rPr>
          <w:rFonts w:ascii="Times New Roman" w:hAnsi="Times New Roman"/>
          <w:i/>
          <w:sz w:val="24"/>
          <w:szCs w:val="24"/>
          <w:lang w:eastAsia="ru-RU"/>
        </w:rPr>
        <w:t>в</w:t>
      </w:r>
      <w:r w:rsidRPr="00683462">
        <w:rPr>
          <w:rFonts w:ascii="Times New Roman" w:hAnsi="Times New Roman"/>
          <w:i/>
          <w:sz w:val="24"/>
          <w:szCs w:val="24"/>
          <w:lang w:eastAsia="ru-RU"/>
        </w:rPr>
        <w:t xml:space="preserve"> діяльності Товариства брендів «ЮКОН СЕРВІС» та «АВІАС ПЛЮС» не може бути підтвердженням пов</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 xml:space="preserve">язаності Товариства з нібито </w:t>
      </w:r>
      <w:r w:rsidR="00976943" w:rsidRPr="00683462">
        <w:rPr>
          <w:rFonts w:ascii="Times New Roman" w:hAnsi="Times New Roman"/>
          <w:i/>
          <w:sz w:val="24"/>
          <w:szCs w:val="24"/>
          <w:lang w:eastAsia="ru-RU"/>
        </w:rPr>
        <w:t>проєкт</w:t>
      </w:r>
      <w:r w:rsidRPr="00683462">
        <w:rPr>
          <w:rFonts w:ascii="Times New Roman" w:hAnsi="Times New Roman"/>
          <w:i/>
          <w:sz w:val="24"/>
          <w:szCs w:val="24"/>
          <w:lang w:eastAsia="ru-RU"/>
        </w:rPr>
        <w:t>ами та мережам</w:t>
      </w:r>
      <w:r w:rsidR="008912D1" w:rsidRPr="00683462">
        <w:rPr>
          <w:rFonts w:ascii="Times New Roman" w:hAnsi="Times New Roman"/>
          <w:i/>
          <w:sz w:val="24"/>
          <w:szCs w:val="24"/>
          <w:lang w:eastAsia="ru-RU"/>
        </w:rPr>
        <w:t>и «АВІАС».</w:t>
      </w:r>
      <w:r w:rsidRPr="00683462">
        <w:rPr>
          <w:rFonts w:ascii="Times New Roman" w:hAnsi="Times New Roman"/>
          <w:i/>
          <w:sz w:val="24"/>
          <w:szCs w:val="24"/>
          <w:lang w:eastAsia="ru-RU"/>
        </w:rPr>
        <w:t xml:space="preserve"> АЗС, орендовані Товариством</w:t>
      </w:r>
      <w:r w:rsidR="008912D1"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вже містили зазначені бренди. При цьому</w:t>
      </w:r>
      <w:r w:rsidR="000B07D9"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оскільки Товариство не просувало на ринку власний бренд, використовувались вже </w:t>
      </w:r>
      <w:r w:rsidR="000B07D9" w:rsidRPr="00683462">
        <w:rPr>
          <w:rFonts w:ascii="Times New Roman" w:hAnsi="Times New Roman"/>
          <w:i/>
          <w:sz w:val="24"/>
          <w:szCs w:val="24"/>
          <w:lang w:eastAsia="ru-RU"/>
        </w:rPr>
        <w:t>наявні</w:t>
      </w:r>
      <w:r w:rsidRPr="00683462">
        <w:rPr>
          <w:rFonts w:ascii="Times New Roman" w:hAnsi="Times New Roman"/>
          <w:i/>
          <w:sz w:val="24"/>
          <w:szCs w:val="24"/>
          <w:lang w:eastAsia="ru-RU"/>
        </w:rPr>
        <w:t>. При цьому зазначені бренди значним чином не впливали на діяльність Товариства.</w:t>
      </w:r>
    </w:p>
    <w:p w14:paraId="428DF032" w14:textId="77777777" w:rsidR="006F3752" w:rsidRPr="00683462" w:rsidRDefault="006F3752" w:rsidP="00207535">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uk-UA"/>
        </w:rPr>
      </w:pPr>
      <w:r w:rsidRPr="00683462">
        <w:rPr>
          <w:rFonts w:ascii="Times New Roman" w:hAnsi="Times New Roman"/>
          <w:i/>
          <w:sz w:val="24"/>
          <w:szCs w:val="24"/>
          <w:lang w:eastAsia="uk-UA"/>
        </w:rPr>
        <w:t xml:space="preserve">Товариство стверджує, що не укладало угод про спільну діяльність </w:t>
      </w:r>
      <w:r w:rsidR="00A07874" w:rsidRPr="00683462">
        <w:rPr>
          <w:rFonts w:ascii="Times New Roman" w:hAnsi="Times New Roman"/>
          <w:i/>
          <w:sz w:val="24"/>
          <w:szCs w:val="24"/>
          <w:lang w:eastAsia="uk-UA"/>
        </w:rPr>
        <w:t>і</w:t>
      </w:r>
      <w:r w:rsidRPr="00683462">
        <w:rPr>
          <w:rFonts w:ascii="Times New Roman" w:hAnsi="Times New Roman"/>
          <w:i/>
          <w:sz w:val="24"/>
          <w:szCs w:val="24"/>
          <w:lang w:eastAsia="uk-UA"/>
        </w:rPr>
        <w:t xml:space="preserve">з </w:t>
      </w:r>
      <w:r w:rsidRPr="00683462">
        <w:rPr>
          <w:rFonts w:ascii="Times New Roman" w:hAnsi="Times New Roman"/>
          <w:i/>
          <w:sz w:val="24"/>
          <w:szCs w:val="24"/>
          <w:lang w:eastAsia="uk-UA"/>
        </w:rPr>
        <w:br/>
        <w:t>ПАТ «УКРНАФТА» та/або концерном BASF щодо виробництва нафтопродуктів під брендом ENERGY.</w:t>
      </w:r>
    </w:p>
    <w:p w14:paraId="5A448E4C"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Товариство зазначає, що згідно </w:t>
      </w:r>
      <w:r w:rsidR="00A07874" w:rsidRPr="00683462">
        <w:rPr>
          <w:rFonts w:ascii="Times New Roman" w:hAnsi="Times New Roman"/>
          <w:i/>
          <w:sz w:val="24"/>
          <w:szCs w:val="24"/>
          <w:lang w:eastAsia="ru-RU"/>
        </w:rPr>
        <w:t xml:space="preserve">з </w:t>
      </w:r>
      <w:r w:rsidRPr="00683462">
        <w:rPr>
          <w:rFonts w:ascii="Times New Roman" w:hAnsi="Times New Roman"/>
          <w:i/>
          <w:sz w:val="24"/>
          <w:szCs w:val="24"/>
          <w:lang w:eastAsia="ru-RU"/>
        </w:rPr>
        <w:t>Господарськ</w:t>
      </w:r>
      <w:r w:rsidR="00A07874" w:rsidRPr="00683462">
        <w:rPr>
          <w:rFonts w:ascii="Times New Roman" w:hAnsi="Times New Roman"/>
          <w:i/>
          <w:sz w:val="24"/>
          <w:szCs w:val="24"/>
          <w:lang w:eastAsia="ru-RU"/>
        </w:rPr>
        <w:t>им</w:t>
      </w:r>
      <w:r w:rsidRPr="00683462">
        <w:rPr>
          <w:rFonts w:ascii="Times New Roman" w:hAnsi="Times New Roman"/>
          <w:i/>
          <w:sz w:val="24"/>
          <w:szCs w:val="24"/>
          <w:lang w:eastAsia="ru-RU"/>
        </w:rPr>
        <w:t xml:space="preserve"> кодекс</w:t>
      </w:r>
      <w:r w:rsidR="00A07874" w:rsidRPr="00683462">
        <w:rPr>
          <w:rFonts w:ascii="Times New Roman" w:hAnsi="Times New Roman"/>
          <w:i/>
          <w:sz w:val="24"/>
          <w:szCs w:val="24"/>
          <w:lang w:eastAsia="ru-RU"/>
        </w:rPr>
        <w:t>ом</w:t>
      </w:r>
      <w:r w:rsidRPr="00683462">
        <w:rPr>
          <w:rFonts w:ascii="Times New Roman" w:hAnsi="Times New Roman"/>
          <w:i/>
          <w:sz w:val="24"/>
          <w:szCs w:val="24"/>
          <w:lang w:eastAsia="ru-RU"/>
        </w:rPr>
        <w:t xml:space="preserve"> України, проводило самостійну господарську діяльність</w:t>
      </w:r>
      <w:r w:rsidR="003A7EE4"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для якої укладало договори оренди нерухомості, обладнання, договори щодо обслуговування обладнання, перевезення та зберігання нафтопродуктів, придбання та реалізаці</w:t>
      </w:r>
      <w:r w:rsidR="003A7EE4" w:rsidRPr="00683462">
        <w:rPr>
          <w:rFonts w:ascii="Times New Roman" w:hAnsi="Times New Roman"/>
          <w:i/>
          <w:sz w:val="24"/>
          <w:szCs w:val="24"/>
          <w:lang w:eastAsia="ru-RU"/>
        </w:rPr>
        <w:t>ї</w:t>
      </w:r>
      <w:r w:rsidRPr="00683462">
        <w:rPr>
          <w:rFonts w:ascii="Times New Roman" w:hAnsi="Times New Roman"/>
          <w:i/>
          <w:sz w:val="24"/>
          <w:szCs w:val="24"/>
          <w:lang w:eastAsia="ru-RU"/>
        </w:rPr>
        <w:t xml:space="preserve"> нафтопродуктів та здійснення роздрібного продажу нафтопродуктів через орендовані АЗС…», що підтверджується інформацією Товариства</w:t>
      </w:r>
      <w:r w:rsidR="003A7EE4"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наданою листом   № 38 від 28.04.2018, яка  спростовує наведені в абз. подання (259), (286), (288), (291), (300), (308), (309), (310), (311), (401) доводи Антимонопольного комітету України щодо встановлення антиконкурентних узгоджених дій. </w:t>
      </w:r>
    </w:p>
    <w:p w14:paraId="1313D52D" w14:textId="77777777" w:rsidR="006F3752" w:rsidRPr="00683462" w:rsidRDefault="003A7EE4" w:rsidP="00207535">
      <w:pPr>
        <w:overflowPunct w:val="0"/>
        <w:autoSpaceDE w:val="0"/>
        <w:autoSpaceDN w:val="0"/>
        <w:adjustRightInd w:val="0"/>
        <w:spacing w:before="120" w:after="6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взяте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7AE5D179" w14:textId="77777777" w:rsidR="006F3752" w:rsidRPr="00683462" w:rsidRDefault="006F3752" w:rsidP="00207535">
      <w:pPr>
        <w:overflowPunct w:val="0"/>
        <w:autoSpaceDE w:val="0"/>
        <w:autoSpaceDN w:val="0"/>
        <w:adjustRightInd w:val="0"/>
        <w:spacing w:after="6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Комітет не зазначав, що </w:t>
      </w:r>
      <w:r w:rsidR="00C655E3"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Товариства є договірні відносини про спільну діяльність </w:t>
      </w:r>
      <w:r w:rsidR="00C655E3" w:rsidRPr="00683462">
        <w:rPr>
          <w:rFonts w:ascii="Times New Roman" w:hAnsi="Times New Roman"/>
          <w:sz w:val="24"/>
          <w:szCs w:val="24"/>
          <w:lang w:eastAsia="uk-UA"/>
        </w:rPr>
        <w:t>і</w:t>
      </w:r>
      <w:r w:rsidRPr="00683462">
        <w:rPr>
          <w:rFonts w:ascii="Times New Roman" w:hAnsi="Times New Roman"/>
          <w:sz w:val="24"/>
          <w:szCs w:val="24"/>
          <w:lang w:eastAsia="uk-UA"/>
        </w:rPr>
        <w:t>з ПАТ «УКРНАФТА» та/або концерном BASF щодо виробництва</w:t>
      </w:r>
      <w:r w:rsidRPr="00683462">
        <w:rPr>
          <w:rFonts w:ascii="Times New Roman" w:hAnsi="Times New Roman"/>
          <w:i/>
          <w:sz w:val="24"/>
          <w:szCs w:val="24"/>
          <w:lang w:eastAsia="uk-UA"/>
        </w:rPr>
        <w:t xml:space="preserve"> </w:t>
      </w:r>
      <w:r w:rsidRPr="00683462">
        <w:rPr>
          <w:rFonts w:ascii="Times New Roman" w:hAnsi="Times New Roman"/>
          <w:sz w:val="24"/>
          <w:szCs w:val="24"/>
          <w:lang w:eastAsia="uk-UA"/>
        </w:rPr>
        <w:t>нафтопродуктів</w:t>
      </w:r>
      <w:r w:rsidR="00215656" w:rsidRPr="00683462">
        <w:rPr>
          <w:rFonts w:ascii="Times New Roman" w:hAnsi="Times New Roman"/>
          <w:sz w:val="24"/>
          <w:szCs w:val="24"/>
          <w:lang w:eastAsia="uk-UA"/>
        </w:rPr>
        <w:t xml:space="preserve"> під брендом ENERGY</w:t>
      </w:r>
      <w:r w:rsidRPr="00683462">
        <w:rPr>
          <w:rFonts w:ascii="Times New Roman" w:hAnsi="Times New Roman"/>
          <w:sz w:val="24"/>
          <w:szCs w:val="24"/>
          <w:lang w:eastAsia="uk-UA"/>
        </w:rPr>
        <w:t>.</w:t>
      </w:r>
    </w:p>
    <w:p w14:paraId="5DA1FCA7"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у сфері роздрібної торгівлі світлими нафтопродуктами в Україні діє система безг</w:t>
      </w:r>
      <w:r w:rsidR="006E648A" w:rsidRPr="00683462">
        <w:rPr>
          <w:rFonts w:ascii="Times New Roman" w:hAnsi="Times New Roman"/>
          <w:sz w:val="24"/>
          <w:szCs w:val="24"/>
          <w:lang w:eastAsia="uk-UA"/>
        </w:rPr>
        <w:t>отівкових розрахунків за скретч</w:t>
      </w:r>
      <w:r w:rsidRPr="00683462">
        <w:rPr>
          <w:rFonts w:ascii="Times New Roman" w:hAnsi="Times New Roman"/>
          <w:sz w:val="24"/>
          <w:szCs w:val="24"/>
          <w:lang w:eastAsia="uk-UA"/>
        </w:rPr>
        <w:t>картками та паливними картками «Авіас»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 «АВІАС»).</w:t>
      </w:r>
    </w:p>
    <w:p w14:paraId="2A666983" w14:textId="77777777" w:rsidR="006F3752" w:rsidRPr="00683462" w:rsidRDefault="006F3752" w:rsidP="002075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і «АВІАС» задіяні приблизно </w:t>
      </w:r>
      <w:r w:rsidRPr="00683462">
        <w:rPr>
          <w:rFonts w:ascii="Times New Roman" w:hAnsi="Times New Roman"/>
          <w:b/>
          <w:sz w:val="24"/>
          <w:szCs w:val="24"/>
          <w:lang w:eastAsia="uk-UA"/>
        </w:rPr>
        <w:t>1625 АЗС</w:t>
      </w:r>
      <w:r w:rsidRPr="00683462">
        <w:rPr>
          <w:rFonts w:ascii="Times New Roman" w:hAnsi="Times New Roman"/>
          <w:sz w:val="24"/>
          <w:szCs w:val="24"/>
          <w:lang w:eastAsia="uk-UA"/>
        </w:rPr>
        <w:t xml:space="preserve"> (мережа «АВІАС»), які працюють під різними брендами</w:t>
      </w:r>
      <w:r w:rsidR="006E648A" w:rsidRPr="00683462">
        <w:rPr>
          <w:rFonts w:ascii="Times New Roman" w:hAnsi="Times New Roman"/>
          <w:sz w:val="24"/>
          <w:szCs w:val="24"/>
          <w:lang w:eastAsia="uk-UA"/>
        </w:rPr>
        <w:t>:</w:t>
      </w:r>
      <w:r w:rsidRPr="00683462">
        <w:rPr>
          <w:rFonts w:ascii="Times New Roman" w:hAnsi="Times New Roman"/>
          <w:sz w:val="24"/>
          <w:szCs w:val="24"/>
          <w:lang w:eastAsia="uk-UA"/>
        </w:rPr>
        <w:t xml:space="preserve">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35EA8E13" w14:textId="77777777" w:rsidR="006F3752" w:rsidRPr="00683462" w:rsidRDefault="006F3752" w:rsidP="002075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ТОВ «СПРЕД-ПРОФІТ» здійснює господарську діяльність на орендованих АЗС, які працюють під брендами </w:t>
      </w:r>
      <w:r w:rsidRPr="00683462">
        <w:rPr>
          <w:rFonts w:ascii="Times New Roman" w:hAnsi="Times New Roman"/>
          <w:sz w:val="24"/>
          <w:szCs w:val="24"/>
          <w:lang w:eastAsia="uk-UA"/>
        </w:rPr>
        <w:t>ЮКОН СЕРВІС та АВІАС Плюс</w:t>
      </w:r>
      <w:r w:rsidRPr="00683462">
        <w:rPr>
          <w:rFonts w:ascii="Times New Roman" w:hAnsi="Times New Roman"/>
          <w:sz w:val="24"/>
          <w:szCs w:val="24"/>
          <w:lang w:eastAsia="ru-RU"/>
        </w:rPr>
        <w:t>.</w:t>
      </w:r>
    </w:p>
    <w:p w14:paraId="02592D52"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ТОВ </w:t>
      </w:r>
      <w:r w:rsidRPr="00683462">
        <w:rPr>
          <w:rFonts w:ascii="Times New Roman" w:hAnsi="Times New Roman"/>
          <w:sz w:val="24"/>
          <w:szCs w:val="24"/>
          <w:lang w:eastAsia="ru-RU"/>
        </w:rPr>
        <w:t xml:space="preserve">«СПРЕД-ПРОФІТ» </w:t>
      </w:r>
      <w:r w:rsidRPr="00683462">
        <w:rPr>
          <w:rFonts w:ascii="Times New Roman" w:hAnsi="Times New Roman"/>
          <w:sz w:val="24"/>
          <w:szCs w:val="24"/>
          <w:lang w:eastAsia="uk-UA"/>
        </w:rPr>
        <w:t xml:space="preserve"> здійснює роздрібну реалізацію </w:t>
      </w:r>
      <w:r w:rsidR="00CA2988" w:rsidRPr="00683462">
        <w:rPr>
          <w:rFonts w:ascii="Times New Roman" w:hAnsi="Times New Roman"/>
          <w:sz w:val="24"/>
          <w:szCs w:val="24"/>
          <w:lang w:eastAsia="uk-UA"/>
        </w:rPr>
        <w:t>бензину та дизельного пального марки</w:t>
      </w:r>
      <w:r w:rsidR="00CA2988" w:rsidRPr="00683462">
        <w:rPr>
          <w:rFonts w:ascii="Times New Roman" w:hAnsi="Times New Roman"/>
          <w:b/>
          <w:sz w:val="24"/>
          <w:szCs w:val="24"/>
          <w:lang w:eastAsia="uk-UA"/>
        </w:rPr>
        <w:t xml:space="preserve"> </w:t>
      </w:r>
      <w:r w:rsidR="00CA2988" w:rsidRPr="00683462">
        <w:rPr>
          <w:rFonts w:ascii="Times New Roman" w:hAnsi="Times New Roman"/>
          <w:sz w:val="24"/>
          <w:szCs w:val="24"/>
          <w:lang w:eastAsia="uk-UA"/>
        </w:rPr>
        <w:t>Keropur ® ENERGY виробництва ПАТ «УКРТАТНАФТА»</w:t>
      </w:r>
      <w:r w:rsidRPr="00683462">
        <w:rPr>
          <w:rFonts w:ascii="Times New Roman" w:hAnsi="Times New Roman"/>
          <w:sz w:val="24"/>
          <w:szCs w:val="24"/>
          <w:lang w:eastAsia="uk-UA"/>
        </w:rPr>
        <w:t>, що є однією з ознак мережі АЗС «АВІАС</w:t>
      </w:r>
      <w:r w:rsidR="00CA2988" w:rsidRPr="00683462">
        <w:rPr>
          <w:rFonts w:ascii="Times New Roman" w:hAnsi="Times New Roman"/>
          <w:sz w:val="24"/>
          <w:szCs w:val="24"/>
          <w:lang w:eastAsia="uk-UA"/>
        </w:rPr>
        <w:t>»</w:t>
      </w:r>
      <w:r w:rsidRPr="00683462">
        <w:rPr>
          <w:rFonts w:ascii="Times New Roman" w:hAnsi="Times New Roman"/>
          <w:sz w:val="24"/>
          <w:szCs w:val="24"/>
          <w:lang w:eastAsia="uk-UA"/>
        </w:rPr>
        <w:t xml:space="preserve">. </w:t>
      </w:r>
      <w:r w:rsidR="006E648A" w:rsidRPr="00683462">
        <w:rPr>
          <w:rFonts w:ascii="Times New Roman" w:hAnsi="Times New Roman"/>
          <w:sz w:val="24"/>
          <w:szCs w:val="24"/>
          <w:lang w:eastAsia="uk-UA"/>
        </w:rPr>
        <w:t>Ця</w:t>
      </w:r>
      <w:r w:rsidRPr="00683462">
        <w:rPr>
          <w:rFonts w:ascii="Times New Roman" w:hAnsi="Times New Roman"/>
          <w:sz w:val="24"/>
          <w:szCs w:val="24"/>
          <w:lang w:eastAsia="uk-UA"/>
        </w:rPr>
        <w:t xml:space="preserve"> торгов</w:t>
      </w:r>
      <w:r w:rsidR="006E648A" w:rsidRPr="00683462">
        <w:rPr>
          <w:rFonts w:ascii="Times New Roman" w:hAnsi="Times New Roman"/>
          <w:sz w:val="24"/>
          <w:szCs w:val="24"/>
          <w:lang w:eastAsia="uk-UA"/>
        </w:rPr>
        <w:t>ельна</w:t>
      </w:r>
      <w:r w:rsidRPr="00683462">
        <w:rPr>
          <w:rFonts w:ascii="Times New Roman" w:hAnsi="Times New Roman"/>
          <w:sz w:val="24"/>
          <w:szCs w:val="24"/>
          <w:lang w:eastAsia="uk-UA"/>
        </w:rPr>
        <w:t xml:space="preserve"> марка зареєстрована </w:t>
      </w:r>
      <w:r w:rsidRPr="00683462">
        <w:rPr>
          <w:rFonts w:ascii="Times New Roman" w:hAnsi="Times New Roman"/>
          <w:sz w:val="24"/>
          <w:szCs w:val="24"/>
          <w:u w:val="single"/>
          <w:lang w:eastAsia="uk-UA"/>
        </w:rPr>
        <w:t>ексклюзивно</w:t>
      </w:r>
      <w:r w:rsidRPr="00683462">
        <w:rPr>
          <w:rFonts w:ascii="Times New Roman" w:hAnsi="Times New Roman"/>
          <w:sz w:val="24"/>
          <w:szCs w:val="24"/>
          <w:lang w:eastAsia="uk-UA"/>
        </w:rPr>
        <w:t xml:space="preserve"> </w:t>
      </w:r>
      <w:r w:rsidR="006E648A" w:rsidRPr="00683462">
        <w:rPr>
          <w:rFonts w:ascii="Times New Roman" w:hAnsi="Times New Roman"/>
          <w:sz w:val="24"/>
          <w:szCs w:val="24"/>
          <w:lang w:eastAsia="uk-UA"/>
        </w:rPr>
        <w:t>й</w:t>
      </w:r>
      <w:r w:rsidRPr="00683462">
        <w:rPr>
          <w:rFonts w:ascii="Times New Roman" w:hAnsi="Times New Roman"/>
          <w:sz w:val="24"/>
          <w:szCs w:val="24"/>
          <w:lang w:eastAsia="uk-UA"/>
        </w:rPr>
        <w:t xml:space="preserve"> була розроблена спеціально для використання виробником ПАТ «УКРТАТНАФТА». </w:t>
      </w:r>
    </w:p>
    <w:p w14:paraId="322C6208"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Про несамостійність, організованість та керованість діяльності </w:t>
      </w:r>
      <w:r w:rsidRPr="00683462">
        <w:rPr>
          <w:rFonts w:ascii="Times New Roman" w:hAnsi="Times New Roman"/>
          <w:sz w:val="24"/>
          <w:szCs w:val="24"/>
          <w:lang w:eastAsia="ru-RU"/>
        </w:rPr>
        <w:t xml:space="preserve">«СПРЕД-ПРОФІТ» </w:t>
      </w:r>
      <w:r w:rsidRPr="00683462">
        <w:rPr>
          <w:rFonts w:ascii="Times New Roman" w:hAnsi="Times New Roman"/>
          <w:sz w:val="24"/>
          <w:szCs w:val="24"/>
          <w:lang w:eastAsia="uk-UA"/>
        </w:rPr>
        <w:t xml:space="preserve"> свідч</w:t>
      </w:r>
      <w:r w:rsidR="006E648A" w:rsidRPr="00683462">
        <w:rPr>
          <w:rFonts w:ascii="Times New Roman" w:hAnsi="Times New Roman"/>
          <w:sz w:val="24"/>
          <w:szCs w:val="24"/>
          <w:lang w:eastAsia="uk-UA"/>
        </w:rPr>
        <w:t>а</w:t>
      </w:r>
      <w:r w:rsidRPr="00683462">
        <w:rPr>
          <w:rFonts w:ascii="Times New Roman" w:hAnsi="Times New Roman"/>
          <w:sz w:val="24"/>
          <w:szCs w:val="24"/>
          <w:lang w:eastAsia="uk-UA"/>
        </w:rPr>
        <w:t>ть: постійні (майже кожні пів</w:t>
      </w:r>
      <w:r w:rsidR="006E648A" w:rsidRPr="00683462">
        <w:rPr>
          <w:rFonts w:ascii="Times New Roman" w:hAnsi="Times New Roman"/>
          <w:sz w:val="24"/>
          <w:szCs w:val="24"/>
          <w:lang w:eastAsia="uk-UA"/>
        </w:rPr>
        <w:t xml:space="preserve"> </w:t>
      </w:r>
      <w:r w:rsidRPr="00683462">
        <w:rPr>
          <w:rFonts w:ascii="Times New Roman" w:hAnsi="Times New Roman"/>
          <w:sz w:val="24"/>
          <w:szCs w:val="24"/>
          <w:lang w:eastAsia="uk-UA"/>
        </w:rPr>
        <w:t xml:space="preserve">року) зміни юридичних осіб-операторів АЗС мережі «АВІАС»; подібний персональний (фізичний) склад учасників паливного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у «АВІАС»; подібні адреси реєстрації, зокрема перереєстраці</w:t>
      </w:r>
      <w:r w:rsidR="009B23C8" w:rsidRPr="00683462">
        <w:rPr>
          <w:rFonts w:ascii="Times New Roman" w:hAnsi="Times New Roman"/>
          <w:sz w:val="24"/>
          <w:szCs w:val="24"/>
          <w:lang w:eastAsia="uk-UA"/>
        </w:rPr>
        <w:t>ї</w:t>
      </w:r>
      <w:r w:rsidRPr="00683462">
        <w:rPr>
          <w:rFonts w:ascii="Times New Roman" w:hAnsi="Times New Roman"/>
          <w:sz w:val="24"/>
          <w:szCs w:val="24"/>
          <w:lang w:eastAsia="uk-UA"/>
        </w:rPr>
        <w:t xml:space="preserve"> </w:t>
      </w:r>
      <w:r w:rsidR="009B23C8"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місті Харкові; припинення діяльності юридичної особи за рішенням засновників, що в подальшому проходить через процедуру банкрутств</w:t>
      </w:r>
      <w:r w:rsidR="009B23C8" w:rsidRPr="00683462">
        <w:rPr>
          <w:rFonts w:ascii="Times New Roman" w:hAnsi="Times New Roman"/>
          <w:sz w:val="24"/>
          <w:szCs w:val="24"/>
          <w:lang w:eastAsia="uk-UA"/>
        </w:rPr>
        <w:t>а</w:t>
      </w:r>
      <w:r w:rsidRPr="00683462">
        <w:rPr>
          <w:rFonts w:ascii="Times New Roman" w:hAnsi="Times New Roman"/>
          <w:sz w:val="24"/>
          <w:szCs w:val="24"/>
          <w:lang w:eastAsia="uk-UA"/>
        </w:rPr>
        <w:t>; призначення та/або обрання одних і тих же ліквідаторів.</w:t>
      </w:r>
    </w:p>
    <w:p w14:paraId="6BB98C12" w14:textId="77777777" w:rsidR="006F3752" w:rsidRPr="00683462" w:rsidRDefault="006F3752" w:rsidP="00207535">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sz w:val="24"/>
          <w:szCs w:val="24"/>
          <w:lang w:eastAsia="ru-RU"/>
        </w:rPr>
        <w:t xml:space="preserve">Докази Комітету </w:t>
      </w:r>
      <w:r w:rsidR="00B232DE" w:rsidRPr="00683462">
        <w:rPr>
          <w:rFonts w:ascii="Times New Roman" w:hAnsi="Times New Roman"/>
          <w:sz w:val="24"/>
          <w:szCs w:val="24"/>
          <w:lang w:eastAsia="ru-RU"/>
        </w:rPr>
        <w:t xml:space="preserve">щодо </w:t>
      </w:r>
      <w:r w:rsidRPr="00683462">
        <w:rPr>
          <w:rFonts w:ascii="Times New Roman" w:hAnsi="Times New Roman"/>
          <w:sz w:val="24"/>
          <w:szCs w:val="24"/>
          <w:lang w:eastAsia="ru-RU"/>
        </w:rPr>
        <w:t xml:space="preserve">подібного персонального (фізичного) складу учасників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 xml:space="preserve">у «АВІАС» та постійної зміни юридичних осіб – операторів АЗС мережі «АВІАС», зокрема, ТОВ «СПРЕД-ПРОФІТ» наведені </w:t>
      </w:r>
      <w:r w:rsidR="009B23C8"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розділі 6</w:t>
      </w:r>
      <w:r w:rsidR="009B23C8" w:rsidRPr="00683462">
        <w:rPr>
          <w:rFonts w:ascii="Times New Roman" w:hAnsi="Times New Roman"/>
          <w:sz w:val="24"/>
          <w:szCs w:val="24"/>
          <w:lang w:eastAsia="ru-RU"/>
        </w:rPr>
        <w:t>.</w:t>
      </w:r>
      <w:r w:rsidRPr="00683462">
        <w:rPr>
          <w:rFonts w:ascii="Times New Roman" w:hAnsi="Times New Roman"/>
          <w:sz w:val="24"/>
          <w:szCs w:val="24"/>
          <w:lang w:eastAsia="ru-RU"/>
        </w:rPr>
        <w:t xml:space="preserve"> «Докази погоджено</w:t>
      </w:r>
      <w:r w:rsidR="00110033" w:rsidRPr="00683462">
        <w:rPr>
          <w:rFonts w:ascii="Times New Roman" w:hAnsi="Times New Roman"/>
          <w:sz w:val="24"/>
          <w:szCs w:val="24"/>
          <w:lang w:eastAsia="ru-RU"/>
        </w:rPr>
        <w:t>сті</w:t>
      </w:r>
      <w:r w:rsidRPr="00683462">
        <w:rPr>
          <w:rFonts w:ascii="Times New Roman" w:hAnsi="Times New Roman"/>
          <w:sz w:val="24"/>
          <w:szCs w:val="24"/>
          <w:lang w:eastAsia="ru-RU"/>
        </w:rPr>
        <w:t xml:space="preserve"> конкурентної поведінки»</w:t>
      </w:r>
      <w:r w:rsidR="009B23C8" w:rsidRPr="00683462">
        <w:rPr>
          <w:rFonts w:ascii="Times New Roman" w:hAnsi="Times New Roman"/>
          <w:sz w:val="24"/>
          <w:szCs w:val="24"/>
          <w:lang w:eastAsia="ru-RU"/>
        </w:rPr>
        <w:t>,</w:t>
      </w:r>
      <w:r w:rsidRPr="00683462">
        <w:rPr>
          <w:rFonts w:ascii="Times New Roman" w:hAnsi="Times New Roman"/>
          <w:sz w:val="24"/>
          <w:szCs w:val="24"/>
          <w:lang w:eastAsia="ru-RU"/>
        </w:rPr>
        <w:t xml:space="preserve"> </w:t>
      </w:r>
      <w:r w:rsidR="009B23C8"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тому числі </w:t>
      </w:r>
      <w:r w:rsidR="009B23C8"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додатках 5 і 6 </w:t>
      </w:r>
      <w:r w:rsidR="009B23C8" w:rsidRPr="00683462">
        <w:rPr>
          <w:rFonts w:ascii="Times New Roman" w:hAnsi="Times New Roman"/>
          <w:sz w:val="24"/>
          <w:szCs w:val="24"/>
          <w:lang w:eastAsia="ru-RU"/>
        </w:rPr>
        <w:t>до р</w:t>
      </w:r>
      <w:r w:rsidRPr="00683462">
        <w:rPr>
          <w:rFonts w:ascii="Times New Roman" w:hAnsi="Times New Roman"/>
          <w:sz w:val="24"/>
          <w:szCs w:val="24"/>
          <w:lang w:eastAsia="ru-RU"/>
        </w:rPr>
        <w:t xml:space="preserve">ішення. </w:t>
      </w:r>
    </w:p>
    <w:p w14:paraId="483F841A" w14:textId="77777777" w:rsidR="000E6071" w:rsidRPr="00683462" w:rsidRDefault="006F3752" w:rsidP="002075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Так</w:t>
      </w:r>
      <w:r w:rsidR="009B23C8"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на 19 АЗС Дніпропетровської області, які здійснювали діяльність </w:t>
      </w:r>
      <w:r w:rsidR="00FA6E53" w:rsidRPr="00683462">
        <w:rPr>
          <w:rFonts w:ascii="Times New Roman" w:hAnsi="Times New Roman"/>
          <w:sz w:val="24"/>
          <w:szCs w:val="24"/>
          <w:lang w:eastAsia="uk-UA"/>
        </w:rPr>
        <w:t>і</w:t>
      </w:r>
      <w:r w:rsidRPr="00683462">
        <w:rPr>
          <w:rFonts w:ascii="Times New Roman" w:hAnsi="Times New Roman"/>
          <w:sz w:val="24"/>
          <w:szCs w:val="24"/>
          <w:lang w:eastAsia="uk-UA"/>
        </w:rPr>
        <w:t xml:space="preserve">з реалізації світлих нафтопродуктів під брендом ЮКОН СЕРВІС та АВІАС Плюс, змінювали один одного </w:t>
      </w:r>
      <w:r w:rsidR="00FA6E53" w:rsidRPr="00683462">
        <w:rPr>
          <w:rFonts w:ascii="Times New Roman" w:hAnsi="Times New Roman"/>
          <w:sz w:val="24"/>
          <w:szCs w:val="24"/>
          <w:lang w:eastAsia="uk-UA"/>
        </w:rPr>
        <w:t>такі</w:t>
      </w:r>
      <w:r w:rsidRPr="00683462">
        <w:rPr>
          <w:rFonts w:ascii="Times New Roman" w:hAnsi="Times New Roman"/>
          <w:sz w:val="24"/>
          <w:szCs w:val="24"/>
          <w:lang w:eastAsia="uk-UA"/>
        </w:rPr>
        <w:t xml:space="preserve"> оператори: </w:t>
      </w:r>
    </w:p>
    <w:p w14:paraId="47BBB322" w14:textId="77777777" w:rsidR="006F3752" w:rsidRPr="00683462" w:rsidRDefault="006F3752" w:rsidP="002075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080"/>
        <w:gridCol w:w="1080"/>
        <w:gridCol w:w="1080"/>
        <w:gridCol w:w="1260"/>
        <w:gridCol w:w="1440"/>
        <w:gridCol w:w="1260"/>
        <w:gridCol w:w="1080"/>
      </w:tblGrid>
      <w:tr w:rsidR="006F3752" w:rsidRPr="00683462" w14:paraId="39AA0843" w14:textId="77777777" w:rsidTr="006E7593">
        <w:tc>
          <w:tcPr>
            <w:tcW w:w="1260" w:type="dxa"/>
          </w:tcPr>
          <w:p w14:paraId="06D40974" w14:textId="77777777" w:rsidR="006F3752" w:rsidRPr="00683462"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lang w:eastAsia="uk-UA"/>
              </w:rPr>
            </w:pPr>
            <w:r w:rsidRPr="00683462">
              <w:rPr>
                <w:rFonts w:ascii="Times New Roman" w:hAnsi="Times New Roman"/>
                <w:color w:val="000000"/>
                <w:sz w:val="24"/>
                <w:szCs w:val="24"/>
                <w:lang w:eastAsia="uk-UA"/>
              </w:rPr>
              <w:t>Період діяльності оператора АЗС</w:t>
            </w:r>
          </w:p>
        </w:tc>
        <w:tc>
          <w:tcPr>
            <w:tcW w:w="1080" w:type="dxa"/>
          </w:tcPr>
          <w:p w14:paraId="0F7B626A" w14:textId="77777777" w:rsidR="006F3752" w:rsidRPr="00683462"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lang w:eastAsia="uk-UA"/>
              </w:rPr>
            </w:pPr>
            <w:r w:rsidRPr="00683462">
              <w:rPr>
                <w:rFonts w:ascii="Times New Roman" w:hAnsi="Times New Roman"/>
                <w:color w:val="000000"/>
                <w:sz w:val="24"/>
                <w:szCs w:val="24"/>
                <w:lang w:eastAsia="uk-UA"/>
              </w:rPr>
              <w:t>І пів. 2014</w:t>
            </w:r>
          </w:p>
        </w:tc>
        <w:tc>
          <w:tcPr>
            <w:tcW w:w="1080" w:type="dxa"/>
          </w:tcPr>
          <w:p w14:paraId="0B7B23A0" w14:textId="77777777" w:rsidR="006F3752" w:rsidRPr="00683462"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ІІ півр.  2014 </w:t>
            </w:r>
          </w:p>
        </w:tc>
        <w:tc>
          <w:tcPr>
            <w:tcW w:w="1080" w:type="dxa"/>
          </w:tcPr>
          <w:p w14:paraId="0E125D90" w14:textId="77777777" w:rsidR="006F3752" w:rsidRPr="00683462"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lang w:eastAsia="uk-UA"/>
              </w:rPr>
            </w:pPr>
            <w:r w:rsidRPr="00683462">
              <w:rPr>
                <w:rFonts w:ascii="Times New Roman" w:hAnsi="Times New Roman"/>
                <w:color w:val="000000"/>
                <w:sz w:val="24"/>
                <w:szCs w:val="24"/>
                <w:lang w:eastAsia="uk-UA"/>
              </w:rPr>
              <w:t>І пів. 2015</w:t>
            </w:r>
          </w:p>
        </w:tc>
        <w:tc>
          <w:tcPr>
            <w:tcW w:w="1260" w:type="dxa"/>
          </w:tcPr>
          <w:p w14:paraId="719C05C5" w14:textId="77777777" w:rsidR="006F3752" w:rsidRPr="00683462"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lang w:eastAsia="uk-UA"/>
              </w:rPr>
            </w:pPr>
            <w:r w:rsidRPr="00683462">
              <w:rPr>
                <w:rFonts w:ascii="Times New Roman" w:hAnsi="Times New Roman"/>
                <w:color w:val="000000"/>
                <w:sz w:val="24"/>
                <w:szCs w:val="24"/>
                <w:lang w:eastAsia="uk-UA"/>
              </w:rPr>
              <w:t>ІІ пів. 2015</w:t>
            </w:r>
          </w:p>
        </w:tc>
        <w:tc>
          <w:tcPr>
            <w:tcW w:w="1440" w:type="dxa"/>
          </w:tcPr>
          <w:p w14:paraId="09965A12" w14:textId="77777777" w:rsidR="006F3752" w:rsidRPr="00683462"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lang w:eastAsia="uk-UA"/>
              </w:rPr>
            </w:pPr>
            <w:r w:rsidRPr="00683462">
              <w:rPr>
                <w:rFonts w:ascii="Times New Roman" w:hAnsi="Times New Roman"/>
                <w:color w:val="000000"/>
                <w:sz w:val="24"/>
                <w:szCs w:val="24"/>
                <w:lang w:eastAsia="uk-UA"/>
              </w:rPr>
              <w:t>І пів. 2016</w:t>
            </w:r>
          </w:p>
        </w:tc>
        <w:tc>
          <w:tcPr>
            <w:tcW w:w="1260" w:type="dxa"/>
          </w:tcPr>
          <w:p w14:paraId="680A0F9F" w14:textId="77777777" w:rsidR="006F3752" w:rsidRPr="00683462"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lang w:eastAsia="uk-UA"/>
              </w:rPr>
            </w:pPr>
            <w:r w:rsidRPr="00683462">
              <w:rPr>
                <w:rFonts w:ascii="Times New Roman" w:hAnsi="Times New Roman"/>
                <w:color w:val="000000"/>
                <w:sz w:val="24"/>
                <w:szCs w:val="24"/>
                <w:lang w:eastAsia="uk-UA"/>
              </w:rPr>
              <w:t>ІІ пів. 2016</w:t>
            </w:r>
          </w:p>
        </w:tc>
        <w:tc>
          <w:tcPr>
            <w:tcW w:w="1080" w:type="dxa"/>
          </w:tcPr>
          <w:p w14:paraId="6506319C" w14:textId="77777777" w:rsidR="006F3752" w:rsidRPr="00683462"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lang w:eastAsia="uk-UA"/>
              </w:rPr>
            </w:pPr>
            <w:r w:rsidRPr="00683462">
              <w:rPr>
                <w:rFonts w:ascii="Times New Roman" w:hAnsi="Times New Roman"/>
                <w:color w:val="000000"/>
                <w:sz w:val="24"/>
                <w:szCs w:val="24"/>
                <w:lang w:eastAsia="uk-UA"/>
              </w:rPr>
              <w:t>І пів</w:t>
            </w:r>
            <w:r w:rsidR="00FA6E53"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2017</w:t>
            </w:r>
          </w:p>
        </w:tc>
      </w:tr>
      <w:tr w:rsidR="006F3752" w:rsidRPr="00683462" w14:paraId="5110C465" w14:textId="77777777" w:rsidTr="006E7593">
        <w:tc>
          <w:tcPr>
            <w:tcW w:w="1260" w:type="dxa"/>
          </w:tcPr>
          <w:p w14:paraId="4B0BBCF8" w14:textId="77777777" w:rsidR="006F3752" w:rsidRPr="00683462"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lang w:eastAsia="uk-UA"/>
              </w:rPr>
            </w:pPr>
            <w:r w:rsidRPr="00683462">
              <w:rPr>
                <w:rFonts w:ascii="Times New Roman" w:hAnsi="Times New Roman"/>
                <w:color w:val="000000"/>
                <w:sz w:val="24"/>
                <w:szCs w:val="24"/>
                <w:lang w:eastAsia="uk-UA"/>
              </w:rPr>
              <w:t>Назва оператора</w:t>
            </w:r>
          </w:p>
        </w:tc>
        <w:tc>
          <w:tcPr>
            <w:tcW w:w="1080" w:type="dxa"/>
          </w:tcPr>
          <w:p w14:paraId="1C5D4CA3" w14:textId="77777777" w:rsidR="006F3752" w:rsidRPr="00683462"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lang w:eastAsia="uk-UA"/>
              </w:rPr>
            </w:pPr>
            <w:r w:rsidRPr="00683462">
              <w:rPr>
                <w:rFonts w:ascii="Times New Roman" w:hAnsi="Times New Roman"/>
                <w:color w:val="000000"/>
                <w:sz w:val="24"/>
                <w:szCs w:val="24"/>
                <w:lang w:eastAsia="uk-UA"/>
              </w:rPr>
              <w:t>ТОВ «ДІКТОН»</w:t>
            </w:r>
          </w:p>
        </w:tc>
        <w:tc>
          <w:tcPr>
            <w:tcW w:w="1080" w:type="dxa"/>
          </w:tcPr>
          <w:p w14:paraId="4251DB30" w14:textId="77777777" w:rsidR="006F3752" w:rsidRPr="00683462"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lang w:eastAsia="uk-UA"/>
              </w:rPr>
            </w:pPr>
            <w:r w:rsidRPr="00683462">
              <w:rPr>
                <w:rFonts w:ascii="Times New Roman" w:hAnsi="Times New Roman"/>
                <w:color w:val="000000"/>
                <w:sz w:val="24"/>
                <w:szCs w:val="24"/>
                <w:lang w:eastAsia="uk-UA"/>
              </w:rPr>
              <w:t>ТОВ «БРУНГІС»</w:t>
            </w:r>
          </w:p>
        </w:tc>
        <w:tc>
          <w:tcPr>
            <w:tcW w:w="1080" w:type="dxa"/>
          </w:tcPr>
          <w:p w14:paraId="59528F56" w14:textId="77777777" w:rsidR="006F3752" w:rsidRPr="00683462"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lang w:eastAsia="uk-UA"/>
              </w:rPr>
            </w:pPr>
            <w:r w:rsidRPr="00683462">
              <w:rPr>
                <w:rFonts w:ascii="Times New Roman" w:hAnsi="Times New Roman"/>
                <w:color w:val="000000"/>
                <w:sz w:val="24"/>
                <w:szCs w:val="24"/>
                <w:lang w:eastAsia="uk-UA"/>
              </w:rPr>
              <w:t>ТОВ «МАГНАТ ГРУП»</w:t>
            </w:r>
          </w:p>
        </w:tc>
        <w:tc>
          <w:tcPr>
            <w:tcW w:w="1260" w:type="dxa"/>
          </w:tcPr>
          <w:p w14:paraId="4F51BA59" w14:textId="77777777" w:rsidR="006F3752" w:rsidRPr="00683462"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lang w:eastAsia="uk-UA"/>
              </w:rPr>
            </w:pPr>
            <w:r w:rsidRPr="00683462">
              <w:rPr>
                <w:rFonts w:ascii="Times New Roman" w:hAnsi="Times New Roman"/>
                <w:color w:val="000000"/>
                <w:sz w:val="24"/>
                <w:szCs w:val="24"/>
                <w:lang w:eastAsia="uk-UA"/>
              </w:rPr>
              <w:t>ТОВ  «ЮКОН СЕРВІС ГРУП»</w:t>
            </w:r>
          </w:p>
        </w:tc>
        <w:tc>
          <w:tcPr>
            <w:tcW w:w="1440" w:type="dxa"/>
          </w:tcPr>
          <w:p w14:paraId="0D66B596" w14:textId="77777777" w:rsidR="006F3752" w:rsidRPr="00683462"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mallCaps/>
                <w:color w:val="000000"/>
                <w:sz w:val="24"/>
                <w:szCs w:val="24"/>
                <w:lang w:eastAsia="uk-UA"/>
              </w:rPr>
            </w:pPr>
            <w:r w:rsidRPr="00683462">
              <w:rPr>
                <w:rFonts w:ascii="Times New Roman" w:hAnsi="Times New Roman"/>
                <w:color w:val="000000"/>
                <w:sz w:val="24"/>
                <w:szCs w:val="24"/>
                <w:lang w:eastAsia="uk-UA"/>
              </w:rPr>
              <w:t>ТОВ «БІЗНЕС ТРЕЙД ІНВЕСТ»</w:t>
            </w:r>
          </w:p>
        </w:tc>
        <w:tc>
          <w:tcPr>
            <w:tcW w:w="1260" w:type="dxa"/>
          </w:tcPr>
          <w:p w14:paraId="3850F962" w14:textId="77777777" w:rsidR="006F3752" w:rsidRPr="00683462"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lang w:eastAsia="uk-UA"/>
              </w:rPr>
            </w:pPr>
            <w:r w:rsidRPr="00683462">
              <w:rPr>
                <w:rFonts w:ascii="Times New Roman" w:hAnsi="Times New Roman"/>
                <w:color w:val="000000"/>
                <w:sz w:val="24"/>
                <w:szCs w:val="24"/>
                <w:lang w:eastAsia="uk-UA"/>
              </w:rPr>
              <w:t>ТОВ «СПРЕД- ПРОФІТ»</w:t>
            </w:r>
          </w:p>
        </w:tc>
        <w:tc>
          <w:tcPr>
            <w:tcW w:w="1080" w:type="dxa"/>
          </w:tcPr>
          <w:p w14:paraId="157BFFCB" w14:textId="77777777" w:rsidR="006F3752" w:rsidRPr="00683462"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lang w:eastAsia="uk-UA"/>
              </w:rPr>
            </w:pPr>
            <w:r w:rsidRPr="00683462">
              <w:rPr>
                <w:rFonts w:ascii="Times New Roman" w:hAnsi="Times New Roman"/>
                <w:color w:val="000000"/>
                <w:sz w:val="24"/>
                <w:szCs w:val="24"/>
                <w:lang w:eastAsia="uk-UA"/>
              </w:rPr>
              <w:t>ТОВ «СКАЙРІМ КОМПАНІ»</w:t>
            </w:r>
          </w:p>
        </w:tc>
      </w:tr>
    </w:tbl>
    <w:p w14:paraId="0B4B32A2" w14:textId="77777777" w:rsidR="006F3752" w:rsidRPr="00683462" w:rsidRDefault="006F3752" w:rsidP="00207535">
      <w:pPr>
        <w:spacing w:after="0" w:line="240" w:lineRule="auto"/>
        <w:ind w:firstLine="709"/>
        <w:contextualSpacing/>
        <w:jc w:val="both"/>
        <w:rPr>
          <w:rFonts w:ascii="Times New Roman" w:hAnsi="Times New Roman"/>
          <w:sz w:val="24"/>
          <w:szCs w:val="24"/>
          <w:highlight w:val="yellow"/>
          <w:lang w:eastAsia="ru-RU"/>
        </w:rPr>
      </w:pPr>
    </w:p>
    <w:p w14:paraId="5EE21F75"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23DDA498"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w:t>
      </w:r>
      <w:r w:rsidR="000E6071"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відповідно до інформації ЄДР та Пенсійного фонду України:</w:t>
      </w:r>
    </w:p>
    <w:p w14:paraId="090033F0" w14:textId="1EC951A1" w:rsidR="006F3752" w:rsidRPr="00683462" w:rsidRDefault="000E6071"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д</w:t>
      </w:r>
      <w:r w:rsidR="006F3752" w:rsidRPr="00683462">
        <w:rPr>
          <w:rFonts w:ascii="Times New Roman" w:hAnsi="Times New Roman"/>
          <w:color w:val="000000"/>
          <w:sz w:val="24"/>
          <w:szCs w:val="24"/>
          <w:lang w:eastAsia="uk-UA"/>
        </w:rPr>
        <w:t xml:space="preserve">иректор і засновник ТОВ «СПРЕД-ПРОФІТ» </w:t>
      </w:r>
      <w:r w:rsidR="0020397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203976"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color w:val="000000"/>
          <w:sz w:val="24"/>
          <w:szCs w:val="24"/>
          <w:lang w:eastAsia="uk-UA"/>
        </w:rPr>
        <w:t xml:space="preserve"> у минулому був найманим працівником ТОВ «ДІКТОН» (о</w:t>
      </w:r>
      <w:r w:rsidRPr="00683462">
        <w:rPr>
          <w:rFonts w:ascii="Times New Roman" w:hAnsi="Times New Roman"/>
          <w:color w:val="000000"/>
          <w:sz w:val="24"/>
          <w:szCs w:val="24"/>
          <w:lang w:eastAsia="uk-UA"/>
        </w:rPr>
        <w:t>ператор мережі «АВІАС»);</w:t>
      </w:r>
    </w:p>
    <w:p w14:paraId="67D5340F" w14:textId="2EB30803" w:rsidR="006F3752" w:rsidRPr="00683462" w:rsidRDefault="00203976" w:rsidP="001F3B87">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color w:val="000000"/>
          <w:sz w:val="24"/>
          <w:szCs w:val="24"/>
          <w:lang w:eastAsia="uk-UA"/>
        </w:rPr>
        <w:t>, яка є керівником і засновником ТОВ «СКАЙРІМ КОМПАНІ»</w:t>
      </w:r>
      <w:r w:rsidR="001F3B87" w:rsidRPr="00683462">
        <w:rPr>
          <w:rFonts w:ascii="Times New Roman" w:hAnsi="Times New Roman"/>
          <w:color w:val="000000"/>
          <w:sz w:val="24"/>
          <w:szCs w:val="24"/>
          <w:lang w:eastAsia="uk-UA"/>
        </w:rPr>
        <w:t>,</w:t>
      </w:r>
      <w:r w:rsidR="006F3752" w:rsidRPr="00683462">
        <w:rPr>
          <w:rFonts w:ascii="Times New Roman" w:hAnsi="Times New Roman"/>
          <w:color w:val="000000"/>
          <w:sz w:val="24"/>
          <w:szCs w:val="24"/>
          <w:lang w:eastAsia="uk-UA"/>
        </w:rPr>
        <w:t xml:space="preserve"> також була керівником ТОВ «ДІКТОН» (01.10.2014).</w:t>
      </w:r>
    </w:p>
    <w:p w14:paraId="793B144A" w14:textId="33A76F99" w:rsidR="006F3752" w:rsidRPr="00683462" w:rsidRDefault="00203976"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color w:val="000000"/>
          <w:sz w:val="24"/>
          <w:szCs w:val="24"/>
          <w:lang w:eastAsia="uk-UA"/>
        </w:rPr>
        <w:t>, який є директором ТОВ «МАГНАТ ГРУП» і ТОВ «ТРЕЙД ТРАСТ» та найманим працівником ТОВ «СПРЕД-ПРОФІТ», ТОВ «ДІКТОН», ТОВ «Т</w:t>
      </w:r>
      <w:r w:rsidR="00943306" w:rsidRPr="00683462">
        <w:rPr>
          <w:rFonts w:ascii="Times New Roman" w:hAnsi="Times New Roman"/>
          <w:color w:val="000000"/>
          <w:sz w:val="24"/>
          <w:szCs w:val="24"/>
          <w:lang w:eastAsia="uk-UA"/>
        </w:rPr>
        <w:t>Д</w:t>
      </w:r>
      <w:r w:rsidR="006F3752" w:rsidRPr="00683462">
        <w:rPr>
          <w:rFonts w:ascii="Times New Roman" w:hAnsi="Times New Roman"/>
          <w:color w:val="000000"/>
          <w:sz w:val="24"/>
          <w:szCs w:val="24"/>
          <w:lang w:eastAsia="uk-UA"/>
        </w:rPr>
        <w:t xml:space="preserve"> «АВІАС», ТОВ  «ЮКОН СЕРВІС ГРУП».</w:t>
      </w:r>
    </w:p>
    <w:p w14:paraId="6A8649D9" w14:textId="3FAE39D5" w:rsidR="006F3752" w:rsidRPr="00683462" w:rsidRDefault="00203976"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835E50" w:rsidRPr="00683462">
        <w:rPr>
          <w:rFonts w:ascii="Times New Roman" w:hAnsi="Times New Roman"/>
          <w:i/>
          <w:color w:val="000000"/>
          <w:sz w:val="24"/>
          <w:szCs w:val="24"/>
          <w:lang w:eastAsia="uk-UA"/>
        </w:rPr>
        <w:t>,</w:t>
      </w:r>
      <w:r w:rsidR="006F3752" w:rsidRPr="00683462">
        <w:rPr>
          <w:rFonts w:ascii="Times New Roman" w:hAnsi="Times New Roman"/>
          <w:color w:val="000000"/>
          <w:sz w:val="24"/>
          <w:szCs w:val="24"/>
          <w:lang w:eastAsia="uk-UA"/>
        </w:rPr>
        <w:t xml:space="preserve"> директор і співзасновник ТОВ «ЮКОН СЕРВІС ГРУП» і найманий працівник ТОВ «СПРЕД-ПРОФІТ», ТОВ «ДІКТОН», ТОВ «БРУНГІС», </w:t>
      </w:r>
      <w:r w:rsidR="000C359B" w:rsidRPr="00683462">
        <w:rPr>
          <w:rFonts w:ascii="Times New Roman" w:hAnsi="Times New Roman"/>
          <w:color w:val="000000"/>
          <w:sz w:val="24"/>
          <w:szCs w:val="24"/>
          <w:lang w:eastAsia="uk-UA"/>
        </w:rPr>
        <w:t>ТОВ «МАГНАТ ГРУП»;</w:t>
      </w:r>
    </w:p>
    <w:p w14:paraId="3CCC0A7C" w14:textId="4850D2AD" w:rsidR="006F3752" w:rsidRPr="00683462" w:rsidRDefault="00203976"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0C359B" w:rsidRPr="00683462">
        <w:rPr>
          <w:rFonts w:ascii="Times New Roman" w:hAnsi="Times New Roman"/>
          <w:i/>
          <w:color w:val="000000"/>
          <w:sz w:val="24"/>
          <w:szCs w:val="24"/>
          <w:lang w:eastAsia="uk-UA"/>
        </w:rPr>
        <w:t>,</w:t>
      </w:r>
      <w:r w:rsidR="006F3752" w:rsidRPr="00683462">
        <w:rPr>
          <w:rFonts w:ascii="Times New Roman" w:hAnsi="Times New Roman"/>
          <w:i/>
          <w:color w:val="000000"/>
          <w:sz w:val="24"/>
          <w:szCs w:val="24"/>
          <w:lang w:eastAsia="uk-UA"/>
        </w:rPr>
        <w:t xml:space="preserve"> </w:t>
      </w:r>
      <w:r w:rsidR="006F3752" w:rsidRPr="00683462">
        <w:rPr>
          <w:rFonts w:ascii="Times New Roman" w:hAnsi="Times New Roman"/>
          <w:color w:val="000000"/>
          <w:sz w:val="24"/>
          <w:szCs w:val="24"/>
          <w:lang w:eastAsia="uk-UA"/>
        </w:rPr>
        <w:t>засновник і директор ТОВ «БІЗНЕСТРЕЙД ІНВЕСТ» і найманий працівник ТОВ «СПРЕД-ПРОФІТ», ТОВ «ФОРТУНА ФІНАНС, ТОВ «НК ПАРТНЕР», ТОВ «ДІКТОН», ТОВ «БРУНГІС», ТОВ «МАГНА</w:t>
      </w:r>
      <w:r w:rsidR="000C359B" w:rsidRPr="00683462">
        <w:rPr>
          <w:rFonts w:ascii="Times New Roman" w:hAnsi="Times New Roman"/>
          <w:color w:val="000000"/>
          <w:sz w:val="24"/>
          <w:szCs w:val="24"/>
          <w:lang w:eastAsia="uk-UA"/>
        </w:rPr>
        <w:t>Т ГРУП», ТОВ «ЮКОН СЕРВІС ГРУП»;</w:t>
      </w:r>
    </w:p>
    <w:p w14:paraId="7ABB0C2A" w14:textId="5BA41026" w:rsidR="006F3752" w:rsidRPr="00683462" w:rsidRDefault="00203976"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0C359B" w:rsidRPr="00683462">
        <w:rPr>
          <w:rFonts w:ascii="Times New Roman" w:hAnsi="Times New Roman"/>
          <w:i/>
          <w:color w:val="000000"/>
          <w:sz w:val="24"/>
          <w:szCs w:val="24"/>
          <w:lang w:eastAsia="uk-UA"/>
        </w:rPr>
        <w:t>,</w:t>
      </w:r>
      <w:r w:rsidR="006F3752" w:rsidRPr="00683462">
        <w:rPr>
          <w:rFonts w:ascii="Times New Roman" w:hAnsi="Times New Roman"/>
          <w:i/>
          <w:color w:val="000000"/>
          <w:sz w:val="24"/>
          <w:szCs w:val="24"/>
          <w:lang w:eastAsia="uk-UA"/>
        </w:rPr>
        <w:t xml:space="preserve"> </w:t>
      </w:r>
      <w:r w:rsidR="006F3752" w:rsidRPr="00683462">
        <w:rPr>
          <w:rFonts w:ascii="Times New Roman" w:hAnsi="Times New Roman"/>
          <w:color w:val="000000"/>
          <w:sz w:val="24"/>
          <w:szCs w:val="24"/>
          <w:lang w:eastAsia="uk-UA"/>
        </w:rPr>
        <w:t>засновник і директор «ТОВ «БРУНГІС» і найманий працівник  ТОВ «СПРЕД-ПРОФІТ», ТОВ «ДІКТОН».</w:t>
      </w:r>
    </w:p>
    <w:p w14:paraId="74CE8E48"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w:t>
      </w:r>
      <w:r w:rsidR="000C359B" w:rsidRPr="00683462">
        <w:rPr>
          <w:rFonts w:ascii="Times New Roman" w:hAnsi="Times New Roman"/>
          <w:sz w:val="24"/>
          <w:szCs w:val="24"/>
          <w:lang w:eastAsia="ru-RU"/>
        </w:rPr>
        <w:t xml:space="preserve">з </w:t>
      </w:r>
      <w:r w:rsidRPr="00683462">
        <w:rPr>
          <w:rFonts w:ascii="Times New Roman" w:hAnsi="Times New Roman"/>
          <w:sz w:val="24"/>
          <w:szCs w:val="24"/>
          <w:lang w:eastAsia="ru-RU"/>
        </w:rPr>
        <w:t>інформаці</w:t>
      </w:r>
      <w:r w:rsidR="000C359B" w:rsidRPr="00683462">
        <w:rPr>
          <w:rFonts w:ascii="Times New Roman" w:hAnsi="Times New Roman"/>
          <w:sz w:val="24"/>
          <w:szCs w:val="24"/>
          <w:lang w:eastAsia="ru-RU"/>
        </w:rPr>
        <w:t xml:space="preserve">єю з ЄДР у </w:t>
      </w:r>
      <w:r w:rsidRPr="00683462">
        <w:rPr>
          <w:rFonts w:ascii="Times New Roman" w:hAnsi="Times New Roman"/>
          <w:sz w:val="24"/>
          <w:szCs w:val="24"/>
          <w:lang w:eastAsia="ru-RU"/>
        </w:rPr>
        <w:t>стані припинення знаходиться ТОВ «ЮКОН СЕРВІС»</w:t>
      </w:r>
      <w:r w:rsidR="000C359B" w:rsidRPr="00683462">
        <w:rPr>
          <w:rFonts w:ascii="Times New Roman" w:hAnsi="Times New Roman"/>
          <w:sz w:val="24"/>
          <w:szCs w:val="24"/>
          <w:lang w:eastAsia="ru-RU"/>
        </w:rPr>
        <w:t>,</w:t>
      </w:r>
      <w:r w:rsidRPr="00683462">
        <w:rPr>
          <w:rFonts w:ascii="Times New Roman" w:hAnsi="Times New Roman"/>
          <w:sz w:val="24"/>
          <w:szCs w:val="24"/>
          <w:lang w:eastAsia="ru-RU"/>
        </w:rPr>
        <w:t xml:space="preserve"> повноваження ліквідатора здійснює Ніколайчук Олексій Миколайович, та припини</w:t>
      </w:r>
      <w:r w:rsidR="00F41B96" w:rsidRPr="00683462">
        <w:rPr>
          <w:rFonts w:ascii="Times New Roman" w:hAnsi="Times New Roman"/>
          <w:sz w:val="24"/>
          <w:szCs w:val="24"/>
          <w:lang w:eastAsia="ru-RU"/>
        </w:rPr>
        <w:t>ло</w:t>
      </w:r>
      <w:r w:rsidRPr="00683462">
        <w:rPr>
          <w:rFonts w:ascii="Times New Roman" w:hAnsi="Times New Roman"/>
          <w:sz w:val="24"/>
          <w:szCs w:val="24"/>
          <w:lang w:eastAsia="ru-RU"/>
        </w:rPr>
        <w:t xml:space="preserve"> діяльність </w:t>
      </w:r>
      <w:r w:rsidRPr="00683462">
        <w:rPr>
          <w:rFonts w:ascii="Times New Roman" w:hAnsi="Times New Roman"/>
          <w:sz w:val="24"/>
          <w:szCs w:val="24"/>
          <w:lang w:eastAsia="uk-UA"/>
        </w:rPr>
        <w:t xml:space="preserve">ТОВ «ДІКТОН», де повноваження ліквідатора виконувала Бакрадзе Катерина Андріївна. </w:t>
      </w:r>
      <w:r w:rsidRPr="00683462">
        <w:rPr>
          <w:rFonts w:ascii="Times New Roman" w:hAnsi="Times New Roman"/>
          <w:sz w:val="24"/>
          <w:szCs w:val="24"/>
          <w:lang w:eastAsia="ru-RU"/>
        </w:rPr>
        <w:t xml:space="preserve">Зазначені оператори АЗС перереєстровані </w:t>
      </w:r>
      <w:r w:rsidR="00F41B96"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місті Харкові.</w:t>
      </w:r>
    </w:p>
    <w:p w14:paraId="33355712" w14:textId="77777777" w:rsidR="006F3752" w:rsidRPr="00683462" w:rsidRDefault="006F3752" w:rsidP="00207535">
      <w:pPr>
        <w:overflowPunct w:val="0"/>
        <w:autoSpaceDE w:val="0"/>
        <w:autoSpaceDN w:val="0"/>
        <w:adjustRightInd w:val="0"/>
        <w:spacing w:after="6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uk-UA"/>
        </w:rPr>
        <w:t>Несамостійність, організованість і керованість діяльності операторів АЗС мережі «АВІАС» підтверджується також інформацією</w:t>
      </w:r>
      <w:r w:rsidR="00F41B96"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наданою органами НАБУ.</w:t>
      </w:r>
    </w:p>
    <w:p w14:paraId="205A0B35" w14:textId="77777777" w:rsidR="006F3752" w:rsidRPr="00683462" w:rsidRDefault="006F3752" w:rsidP="00207535">
      <w:pPr>
        <w:overflowPunct w:val="0"/>
        <w:autoSpaceDE w:val="0"/>
        <w:autoSpaceDN w:val="0"/>
        <w:adjustRightInd w:val="0"/>
        <w:spacing w:after="60" w:line="240" w:lineRule="auto"/>
        <w:ind w:firstLine="709"/>
        <w:jc w:val="both"/>
        <w:textAlignment w:val="baseline"/>
        <w:rPr>
          <w:rFonts w:ascii="Times New Roman" w:hAnsi="Times New Roman"/>
          <w:i/>
          <w:sz w:val="24"/>
          <w:szCs w:val="24"/>
          <w:lang w:eastAsia="ru-RU"/>
        </w:rPr>
      </w:pPr>
    </w:p>
    <w:p w14:paraId="396CB68A" w14:textId="77777777" w:rsidR="006F3752" w:rsidRPr="00683462" w:rsidRDefault="006F3752" w:rsidP="00436B2C">
      <w:pPr>
        <w:numPr>
          <w:ilvl w:val="0"/>
          <w:numId w:val="18"/>
        </w:numPr>
        <w:tabs>
          <w:tab w:val="left" w:pos="1134"/>
        </w:tabs>
        <w:overflowPunct w:val="0"/>
        <w:autoSpaceDE w:val="0"/>
        <w:autoSpaceDN w:val="0"/>
        <w:adjustRightInd w:val="0"/>
        <w:spacing w:after="6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Товариство не має права обмежувати своїх працівників у праві на працю, забороняти їм працевлаштування </w:t>
      </w:r>
      <w:r w:rsidR="009C22F1" w:rsidRPr="00683462">
        <w:rPr>
          <w:rFonts w:ascii="Times New Roman" w:hAnsi="Times New Roman"/>
          <w:i/>
          <w:sz w:val="24"/>
          <w:szCs w:val="24"/>
          <w:lang w:eastAsia="ru-RU"/>
        </w:rPr>
        <w:t>в</w:t>
      </w:r>
      <w:r w:rsidRPr="00683462">
        <w:rPr>
          <w:rFonts w:ascii="Times New Roman" w:hAnsi="Times New Roman"/>
          <w:i/>
          <w:sz w:val="24"/>
          <w:szCs w:val="24"/>
          <w:lang w:eastAsia="ru-RU"/>
        </w:rPr>
        <w:t xml:space="preserve"> інших суб</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єктів господарювання та витребувати документи</w:t>
      </w:r>
      <w:r w:rsidR="009C22F1"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не передбачені законодавством, тому висновки АМКУ</w:t>
      </w:r>
      <w:r w:rsidR="009C22F1"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згідно </w:t>
      </w:r>
      <w:r w:rsidR="009C22F1" w:rsidRPr="00683462">
        <w:rPr>
          <w:rFonts w:ascii="Times New Roman" w:hAnsi="Times New Roman"/>
          <w:i/>
          <w:sz w:val="24"/>
          <w:szCs w:val="24"/>
          <w:lang w:eastAsia="ru-RU"/>
        </w:rPr>
        <w:t xml:space="preserve">з </w:t>
      </w:r>
      <w:r w:rsidRPr="00683462">
        <w:rPr>
          <w:rFonts w:ascii="Times New Roman" w:hAnsi="Times New Roman"/>
          <w:i/>
          <w:sz w:val="24"/>
          <w:szCs w:val="24"/>
          <w:lang w:eastAsia="ru-RU"/>
        </w:rPr>
        <w:t>подання</w:t>
      </w:r>
      <w:r w:rsidR="009C22F1" w:rsidRPr="00683462">
        <w:rPr>
          <w:rFonts w:ascii="Times New Roman" w:hAnsi="Times New Roman"/>
          <w:i/>
          <w:sz w:val="24"/>
          <w:szCs w:val="24"/>
          <w:lang w:eastAsia="ru-RU"/>
        </w:rPr>
        <w:t>м</w:t>
      </w:r>
      <w:r w:rsidRPr="00683462">
        <w:rPr>
          <w:rFonts w:ascii="Times New Roman" w:hAnsi="Times New Roman"/>
          <w:i/>
          <w:sz w:val="24"/>
          <w:szCs w:val="24"/>
          <w:lang w:eastAsia="ru-RU"/>
        </w:rPr>
        <w:t xml:space="preserve"> не відповідають обставинам справи та законодавству України.</w:t>
      </w:r>
    </w:p>
    <w:p w14:paraId="1AA38E26" w14:textId="77777777" w:rsidR="006F3752" w:rsidRPr="00683462" w:rsidRDefault="009C22F1" w:rsidP="00207535">
      <w:pPr>
        <w:overflowPunct w:val="0"/>
        <w:autoSpaceDE w:val="0"/>
        <w:autoSpaceDN w:val="0"/>
        <w:adjustRightInd w:val="0"/>
        <w:spacing w:before="120" w:after="6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0F90FC42"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Комітет встановив подібний персональний склад учасників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 Тобто</w:t>
      </w:r>
      <w:r w:rsidR="0009585F" w:rsidRPr="00683462">
        <w:rPr>
          <w:rFonts w:ascii="Times New Roman" w:hAnsi="Times New Roman"/>
          <w:sz w:val="24"/>
          <w:szCs w:val="24"/>
          <w:lang w:eastAsia="ru-RU"/>
        </w:rPr>
        <w:t>,</w:t>
      </w:r>
      <w:r w:rsidRPr="00683462">
        <w:rPr>
          <w:rFonts w:ascii="Times New Roman" w:hAnsi="Times New Roman"/>
          <w:sz w:val="24"/>
          <w:szCs w:val="24"/>
          <w:lang w:eastAsia="ru-RU"/>
        </w:rPr>
        <w:t xml:space="preserve"> фізичні особи, які займали посади директора та/або засновника, та/або підписанта, бухгалтера, менеджера, що змінюють один одного, а інколи навіть одночасно займають посади </w:t>
      </w:r>
      <w:r w:rsidR="0009585F"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декількох товариствах-учасник</w:t>
      </w:r>
      <w:r w:rsidR="0009585F" w:rsidRPr="00683462">
        <w:rPr>
          <w:rFonts w:ascii="Times New Roman" w:hAnsi="Times New Roman"/>
          <w:sz w:val="24"/>
          <w:szCs w:val="24"/>
          <w:lang w:eastAsia="ru-RU"/>
        </w:rPr>
        <w:t>ах</w:t>
      </w:r>
      <w:r w:rsidRPr="00683462">
        <w:rPr>
          <w:rFonts w:ascii="Times New Roman" w:hAnsi="Times New Roman"/>
          <w:sz w:val="24"/>
          <w:szCs w:val="24"/>
          <w:lang w:eastAsia="ru-RU"/>
        </w:rPr>
        <w:t xml:space="preserve">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w:t>
      </w:r>
    </w:p>
    <w:p w14:paraId="482A2926" w14:textId="77777777" w:rsidR="006F3752" w:rsidRPr="00683462" w:rsidRDefault="006F3752" w:rsidP="00207535">
      <w:pPr>
        <w:tabs>
          <w:tab w:val="left" w:pos="851"/>
        </w:tabs>
        <w:spacing w:after="12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Вказаний факт у сукупності з іншими встановленими фактами, а саме:  щодо реалізації бензину та дизельного пального марки Keropur® ENERGY виробництва </w:t>
      </w:r>
      <w:r w:rsidRPr="00683462">
        <w:rPr>
          <w:rFonts w:ascii="Times New Roman" w:hAnsi="Times New Roman"/>
          <w:sz w:val="24"/>
          <w:szCs w:val="24"/>
          <w:lang w:eastAsia="ru-RU"/>
        </w:rPr>
        <w:br/>
        <w:t>ПАТ «УКРТАТНАФТА</w:t>
      </w:r>
      <w:r w:rsidR="0009585F" w:rsidRPr="00683462">
        <w:rPr>
          <w:rFonts w:ascii="Times New Roman" w:hAnsi="Times New Roman"/>
          <w:sz w:val="24"/>
          <w:szCs w:val="24"/>
          <w:lang w:eastAsia="ru-RU"/>
        </w:rPr>
        <w:t>»</w:t>
      </w:r>
      <w:r w:rsidRPr="00683462">
        <w:rPr>
          <w:rFonts w:ascii="Times New Roman" w:hAnsi="Times New Roman"/>
          <w:sz w:val="24"/>
          <w:szCs w:val="24"/>
          <w:lang w:eastAsia="ru-RU"/>
        </w:rPr>
        <w:t xml:space="preserve">; встановлення однакових цін, незалежно від бренду та регіону роботи оператора АЗС </w:t>
      </w:r>
      <w:r w:rsidR="0009585F"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мережі «АВІАС»; </w:t>
      </w:r>
      <w:r w:rsidR="0009585F" w:rsidRPr="00683462">
        <w:rPr>
          <w:rFonts w:ascii="Times New Roman" w:hAnsi="Times New Roman"/>
          <w:sz w:val="24"/>
          <w:szCs w:val="24"/>
          <w:lang w:eastAsia="ru-RU"/>
        </w:rPr>
        <w:t>наявність</w:t>
      </w:r>
      <w:r w:rsidRPr="00683462">
        <w:rPr>
          <w:rFonts w:ascii="Times New Roman" w:hAnsi="Times New Roman"/>
          <w:sz w:val="24"/>
          <w:szCs w:val="24"/>
          <w:lang w:eastAsia="ru-RU"/>
        </w:rPr>
        <w:t xml:space="preserve"> координаційного «Центр</w:t>
      </w:r>
      <w:r w:rsidR="0009585F"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системи договірних відносин відповідачів; постійних змін складу юридичних осіб – учасників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 xml:space="preserve">у «АВІАС» (без змін персонального складу), через одних і тих самих ліквідаторів та за схожих адрес останньої реєстрації,  свідчать про те, що діяльність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ПАТ «УКРТАТНАФТА» по всіх регіонах України.</w:t>
      </w:r>
    </w:p>
    <w:p w14:paraId="147960FD" w14:textId="77777777" w:rsidR="006F3752" w:rsidRPr="00683462" w:rsidRDefault="006F3752" w:rsidP="00207535">
      <w:pPr>
        <w:tabs>
          <w:tab w:val="left" w:pos="851"/>
        </w:tabs>
        <w:spacing w:after="120" w:line="240" w:lineRule="auto"/>
        <w:ind w:firstLine="709"/>
        <w:contextualSpacing/>
        <w:jc w:val="both"/>
        <w:rPr>
          <w:rFonts w:ascii="Times New Roman" w:hAnsi="Times New Roman"/>
          <w:sz w:val="24"/>
          <w:szCs w:val="24"/>
          <w:lang w:eastAsia="ru-RU"/>
        </w:rPr>
      </w:pPr>
    </w:p>
    <w:p w14:paraId="0F8A76A5" w14:textId="77777777" w:rsidR="006F3752" w:rsidRPr="00683462" w:rsidRDefault="006F3752" w:rsidP="00436B2C">
      <w:pPr>
        <w:numPr>
          <w:ilvl w:val="0"/>
          <w:numId w:val="18"/>
        </w:numPr>
        <w:spacing w:after="240" w:line="240" w:lineRule="auto"/>
        <w:ind w:left="0" w:firstLine="709"/>
        <w:contextualSpacing/>
        <w:jc w:val="both"/>
        <w:rPr>
          <w:rFonts w:ascii="Times New Roman" w:hAnsi="Times New Roman"/>
          <w:i/>
          <w:sz w:val="24"/>
          <w:szCs w:val="24"/>
          <w:lang w:eastAsia="ru-RU"/>
        </w:rPr>
      </w:pPr>
      <w:r w:rsidRPr="00683462">
        <w:rPr>
          <w:rFonts w:ascii="Times New Roman" w:hAnsi="Times New Roman"/>
          <w:i/>
          <w:sz w:val="24"/>
          <w:szCs w:val="24"/>
          <w:lang w:eastAsia="ru-RU"/>
        </w:rPr>
        <w:t>Товариство вважає наведену в поданні інформацію в п. 320 Подання</w:t>
      </w:r>
      <w:r w:rsidR="00CA2AF0"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w:t>
      </w:r>
      <w:r w:rsidRPr="00683462">
        <w:rPr>
          <w:rFonts w:ascii="Times New Roman" w:hAnsi="Times New Roman"/>
          <w:sz w:val="24"/>
          <w:szCs w:val="24"/>
          <w:lang w:eastAsia="ru-RU"/>
        </w:rPr>
        <w:t xml:space="preserve">Зазначене також підтверджується інформацією наданою органами Національного антикорупційного бюро України (далі – НАБУ), детальний опис якої наведено у розділі 6.4 «Опис координаційного центру» цього подання», </w:t>
      </w:r>
      <w:r w:rsidRPr="00683462">
        <w:rPr>
          <w:rFonts w:ascii="Times New Roman" w:hAnsi="Times New Roman"/>
          <w:i/>
          <w:sz w:val="24"/>
          <w:szCs w:val="24"/>
          <w:lang w:eastAsia="ru-RU"/>
        </w:rPr>
        <w:t xml:space="preserve">такою, що не є доказом у справі, отриманою сумнівним шляхом та </w:t>
      </w:r>
      <w:r w:rsidR="00CA2AF0" w:rsidRPr="00683462">
        <w:rPr>
          <w:rFonts w:ascii="Times New Roman" w:hAnsi="Times New Roman"/>
          <w:i/>
          <w:sz w:val="24"/>
          <w:szCs w:val="24"/>
          <w:lang w:eastAsia="ru-RU"/>
        </w:rPr>
        <w:t>у</w:t>
      </w:r>
      <w:r w:rsidRPr="00683462">
        <w:rPr>
          <w:rFonts w:ascii="Times New Roman" w:hAnsi="Times New Roman"/>
          <w:i/>
          <w:sz w:val="24"/>
          <w:szCs w:val="24"/>
          <w:lang w:eastAsia="ru-RU"/>
        </w:rPr>
        <w:t xml:space="preserve"> зв</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язку з відсутністю обвинувачувальних вироків суду – непідтвердженою та незаконною, з огляду на відповідні норми ст. 7,</w:t>
      </w:r>
      <w:r w:rsidR="00CA2AF0" w:rsidRPr="00683462">
        <w:rPr>
          <w:rFonts w:ascii="Times New Roman" w:hAnsi="Times New Roman"/>
          <w:i/>
          <w:sz w:val="24"/>
          <w:szCs w:val="24"/>
          <w:lang w:eastAsia="ru-RU"/>
        </w:rPr>
        <w:t xml:space="preserve"> </w:t>
      </w:r>
      <w:r w:rsidRPr="00683462">
        <w:rPr>
          <w:rFonts w:ascii="Times New Roman" w:hAnsi="Times New Roman"/>
          <w:i/>
          <w:sz w:val="24"/>
          <w:szCs w:val="24"/>
          <w:lang w:eastAsia="ru-RU"/>
        </w:rPr>
        <w:t>9,</w:t>
      </w:r>
      <w:r w:rsidR="00CA2AF0" w:rsidRPr="00683462">
        <w:rPr>
          <w:rFonts w:ascii="Times New Roman" w:hAnsi="Times New Roman"/>
          <w:i/>
          <w:sz w:val="24"/>
          <w:szCs w:val="24"/>
          <w:lang w:eastAsia="ru-RU"/>
        </w:rPr>
        <w:t xml:space="preserve"> </w:t>
      </w:r>
      <w:r w:rsidRPr="00683462">
        <w:rPr>
          <w:rFonts w:ascii="Times New Roman" w:hAnsi="Times New Roman"/>
          <w:i/>
          <w:sz w:val="24"/>
          <w:szCs w:val="24"/>
          <w:lang w:eastAsia="ru-RU"/>
        </w:rPr>
        <w:t>23,</w:t>
      </w:r>
      <w:r w:rsidR="00CA2AF0" w:rsidRPr="00683462">
        <w:rPr>
          <w:rFonts w:ascii="Times New Roman" w:hAnsi="Times New Roman"/>
          <w:i/>
          <w:sz w:val="24"/>
          <w:szCs w:val="24"/>
          <w:lang w:eastAsia="ru-RU"/>
        </w:rPr>
        <w:t xml:space="preserve"> </w:t>
      </w:r>
      <w:r w:rsidRPr="00683462">
        <w:rPr>
          <w:rFonts w:ascii="Times New Roman" w:hAnsi="Times New Roman"/>
          <w:i/>
          <w:sz w:val="24"/>
          <w:szCs w:val="24"/>
          <w:lang w:eastAsia="ru-RU"/>
        </w:rPr>
        <w:t xml:space="preserve">222 Кримінального процесуального кодексу України та ст. 62 Конституції України, згідно </w:t>
      </w:r>
      <w:r w:rsidR="00CA2AF0" w:rsidRPr="00683462">
        <w:rPr>
          <w:rFonts w:ascii="Times New Roman" w:hAnsi="Times New Roman"/>
          <w:i/>
          <w:sz w:val="24"/>
          <w:szCs w:val="24"/>
          <w:lang w:eastAsia="ru-RU"/>
        </w:rPr>
        <w:t xml:space="preserve">з </w:t>
      </w:r>
      <w:r w:rsidRPr="00683462">
        <w:rPr>
          <w:rFonts w:ascii="Times New Roman" w:hAnsi="Times New Roman"/>
          <w:i/>
          <w:sz w:val="24"/>
          <w:szCs w:val="24"/>
          <w:lang w:eastAsia="ru-RU"/>
        </w:rPr>
        <w:t>яко</w:t>
      </w:r>
      <w:r w:rsidR="00CA2AF0" w:rsidRPr="00683462">
        <w:rPr>
          <w:rFonts w:ascii="Times New Roman" w:hAnsi="Times New Roman"/>
          <w:i/>
          <w:sz w:val="24"/>
          <w:szCs w:val="24"/>
          <w:lang w:eastAsia="ru-RU"/>
        </w:rPr>
        <w:t>ю</w:t>
      </w:r>
      <w:r w:rsidRPr="00683462">
        <w:rPr>
          <w:rFonts w:ascii="Times New Roman" w:hAnsi="Times New Roman"/>
          <w:i/>
          <w:sz w:val="24"/>
          <w:szCs w:val="24"/>
          <w:lang w:eastAsia="ru-RU"/>
        </w:rPr>
        <w:t>: Обвинувачення не може ґрунтуватися на доказах, одержаних незаконним шляхом, а також на припущеннях. Усі сумніви щодо доведеності вини особи тлумачаться на її користь.</w:t>
      </w:r>
    </w:p>
    <w:p w14:paraId="4DF65C47" w14:textId="77777777" w:rsidR="006F3752" w:rsidRPr="00683462" w:rsidRDefault="004B5DC7" w:rsidP="00207535">
      <w:pPr>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7F3EDC71"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Відповідно до пункту 6 частини </w:t>
      </w:r>
      <w:r w:rsidR="00297608" w:rsidRPr="00683462">
        <w:rPr>
          <w:rFonts w:ascii="Times New Roman" w:hAnsi="Times New Roman"/>
          <w:sz w:val="24"/>
          <w:szCs w:val="24"/>
        </w:rPr>
        <w:t>третьої</w:t>
      </w:r>
      <w:r w:rsidRPr="00683462">
        <w:rPr>
          <w:rFonts w:ascii="Times New Roman" w:hAnsi="Times New Roman"/>
          <w:sz w:val="24"/>
          <w:szCs w:val="24"/>
        </w:rPr>
        <w:t xml:space="preserve"> статті 7 Закону України «Про Антимонопольний комітет України» у сфері формування та реалізації конкурентної політики, сприяння розвитку конкуренції, нормативного і методичного забезпечення діяльності Антимонопольного комітету України та застосування законодавства про захист економічної конкуренції Антимонопольний комітет України має такі повноваження: взаємодіяти з органами державної влади, органами місцевого самоврядування, органами адміністративно-господарського управління та контролю, підприємствами, установами та організаціями з питань розвитку, підтримки, захисту економічної конкуренції та демонополізації економіки.</w:t>
      </w:r>
    </w:p>
    <w:p w14:paraId="299BD449"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Згідно </w:t>
      </w:r>
      <w:r w:rsidR="00297608" w:rsidRPr="00683462">
        <w:rPr>
          <w:rFonts w:ascii="Times New Roman" w:hAnsi="Times New Roman"/>
          <w:sz w:val="24"/>
          <w:szCs w:val="24"/>
        </w:rPr>
        <w:t xml:space="preserve">зі </w:t>
      </w:r>
      <w:r w:rsidRPr="00683462">
        <w:rPr>
          <w:rFonts w:ascii="Times New Roman" w:hAnsi="Times New Roman"/>
          <w:sz w:val="24"/>
          <w:szCs w:val="24"/>
        </w:rPr>
        <w:t>статт</w:t>
      </w:r>
      <w:r w:rsidR="00297608" w:rsidRPr="00683462">
        <w:rPr>
          <w:rFonts w:ascii="Times New Roman" w:hAnsi="Times New Roman"/>
          <w:sz w:val="24"/>
          <w:szCs w:val="24"/>
        </w:rPr>
        <w:t>ею</w:t>
      </w:r>
      <w:r w:rsidRPr="00683462">
        <w:rPr>
          <w:rFonts w:ascii="Times New Roman" w:hAnsi="Times New Roman"/>
          <w:sz w:val="24"/>
          <w:szCs w:val="24"/>
        </w:rPr>
        <w:t xml:space="preserve"> 21 Закону України «Про Антимонопольний комітет України» органи державної влади, органи місцевого самоврядування, органи адміністративно-господарського управління та контролю, їх посадові особи зобов</w:t>
      </w:r>
      <w:r w:rsidR="00BD3FB2" w:rsidRPr="00683462">
        <w:rPr>
          <w:rFonts w:ascii="Times New Roman" w:hAnsi="Times New Roman"/>
          <w:sz w:val="24"/>
          <w:szCs w:val="24"/>
        </w:rPr>
        <w:t>ʼ</w:t>
      </w:r>
      <w:r w:rsidRPr="00683462">
        <w:rPr>
          <w:rFonts w:ascii="Times New Roman" w:hAnsi="Times New Roman"/>
          <w:sz w:val="24"/>
          <w:szCs w:val="24"/>
        </w:rPr>
        <w:t>язані передавати Антимонопольному комітету України та його територіальним відділенням відомості, що можуть свідчити про порушення законодавства про захист економічної конкуренції.</w:t>
      </w:r>
    </w:p>
    <w:p w14:paraId="5A2BCA76"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Відповідно до ч. 1 ст. 19</w:t>
      </w:r>
      <w:r w:rsidRPr="00683462">
        <w:rPr>
          <w:rFonts w:ascii="Times New Roman" w:hAnsi="Times New Roman"/>
          <w:sz w:val="24"/>
          <w:szCs w:val="24"/>
          <w:vertAlign w:val="superscript"/>
        </w:rPr>
        <w:t>2</w:t>
      </w:r>
      <w:r w:rsidRPr="00683462">
        <w:rPr>
          <w:rFonts w:ascii="Times New Roman" w:hAnsi="Times New Roman"/>
          <w:sz w:val="24"/>
          <w:szCs w:val="24"/>
        </w:rPr>
        <w:t xml:space="preserve"> Закону України «Про Національне антикорупційне бюро України» Національне бюро взаємодіє з Антимонопольним комітетом України.</w:t>
      </w:r>
    </w:p>
    <w:p w14:paraId="5D02F7D1"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За таких обставин, у разі виявлення можливих порушень вказаного вище </w:t>
      </w:r>
      <w:r w:rsidR="00B647A9" w:rsidRPr="00683462">
        <w:rPr>
          <w:rFonts w:ascii="Times New Roman" w:hAnsi="Times New Roman"/>
          <w:sz w:val="24"/>
          <w:szCs w:val="24"/>
        </w:rPr>
        <w:t>З</w:t>
      </w:r>
      <w:r w:rsidRPr="00683462">
        <w:rPr>
          <w:rFonts w:ascii="Times New Roman" w:hAnsi="Times New Roman"/>
          <w:sz w:val="24"/>
          <w:szCs w:val="24"/>
        </w:rPr>
        <w:t>акону, НАБУ зобов</w:t>
      </w:r>
      <w:r w:rsidR="00BD3FB2" w:rsidRPr="00683462">
        <w:rPr>
          <w:rFonts w:ascii="Times New Roman" w:hAnsi="Times New Roman"/>
          <w:sz w:val="24"/>
          <w:szCs w:val="24"/>
        </w:rPr>
        <w:t>ʼ</w:t>
      </w:r>
      <w:r w:rsidRPr="00683462">
        <w:rPr>
          <w:rFonts w:ascii="Times New Roman" w:hAnsi="Times New Roman"/>
          <w:sz w:val="24"/>
          <w:szCs w:val="24"/>
        </w:rPr>
        <w:t xml:space="preserve">язане звернутися до АМКУ </w:t>
      </w:r>
      <w:r w:rsidR="00B647A9" w:rsidRPr="00683462">
        <w:rPr>
          <w:rFonts w:ascii="Times New Roman" w:hAnsi="Times New Roman"/>
          <w:sz w:val="24"/>
          <w:szCs w:val="24"/>
        </w:rPr>
        <w:t>й</w:t>
      </w:r>
      <w:r w:rsidRPr="00683462">
        <w:rPr>
          <w:rFonts w:ascii="Times New Roman" w:hAnsi="Times New Roman"/>
          <w:sz w:val="24"/>
          <w:szCs w:val="24"/>
        </w:rPr>
        <w:t xml:space="preserve"> повідомити про факт можливого порушення Закону України «Про захист економічної конкуренції».</w:t>
      </w:r>
    </w:p>
    <w:p w14:paraId="55E9FCCB"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Листом від 21.08.2017 № 0414-076/29651 (вх. </w:t>
      </w:r>
      <w:r w:rsidR="00B647A9" w:rsidRPr="00683462">
        <w:rPr>
          <w:rFonts w:ascii="Times New Roman" w:hAnsi="Times New Roman"/>
          <w:sz w:val="24"/>
          <w:szCs w:val="24"/>
        </w:rPr>
        <w:t xml:space="preserve">№ 6-01/8222 </w:t>
      </w:r>
      <w:r w:rsidRPr="00683462">
        <w:rPr>
          <w:rFonts w:ascii="Times New Roman" w:hAnsi="Times New Roman"/>
          <w:sz w:val="24"/>
          <w:szCs w:val="24"/>
        </w:rPr>
        <w:t>від 21.08.2017) НАБУ бул</w:t>
      </w:r>
      <w:r w:rsidR="007A093C" w:rsidRPr="00683462">
        <w:rPr>
          <w:rFonts w:ascii="Times New Roman" w:hAnsi="Times New Roman"/>
          <w:sz w:val="24"/>
          <w:szCs w:val="24"/>
        </w:rPr>
        <w:t>и</w:t>
      </w:r>
      <w:r w:rsidRPr="00683462">
        <w:rPr>
          <w:rFonts w:ascii="Times New Roman" w:hAnsi="Times New Roman"/>
          <w:sz w:val="24"/>
          <w:szCs w:val="24"/>
        </w:rPr>
        <w:t xml:space="preserve"> надіслані документи</w:t>
      </w:r>
      <w:r w:rsidR="00B647A9" w:rsidRPr="00683462">
        <w:rPr>
          <w:rFonts w:ascii="Times New Roman" w:hAnsi="Times New Roman"/>
          <w:sz w:val="24"/>
          <w:szCs w:val="24"/>
        </w:rPr>
        <w:t>,</w:t>
      </w:r>
      <w:r w:rsidRPr="00683462">
        <w:rPr>
          <w:rFonts w:ascii="Times New Roman" w:hAnsi="Times New Roman"/>
          <w:sz w:val="24"/>
          <w:szCs w:val="24"/>
        </w:rPr>
        <w:t xml:space="preserve"> отримані ним </w:t>
      </w:r>
      <w:r w:rsidR="00B647A9" w:rsidRPr="00683462">
        <w:rPr>
          <w:rFonts w:ascii="Times New Roman" w:hAnsi="Times New Roman"/>
          <w:sz w:val="24"/>
          <w:szCs w:val="24"/>
        </w:rPr>
        <w:t>у</w:t>
      </w:r>
      <w:r w:rsidRPr="00683462">
        <w:rPr>
          <w:rFonts w:ascii="Times New Roman" w:hAnsi="Times New Roman"/>
          <w:sz w:val="24"/>
          <w:szCs w:val="24"/>
        </w:rPr>
        <w:t xml:space="preserve"> ході обшуку, які</w:t>
      </w:r>
      <w:r w:rsidR="00B647A9" w:rsidRPr="00683462">
        <w:rPr>
          <w:rFonts w:ascii="Times New Roman" w:hAnsi="Times New Roman"/>
          <w:sz w:val="24"/>
          <w:szCs w:val="24"/>
        </w:rPr>
        <w:t>,</w:t>
      </w:r>
      <w:r w:rsidRPr="00683462">
        <w:rPr>
          <w:rFonts w:ascii="Times New Roman" w:hAnsi="Times New Roman"/>
          <w:sz w:val="24"/>
          <w:szCs w:val="24"/>
        </w:rPr>
        <w:t xml:space="preserve"> на думку органу</w:t>
      </w:r>
      <w:r w:rsidR="00B647A9" w:rsidRPr="00683462">
        <w:rPr>
          <w:rFonts w:ascii="Times New Roman" w:hAnsi="Times New Roman"/>
          <w:sz w:val="24"/>
          <w:szCs w:val="24"/>
        </w:rPr>
        <w:t>,</w:t>
      </w:r>
      <w:r w:rsidRPr="00683462">
        <w:rPr>
          <w:rFonts w:ascii="Times New Roman" w:hAnsi="Times New Roman"/>
          <w:sz w:val="24"/>
          <w:szCs w:val="24"/>
        </w:rPr>
        <w:t xml:space="preserve"> можуть містити ознаки порушення законодавства про захист економічної конкуренції.</w:t>
      </w:r>
    </w:p>
    <w:p w14:paraId="0C93D8DB" w14:textId="77777777" w:rsidR="006F3752" w:rsidRPr="00683462" w:rsidRDefault="006F3752" w:rsidP="00207535">
      <w:pPr>
        <w:spacing w:after="0" w:line="240" w:lineRule="auto"/>
        <w:ind w:firstLine="709"/>
        <w:jc w:val="both"/>
        <w:rPr>
          <w:rFonts w:ascii="Times New Roman" w:hAnsi="Times New Roman"/>
          <w:i/>
          <w:sz w:val="24"/>
          <w:szCs w:val="24"/>
        </w:rPr>
      </w:pPr>
      <w:r w:rsidRPr="00683462">
        <w:rPr>
          <w:rFonts w:ascii="Times New Roman" w:hAnsi="Times New Roman"/>
          <w:sz w:val="24"/>
          <w:szCs w:val="24"/>
        </w:rPr>
        <w:t xml:space="preserve">Згідно </w:t>
      </w:r>
      <w:r w:rsidR="00B647A9" w:rsidRPr="00683462">
        <w:rPr>
          <w:rFonts w:ascii="Times New Roman" w:hAnsi="Times New Roman"/>
          <w:sz w:val="24"/>
          <w:szCs w:val="24"/>
        </w:rPr>
        <w:t xml:space="preserve">зі </w:t>
      </w:r>
      <w:r w:rsidRPr="00683462">
        <w:rPr>
          <w:rFonts w:ascii="Times New Roman" w:hAnsi="Times New Roman"/>
          <w:sz w:val="24"/>
          <w:szCs w:val="24"/>
        </w:rPr>
        <w:t>статт</w:t>
      </w:r>
      <w:r w:rsidR="00B647A9" w:rsidRPr="00683462">
        <w:rPr>
          <w:rFonts w:ascii="Times New Roman" w:hAnsi="Times New Roman"/>
          <w:sz w:val="24"/>
          <w:szCs w:val="24"/>
        </w:rPr>
        <w:t>ею</w:t>
      </w:r>
      <w:r w:rsidRPr="00683462">
        <w:rPr>
          <w:rFonts w:ascii="Times New Roman" w:hAnsi="Times New Roman"/>
          <w:sz w:val="24"/>
          <w:szCs w:val="24"/>
        </w:rPr>
        <w:t xml:space="preserve"> 41 Закону України «Про захист економічної конкуренції» доказами у справі можуть бути будь-які фактичні дані, які дають можливість встановити наявність або відсутність порушення.</w:t>
      </w:r>
    </w:p>
    <w:p w14:paraId="1EF30C9F" w14:textId="77777777" w:rsidR="006F3752" w:rsidRPr="00683462" w:rsidRDefault="006F3752" w:rsidP="00207535">
      <w:pPr>
        <w:overflowPunct w:val="0"/>
        <w:autoSpaceDE w:val="0"/>
        <w:autoSpaceDN w:val="0"/>
        <w:adjustRightInd w:val="0"/>
        <w:spacing w:after="0" w:line="240" w:lineRule="auto"/>
        <w:ind w:firstLine="709"/>
        <w:jc w:val="right"/>
        <w:textAlignment w:val="baseline"/>
        <w:rPr>
          <w:rFonts w:ascii="Times New Roman" w:hAnsi="Times New Roman"/>
          <w:b/>
          <w:sz w:val="24"/>
          <w:szCs w:val="24"/>
          <w:lang w:eastAsia="ru-RU"/>
        </w:rPr>
      </w:pPr>
    </w:p>
    <w:p w14:paraId="6D37F90A"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b/>
          <w:sz w:val="24"/>
          <w:szCs w:val="24"/>
          <w:lang w:eastAsia="ru-RU"/>
        </w:rPr>
        <w:t xml:space="preserve">ТОВ «СКАЙРІМ КОМПАНІ» </w:t>
      </w:r>
      <w:r w:rsidRPr="00683462">
        <w:rPr>
          <w:rFonts w:ascii="Times New Roman" w:hAnsi="Times New Roman"/>
          <w:sz w:val="24"/>
          <w:szCs w:val="24"/>
          <w:lang w:eastAsia="ru-RU"/>
        </w:rPr>
        <w:t xml:space="preserve">листом  від 08.10.2018 № 08/10 (вх. № 8-01/12246-кі від 11.10.2018) надало </w:t>
      </w:r>
      <w:r w:rsidR="00CD4FE7" w:rsidRPr="00683462">
        <w:rPr>
          <w:rFonts w:ascii="Times New Roman" w:hAnsi="Times New Roman"/>
          <w:sz w:val="24"/>
          <w:szCs w:val="24"/>
          <w:lang w:eastAsia="ru-RU"/>
        </w:rPr>
        <w:t>такі</w:t>
      </w:r>
      <w:r w:rsidRPr="00683462">
        <w:rPr>
          <w:rFonts w:ascii="Times New Roman" w:hAnsi="Times New Roman"/>
          <w:sz w:val="24"/>
          <w:szCs w:val="24"/>
          <w:lang w:eastAsia="ru-RU"/>
        </w:rPr>
        <w:t xml:space="preserve"> зауваження.</w:t>
      </w:r>
    </w:p>
    <w:p w14:paraId="1759E733" w14:textId="77777777" w:rsidR="006F3752" w:rsidRPr="00683462" w:rsidRDefault="006F3752" w:rsidP="00436B2C">
      <w:pPr>
        <w:numPr>
          <w:ilvl w:val="0"/>
          <w:numId w:val="19"/>
        </w:numPr>
        <w:tabs>
          <w:tab w:val="left" w:pos="1134"/>
        </w:tabs>
        <w:overflowPunct w:val="0"/>
        <w:autoSpaceDE w:val="0"/>
        <w:autoSpaceDN w:val="0"/>
        <w:adjustRightInd w:val="0"/>
        <w:spacing w:after="0" w:line="240" w:lineRule="auto"/>
        <w:ind w:left="-142" w:firstLine="851"/>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Господарська діяльність Товариства не має ознак мережі АЗС «АВІАС»</w:t>
      </w:r>
      <w:r w:rsidR="00CD4FE7"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Товариство вело роздрібний продаж нафтопродуктів через власну мережу АЗС та жодним чином не входило до будь-яких «</w:t>
      </w:r>
      <w:r w:rsidR="00976943" w:rsidRPr="00683462">
        <w:rPr>
          <w:rFonts w:ascii="Times New Roman" w:hAnsi="Times New Roman"/>
          <w:i/>
          <w:sz w:val="24"/>
          <w:szCs w:val="24"/>
          <w:lang w:eastAsia="ru-RU"/>
        </w:rPr>
        <w:t>проєкт</w:t>
      </w:r>
      <w:r w:rsidRPr="00683462">
        <w:rPr>
          <w:rFonts w:ascii="Times New Roman" w:hAnsi="Times New Roman"/>
          <w:i/>
          <w:sz w:val="24"/>
          <w:szCs w:val="24"/>
          <w:lang w:eastAsia="ru-RU"/>
        </w:rPr>
        <w:t>ів», а лише укладало господарські угоди, які були економічно доцільні та вигідні Товариству для досягнення основної мети господарської діяльності – отримання прибутку.</w:t>
      </w:r>
    </w:p>
    <w:p w14:paraId="6F075F06"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b/>
          <w:sz w:val="24"/>
          <w:szCs w:val="24"/>
          <w:lang w:eastAsia="ru-RU"/>
        </w:rPr>
      </w:pPr>
      <w:r w:rsidRPr="00683462">
        <w:rPr>
          <w:rFonts w:ascii="Times New Roman" w:hAnsi="Times New Roman"/>
          <w:i/>
          <w:sz w:val="24"/>
          <w:szCs w:val="24"/>
          <w:lang w:eastAsia="ru-RU"/>
        </w:rPr>
        <w:t>Товариство не укладало угод</w:t>
      </w:r>
      <w:r w:rsidR="003523ED" w:rsidRPr="00683462">
        <w:rPr>
          <w:rFonts w:ascii="Times New Roman" w:hAnsi="Times New Roman"/>
          <w:i/>
          <w:sz w:val="24"/>
          <w:szCs w:val="24"/>
          <w:lang w:eastAsia="ru-RU"/>
        </w:rPr>
        <w:t xml:space="preserve"> та/</w:t>
      </w:r>
      <w:r w:rsidRPr="00683462">
        <w:rPr>
          <w:rFonts w:ascii="Times New Roman" w:hAnsi="Times New Roman"/>
          <w:i/>
          <w:sz w:val="24"/>
          <w:szCs w:val="24"/>
          <w:lang w:eastAsia="ru-RU"/>
        </w:rPr>
        <w:t xml:space="preserve">або угод про спільну діяльність з ПАТ «УКРНАФТА» або німецьким концерном </w:t>
      </w:r>
      <w:r w:rsidRPr="00683462">
        <w:rPr>
          <w:rFonts w:ascii="Times New Roman" w:hAnsi="Times New Roman"/>
          <w:i/>
          <w:sz w:val="24"/>
          <w:szCs w:val="24"/>
          <w:lang w:val="en-US" w:eastAsia="ru-RU"/>
        </w:rPr>
        <w:t>BASF</w:t>
      </w:r>
      <w:r w:rsidR="003523ED"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предметом яких було виробництво бензину та дизельного пального </w:t>
      </w:r>
      <w:r w:rsidRPr="00683462">
        <w:rPr>
          <w:rFonts w:ascii="Times New Roman" w:hAnsi="Times New Roman"/>
          <w:i/>
          <w:sz w:val="24"/>
          <w:szCs w:val="24"/>
          <w:lang w:val="en-US" w:eastAsia="ru-RU"/>
        </w:rPr>
        <w:t>ENERGY</w:t>
      </w:r>
      <w:r w:rsidRPr="00683462">
        <w:rPr>
          <w:rFonts w:ascii="Times New Roman" w:hAnsi="Times New Roman"/>
          <w:i/>
          <w:sz w:val="24"/>
          <w:szCs w:val="24"/>
          <w:lang w:eastAsia="ru-RU"/>
        </w:rPr>
        <w:t xml:space="preserve"> з використанням синтетичного багатофункціонального пакет</w:t>
      </w:r>
      <w:r w:rsidR="003523ED" w:rsidRPr="00683462">
        <w:rPr>
          <w:rFonts w:ascii="Times New Roman" w:hAnsi="Times New Roman"/>
          <w:i/>
          <w:sz w:val="24"/>
          <w:szCs w:val="24"/>
          <w:lang w:eastAsia="ru-RU"/>
        </w:rPr>
        <w:t>а</w:t>
      </w:r>
      <w:r w:rsidRPr="00683462">
        <w:rPr>
          <w:rFonts w:ascii="Times New Roman" w:hAnsi="Times New Roman"/>
          <w:i/>
          <w:sz w:val="24"/>
          <w:szCs w:val="24"/>
          <w:lang w:eastAsia="ru-RU"/>
        </w:rPr>
        <w:t xml:space="preserve"> присадок німецького концерну </w:t>
      </w:r>
      <w:r w:rsidRPr="00683462">
        <w:rPr>
          <w:rFonts w:ascii="Times New Roman" w:hAnsi="Times New Roman"/>
          <w:i/>
          <w:sz w:val="24"/>
          <w:szCs w:val="24"/>
          <w:lang w:val="en-US" w:eastAsia="ru-RU"/>
        </w:rPr>
        <w:t>BASF</w:t>
      </w:r>
      <w:r w:rsidRPr="00683462">
        <w:rPr>
          <w:rFonts w:ascii="Times New Roman" w:hAnsi="Times New Roman"/>
          <w:i/>
          <w:sz w:val="24"/>
          <w:szCs w:val="24"/>
          <w:lang w:eastAsia="ru-RU"/>
        </w:rPr>
        <w:t xml:space="preserve">. </w:t>
      </w:r>
      <w:r w:rsidR="003523ED" w:rsidRPr="00683462">
        <w:rPr>
          <w:rFonts w:ascii="Times New Roman" w:hAnsi="Times New Roman"/>
          <w:i/>
          <w:sz w:val="24"/>
          <w:szCs w:val="24"/>
          <w:lang w:eastAsia="ru-RU"/>
        </w:rPr>
        <w:t>Отже,</w:t>
      </w:r>
      <w:r w:rsidRPr="00683462">
        <w:rPr>
          <w:rFonts w:ascii="Times New Roman" w:hAnsi="Times New Roman"/>
          <w:i/>
          <w:sz w:val="24"/>
          <w:szCs w:val="24"/>
          <w:lang w:eastAsia="ru-RU"/>
        </w:rPr>
        <w:t xml:space="preserve"> Товариство не має приналежності до так званої мережі «АЗС АВІАС».</w:t>
      </w:r>
    </w:p>
    <w:p w14:paraId="08D55EAC"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Товариство зауважує, що здійснення Товариством роздрібної торгівлі пальним у власній мережі АЗС під брендом АВІАС плюс та ЮКОН сервіс ніяким чином не може свідчити про приналежність товариства до чийогось </w:t>
      </w:r>
      <w:r w:rsidR="00976943" w:rsidRPr="00683462">
        <w:rPr>
          <w:rFonts w:ascii="Times New Roman" w:hAnsi="Times New Roman"/>
          <w:i/>
          <w:sz w:val="24"/>
          <w:szCs w:val="24"/>
          <w:lang w:eastAsia="ru-RU"/>
        </w:rPr>
        <w:t>проєкт</w:t>
      </w:r>
      <w:r w:rsidRPr="00683462">
        <w:rPr>
          <w:rFonts w:ascii="Times New Roman" w:hAnsi="Times New Roman"/>
          <w:i/>
          <w:sz w:val="24"/>
          <w:szCs w:val="24"/>
          <w:lang w:eastAsia="ru-RU"/>
        </w:rPr>
        <w:t>у та свідчити про монопольне становище на ринку торгівлі нафтопродуктами на підставі конкретних брендів на об</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єктах торгівлі, а отже вищенаведені тезиси подання є безпідставними та такими, що не ґрунтуються на фактах.</w:t>
      </w:r>
    </w:p>
    <w:p w14:paraId="7C9D98C3"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вважає наведені висновки в абз. подання (259), (286), (288), (291), (300), (307), (309), (310), (311), (401) щодо встановлення антиконкурентних узгоджених дій таким</w:t>
      </w:r>
      <w:r w:rsidR="00FF6CDF" w:rsidRPr="00683462">
        <w:rPr>
          <w:rFonts w:ascii="Times New Roman" w:hAnsi="Times New Roman"/>
          <w:i/>
          <w:sz w:val="24"/>
          <w:szCs w:val="24"/>
          <w:lang w:eastAsia="ru-RU"/>
        </w:rPr>
        <w:t>и</w:t>
      </w:r>
      <w:r w:rsidRPr="00683462">
        <w:rPr>
          <w:rFonts w:ascii="Times New Roman" w:hAnsi="Times New Roman"/>
          <w:i/>
          <w:sz w:val="24"/>
          <w:szCs w:val="24"/>
          <w:lang w:eastAsia="ru-RU"/>
        </w:rPr>
        <w:t>, що порушують норми матеріального права України, а саме ст. 42 ГКУ, ст. 43 ГКУ, ст. 44 ГКУ), оскільки товариство свідомо та самостійно здійснювало господарську діяльність.</w:t>
      </w:r>
    </w:p>
    <w:p w14:paraId="44FA7E74" w14:textId="77777777" w:rsidR="006F3752" w:rsidRPr="00683462" w:rsidRDefault="00FF6CDF" w:rsidP="00207535">
      <w:pPr>
        <w:overflowPunct w:val="0"/>
        <w:autoSpaceDE w:val="0"/>
        <w:autoSpaceDN w:val="0"/>
        <w:adjustRightInd w:val="0"/>
        <w:spacing w:before="120" w:after="6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58D20DAB"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Комітетом встановлено, що </w:t>
      </w:r>
      <w:r w:rsidRPr="00683462">
        <w:rPr>
          <w:rFonts w:ascii="Times New Roman" w:hAnsi="Times New Roman"/>
          <w:sz w:val="24"/>
          <w:szCs w:val="24"/>
          <w:lang w:eastAsia="uk-UA"/>
        </w:rPr>
        <w:t>у сфері роздрібної торгівлі світлими нафтопродуктами в Україні діє система безг</w:t>
      </w:r>
      <w:r w:rsidR="00663F3A" w:rsidRPr="00683462">
        <w:rPr>
          <w:rFonts w:ascii="Times New Roman" w:hAnsi="Times New Roman"/>
          <w:sz w:val="24"/>
          <w:szCs w:val="24"/>
          <w:lang w:eastAsia="uk-UA"/>
        </w:rPr>
        <w:t>отівкових розрахунків за скретч</w:t>
      </w:r>
      <w:r w:rsidRPr="00683462">
        <w:rPr>
          <w:rFonts w:ascii="Times New Roman" w:hAnsi="Times New Roman"/>
          <w:sz w:val="24"/>
          <w:szCs w:val="24"/>
          <w:lang w:eastAsia="uk-UA"/>
        </w:rPr>
        <w:t>картками та паливними картками «Авіас»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 «АВІАС»).</w:t>
      </w:r>
    </w:p>
    <w:p w14:paraId="0D6337AF" w14:textId="77777777" w:rsidR="006F3752" w:rsidRPr="00683462" w:rsidRDefault="006F3752" w:rsidP="002075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і «АВІАС» задіяні приблизно </w:t>
      </w:r>
      <w:r w:rsidRPr="00683462">
        <w:rPr>
          <w:rFonts w:ascii="Times New Roman" w:hAnsi="Times New Roman"/>
          <w:b/>
          <w:sz w:val="24"/>
          <w:szCs w:val="24"/>
          <w:lang w:eastAsia="uk-UA"/>
        </w:rPr>
        <w:t>1625 АЗС</w:t>
      </w:r>
      <w:r w:rsidRPr="00683462">
        <w:rPr>
          <w:rFonts w:ascii="Times New Roman" w:hAnsi="Times New Roman"/>
          <w:sz w:val="24"/>
          <w:szCs w:val="24"/>
          <w:lang w:eastAsia="uk-UA"/>
        </w:rPr>
        <w:t xml:space="preserve"> (мережа «АВІАС»), які працюють під різними брендами</w:t>
      </w:r>
      <w:r w:rsidR="00A77C10" w:rsidRPr="00683462">
        <w:rPr>
          <w:rFonts w:ascii="Times New Roman" w:hAnsi="Times New Roman"/>
          <w:sz w:val="24"/>
          <w:szCs w:val="24"/>
          <w:lang w:eastAsia="uk-UA"/>
        </w:rPr>
        <w:t>:</w:t>
      </w:r>
      <w:r w:rsidRPr="00683462">
        <w:rPr>
          <w:rFonts w:ascii="Times New Roman" w:hAnsi="Times New Roman"/>
          <w:sz w:val="24"/>
          <w:szCs w:val="24"/>
          <w:lang w:eastAsia="uk-UA"/>
        </w:rPr>
        <w:t xml:space="preserve">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325BF0E5" w14:textId="77777777" w:rsidR="006F3752" w:rsidRPr="00683462" w:rsidRDefault="006F3752" w:rsidP="002075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ТОВ «СКАЙРІМ КОМПАНІ» здійснює господарську діяльність на орендованих АЗС, які працюють під брендами </w:t>
      </w:r>
      <w:r w:rsidRPr="00683462">
        <w:rPr>
          <w:rFonts w:ascii="Times New Roman" w:hAnsi="Times New Roman"/>
          <w:sz w:val="24"/>
          <w:szCs w:val="24"/>
          <w:lang w:eastAsia="uk-UA"/>
        </w:rPr>
        <w:t>ЮКОН СЕРВІС та АВІАС Плюс</w:t>
      </w:r>
      <w:r w:rsidRPr="00683462">
        <w:rPr>
          <w:rFonts w:ascii="Times New Roman" w:hAnsi="Times New Roman"/>
          <w:sz w:val="24"/>
          <w:szCs w:val="24"/>
          <w:lang w:eastAsia="ru-RU"/>
        </w:rPr>
        <w:t>.</w:t>
      </w:r>
    </w:p>
    <w:p w14:paraId="0C353D23"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ТОВ «СКАЙРІМ КОМПАНІ» здійснює роздрібну реалізацію світлих нафтопродуктів, а саме бензину та дизельного пального марки</w:t>
      </w:r>
      <w:r w:rsidRPr="00683462">
        <w:rPr>
          <w:rFonts w:ascii="Times New Roman" w:hAnsi="Times New Roman"/>
          <w:b/>
          <w:sz w:val="24"/>
          <w:szCs w:val="24"/>
          <w:lang w:eastAsia="uk-UA"/>
        </w:rPr>
        <w:t xml:space="preserve"> </w:t>
      </w:r>
      <w:r w:rsidRPr="00683462">
        <w:rPr>
          <w:rFonts w:ascii="Times New Roman" w:hAnsi="Times New Roman"/>
          <w:sz w:val="24"/>
          <w:szCs w:val="24"/>
          <w:lang w:eastAsia="uk-UA"/>
        </w:rPr>
        <w:t>Keropur ® ENERGY</w:t>
      </w:r>
      <w:r w:rsidR="002A483D" w:rsidRPr="00683462">
        <w:rPr>
          <w:rFonts w:ascii="Times New Roman" w:hAnsi="Times New Roman"/>
          <w:sz w:val="24"/>
          <w:szCs w:val="24"/>
          <w:lang w:eastAsia="uk-UA"/>
        </w:rPr>
        <w:t xml:space="preserve"> виробництва </w:t>
      </w:r>
      <w:r w:rsidR="00A77C10" w:rsidRPr="00683462">
        <w:rPr>
          <w:rFonts w:ascii="Times New Roman" w:hAnsi="Times New Roman"/>
          <w:sz w:val="24"/>
          <w:szCs w:val="24"/>
          <w:lang w:eastAsia="uk-UA"/>
        </w:rPr>
        <w:br/>
      </w:r>
      <w:r w:rsidR="002A483D" w:rsidRPr="00683462">
        <w:rPr>
          <w:rFonts w:ascii="Times New Roman" w:hAnsi="Times New Roman"/>
          <w:sz w:val="24"/>
          <w:szCs w:val="24"/>
          <w:lang w:eastAsia="uk-UA"/>
        </w:rPr>
        <w:t>ПАТ «УКРТАТНАФТА»</w:t>
      </w:r>
      <w:r w:rsidRPr="00683462">
        <w:rPr>
          <w:rFonts w:ascii="Times New Roman" w:hAnsi="Times New Roman"/>
          <w:sz w:val="24"/>
          <w:szCs w:val="24"/>
          <w:lang w:eastAsia="uk-UA"/>
        </w:rPr>
        <w:t xml:space="preserve">, що є однією з ознак мережі АЗС «АВІАС». </w:t>
      </w:r>
      <w:r w:rsidR="00A77C10" w:rsidRPr="00683462">
        <w:rPr>
          <w:rFonts w:ascii="Times New Roman" w:hAnsi="Times New Roman"/>
          <w:sz w:val="24"/>
          <w:szCs w:val="24"/>
          <w:lang w:eastAsia="uk-UA"/>
        </w:rPr>
        <w:t>Ця</w:t>
      </w:r>
      <w:r w:rsidRPr="00683462">
        <w:rPr>
          <w:rFonts w:ascii="Times New Roman" w:hAnsi="Times New Roman"/>
          <w:sz w:val="24"/>
          <w:szCs w:val="24"/>
          <w:lang w:eastAsia="uk-UA"/>
        </w:rPr>
        <w:t xml:space="preserve"> торгов</w:t>
      </w:r>
      <w:r w:rsidR="00A77C10" w:rsidRPr="00683462">
        <w:rPr>
          <w:rFonts w:ascii="Times New Roman" w:hAnsi="Times New Roman"/>
          <w:sz w:val="24"/>
          <w:szCs w:val="24"/>
          <w:lang w:eastAsia="uk-UA"/>
        </w:rPr>
        <w:t>ельна</w:t>
      </w:r>
      <w:r w:rsidRPr="00683462">
        <w:rPr>
          <w:rFonts w:ascii="Times New Roman" w:hAnsi="Times New Roman"/>
          <w:sz w:val="24"/>
          <w:szCs w:val="24"/>
          <w:lang w:eastAsia="uk-UA"/>
        </w:rPr>
        <w:t xml:space="preserve"> марка зареєстрована </w:t>
      </w:r>
      <w:r w:rsidRPr="00683462">
        <w:rPr>
          <w:rFonts w:ascii="Times New Roman" w:hAnsi="Times New Roman"/>
          <w:sz w:val="24"/>
          <w:szCs w:val="24"/>
          <w:u w:val="single"/>
          <w:lang w:eastAsia="uk-UA"/>
        </w:rPr>
        <w:t>ексклюзивно</w:t>
      </w:r>
      <w:r w:rsidRPr="00683462">
        <w:rPr>
          <w:rFonts w:ascii="Times New Roman" w:hAnsi="Times New Roman"/>
          <w:sz w:val="24"/>
          <w:szCs w:val="24"/>
          <w:lang w:eastAsia="uk-UA"/>
        </w:rPr>
        <w:t xml:space="preserve"> </w:t>
      </w:r>
      <w:r w:rsidR="00A77C10" w:rsidRPr="00683462">
        <w:rPr>
          <w:rFonts w:ascii="Times New Roman" w:hAnsi="Times New Roman"/>
          <w:sz w:val="24"/>
          <w:szCs w:val="24"/>
          <w:lang w:eastAsia="uk-UA"/>
        </w:rPr>
        <w:t>й</w:t>
      </w:r>
      <w:r w:rsidRPr="00683462">
        <w:rPr>
          <w:rFonts w:ascii="Times New Roman" w:hAnsi="Times New Roman"/>
          <w:sz w:val="24"/>
          <w:szCs w:val="24"/>
          <w:lang w:eastAsia="uk-UA"/>
        </w:rPr>
        <w:t xml:space="preserve"> була розроблена спеціально для використання виробником ПАТ «УКРТАТНАФТА». </w:t>
      </w:r>
    </w:p>
    <w:p w14:paraId="7177272D"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ТОВ «СКАЙРІМ КОМПАНІ» свідч</w:t>
      </w:r>
      <w:r w:rsidR="00A77C10" w:rsidRPr="00683462">
        <w:rPr>
          <w:rFonts w:ascii="Times New Roman" w:hAnsi="Times New Roman"/>
          <w:sz w:val="24"/>
          <w:szCs w:val="24"/>
          <w:lang w:eastAsia="uk-UA"/>
        </w:rPr>
        <w:t>а</w:t>
      </w:r>
      <w:r w:rsidRPr="00683462">
        <w:rPr>
          <w:rFonts w:ascii="Times New Roman" w:hAnsi="Times New Roman"/>
          <w:sz w:val="24"/>
          <w:szCs w:val="24"/>
          <w:lang w:eastAsia="uk-UA"/>
        </w:rPr>
        <w:t>ть: постійні (майже кожні пів</w:t>
      </w:r>
      <w:r w:rsidR="00A77C10" w:rsidRPr="00683462">
        <w:rPr>
          <w:rFonts w:ascii="Times New Roman" w:hAnsi="Times New Roman"/>
          <w:sz w:val="24"/>
          <w:szCs w:val="24"/>
          <w:lang w:eastAsia="uk-UA"/>
        </w:rPr>
        <w:t xml:space="preserve"> </w:t>
      </w:r>
      <w:r w:rsidRPr="00683462">
        <w:rPr>
          <w:rFonts w:ascii="Times New Roman" w:hAnsi="Times New Roman"/>
          <w:sz w:val="24"/>
          <w:szCs w:val="24"/>
          <w:lang w:eastAsia="uk-UA"/>
        </w:rPr>
        <w:t xml:space="preserve">року) зміни юридичних осіб-операторів АЗС мережі «АВІАС»; подібний персональний (фізичний) склад учасників паливного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у «АВІАС»; подібні адреси реєстрації, зокрема перереєстрація </w:t>
      </w:r>
      <w:r w:rsidR="00A77C10"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місті Харкові; припинення діяльності юридичної особи за рішенням засновників, що в подальшому проходить через процедуру банкрутств</w:t>
      </w:r>
      <w:r w:rsidR="009F591D" w:rsidRPr="00683462">
        <w:rPr>
          <w:rFonts w:ascii="Times New Roman" w:hAnsi="Times New Roman"/>
          <w:sz w:val="24"/>
          <w:szCs w:val="24"/>
          <w:lang w:eastAsia="uk-UA"/>
        </w:rPr>
        <w:t>а</w:t>
      </w:r>
      <w:r w:rsidRPr="00683462">
        <w:rPr>
          <w:rFonts w:ascii="Times New Roman" w:hAnsi="Times New Roman"/>
          <w:sz w:val="24"/>
          <w:szCs w:val="24"/>
          <w:lang w:eastAsia="uk-UA"/>
        </w:rPr>
        <w:t>; призначення та/або обрання одних і тих же ліквідаторів.</w:t>
      </w:r>
    </w:p>
    <w:p w14:paraId="0326E3C9" w14:textId="77777777" w:rsidR="006F3752" w:rsidRPr="00683462" w:rsidRDefault="006F3752" w:rsidP="00207535">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sz w:val="24"/>
          <w:szCs w:val="24"/>
          <w:lang w:eastAsia="ru-RU"/>
        </w:rPr>
        <w:t xml:space="preserve">Докази Комітету </w:t>
      </w:r>
      <w:r w:rsidR="002A483D" w:rsidRPr="00683462">
        <w:rPr>
          <w:rFonts w:ascii="Times New Roman" w:hAnsi="Times New Roman"/>
          <w:sz w:val="24"/>
          <w:szCs w:val="24"/>
          <w:lang w:eastAsia="ru-RU"/>
        </w:rPr>
        <w:t xml:space="preserve">щодо </w:t>
      </w:r>
      <w:r w:rsidRPr="00683462">
        <w:rPr>
          <w:rFonts w:ascii="Times New Roman" w:hAnsi="Times New Roman"/>
          <w:sz w:val="24"/>
          <w:szCs w:val="24"/>
          <w:lang w:eastAsia="ru-RU"/>
        </w:rPr>
        <w:t xml:space="preserve">подібного персонального (фізичного) складу учасників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 та постійної зміни юридичних осіб – операто</w:t>
      </w:r>
      <w:r w:rsidR="009F591D" w:rsidRPr="00683462">
        <w:rPr>
          <w:rFonts w:ascii="Times New Roman" w:hAnsi="Times New Roman"/>
          <w:sz w:val="24"/>
          <w:szCs w:val="24"/>
          <w:lang w:eastAsia="ru-RU"/>
        </w:rPr>
        <w:t>рів АЗС мережі «АВІАС», зокрема</w:t>
      </w:r>
      <w:r w:rsidRPr="00683462">
        <w:rPr>
          <w:rFonts w:ascii="Times New Roman" w:hAnsi="Times New Roman"/>
          <w:sz w:val="24"/>
          <w:szCs w:val="24"/>
          <w:lang w:eastAsia="ru-RU"/>
        </w:rPr>
        <w:t xml:space="preserve"> ТОВ «СКАЙРІМ КОМПАНІ»</w:t>
      </w:r>
      <w:r w:rsidR="009F591D" w:rsidRPr="00683462">
        <w:rPr>
          <w:rFonts w:ascii="Times New Roman" w:hAnsi="Times New Roman"/>
          <w:sz w:val="24"/>
          <w:szCs w:val="24"/>
          <w:lang w:eastAsia="ru-RU"/>
        </w:rPr>
        <w:t>,</w:t>
      </w:r>
      <w:r w:rsidRPr="00683462">
        <w:rPr>
          <w:rFonts w:ascii="Times New Roman" w:hAnsi="Times New Roman"/>
          <w:sz w:val="24"/>
          <w:szCs w:val="24"/>
          <w:lang w:eastAsia="ru-RU"/>
        </w:rPr>
        <w:t xml:space="preserve"> наведені </w:t>
      </w:r>
      <w:r w:rsidR="009F591D"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розділі 6</w:t>
      </w:r>
      <w:r w:rsidR="009F591D" w:rsidRPr="00683462">
        <w:rPr>
          <w:rFonts w:ascii="Times New Roman" w:hAnsi="Times New Roman"/>
          <w:sz w:val="24"/>
          <w:szCs w:val="24"/>
          <w:lang w:eastAsia="ru-RU"/>
        </w:rPr>
        <w:t>.</w:t>
      </w:r>
      <w:r w:rsidRPr="00683462">
        <w:rPr>
          <w:rFonts w:ascii="Times New Roman" w:hAnsi="Times New Roman"/>
          <w:sz w:val="24"/>
          <w:szCs w:val="24"/>
          <w:lang w:eastAsia="ru-RU"/>
        </w:rPr>
        <w:t xml:space="preserve"> «Докази погоджено</w:t>
      </w:r>
      <w:r w:rsidR="00BA2994" w:rsidRPr="00683462">
        <w:rPr>
          <w:rFonts w:ascii="Times New Roman" w:hAnsi="Times New Roman"/>
          <w:sz w:val="24"/>
          <w:szCs w:val="24"/>
          <w:lang w:eastAsia="ru-RU"/>
        </w:rPr>
        <w:t>сті</w:t>
      </w:r>
      <w:r w:rsidRPr="00683462">
        <w:rPr>
          <w:rFonts w:ascii="Times New Roman" w:hAnsi="Times New Roman"/>
          <w:sz w:val="24"/>
          <w:szCs w:val="24"/>
          <w:lang w:eastAsia="ru-RU"/>
        </w:rPr>
        <w:t xml:space="preserve"> конкурентної поведінки»</w:t>
      </w:r>
      <w:r w:rsidR="009F591D" w:rsidRPr="00683462">
        <w:rPr>
          <w:rFonts w:ascii="Times New Roman" w:hAnsi="Times New Roman"/>
          <w:sz w:val="24"/>
          <w:szCs w:val="24"/>
          <w:lang w:eastAsia="ru-RU"/>
        </w:rPr>
        <w:t>,</w:t>
      </w:r>
      <w:r w:rsidRPr="00683462">
        <w:rPr>
          <w:rFonts w:ascii="Times New Roman" w:hAnsi="Times New Roman"/>
          <w:sz w:val="24"/>
          <w:szCs w:val="24"/>
          <w:lang w:eastAsia="ru-RU"/>
        </w:rPr>
        <w:t xml:space="preserve"> </w:t>
      </w:r>
      <w:r w:rsidR="009F591D"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тому числі </w:t>
      </w:r>
      <w:r w:rsidR="009F591D"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додатках 5 і 6 </w:t>
      </w:r>
      <w:r w:rsidR="009F591D" w:rsidRPr="00683462">
        <w:rPr>
          <w:rFonts w:ascii="Times New Roman" w:hAnsi="Times New Roman"/>
          <w:sz w:val="24"/>
          <w:szCs w:val="24"/>
          <w:lang w:eastAsia="ru-RU"/>
        </w:rPr>
        <w:t>до р</w:t>
      </w:r>
      <w:r w:rsidRPr="00683462">
        <w:rPr>
          <w:rFonts w:ascii="Times New Roman" w:hAnsi="Times New Roman"/>
          <w:sz w:val="24"/>
          <w:szCs w:val="24"/>
          <w:lang w:eastAsia="ru-RU"/>
        </w:rPr>
        <w:t xml:space="preserve">ішення. </w:t>
      </w:r>
    </w:p>
    <w:p w14:paraId="05FD4202" w14:textId="77777777" w:rsidR="006F3752" w:rsidRPr="00683462" w:rsidRDefault="006F3752" w:rsidP="002075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Так</w:t>
      </w:r>
      <w:r w:rsidR="00481633"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на 19 АЗС Дніпропетровської області, які здійснювали діяльність </w:t>
      </w:r>
      <w:r w:rsidR="00E70FCA" w:rsidRPr="00683462">
        <w:rPr>
          <w:rFonts w:ascii="Times New Roman" w:hAnsi="Times New Roman"/>
          <w:sz w:val="24"/>
          <w:szCs w:val="24"/>
          <w:lang w:eastAsia="uk-UA"/>
        </w:rPr>
        <w:t>і</w:t>
      </w:r>
      <w:r w:rsidRPr="00683462">
        <w:rPr>
          <w:rFonts w:ascii="Times New Roman" w:hAnsi="Times New Roman"/>
          <w:sz w:val="24"/>
          <w:szCs w:val="24"/>
          <w:lang w:eastAsia="uk-UA"/>
        </w:rPr>
        <w:t xml:space="preserve">з реалізації світлих нафтопродуктів під брендом ЮКОН СЕРВІС та АВІАС Плюс, змінювали один одного </w:t>
      </w:r>
      <w:r w:rsidR="00E70FCA" w:rsidRPr="00683462">
        <w:rPr>
          <w:rFonts w:ascii="Times New Roman" w:hAnsi="Times New Roman"/>
          <w:sz w:val="24"/>
          <w:szCs w:val="24"/>
          <w:lang w:eastAsia="uk-UA"/>
        </w:rPr>
        <w:t>такі</w:t>
      </w:r>
      <w:r w:rsidRPr="00683462">
        <w:rPr>
          <w:rFonts w:ascii="Times New Roman" w:hAnsi="Times New Roman"/>
          <w:sz w:val="24"/>
          <w:szCs w:val="24"/>
          <w:lang w:eastAsia="uk-UA"/>
        </w:rPr>
        <w:t xml:space="preserve"> оператори:  </w:t>
      </w:r>
    </w:p>
    <w:p w14:paraId="5FD9EBBE" w14:textId="77777777" w:rsidR="006F3752" w:rsidRPr="00683462" w:rsidRDefault="006F3752" w:rsidP="002075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080"/>
        <w:gridCol w:w="1080"/>
        <w:gridCol w:w="1080"/>
        <w:gridCol w:w="1260"/>
        <w:gridCol w:w="1260"/>
        <w:gridCol w:w="1260"/>
        <w:gridCol w:w="1080"/>
      </w:tblGrid>
      <w:tr w:rsidR="006F3752" w:rsidRPr="00683462" w14:paraId="711FB890" w14:textId="77777777" w:rsidTr="00ED36B1">
        <w:tc>
          <w:tcPr>
            <w:tcW w:w="1260" w:type="dxa"/>
          </w:tcPr>
          <w:p w14:paraId="4635BE84" w14:textId="77777777" w:rsidR="006F3752" w:rsidRPr="00B61498"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61498">
              <w:rPr>
                <w:rFonts w:ascii="Times New Roman" w:hAnsi="Times New Roman"/>
                <w:color w:val="000000"/>
                <w:sz w:val="16"/>
                <w:szCs w:val="16"/>
                <w:lang w:eastAsia="uk-UA"/>
              </w:rPr>
              <w:t>Період діяльності оператора АЗС</w:t>
            </w:r>
          </w:p>
        </w:tc>
        <w:tc>
          <w:tcPr>
            <w:tcW w:w="1080" w:type="dxa"/>
          </w:tcPr>
          <w:p w14:paraId="16DAAB18" w14:textId="77777777" w:rsidR="006F3752" w:rsidRPr="00B61498"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61498">
              <w:rPr>
                <w:rFonts w:ascii="Times New Roman" w:hAnsi="Times New Roman"/>
                <w:color w:val="000000"/>
                <w:sz w:val="16"/>
                <w:szCs w:val="16"/>
                <w:lang w:eastAsia="uk-UA"/>
              </w:rPr>
              <w:t>І пів. 2014</w:t>
            </w:r>
          </w:p>
        </w:tc>
        <w:tc>
          <w:tcPr>
            <w:tcW w:w="1080" w:type="dxa"/>
          </w:tcPr>
          <w:p w14:paraId="5DE262BA" w14:textId="77777777" w:rsidR="006F3752" w:rsidRPr="00B61498"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61498">
              <w:rPr>
                <w:rFonts w:ascii="Times New Roman" w:hAnsi="Times New Roman"/>
                <w:color w:val="000000"/>
                <w:sz w:val="16"/>
                <w:szCs w:val="16"/>
                <w:lang w:eastAsia="uk-UA"/>
              </w:rPr>
              <w:t>ІІ пів. 2014</w:t>
            </w:r>
          </w:p>
        </w:tc>
        <w:tc>
          <w:tcPr>
            <w:tcW w:w="1080" w:type="dxa"/>
          </w:tcPr>
          <w:p w14:paraId="50F25D73" w14:textId="77777777" w:rsidR="006F3752" w:rsidRPr="00B61498"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61498">
              <w:rPr>
                <w:rFonts w:ascii="Times New Roman" w:hAnsi="Times New Roman"/>
                <w:color w:val="000000"/>
                <w:sz w:val="16"/>
                <w:szCs w:val="16"/>
                <w:lang w:eastAsia="uk-UA"/>
              </w:rPr>
              <w:t>І пів. 2015</w:t>
            </w:r>
          </w:p>
        </w:tc>
        <w:tc>
          <w:tcPr>
            <w:tcW w:w="1260" w:type="dxa"/>
          </w:tcPr>
          <w:p w14:paraId="7CF7E37C" w14:textId="77777777" w:rsidR="006F3752" w:rsidRPr="00B61498"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61498">
              <w:rPr>
                <w:rFonts w:ascii="Times New Roman" w:hAnsi="Times New Roman"/>
                <w:color w:val="000000"/>
                <w:sz w:val="16"/>
                <w:szCs w:val="16"/>
                <w:lang w:eastAsia="uk-UA"/>
              </w:rPr>
              <w:t>ІІ пів. 2015</w:t>
            </w:r>
          </w:p>
        </w:tc>
        <w:tc>
          <w:tcPr>
            <w:tcW w:w="1260" w:type="dxa"/>
          </w:tcPr>
          <w:p w14:paraId="4CDEFCAA" w14:textId="77777777" w:rsidR="006F3752" w:rsidRPr="00B61498"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61498">
              <w:rPr>
                <w:rFonts w:ascii="Times New Roman" w:hAnsi="Times New Roman"/>
                <w:color w:val="000000"/>
                <w:sz w:val="16"/>
                <w:szCs w:val="16"/>
                <w:lang w:eastAsia="uk-UA"/>
              </w:rPr>
              <w:t>І пів. 2016</w:t>
            </w:r>
          </w:p>
        </w:tc>
        <w:tc>
          <w:tcPr>
            <w:tcW w:w="1260" w:type="dxa"/>
          </w:tcPr>
          <w:p w14:paraId="218FDFE6" w14:textId="77777777" w:rsidR="006F3752" w:rsidRPr="00B61498"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61498">
              <w:rPr>
                <w:rFonts w:ascii="Times New Roman" w:hAnsi="Times New Roman"/>
                <w:color w:val="000000"/>
                <w:sz w:val="16"/>
                <w:szCs w:val="16"/>
                <w:lang w:eastAsia="uk-UA"/>
              </w:rPr>
              <w:t>ІІ пів. 2016</w:t>
            </w:r>
          </w:p>
        </w:tc>
        <w:tc>
          <w:tcPr>
            <w:tcW w:w="1080" w:type="dxa"/>
          </w:tcPr>
          <w:p w14:paraId="278D41BD" w14:textId="77777777" w:rsidR="006F3752" w:rsidRPr="00B61498"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61498">
              <w:rPr>
                <w:rFonts w:ascii="Times New Roman" w:hAnsi="Times New Roman"/>
                <w:color w:val="000000"/>
                <w:sz w:val="16"/>
                <w:szCs w:val="16"/>
                <w:lang w:eastAsia="uk-UA"/>
              </w:rPr>
              <w:t>І пів</w:t>
            </w:r>
            <w:r w:rsidR="00E70FCA" w:rsidRPr="00B61498">
              <w:rPr>
                <w:rFonts w:ascii="Times New Roman" w:hAnsi="Times New Roman"/>
                <w:color w:val="000000"/>
                <w:sz w:val="16"/>
                <w:szCs w:val="16"/>
                <w:lang w:eastAsia="uk-UA"/>
              </w:rPr>
              <w:t>.</w:t>
            </w:r>
            <w:r w:rsidRPr="00B61498">
              <w:rPr>
                <w:rFonts w:ascii="Times New Roman" w:hAnsi="Times New Roman"/>
                <w:color w:val="000000"/>
                <w:sz w:val="16"/>
                <w:szCs w:val="16"/>
                <w:lang w:eastAsia="uk-UA"/>
              </w:rPr>
              <w:t xml:space="preserve"> 2017</w:t>
            </w:r>
          </w:p>
        </w:tc>
      </w:tr>
      <w:tr w:rsidR="006F3752" w:rsidRPr="00683462" w14:paraId="59039EC6" w14:textId="77777777" w:rsidTr="00ED36B1">
        <w:tc>
          <w:tcPr>
            <w:tcW w:w="1260" w:type="dxa"/>
          </w:tcPr>
          <w:p w14:paraId="68F86266" w14:textId="77777777" w:rsidR="006F3752" w:rsidRPr="00B61498"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61498">
              <w:rPr>
                <w:rFonts w:ascii="Times New Roman" w:hAnsi="Times New Roman"/>
                <w:color w:val="000000"/>
                <w:sz w:val="16"/>
                <w:szCs w:val="16"/>
                <w:lang w:eastAsia="uk-UA"/>
              </w:rPr>
              <w:t>Назва оператора</w:t>
            </w:r>
          </w:p>
        </w:tc>
        <w:tc>
          <w:tcPr>
            <w:tcW w:w="1080" w:type="dxa"/>
          </w:tcPr>
          <w:p w14:paraId="1BE3C716" w14:textId="77777777" w:rsidR="006F3752" w:rsidRPr="00B61498"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61498">
              <w:rPr>
                <w:rFonts w:ascii="Times New Roman" w:hAnsi="Times New Roman"/>
                <w:color w:val="000000"/>
                <w:sz w:val="16"/>
                <w:szCs w:val="16"/>
                <w:lang w:eastAsia="uk-UA"/>
              </w:rPr>
              <w:t>ТОВ «ДІКТОН»</w:t>
            </w:r>
          </w:p>
        </w:tc>
        <w:tc>
          <w:tcPr>
            <w:tcW w:w="1080" w:type="dxa"/>
          </w:tcPr>
          <w:p w14:paraId="0C595D47" w14:textId="77777777" w:rsidR="006F3752" w:rsidRPr="00B61498"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61498">
              <w:rPr>
                <w:rFonts w:ascii="Times New Roman" w:hAnsi="Times New Roman"/>
                <w:color w:val="000000"/>
                <w:sz w:val="16"/>
                <w:szCs w:val="16"/>
                <w:lang w:eastAsia="uk-UA"/>
              </w:rPr>
              <w:t>ТОВ «БРУНГІС»</w:t>
            </w:r>
          </w:p>
        </w:tc>
        <w:tc>
          <w:tcPr>
            <w:tcW w:w="1080" w:type="dxa"/>
          </w:tcPr>
          <w:p w14:paraId="5B5C2ECE" w14:textId="77777777" w:rsidR="006F3752" w:rsidRPr="00B61498"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61498">
              <w:rPr>
                <w:rFonts w:ascii="Times New Roman" w:hAnsi="Times New Roman"/>
                <w:color w:val="000000"/>
                <w:sz w:val="16"/>
                <w:szCs w:val="16"/>
                <w:lang w:eastAsia="uk-UA"/>
              </w:rPr>
              <w:t>ТОВ «МАГНАТ ГРУП»</w:t>
            </w:r>
          </w:p>
        </w:tc>
        <w:tc>
          <w:tcPr>
            <w:tcW w:w="1260" w:type="dxa"/>
          </w:tcPr>
          <w:p w14:paraId="7A7C6FA5" w14:textId="77777777" w:rsidR="006F3752" w:rsidRPr="00B61498"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61498">
              <w:rPr>
                <w:rFonts w:ascii="Times New Roman" w:hAnsi="Times New Roman"/>
                <w:color w:val="000000"/>
                <w:sz w:val="16"/>
                <w:szCs w:val="16"/>
                <w:lang w:eastAsia="uk-UA"/>
              </w:rPr>
              <w:t>ТОВ  «ЮКОН СЕРВІС ГРУП»</w:t>
            </w:r>
          </w:p>
        </w:tc>
        <w:tc>
          <w:tcPr>
            <w:tcW w:w="1260" w:type="dxa"/>
          </w:tcPr>
          <w:p w14:paraId="12D412D7" w14:textId="77777777" w:rsidR="006F3752" w:rsidRPr="00B61498"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mallCaps/>
                <w:color w:val="000000"/>
                <w:sz w:val="16"/>
                <w:szCs w:val="16"/>
                <w:lang w:eastAsia="uk-UA"/>
              </w:rPr>
            </w:pPr>
            <w:r w:rsidRPr="00B61498">
              <w:rPr>
                <w:rFonts w:ascii="Times New Roman" w:hAnsi="Times New Roman"/>
                <w:color w:val="000000"/>
                <w:sz w:val="16"/>
                <w:szCs w:val="16"/>
                <w:lang w:eastAsia="uk-UA"/>
              </w:rPr>
              <w:t>ТОВ «ПРОФІ БІЗНЕС ГРУП»</w:t>
            </w:r>
          </w:p>
        </w:tc>
        <w:tc>
          <w:tcPr>
            <w:tcW w:w="1260" w:type="dxa"/>
          </w:tcPr>
          <w:p w14:paraId="6CE38C5B" w14:textId="77777777" w:rsidR="006F3752" w:rsidRPr="00B61498"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61498">
              <w:rPr>
                <w:rFonts w:ascii="Times New Roman" w:hAnsi="Times New Roman"/>
                <w:color w:val="000000"/>
                <w:sz w:val="16"/>
                <w:szCs w:val="16"/>
                <w:lang w:eastAsia="uk-UA"/>
              </w:rPr>
              <w:t>ТОВ «СПРЕД- ПРОФІТ»</w:t>
            </w:r>
          </w:p>
        </w:tc>
        <w:tc>
          <w:tcPr>
            <w:tcW w:w="1080" w:type="dxa"/>
          </w:tcPr>
          <w:p w14:paraId="708C7F7C" w14:textId="77777777" w:rsidR="006F3752" w:rsidRPr="00B61498"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61498">
              <w:rPr>
                <w:rFonts w:ascii="Times New Roman" w:hAnsi="Times New Roman"/>
                <w:color w:val="000000"/>
                <w:sz w:val="16"/>
                <w:szCs w:val="16"/>
                <w:lang w:eastAsia="uk-UA"/>
              </w:rPr>
              <w:t>ТОВ «СКАЙРІМ КОМПАНІ»</w:t>
            </w:r>
          </w:p>
        </w:tc>
      </w:tr>
    </w:tbl>
    <w:p w14:paraId="7AEEECF7" w14:textId="77777777" w:rsidR="006F3752" w:rsidRPr="00683462" w:rsidRDefault="006F3752" w:rsidP="00207535">
      <w:pPr>
        <w:spacing w:after="0" w:line="240" w:lineRule="auto"/>
        <w:ind w:firstLine="709"/>
        <w:contextualSpacing/>
        <w:jc w:val="both"/>
        <w:rPr>
          <w:rFonts w:ascii="Times New Roman" w:hAnsi="Times New Roman"/>
          <w:sz w:val="24"/>
          <w:szCs w:val="24"/>
          <w:highlight w:val="yellow"/>
          <w:lang w:eastAsia="ru-RU"/>
        </w:rPr>
      </w:pPr>
    </w:p>
    <w:p w14:paraId="3B05B42B"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64DDB9F3"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w:t>
      </w:r>
      <w:r w:rsidR="00845DC0"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відповідно до інформації ЄДР та Пенсійного фонду України:</w:t>
      </w:r>
    </w:p>
    <w:p w14:paraId="2933816F"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color w:val="000000"/>
          <w:sz w:val="24"/>
          <w:szCs w:val="24"/>
          <w:lang w:eastAsia="uk-UA"/>
        </w:rPr>
        <w:t>Юрченко Ольга Владиславівна</w:t>
      </w:r>
      <w:r w:rsidRPr="00683462">
        <w:rPr>
          <w:rFonts w:ascii="Times New Roman" w:hAnsi="Times New Roman"/>
          <w:color w:val="000000"/>
          <w:sz w:val="24"/>
          <w:szCs w:val="24"/>
          <w:lang w:eastAsia="uk-UA"/>
        </w:rPr>
        <w:t>, яка є керівником і засновником ТОВ «СКАЙРІМ КОМПАНІ»</w:t>
      </w:r>
      <w:r w:rsidR="00845DC0"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також був керів</w:t>
      </w:r>
      <w:r w:rsidR="00845DC0" w:rsidRPr="00683462">
        <w:rPr>
          <w:rFonts w:ascii="Times New Roman" w:hAnsi="Times New Roman"/>
          <w:color w:val="000000"/>
          <w:sz w:val="24"/>
          <w:szCs w:val="24"/>
          <w:lang w:eastAsia="uk-UA"/>
        </w:rPr>
        <w:t>ником ТОВ «ДІКТОН» (01.10.2014);</w:t>
      </w:r>
    </w:p>
    <w:p w14:paraId="37F95737" w14:textId="37F05A69" w:rsidR="006F3752" w:rsidRPr="00683462" w:rsidRDefault="00845DC0"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д</w:t>
      </w:r>
      <w:r w:rsidR="006F3752" w:rsidRPr="00683462">
        <w:rPr>
          <w:rFonts w:ascii="Times New Roman" w:hAnsi="Times New Roman"/>
          <w:color w:val="000000"/>
          <w:sz w:val="24"/>
          <w:szCs w:val="24"/>
          <w:lang w:eastAsia="uk-UA"/>
        </w:rPr>
        <w:t xml:space="preserve">иректор і засновник ТОВ «СПРЕД-ПРОФІТ» </w:t>
      </w:r>
      <w:r w:rsidR="004276B8"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4276B8"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color w:val="000000"/>
          <w:sz w:val="24"/>
          <w:szCs w:val="24"/>
          <w:lang w:eastAsia="uk-UA"/>
        </w:rPr>
        <w:t xml:space="preserve"> у минулому була найманим працівником ТОВ «ДІ</w:t>
      </w:r>
      <w:r w:rsidRPr="00683462">
        <w:rPr>
          <w:rFonts w:ascii="Times New Roman" w:hAnsi="Times New Roman"/>
          <w:color w:val="000000"/>
          <w:sz w:val="24"/>
          <w:szCs w:val="24"/>
          <w:lang w:eastAsia="uk-UA"/>
        </w:rPr>
        <w:t>КТОН» (оператор мережі «АВІАС»);</w:t>
      </w:r>
    </w:p>
    <w:p w14:paraId="7393B54A" w14:textId="383CF050" w:rsidR="006F3752" w:rsidRPr="00683462" w:rsidRDefault="004276B8"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color w:val="000000"/>
          <w:sz w:val="24"/>
          <w:szCs w:val="24"/>
          <w:lang w:eastAsia="uk-UA"/>
        </w:rPr>
        <w:t xml:space="preserve">, який є директором ТОВ «МАГНАТ ГРУП» і ТОВ «ТРЕЙД ТРАСТ» (оператор мережі «АВІАС») та найманим працівником ТОВ «СПРЕД-ПРОФІТ», ТОВ «ДІКТОН», ТОВ «ТОРГОВИЙ ДІМ </w:t>
      </w:r>
      <w:r w:rsidR="00B43CEB" w:rsidRPr="00683462">
        <w:rPr>
          <w:rFonts w:ascii="Times New Roman" w:hAnsi="Times New Roman"/>
          <w:color w:val="000000"/>
          <w:sz w:val="24"/>
          <w:szCs w:val="24"/>
          <w:lang w:eastAsia="uk-UA"/>
        </w:rPr>
        <w:t>«АВІАС», ТОВ «ЮКОН СЕРВІС ГРУП»;</w:t>
      </w:r>
    </w:p>
    <w:p w14:paraId="049ECFB2" w14:textId="56B70C76" w:rsidR="006F3752" w:rsidRPr="00683462" w:rsidRDefault="004276B8"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val="ru-RU"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i/>
          <w:color w:val="000000"/>
          <w:sz w:val="24"/>
          <w:szCs w:val="24"/>
          <w:lang w:eastAsia="uk-UA"/>
        </w:rPr>
        <w:t xml:space="preserve"> </w:t>
      </w:r>
      <w:r w:rsidR="006F3752" w:rsidRPr="00683462">
        <w:rPr>
          <w:rFonts w:ascii="Times New Roman" w:hAnsi="Times New Roman"/>
          <w:color w:val="000000"/>
          <w:sz w:val="24"/>
          <w:szCs w:val="24"/>
          <w:lang w:eastAsia="uk-UA"/>
        </w:rPr>
        <w:t>є директор</w:t>
      </w:r>
      <w:r w:rsidR="00B43CEB" w:rsidRPr="00683462">
        <w:rPr>
          <w:rFonts w:ascii="Times New Roman" w:hAnsi="Times New Roman"/>
          <w:color w:val="000000"/>
          <w:sz w:val="24"/>
          <w:szCs w:val="24"/>
          <w:lang w:eastAsia="uk-UA"/>
        </w:rPr>
        <w:t>ом</w:t>
      </w:r>
      <w:r w:rsidR="006F3752" w:rsidRPr="00683462">
        <w:rPr>
          <w:rFonts w:ascii="Times New Roman" w:hAnsi="Times New Roman"/>
          <w:color w:val="000000"/>
          <w:sz w:val="24"/>
          <w:szCs w:val="24"/>
          <w:lang w:eastAsia="uk-UA"/>
        </w:rPr>
        <w:t xml:space="preserve"> і співзасновник</w:t>
      </w:r>
      <w:r w:rsidR="00B43CEB" w:rsidRPr="00683462">
        <w:rPr>
          <w:rFonts w:ascii="Times New Roman" w:hAnsi="Times New Roman"/>
          <w:color w:val="000000"/>
          <w:sz w:val="24"/>
          <w:szCs w:val="24"/>
          <w:lang w:eastAsia="uk-UA"/>
        </w:rPr>
        <w:t>ом</w:t>
      </w:r>
      <w:r w:rsidR="006F3752" w:rsidRPr="00683462">
        <w:rPr>
          <w:rFonts w:ascii="Times New Roman" w:hAnsi="Times New Roman"/>
          <w:color w:val="000000"/>
          <w:sz w:val="24"/>
          <w:szCs w:val="24"/>
          <w:lang w:eastAsia="uk-UA"/>
        </w:rPr>
        <w:t xml:space="preserve"> ТОВ «ЮКОН СЕРВІС ГРУП» і наймани</w:t>
      </w:r>
      <w:r w:rsidR="00B43CEB" w:rsidRPr="00683462">
        <w:rPr>
          <w:rFonts w:ascii="Times New Roman" w:hAnsi="Times New Roman"/>
          <w:color w:val="000000"/>
          <w:sz w:val="24"/>
          <w:szCs w:val="24"/>
          <w:lang w:eastAsia="uk-UA"/>
        </w:rPr>
        <w:t>м</w:t>
      </w:r>
      <w:r w:rsidR="006F3752" w:rsidRPr="00683462">
        <w:rPr>
          <w:rFonts w:ascii="Times New Roman" w:hAnsi="Times New Roman"/>
          <w:color w:val="000000"/>
          <w:sz w:val="24"/>
          <w:szCs w:val="24"/>
          <w:lang w:eastAsia="uk-UA"/>
        </w:rPr>
        <w:t xml:space="preserve"> працівник</w:t>
      </w:r>
      <w:r w:rsidR="00B43CEB" w:rsidRPr="00683462">
        <w:rPr>
          <w:rFonts w:ascii="Times New Roman" w:hAnsi="Times New Roman"/>
          <w:color w:val="000000"/>
          <w:sz w:val="24"/>
          <w:szCs w:val="24"/>
          <w:lang w:eastAsia="uk-UA"/>
        </w:rPr>
        <w:t>ом</w:t>
      </w:r>
      <w:r w:rsidR="006F3752" w:rsidRPr="00683462">
        <w:rPr>
          <w:rFonts w:ascii="Times New Roman" w:hAnsi="Times New Roman"/>
          <w:color w:val="000000"/>
          <w:sz w:val="24"/>
          <w:szCs w:val="24"/>
          <w:lang w:eastAsia="uk-UA"/>
        </w:rPr>
        <w:t xml:space="preserve"> ТОВ «СПРЕД-ПРОФІТ», ТОВ «ДІКТОН», ТОВ «БРУНГІС», ТОВ «МАГНАТ ГРУП</w:t>
      </w:r>
      <w:r w:rsidR="00B43CEB" w:rsidRPr="00683462">
        <w:rPr>
          <w:rFonts w:ascii="Times New Roman" w:hAnsi="Times New Roman"/>
          <w:color w:val="000000"/>
          <w:sz w:val="24"/>
          <w:szCs w:val="24"/>
          <w:lang w:eastAsia="uk-UA"/>
        </w:rPr>
        <w:t>»;</w:t>
      </w:r>
    </w:p>
    <w:p w14:paraId="5B92A439" w14:textId="2CFACECC" w:rsidR="006F3752" w:rsidRPr="00683462" w:rsidRDefault="004276B8"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i/>
          <w:color w:val="000000"/>
          <w:sz w:val="24"/>
          <w:szCs w:val="24"/>
          <w:lang w:eastAsia="uk-UA"/>
        </w:rPr>
        <w:t xml:space="preserve"> </w:t>
      </w:r>
      <w:r w:rsidR="006F3752" w:rsidRPr="00683462">
        <w:rPr>
          <w:rFonts w:ascii="Times New Roman" w:hAnsi="Times New Roman"/>
          <w:color w:val="000000"/>
          <w:sz w:val="24"/>
          <w:szCs w:val="24"/>
          <w:lang w:eastAsia="uk-UA"/>
        </w:rPr>
        <w:t>засновник і директор ТОВ «БІЗНЕСТРЕЙД ІНВЕСТ» і найманий працівник ТОВ «СПРЕД-ПРОФІТ», ТОВ «ФОРТУНА ФІНАНС</w:t>
      </w:r>
      <w:r w:rsidR="009934C3" w:rsidRPr="00683462">
        <w:rPr>
          <w:rFonts w:ascii="Times New Roman" w:hAnsi="Times New Roman"/>
          <w:color w:val="000000"/>
          <w:sz w:val="24"/>
          <w:szCs w:val="24"/>
          <w:lang w:eastAsia="uk-UA"/>
        </w:rPr>
        <w:t>»</w:t>
      </w:r>
      <w:r w:rsidR="006F3752" w:rsidRPr="00683462">
        <w:rPr>
          <w:rFonts w:ascii="Times New Roman" w:hAnsi="Times New Roman"/>
          <w:color w:val="000000"/>
          <w:sz w:val="24"/>
          <w:szCs w:val="24"/>
          <w:lang w:eastAsia="uk-UA"/>
        </w:rPr>
        <w:t>, ТОВ «НК ПАРТНЕР», ТОВ «ДІКТОН», ТОВ «БРУНГІС», ТОВ «МАГНА</w:t>
      </w:r>
      <w:r w:rsidR="009934C3" w:rsidRPr="00683462">
        <w:rPr>
          <w:rFonts w:ascii="Times New Roman" w:hAnsi="Times New Roman"/>
          <w:color w:val="000000"/>
          <w:sz w:val="24"/>
          <w:szCs w:val="24"/>
          <w:lang w:eastAsia="uk-UA"/>
        </w:rPr>
        <w:t>Т ГРУП», ТОВ «ЮКОН СЕРВІС ГРУП»;</w:t>
      </w:r>
    </w:p>
    <w:p w14:paraId="23B30044" w14:textId="1431EE9F" w:rsidR="006F3752" w:rsidRPr="00683462" w:rsidRDefault="004276B8"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9934C3" w:rsidRPr="00683462">
        <w:rPr>
          <w:rFonts w:ascii="Times New Roman" w:hAnsi="Times New Roman"/>
          <w:i/>
          <w:color w:val="000000"/>
          <w:sz w:val="24"/>
          <w:szCs w:val="24"/>
          <w:lang w:eastAsia="uk-UA"/>
        </w:rPr>
        <w:t>,</w:t>
      </w:r>
      <w:r w:rsidR="006F3752" w:rsidRPr="00683462">
        <w:rPr>
          <w:rFonts w:ascii="Times New Roman" w:hAnsi="Times New Roman"/>
          <w:i/>
          <w:color w:val="000000"/>
          <w:sz w:val="24"/>
          <w:szCs w:val="24"/>
          <w:lang w:eastAsia="uk-UA"/>
        </w:rPr>
        <w:t xml:space="preserve"> </w:t>
      </w:r>
      <w:r w:rsidR="006F3752" w:rsidRPr="00683462">
        <w:rPr>
          <w:rFonts w:ascii="Times New Roman" w:hAnsi="Times New Roman"/>
          <w:color w:val="000000"/>
          <w:sz w:val="24"/>
          <w:szCs w:val="24"/>
          <w:lang w:eastAsia="uk-UA"/>
        </w:rPr>
        <w:t xml:space="preserve">засновник і директор ТОВ </w:t>
      </w:r>
      <w:r w:rsidR="009934C3" w:rsidRPr="00683462">
        <w:rPr>
          <w:rFonts w:ascii="Times New Roman" w:hAnsi="Times New Roman"/>
          <w:color w:val="000000"/>
          <w:sz w:val="24"/>
          <w:szCs w:val="24"/>
          <w:lang w:eastAsia="uk-UA"/>
        </w:rPr>
        <w:t xml:space="preserve">«БРУНГІС» і найманий працівник </w:t>
      </w:r>
      <w:r w:rsidR="006F3752" w:rsidRPr="00683462">
        <w:rPr>
          <w:rFonts w:ascii="Times New Roman" w:hAnsi="Times New Roman"/>
          <w:color w:val="000000"/>
          <w:sz w:val="24"/>
          <w:szCs w:val="24"/>
          <w:lang w:eastAsia="uk-UA"/>
        </w:rPr>
        <w:t>ТОВ «СПРЕД-ПРОФІТ», ТОВ «ДІКТОН».</w:t>
      </w:r>
    </w:p>
    <w:p w14:paraId="251DF736"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w:t>
      </w:r>
      <w:r w:rsidR="009934C3" w:rsidRPr="00683462">
        <w:rPr>
          <w:rFonts w:ascii="Times New Roman" w:hAnsi="Times New Roman"/>
          <w:sz w:val="24"/>
          <w:szCs w:val="24"/>
          <w:lang w:eastAsia="ru-RU"/>
        </w:rPr>
        <w:t xml:space="preserve">з </w:t>
      </w:r>
      <w:r w:rsidRPr="00683462">
        <w:rPr>
          <w:rFonts w:ascii="Times New Roman" w:hAnsi="Times New Roman"/>
          <w:sz w:val="24"/>
          <w:szCs w:val="24"/>
          <w:lang w:eastAsia="ru-RU"/>
        </w:rPr>
        <w:t>інформаці</w:t>
      </w:r>
      <w:r w:rsidR="009934C3" w:rsidRPr="00683462">
        <w:rPr>
          <w:rFonts w:ascii="Times New Roman" w:hAnsi="Times New Roman"/>
          <w:sz w:val="24"/>
          <w:szCs w:val="24"/>
          <w:lang w:eastAsia="ru-RU"/>
        </w:rPr>
        <w:t>єю</w:t>
      </w:r>
      <w:r w:rsidRPr="00683462">
        <w:rPr>
          <w:rFonts w:ascii="Times New Roman" w:hAnsi="Times New Roman"/>
          <w:sz w:val="24"/>
          <w:szCs w:val="24"/>
          <w:lang w:eastAsia="ru-RU"/>
        </w:rPr>
        <w:t xml:space="preserve"> з</w:t>
      </w:r>
      <w:r w:rsidR="009934C3" w:rsidRPr="00683462">
        <w:rPr>
          <w:rFonts w:ascii="Times New Roman" w:hAnsi="Times New Roman"/>
          <w:sz w:val="24"/>
          <w:szCs w:val="24"/>
          <w:lang w:eastAsia="ru-RU"/>
        </w:rPr>
        <w:t xml:space="preserve"> ЄДР у </w:t>
      </w:r>
      <w:r w:rsidRPr="00683462">
        <w:rPr>
          <w:rFonts w:ascii="Times New Roman" w:hAnsi="Times New Roman"/>
          <w:sz w:val="24"/>
          <w:szCs w:val="24"/>
          <w:lang w:eastAsia="ru-RU"/>
        </w:rPr>
        <w:t>стані припинення знаходиться ТОВ «ЮКОН СЕРВІС»</w:t>
      </w:r>
      <w:r w:rsidR="009934C3" w:rsidRPr="00683462">
        <w:rPr>
          <w:rFonts w:ascii="Times New Roman" w:hAnsi="Times New Roman"/>
          <w:sz w:val="24"/>
          <w:szCs w:val="24"/>
          <w:lang w:eastAsia="ru-RU"/>
        </w:rPr>
        <w:t>,</w:t>
      </w:r>
      <w:r w:rsidRPr="00683462">
        <w:rPr>
          <w:rFonts w:ascii="Times New Roman" w:hAnsi="Times New Roman"/>
          <w:sz w:val="24"/>
          <w:szCs w:val="24"/>
          <w:lang w:eastAsia="ru-RU"/>
        </w:rPr>
        <w:t xml:space="preserve"> повноваження ліквідатора здійснює Ніколайчук Олексій Миколайович, та припини</w:t>
      </w:r>
      <w:r w:rsidR="00461A9F" w:rsidRPr="00683462">
        <w:rPr>
          <w:rFonts w:ascii="Times New Roman" w:hAnsi="Times New Roman"/>
          <w:sz w:val="24"/>
          <w:szCs w:val="24"/>
          <w:lang w:eastAsia="ru-RU"/>
        </w:rPr>
        <w:t>ло</w:t>
      </w:r>
      <w:r w:rsidRPr="00683462">
        <w:rPr>
          <w:rFonts w:ascii="Times New Roman" w:hAnsi="Times New Roman"/>
          <w:sz w:val="24"/>
          <w:szCs w:val="24"/>
          <w:lang w:eastAsia="ru-RU"/>
        </w:rPr>
        <w:t xml:space="preserve"> діяльність </w:t>
      </w:r>
      <w:r w:rsidRPr="00683462">
        <w:rPr>
          <w:rFonts w:ascii="Times New Roman" w:hAnsi="Times New Roman"/>
          <w:sz w:val="24"/>
          <w:szCs w:val="24"/>
          <w:lang w:eastAsia="uk-UA"/>
        </w:rPr>
        <w:t xml:space="preserve">ТОВ «ДІКТОН», де повноваження ліквідатора виконувала Бакрадзе Катерина Андріївна. </w:t>
      </w:r>
      <w:r w:rsidRPr="00683462">
        <w:rPr>
          <w:rFonts w:ascii="Times New Roman" w:hAnsi="Times New Roman"/>
          <w:sz w:val="24"/>
          <w:szCs w:val="24"/>
          <w:lang w:eastAsia="ru-RU"/>
        </w:rPr>
        <w:t xml:space="preserve">Зазначені оператори АЗС перереєстровані </w:t>
      </w:r>
      <w:r w:rsidR="00461A9F"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місті Харкові.</w:t>
      </w:r>
    </w:p>
    <w:p w14:paraId="09A1A98A" w14:textId="36D94F24"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Несамостійність, організованість і керованість діяльності операторів АЗС мережі «АВІАС» підтверджується також інформацією наданою органами НАБУ, детальний опис якої наведено </w:t>
      </w:r>
      <w:r w:rsidR="00C86432"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розділі 6.</w:t>
      </w:r>
      <w:r w:rsidR="004276B8">
        <w:rPr>
          <w:rFonts w:ascii="Times New Roman" w:hAnsi="Times New Roman"/>
          <w:sz w:val="24"/>
          <w:szCs w:val="24"/>
          <w:lang w:eastAsia="uk-UA"/>
        </w:rPr>
        <w:t>3</w:t>
      </w:r>
      <w:r w:rsidR="00C86432" w:rsidRPr="00683462">
        <w:rPr>
          <w:rFonts w:ascii="Times New Roman" w:hAnsi="Times New Roman"/>
          <w:sz w:val="24"/>
          <w:szCs w:val="24"/>
          <w:lang w:eastAsia="uk-UA"/>
        </w:rPr>
        <w:t>.</w:t>
      </w:r>
      <w:r w:rsidRPr="00683462">
        <w:rPr>
          <w:rFonts w:ascii="Times New Roman" w:hAnsi="Times New Roman"/>
          <w:sz w:val="24"/>
          <w:szCs w:val="24"/>
          <w:lang w:eastAsia="uk-UA"/>
        </w:rPr>
        <w:t xml:space="preserve"> « Опис координаційного центру».</w:t>
      </w:r>
    </w:p>
    <w:p w14:paraId="19F1BB39"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ТОВ «СКАЙРІМ КОМПАНІ», як і інші оператори АЗС мережі «АВІАС» систематично </w:t>
      </w:r>
      <w:r w:rsidR="00C86432" w:rsidRPr="00683462">
        <w:rPr>
          <w:rFonts w:ascii="Times New Roman" w:hAnsi="Times New Roman"/>
          <w:sz w:val="24"/>
          <w:szCs w:val="24"/>
          <w:lang w:eastAsia="ru-RU"/>
        </w:rPr>
        <w:t>укладало одинакові договори</w:t>
      </w:r>
      <w:r w:rsidRPr="00683462">
        <w:rPr>
          <w:rFonts w:ascii="Times New Roman" w:hAnsi="Times New Roman"/>
          <w:sz w:val="24"/>
          <w:szCs w:val="24"/>
          <w:lang w:eastAsia="ru-RU"/>
        </w:rPr>
        <w:t xml:space="preserve"> з учасниками паливного </w:t>
      </w:r>
      <w:r w:rsidR="00976943" w:rsidRPr="00683462">
        <w:rPr>
          <w:rFonts w:ascii="Times New Roman" w:hAnsi="Times New Roman"/>
          <w:sz w:val="24"/>
          <w:szCs w:val="24"/>
          <w:lang w:eastAsia="ru-RU"/>
        </w:rPr>
        <w:t>проєкт</w:t>
      </w:r>
      <w:r w:rsidR="007E0B96" w:rsidRPr="00683462">
        <w:rPr>
          <w:rFonts w:ascii="Times New Roman" w:hAnsi="Times New Roman"/>
          <w:sz w:val="24"/>
          <w:szCs w:val="24"/>
          <w:lang w:eastAsia="ru-RU"/>
        </w:rPr>
        <w:t>у, зокрема:</w:t>
      </w:r>
      <w:r w:rsidRPr="00683462">
        <w:rPr>
          <w:rFonts w:ascii="Times New Roman" w:hAnsi="Times New Roman"/>
          <w:sz w:val="24"/>
          <w:szCs w:val="24"/>
          <w:lang w:eastAsia="ru-RU"/>
        </w:rPr>
        <w:t xml:space="preserve"> </w:t>
      </w:r>
    </w:p>
    <w:p w14:paraId="69A83400" w14:textId="73116ADF" w:rsidR="006F3752" w:rsidRPr="00683462" w:rsidRDefault="006F3752" w:rsidP="00207535">
      <w:pPr>
        <w:numPr>
          <w:ilvl w:val="0"/>
          <w:numId w:val="3"/>
        </w:numPr>
        <w:overflowPunct w:val="0"/>
        <w:autoSpaceDE w:val="0"/>
        <w:autoSpaceDN w:val="0"/>
        <w:adjustRightInd w:val="0"/>
        <w:spacing w:after="0" w:line="240" w:lineRule="auto"/>
        <w:ind w:left="0" w:firstLine="360"/>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договори поставки нафтопродуктів з </w:t>
      </w:r>
      <w:r w:rsidRPr="00683462">
        <w:rPr>
          <w:rFonts w:ascii="Times New Roman" w:hAnsi="Times New Roman"/>
          <w:sz w:val="24"/>
          <w:szCs w:val="24"/>
          <w:lang w:eastAsia="ru-RU"/>
        </w:rPr>
        <w:t xml:space="preserve">операторами АЗС мережі «АВІАС»: </w:t>
      </w:r>
      <w:r w:rsidR="007E0B96" w:rsidRPr="00683462">
        <w:rPr>
          <w:rFonts w:ascii="Times New Roman" w:hAnsi="Times New Roman"/>
          <w:sz w:val="24"/>
          <w:szCs w:val="24"/>
          <w:lang w:eastAsia="ru-RU"/>
        </w:rPr>
        <w:br/>
      </w:r>
      <w:r w:rsidRPr="00683462">
        <w:rPr>
          <w:rFonts w:ascii="Times New Roman" w:hAnsi="Times New Roman"/>
          <w:sz w:val="24"/>
          <w:szCs w:val="24"/>
          <w:lang w:eastAsia="uk-UA"/>
        </w:rPr>
        <w:t>ТОВ «СПРЕД-ПРОФІ</w:t>
      </w:r>
      <w:r w:rsidR="007E0B96" w:rsidRPr="00683462">
        <w:rPr>
          <w:rFonts w:ascii="Times New Roman" w:hAnsi="Times New Roman"/>
          <w:sz w:val="24"/>
          <w:szCs w:val="24"/>
          <w:lang w:eastAsia="uk-UA"/>
        </w:rPr>
        <w:t>Т» від 10.01.2017 № П10012017/2</w:t>
      </w:r>
      <w:r w:rsidRPr="00683462">
        <w:rPr>
          <w:rFonts w:ascii="Times New Roman" w:hAnsi="Times New Roman"/>
          <w:sz w:val="24"/>
          <w:szCs w:val="24"/>
          <w:lang w:eastAsia="uk-UA"/>
        </w:rPr>
        <w:t xml:space="preserve"> (оператор АЗС</w:t>
      </w:r>
      <w:r w:rsidR="007E0B96"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на зміну якому прийшов ТОВ «СКАЙРІМ КОМПАНІ»), ТОВ «СТРОНГ БРІДЖ АЛЬЯНС</w:t>
      </w:r>
      <w:r w:rsidR="007E0B96" w:rsidRPr="00683462">
        <w:rPr>
          <w:rFonts w:ascii="Times New Roman" w:hAnsi="Times New Roman"/>
          <w:sz w:val="24"/>
          <w:szCs w:val="24"/>
          <w:lang w:eastAsia="uk-UA"/>
        </w:rPr>
        <w:t>»</w:t>
      </w:r>
      <w:r w:rsidRPr="00683462">
        <w:rPr>
          <w:rFonts w:ascii="Times New Roman" w:hAnsi="Times New Roman"/>
          <w:sz w:val="24"/>
          <w:szCs w:val="24"/>
          <w:lang w:eastAsia="uk-UA"/>
        </w:rPr>
        <w:t xml:space="preserve"> від 01.04.2017 </w:t>
      </w:r>
      <w:r w:rsidR="00581E17">
        <w:rPr>
          <w:rFonts w:ascii="Times New Roman" w:hAnsi="Times New Roman"/>
          <w:sz w:val="24"/>
          <w:szCs w:val="24"/>
          <w:lang w:eastAsia="uk-UA"/>
        </w:rPr>
        <w:br/>
      </w:r>
      <w:r w:rsidRPr="00683462">
        <w:rPr>
          <w:rFonts w:ascii="Times New Roman" w:hAnsi="Times New Roman"/>
          <w:sz w:val="24"/>
          <w:szCs w:val="24"/>
          <w:lang w:eastAsia="uk-UA"/>
        </w:rPr>
        <w:t>№ СБ-ДГ-0000000005, ТОВ «СТІЛ</w:t>
      </w:r>
      <w:r w:rsidR="005C3E2D" w:rsidRPr="00683462">
        <w:rPr>
          <w:rFonts w:ascii="Times New Roman" w:hAnsi="Times New Roman"/>
          <w:sz w:val="24"/>
          <w:szCs w:val="24"/>
          <w:lang w:eastAsia="uk-UA"/>
        </w:rPr>
        <w:t>-</w:t>
      </w:r>
      <w:r w:rsidRPr="00683462">
        <w:rPr>
          <w:rFonts w:ascii="Times New Roman" w:hAnsi="Times New Roman"/>
          <w:sz w:val="24"/>
          <w:szCs w:val="24"/>
          <w:lang w:eastAsia="uk-UA"/>
        </w:rPr>
        <w:t xml:space="preserve">ПРОФІТ» від 01.04.2017 № СП-ДГ-0000000003 та </w:t>
      </w:r>
      <w:r w:rsidR="00581E17">
        <w:rPr>
          <w:rFonts w:ascii="Times New Roman" w:hAnsi="Times New Roman"/>
          <w:sz w:val="24"/>
          <w:szCs w:val="24"/>
          <w:lang w:eastAsia="uk-UA"/>
        </w:rPr>
        <w:br/>
      </w:r>
      <w:r w:rsidRPr="00683462">
        <w:rPr>
          <w:rFonts w:ascii="Times New Roman" w:hAnsi="Times New Roman"/>
          <w:sz w:val="24"/>
          <w:szCs w:val="24"/>
          <w:lang w:eastAsia="uk-UA"/>
        </w:rPr>
        <w:t xml:space="preserve">від 01.01.2017   № СП-0004; </w:t>
      </w:r>
    </w:p>
    <w:p w14:paraId="74DFC9F9" w14:textId="77777777" w:rsidR="006F3752" w:rsidRPr="00683462" w:rsidRDefault="006F3752" w:rsidP="00207535">
      <w:pPr>
        <w:numPr>
          <w:ilvl w:val="0"/>
          <w:numId w:val="3"/>
        </w:numPr>
        <w:overflowPunct w:val="0"/>
        <w:autoSpaceDE w:val="0"/>
        <w:autoSpaceDN w:val="0"/>
        <w:adjustRightInd w:val="0"/>
        <w:spacing w:after="0" w:line="240" w:lineRule="auto"/>
        <w:ind w:left="0" w:firstLine="360"/>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договори поставки з компаніями «АВІАС»: договори поставки з ТОВ «АЛЬЯНС ЕВОЛЮШН» від 01.07.2017 № ПТ 17-186/АЕ  і від 01.06.2017 № ПТ17-108/АЕ);  </w:t>
      </w:r>
    </w:p>
    <w:p w14:paraId="48545DD4" w14:textId="77777777" w:rsidR="006F3752" w:rsidRPr="00683462" w:rsidRDefault="006F3752" w:rsidP="00207535">
      <w:pPr>
        <w:numPr>
          <w:ilvl w:val="0"/>
          <w:numId w:val="3"/>
        </w:numPr>
        <w:overflowPunct w:val="0"/>
        <w:autoSpaceDE w:val="0"/>
        <w:autoSpaceDN w:val="0"/>
        <w:adjustRightInd w:val="0"/>
        <w:spacing w:after="0" w:line="240" w:lineRule="auto"/>
        <w:ind w:left="0" w:firstLine="360"/>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договори поставки  з ПАТ «УКРТАТНАФТА» від 05.01.2017 № 91/2/2118 та від 31.05.2017 № 1599/2/2118;</w:t>
      </w:r>
    </w:p>
    <w:p w14:paraId="67A057F8" w14:textId="77777777" w:rsidR="006F3752" w:rsidRPr="00683462" w:rsidRDefault="006F3752" w:rsidP="00207535">
      <w:pPr>
        <w:numPr>
          <w:ilvl w:val="0"/>
          <w:numId w:val="3"/>
        </w:numPr>
        <w:overflowPunct w:val="0"/>
        <w:autoSpaceDE w:val="0"/>
        <w:autoSpaceDN w:val="0"/>
        <w:adjustRightInd w:val="0"/>
        <w:spacing w:after="0" w:line="240" w:lineRule="auto"/>
        <w:ind w:left="0" w:firstLine="360"/>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договір комісії з ПАТ «УКРТАТНАФТА» від 13.03.2017 № 583/11/2118;</w:t>
      </w:r>
    </w:p>
    <w:p w14:paraId="0D5BA9A7" w14:textId="77777777" w:rsidR="006F3752" w:rsidRPr="00683462" w:rsidRDefault="006F3752" w:rsidP="00207535">
      <w:pPr>
        <w:numPr>
          <w:ilvl w:val="0"/>
          <w:numId w:val="3"/>
        </w:numPr>
        <w:overflowPunct w:val="0"/>
        <w:autoSpaceDE w:val="0"/>
        <w:autoSpaceDN w:val="0"/>
        <w:adjustRightInd w:val="0"/>
        <w:spacing w:after="0" w:line="240" w:lineRule="auto"/>
        <w:ind w:left="0" w:firstLine="360"/>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договір абонентського юридичного обслуговування з ТОВ «Юридична фірма «САНГОРІЯ» № 41-Т від 27.03.2017.</w:t>
      </w:r>
    </w:p>
    <w:p w14:paraId="10881601" w14:textId="77777777" w:rsidR="006F3752" w:rsidRPr="00683462" w:rsidRDefault="006F3752" w:rsidP="006F7163">
      <w:pPr>
        <w:overflowPunct w:val="0"/>
        <w:autoSpaceDE w:val="0"/>
        <w:autoSpaceDN w:val="0"/>
        <w:adjustRightInd w:val="0"/>
        <w:spacing w:after="0" w:line="240" w:lineRule="auto"/>
        <w:ind w:firstLine="708"/>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При цьому усі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єкти господарювання зазначають про те, що вони не пов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язані відносинами контролю у розумінні статті 1 Закону України «Про захист економічної конкуренції».</w:t>
      </w:r>
    </w:p>
    <w:p w14:paraId="4FC0EFE4"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Отже</w:t>
      </w:r>
      <w:r w:rsidR="007E0B96" w:rsidRPr="00683462">
        <w:rPr>
          <w:rFonts w:ascii="Times New Roman" w:hAnsi="Times New Roman"/>
          <w:sz w:val="24"/>
          <w:szCs w:val="24"/>
          <w:lang w:eastAsia="uk-UA"/>
        </w:rPr>
        <w:t>,</w:t>
      </w:r>
      <w:r w:rsidRPr="00683462">
        <w:rPr>
          <w:rFonts w:ascii="Times New Roman" w:hAnsi="Times New Roman"/>
          <w:sz w:val="24"/>
          <w:szCs w:val="24"/>
          <w:lang w:eastAsia="uk-UA"/>
        </w:rPr>
        <w:t xml:space="preserve"> діяльність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w:t>
      </w:r>
      <w:r w:rsidR="007E0B96" w:rsidRPr="00683462">
        <w:rPr>
          <w:rFonts w:ascii="Times New Roman" w:hAnsi="Times New Roman"/>
          <w:sz w:val="24"/>
          <w:szCs w:val="24"/>
          <w:lang w:eastAsia="uk-UA"/>
        </w:rPr>
        <w:br/>
      </w:r>
      <w:r w:rsidRPr="00683462">
        <w:rPr>
          <w:rFonts w:ascii="Times New Roman" w:hAnsi="Times New Roman"/>
          <w:sz w:val="24"/>
          <w:szCs w:val="24"/>
          <w:lang w:eastAsia="uk-UA"/>
        </w:rPr>
        <w:t xml:space="preserve">ПАТ «УКРТАТНАФТА» по всіх регіонах України на єдиних умовах. </w:t>
      </w:r>
    </w:p>
    <w:p w14:paraId="37BFDB44"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При цьому ціни придбання світлих нафтопродуктів у ПАТ «УКРТАТНАФТА» операторами АЗС є  вищими</w:t>
      </w:r>
      <w:r w:rsidR="007E0B96"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ніж ціни імпорту світлих нафтопродуктів в Україні. </w:t>
      </w:r>
    </w:p>
    <w:p w14:paraId="564B8696"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Така погоджена поведінка учасників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у «АВІАС» призводить до усунення конкуренції між операторами АЗС, які є потенційними конкурентами один одному. </w:t>
      </w:r>
      <w:r w:rsidR="00D859DF"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результаті ціни на світлі нафтопродукти в мережі автозаправних станцій, що становить майже </w:t>
      </w:r>
      <w:r w:rsidRPr="00683462">
        <w:rPr>
          <w:rFonts w:ascii="Times New Roman" w:hAnsi="Times New Roman"/>
          <w:b/>
          <w:sz w:val="24"/>
          <w:szCs w:val="24"/>
          <w:lang w:eastAsia="uk-UA"/>
        </w:rPr>
        <w:t>25%</w:t>
      </w:r>
      <w:r w:rsidRPr="00683462">
        <w:rPr>
          <w:rFonts w:ascii="Times New Roman" w:hAnsi="Times New Roman"/>
          <w:sz w:val="24"/>
          <w:szCs w:val="24"/>
          <w:lang w:eastAsia="uk-UA"/>
        </w:rPr>
        <w:t xml:space="preserve"> загальної кількості АЗС України, встановлюються в антиконкурентних умовах.</w:t>
      </w:r>
    </w:p>
    <w:p w14:paraId="2A76FBE4" w14:textId="77777777" w:rsidR="006F3752" w:rsidRPr="00683462" w:rsidRDefault="006F3752" w:rsidP="00436B2C">
      <w:pPr>
        <w:numPr>
          <w:ilvl w:val="0"/>
          <w:numId w:val="19"/>
        </w:numPr>
        <w:tabs>
          <w:tab w:val="left" w:pos="1134"/>
        </w:tabs>
        <w:overflowPunct w:val="0"/>
        <w:autoSpaceDE w:val="0"/>
        <w:autoSpaceDN w:val="0"/>
        <w:adjustRightInd w:val="0"/>
        <w:spacing w:before="120"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Законодавство України встановлює, що працевлаштування осіб, які вже працюють чи мають бажання працювати на іншому чи декількох підприємствах</w:t>
      </w:r>
      <w:r w:rsidR="00DF273C"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не є порушенням законодавства та не може слугувати доказами порушення Товариством п. 1 </w:t>
      </w:r>
      <w:r w:rsidR="00DF273C" w:rsidRPr="00683462">
        <w:rPr>
          <w:rFonts w:ascii="Times New Roman" w:hAnsi="Times New Roman"/>
          <w:i/>
          <w:sz w:val="24"/>
          <w:szCs w:val="24"/>
          <w:lang w:eastAsia="ru-RU"/>
        </w:rPr>
        <w:br/>
      </w:r>
      <w:r w:rsidRPr="00683462">
        <w:rPr>
          <w:rFonts w:ascii="Times New Roman" w:hAnsi="Times New Roman"/>
          <w:i/>
          <w:sz w:val="24"/>
          <w:szCs w:val="24"/>
          <w:lang w:eastAsia="ru-RU"/>
        </w:rPr>
        <w:t>ч. 6 та п. 1 ст. 50 Закону України «Про захист економічної конкуренції», та свідчить про дотримання Товариством законодавства про працю, а також дотримання Товариством прав і свобод людини, встановлених Конституцією України.</w:t>
      </w:r>
    </w:p>
    <w:p w14:paraId="31AA13AD" w14:textId="77777777" w:rsidR="006F3752" w:rsidRPr="00683462" w:rsidRDefault="00DF273C" w:rsidP="00207535">
      <w:pPr>
        <w:overflowPunct w:val="0"/>
        <w:autoSpaceDE w:val="0"/>
        <w:autoSpaceDN w:val="0"/>
        <w:adjustRightInd w:val="0"/>
        <w:spacing w:before="120" w:after="6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64C19003"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Комітет встановив подібний персональний склад учасників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 Тобто</w:t>
      </w:r>
      <w:r w:rsidR="00DB28D7" w:rsidRPr="00683462">
        <w:rPr>
          <w:rFonts w:ascii="Times New Roman" w:hAnsi="Times New Roman"/>
          <w:sz w:val="24"/>
          <w:szCs w:val="24"/>
          <w:lang w:eastAsia="ru-RU"/>
        </w:rPr>
        <w:t>,</w:t>
      </w:r>
      <w:r w:rsidRPr="00683462">
        <w:rPr>
          <w:rFonts w:ascii="Times New Roman" w:hAnsi="Times New Roman"/>
          <w:sz w:val="24"/>
          <w:szCs w:val="24"/>
          <w:lang w:eastAsia="ru-RU"/>
        </w:rPr>
        <w:t xml:space="preserve"> фізичні особи, які займали посади директора та/або засновника, та/або підписанта, бухгалтера, менеджера, що змінюють один одного, а інколи навіть одночасно займають посади </w:t>
      </w:r>
      <w:r w:rsidR="00DB28D7"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декількох товариствах-учасник</w:t>
      </w:r>
      <w:r w:rsidR="00DB28D7" w:rsidRPr="00683462">
        <w:rPr>
          <w:rFonts w:ascii="Times New Roman" w:hAnsi="Times New Roman"/>
          <w:sz w:val="24"/>
          <w:szCs w:val="24"/>
          <w:lang w:eastAsia="ru-RU"/>
        </w:rPr>
        <w:t>ах</w:t>
      </w:r>
      <w:r w:rsidRPr="00683462">
        <w:rPr>
          <w:rFonts w:ascii="Times New Roman" w:hAnsi="Times New Roman"/>
          <w:sz w:val="24"/>
          <w:szCs w:val="24"/>
          <w:lang w:eastAsia="ru-RU"/>
        </w:rPr>
        <w:t xml:space="preserve">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w:t>
      </w:r>
    </w:p>
    <w:p w14:paraId="70BEBDD2" w14:textId="77777777" w:rsidR="006F3752" w:rsidRPr="00683462" w:rsidRDefault="006F3752" w:rsidP="00207535">
      <w:pPr>
        <w:tabs>
          <w:tab w:val="left" w:pos="851"/>
        </w:tabs>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Вказаний факт у сукупності з іншими встановленими факт</w:t>
      </w:r>
      <w:r w:rsidR="00DB28D7" w:rsidRPr="00683462">
        <w:rPr>
          <w:rFonts w:ascii="Times New Roman" w:hAnsi="Times New Roman"/>
          <w:sz w:val="24"/>
          <w:szCs w:val="24"/>
          <w:lang w:eastAsia="ru-RU"/>
        </w:rPr>
        <w:t xml:space="preserve">ами, а саме </w:t>
      </w:r>
      <w:r w:rsidRPr="00683462">
        <w:rPr>
          <w:rFonts w:ascii="Times New Roman" w:hAnsi="Times New Roman"/>
          <w:sz w:val="24"/>
          <w:szCs w:val="24"/>
          <w:lang w:eastAsia="ru-RU"/>
        </w:rPr>
        <w:t xml:space="preserve">щодо: реалізації бензину та дизельного пального марки Keropur® ENERGY виробництва </w:t>
      </w:r>
      <w:r w:rsidR="00DB28D7" w:rsidRPr="00683462">
        <w:rPr>
          <w:rFonts w:ascii="Times New Roman" w:hAnsi="Times New Roman"/>
          <w:sz w:val="24"/>
          <w:szCs w:val="24"/>
          <w:lang w:eastAsia="ru-RU"/>
        </w:rPr>
        <w:br/>
      </w:r>
      <w:r w:rsidRPr="00683462">
        <w:rPr>
          <w:rFonts w:ascii="Times New Roman" w:hAnsi="Times New Roman"/>
          <w:sz w:val="24"/>
          <w:szCs w:val="24"/>
          <w:lang w:eastAsia="ru-RU"/>
        </w:rPr>
        <w:t>ПАТ «УКРТАТНАФТА</w:t>
      </w:r>
      <w:r w:rsidR="00DB28D7" w:rsidRPr="00683462">
        <w:rPr>
          <w:rFonts w:ascii="Times New Roman" w:hAnsi="Times New Roman"/>
          <w:sz w:val="24"/>
          <w:szCs w:val="24"/>
          <w:lang w:eastAsia="ru-RU"/>
        </w:rPr>
        <w:t>»</w:t>
      </w:r>
      <w:r w:rsidRPr="00683462">
        <w:rPr>
          <w:rFonts w:ascii="Times New Roman" w:hAnsi="Times New Roman"/>
          <w:sz w:val="24"/>
          <w:szCs w:val="24"/>
          <w:lang w:eastAsia="ru-RU"/>
        </w:rPr>
        <w:t>; встановлення однакових цін, незалежно від бренд</w:t>
      </w:r>
      <w:r w:rsidR="00DB28D7" w:rsidRPr="00683462">
        <w:rPr>
          <w:rFonts w:ascii="Times New Roman" w:hAnsi="Times New Roman"/>
          <w:sz w:val="24"/>
          <w:szCs w:val="24"/>
          <w:lang w:eastAsia="ru-RU"/>
        </w:rPr>
        <w:t>а</w:t>
      </w:r>
      <w:r w:rsidRPr="00683462">
        <w:rPr>
          <w:rFonts w:ascii="Times New Roman" w:hAnsi="Times New Roman"/>
          <w:sz w:val="24"/>
          <w:szCs w:val="24"/>
          <w:lang w:eastAsia="ru-RU"/>
        </w:rPr>
        <w:t xml:space="preserve"> та регіону роботи оператора АЗС </w:t>
      </w:r>
      <w:r w:rsidR="00DB28D7"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мережі «АВІАС»; </w:t>
      </w:r>
      <w:r w:rsidR="00DB28D7" w:rsidRPr="00683462">
        <w:rPr>
          <w:rFonts w:ascii="Times New Roman" w:hAnsi="Times New Roman"/>
          <w:sz w:val="24"/>
          <w:szCs w:val="24"/>
          <w:lang w:eastAsia="ru-RU"/>
        </w:rPr>
        <w:t>наявність</w:t>
      </w:r>
      <w:r w:rsidRPr="00683462">
        <w:rPr>
          <w:rFonts w:ascii="Times New Roman" w:hAnsi="Times New Roman"/>
          <w:sz w:val="24"/>
          <w:szCs w:val="24"/>
          <w:lang w:eastAsia="ru-RU"/>
        </w:rPr>
        <w:t xml:space="preserve"> координаційного «Центр», системи договірних відносин відповідачів; постійних змін складу юридичних осіб – учасників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 xml:space="preserve">у «АВІАС» (без змін персонального складу), через одних і тих самих ліквідаторів та за схожих адрес останньої реєстрації, свідчать про те, що діяльність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ПАТ «УКРТАТНАФТА» по всіх регіонах України.</w:t>
      </w:r>
    </w:p>
    <w:p w14:paraId="60850F5B" w14:textId="77777777" w:rsidR="006F3752" w:rsidRPr="00683462" w:rsidRDefault="006F3752" w:rsidP="00436B2C">
      <w:pPr>
        <w:numPr>
          <w:ilvl w:val="0"/>
          <w:numId w:val="19"/>
        </w:numPr>
        <w:tabs>
          <w:tab w:val="left" w:pos="1134"/>
        </w:tabs>
        <w:overflowPunct w:val="0"/>
        <w:autoSpaceDE w:val="0"/>
        <w:autoSpaceDN w:val="0"/>
        <w:adjustRightInd w:val="0"/>
        <w:spacing w:before="200"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Подання АМКУ ґрунтується на відомостях кримінального провадження, як</w:t>
      </w:r>
      <w:r w:rsidR="00CC74D2" w:rsidRPr="00683462">
        <w:rPr>
          <w:rFonts w:ascii="Times New Roman" w:hAnsi="Times New Roman"/>
          <w:i/>
          <w:sz w:val="24"/>
          <w:szCs w:val="24"/>
          <w:lang w:eastAsia="ru-RU"/>
        </w:rPr>
        <w:t>і</w:t>
      </w:r>
      <w:r w:rsidRPr="00683462">
        <w:rPr>
          <w:rFonts w:ascii="Times New Roman" w:hAnsi="Times New Roman"/>
          <w:i/>
          <w:sz w:val="24"/>
          <w:szCs w:val="24"/>
          <w:lang w:eastAsia="ru-RU"/>
        </w:rPr>
        <w:t xml:space="preserve"> не були предметом безпосереднього дослідження суду та не визнані належними і допустимими доказами, а отже не визнаються Товариством як належні та допустимі докази.</w:t>
      </w:r>
    </w:p>
    <w:p w14:paraId="6BAB0FD1"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ставить під сумнів також надання посадовими особами НАБУ інформації кримінального провадження Антимонопольному комітет</w:t>
      </w:r>
      <w:r w:rsidR="00E25F28" w:rsidRPr="00683462">
        <w:rPr>
          <w:rFonts w:ascii="Times New Roman" w:hAnsi="Times New Roman"/>
          <w:i/>
          <w:sz w:val="24"/>
          <w:szCs w:val="24"/>
          <w:lang w:eastAsia="ru-RU"/>
        </w:rPr>
        <w:t>у</w:t>
      </w:r>
      <w:r w:rsidRPr="00683462">
        <w:rPr>
          <w:rFonts w:ascii="Times New Roman" w:hAnsi="Times New Roman"/>
          <w:i/>
          <w:sz w:val="24"/>
          <w:szCs w:val="24"/>
          <w:lang w:eastAsia="ru-RU"/>
        </w:rPr>
        <w:t xml:space="preserve"> України та подальше розголошення такої інформації значному колу осіб.</w:t>
      </w:r>
    </w:p>
    <w:p w14:paraId="1C8AA523" w14:textId="77777777" w:rsidR="006F3752" w:rsidRPr="00683462" w:rsidRDefault="00E25F28" w:rsidP="00207535">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0DEDEBE3"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Відповідно до пункту 6 частини </w:t>
      </w:r>
      <w:r w:rsidR="00EB6F20" w:rsidRPr="00683462">
        <w:rPr>
          <w:rFonts w:ascii="Times New Roman" w:hAnsi="Times New Roman"/>
          <w:sz w:val="24"/>
          <w:szCs w:val="24"/>
        </w:rPr>
        <w:t>третьої</w:t>
      </w:r>
      <w:r w:rsidRPr="00683462">
        <w:rPr>
          <w:rFonts w:ascii="Times New Roman" w:hAnsi="Times New Roman"/>
          <w:sz w:val="24"/>
          <w:szCs w:val="24"/>
        </w:rPr>
        <w:t xml:space="preserve"> статті 7 Закону України «Про Антимонопольний комітет України» у сфері формування та реалізації конкурентної політики, сприяння розвитку конкуренції, нормативного і методичного забезпечення діяльності Антимонопольного комітету України та застосування законодавства про захист економічної конкуренції Антимонопольний комітет України має такі повноваження: взаємодіяти з органами державної влади, органами місцевого самоврядування, органами адміністративно-господарського управління та контролю, підприємствами, установами та організаціями з питань розвитку, підтримки, захисту економічної конкуренції та демонополізації економіки.</w:t>
      </w:r>
    </w:p>
    <w:p w14:paraId="7B7F1178"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Згідно </w:t>
      </w:r>
      <w:r w:rsidR="00EB6F20" w:rsidRPr="00683462">
        <w:rPr>
          <w:rFonts w:ascii="Times New Roman" w:hAnsi="Times New Roman"/>
          <w:sz w:val="24"/>
          <w:szCs w:val="24"/>
        </w:rPr>
        <w:t xml:space="preserve">зі </w:t>
      </w:r>
      <w:r w:rsidRPr="00683462">
        <w:rPr>
          <w:rFonts w:ascii="Times New Roman" w:hAnsi="Times New Roman"/>
          <w:sz w:val="24"/>
          <w:szCs w:val="24"/>
        </w:rPr>
        <w:t>статт</w:t>
      </w:r>
      <w:r w:rsidR="00EB6F20" w:rsidRPr="00683462">
        <w:rPr>
          <w:rFonts w:ascii="Times New Roman" w:hAnsi="Times New Roman"/>
          <w:sz w:val="24"/>
          <w:szCs w:val="24"/>
        </w:rPr>
        <w:t>ею</w:t>
      </w:r>
      <w:r w:rsidRPr="00683462">
        <w:rPr>
          <w:rFonts w:ascii="Times New Roman" w:hAnsi="Times New Roman"/>
          <w:sz w:val="24"/>
          <w:szCs w:val="24"/>
        </w:rPr>
        <w:t xml:space="preserve"> 21 Закону України «Про Антимонопольний комітет України» органи державної влади, органи місцевого самоврядування, органи адміністративно-господарського управління та контролю, їх посадові особи зобов</w:t>
      </w:r>
      <w:r w:rsidR="00BD3FB2" w:rsidRPr="00683462">
        <w:rPr>
          <w:rFonts w:ascii="Times New Roman" w:hAnsi="Times New Roman"/>
          <w:sz w:val="24"/>
          <w:szCs w:val="24"/>
        </w:rPr>
        <w:t>ʼ</w:t>
      </w:r>
      <w:r w:rsidRPr="00683462">
        <w:rPr>
          <w:rFonts w:ascii="Times New Roman" w:hAnsi="Times New Roman"/>
          <w:sz w:val="24"/>
          <w:szCs w:val="24"/>
        </w:rPr>
        <w:t>язані передавати Антимонопольному комітету України та його територіальним відділенням відомості, що можуть свідчити про порушення законодавства про захист економічної конкуренції.</w:t>
      </w:r>
    </w:p>
    <w:p w14:paraId="54CE16AA"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Відповідно до ч. 1 ст. 19</w:t>
      </w:r>
      <w:r w:rsidRPr="00683462">
        <w:rPr>
          <w:rFonts w:ascii="Times New Roman" w:hAnsi="Times New Roman"/>
          <w:sz w:val="24"/>
          <w:szCs w:val="24"/>
          <w:vertAlign w:val="superscript"/>
        </w:rPr>
        <w:t>2</w:t>
      </w:r>
      <w:r w:rsidRPr="00683462">
        <w:rPr>
          <w:rFonts w:ascii="Times New Roman" w:hAnsi="Times New Roman"/>
          <w:sz w:val="24"/>
          <w:szCs w:val="24"/>
        </w:rPr>
        <w:t xml:space="preserve"> Закону України «Про Національне антикорупційне бюро України» Національне бюро взаємодіє з Антимонопольним комітетом України.</w:t>
      </w:r>
    </w:p>
    <w:p w14:paraId="01484B28"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За таких обставин, у разі виявлення можливих порушень вказаного вище </w:t>
      </w:r>
      <w:r w:rsidR="00EB6F20" w:rsidRPr="00683462">
        <w:rPr>
          <w:rFonts w:ascii="Times New Roman" w:hAnsi="Times New Roman"/>
          <w:sz w:val="24"/>
          <w:szCs w:val="24"/>
        </w:rPr>
        <w:t>З</w:t>
      </w:r>
      <w:r w:rsidRPr="00683462">
        <w:rPr>
          <w:rFonts w:ascii="Times New Roman" w:hAnsi="Times New Roman"/>
          <w:sz w:val="24"/>
          <w:szCs w:val="24"/>
        </w:rPr>
        <w:t>акону, НАБУ зобов</w:t>
      </w:r>
      <w:r w:rsidR="00BD3FB2" w:rsidRPr="00683462">
        <w:rPr>
          <w:rFonts w:ascii="Times New Roman" w:hAnsi="Times New Roman"/>
          <w:sz w:val="24"/>
          <w:szCs w:val="24"/>
        </w:rPr>
        <w:t>ʼ</w:t>
      </w:r>
      <w:r w:rsidRPr="00683462">
        <w:rPr>
          <w:rFonts w:ascii="Times New Roman" w:hAnsi="Times New Roman"/>
          <w:sz w:val="24"/>
          <w:szCs w:val="24"/>
        </w:rPr>
        <w:t xml:space="preserve">язане звернутися до АМКУ </w:t>
      </w:r>
      <w:r w:rsidR="00EB6F20" w:rsidRPr="00683462">
        <w:rPr>
          <w:rFonts w:ascii="Times New Roman" w:hAnsi="Times New Roman"/>
          <w:sz w:val="24"/>
          <w:szCs w:val="24"/>
        </w:rPr>
        <w:t>й</w:t>
      </w:r>
      <w:r w:rsidRPr="00683462">
        <w:rPr>
          <w:rFonts w:ascii="Times New Roman" w:hAnsi="Times New Roman"/>
          <w:sz w:val="24"/>
          <w:szCs w:val="24"/>
        </w:rPr>
        <w:t xml:space="preserve"> повідомити про факт можливого порушення Закону України «Про захист економічної конкуренції».</w:t>
      </w:r>
    </w:p>
    <w:p w14:paraId="4D77F760"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Листом від 21.08.2017 № 0414-076/29651 (вх. </w:t>
      </w:r>
      <w:r w:rsidR="00EB6F20" w:rsidRPr="00683462">
        <w:rPr>
          <w:rFonts w:ascii="Times New Roman" w:hAnsi="Times New Roman"/>
          <w:sz w:val="24"/>
          <w:szCs w:val="24"/>
        </w:rPr>
        <w:t xml:space="preserve">№ 6-01/8222 </w:t>
      </w:r>
      <w:r w:rsidRPr="00683462">
        <w:rPr>
          <w:rFonts w:ascii="Times New Roman" w:hAnsi="Times New Roman"/>
          <w:sz w:val="24"/>
          <w:szCs w:val="24"/>
        </w:rPr>
        <w:t>від 21.08.2017) НАБУ бул</w:t>
      </w:r>
      <w:r w:rsidR="00BB4265" w:rsidRPr="00683462">
        <w:rPr>
          <w:rFonts w:ascii="Times New Roman" w:hAnsi="Times New Roman"/>
          <w:sz w:val="24"/>
          <w:szCs w:val="24"/>
        </w:rPr>
        <w:t>и</w:t>
      </w:r>
      <w:r w:rsidRPr="00683462">
        <w:rPr>
          <w:rFonts w:ascii="Times New Roman" w:hAnsi="Times New Roman"/>
          <w:sz w:val="24"/>
          <w:szCs w:val="24"/>
        </w:rPr>
        <w:t xml:space="preserve"> надіслані документи</w:t>
      </w:r>
      <w:r w:rsidR="00EB6F20" w:rsidRPr="00683462">
        <w:rPr>
          <w:rFonts w:ascii="Times New Roman" w:hAnsi="Times New Roman"/>
          <w:sz w:val="24"/>
          <w:szCs w:val="24"/>
        </w:rPr>
        <w:t>,</w:t>
      </w:r>
      <w:r w:rsidRPr="00683462">
        <w:rPr>
          <w:rFonts w:ascii="Times New Roman" w:hAnsi="Times New Roman"/>
          <w:sz w:val="24"/>
          <w:szCs w:val="24"/>
        </w:rPr>
        <w:t xml:space="preserve"> отримані ним </w:t>
      </w:r>
      <w:r w:rsidR="00985A5A" w:rsidRPr="00683462">
        <w:rPr>
          <w:rFonts w:ascii="Times New Roman" w:hAnsi="Times New Roman"/>
          <w:sz w:val="24"/>
          <w:szCs w:val="24"/>
        </w:rPr>
        <w:t>у</w:t>
      </w:r>
      <w:r w:rsidRPr="00683462">
        <w:rPr>
          <w:rFonts w:ascii="Times New Roman" w:hAnsi="Times New Roman"/>
          <w:sz w:val="24"/>
          <w:szCs w:val="24"/>
        </w:rPr>
        <w:t xml:space="preserve"> ході обшуку, які</w:t>
      </w:r>
      <w:r w:rsidR="00985A5A" w:rsidRPr="00683462">
        <w:rPr>
          <w:rFonts w:ascii="Times New Roman" w:hAnsi="Times New Roman"/>
          <w:sz w:val="24"/>
          <w:szCs w:val="24"/>
        </w:rPr>
        <w:t>,</w:t>
      </w:r>
      <w:r w:rsidRPr="00683462">
        <w:rPr>
          <w:rFonts w:ascii="Times New Roman" w:hAnsi="Times New Roman"/>
          <w:sz w:val="24"/>
          <w:szCs w:val="24"/>
        </w:rPr>
        <w:t xml:space="preserve"> на думку органу</w:t>
      </w:r>
      <w:r w:rsidR="00985A5A" w:rsidRPr="00683462">
        <w:rPr>
          <w:rFonts w:ascii="Times New Roman" w:hAnsi="Times New Roman"/>
          <w:sz w:val="24"/>
          <w:szCs w:val="24"/>
        </w:rPr>
        <w:t>,</w:t>
      </w:r>
      <w:r w:rsidRPr="00683462">
        <w:rPr>
          <w:rFonts w:ascii="Times New Roman" w:hAnsi="Times New Roman"/>
          <w:sz w:val="24"/>
          <w:szCs w:val="24"/>
        </w:rPr>
        <w:t xml:space="preserve"> можуть містити ознаки порушення законодавства про захист економічної конкуренції.</w:t>
      </w:r>
    </w:p>
    <w:p w14:paraId="0E5A0069" w14:textId="77777777" w:rsidR="006F3752" w:rsidRPr="00683462" w:rsidRDefault="006F3752" w:rsidP="00207535">
      <w:pPr>
        <w:spacing w:after="0" w:line="240" w:lineRule="auto"/>
        <w:ind w:firstLine="709"/>
        <w:jc w:val="both"/>
        <w:rPr>
          <w:rFonts w:ascii="Times New Roman" w:hAnsi="Times New Roman"/>
          <w:i/>
          <w:sz w:val="24"/>
          <w:szCs w:val="24"/>
        </w:rPr>
      </w:pPr>
      <w:r w:rsidRPr="00683462">
        <w:rPr>
          <w:rFonts w:ascii="Times New Roman" w:hAnsi="Times New Roman"/>
          <w:sz w:val="24"/>
          <w:szCs w:val="24"/>
        </w:rPr>
        <w:t xml:space="preserve">Згідно </w:t>
      </w:r>
      <w:r w:rsidR="00985A5A" w:rsidRPr="00683462">
        <w:rPr>
          <w:rFonts w:ascii="Times New Roman" w:hAnsi="Times New Roman"/>
          <w:sz w:val="24"/>
          <w:szCs w:val="24"/>
        </w:rPr>
        <w:t xml:space="preserve">зі </w:t>
      </w:r>
      <w:r w:rsidRPr="00683462">
        <w:rPr>
          <w:rFonts w:ascii="Times New Roman" w:hAnsi="Times New Roman"/>
          <w:sz w:val="24"/>
          <w:szCs w:val="24"/>
        </w:rPr>
        <w:t>статт</w:t>
      </w:r>
      <w:r w:rsidR="00985A5A" w:rsidRPr="00683462">
        <w:rPr>
          <w:rFonts w:ascii="Times New Roman" w:hAnsi="Times New Roman"/>
          <w:sz w:val="24"/>
          <w:szCs w:val="24"/>
        </w:rPr>
        <w:t>ею</w:t>
      </w:r>
      <w:r w:rsidRPr="00683462">
        <w:rPr>
          <w:rFonts w:ascii="Times New Roman" w:hAnsi="Times New Roman"/>
          <w:sz w:val="24"/>
          <w:szCs w:val="24"/>
        </w:rPr>
        <w:t xml:space="preserve"> 41 Закону України «Про захист економічної конкуренції» доказами у справі можуть бути будь-які фактичні дані, які дають можливість встановити наявність або відсутність порушення.</w:t>
      </w:r>
    </w:p>
    <w:p w14:paraId="2DCE759E"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b/>
          <w:sz w:val="24"/>
          <w:szCs w:val="24"/>
          <w:lang w:eastAsia="ru-RU"/>
        </w:rPr>
      </w:pPr>
    </w:p>
    <w:p w14:paraId="6482EE16"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b/>
          <w:sz w:val="24"/>
          <w:szCs w:val="24"/>
          <w:lang w:eastAsia="ru-RU"/>
        </w:rPr>
        <w:t xml:space="preserve">ТОВ «ФОРТУНА ФІНАНС» </w:t>
      </w:r>
      <w:r w:rsidRPr="00683462">
        <w:rPr>
          <w:rFonts w:ascii="Times New Roman" w:hAnsi="Times New Roman"/>
          <w:sz w:val="24"/>
          <w:szCs w:val="24"/>
          <w:lang w:eastAsia="ru-RU"/>
        </w:rPr>
        <w:t xml:space="preserve">листом  від 04.10.2018 № 26 (вх. № 8-01/12120 </w:t>
      </w:r>
      <w:r w:rsidR="00985A5A" w:rsidRPr="00683462">
        <w:rPr>
          <w:rFonts w:ascii="Times New Roman" w:hAnsi="Times New Roman"/>
          <w:sz w:val="24"/>
          <w:szCs w:val="24"/>
          <w:lang w:eastAsia="ru-RU"/>
        </w:rPr>
        <w:br/>
      </w:r>
      <w:r w:rsidRPr="00683462">
        <w:rPr>
          <w:rFonts w:ascii="Times New Roman" w:hAnsi="Times New Roman"/>
          <w:sz w:val="24"/>
          <w:szCs w:val="24"/>
          <w:lang w:eastAsia="ru-RU"/>
        </w:rPr>
        <w:t xml:space="preserve">від 09.10.2018) надало </w:t>
      </w:r>
      <w:r w:rsidR="00985A5A" w:rsidRPr="00683462">
        <w:rPr>
          <w:rFonts w:ascii="Times New Roman" w:hAnsi="Times New Roman"/>
          <w:sz w:val="24"/>
          <w:szCs w:val="24"/>
          <w:lang w:eastAsia="ru-RU"/>
        </w:rPr>
        <w:t>такі</w:t>
      </w:r>
      <w:r w:rsidRPr="00683462">
        <w:rPr>
          <w:rFonts w:ascii="Times New Roman" w:hAnsi="Times New Roman"/>
          <w:sz w:val="24"/>
          <w:szCs w:val="24"/>
          <w:lang w:eastAsia="ru-RU"/>
        </w:rPr>
        <w:t xml:space="preserve"> заперечення.</w:t>
      </w:r>
    </w:p>
    <w:p w14:paraId="0DF4AAF8" w14:textId="77777777" w:rsidR="006F3752" w:rsidRPr="00683462" w:rsidRDefault="006F3752" w:rsidP="00436B2C">
      <w:pPr>
        <w:pStyle w:val="a0"/>
        <w:numPr>
          <w:ilvl w:val="0"/>
          <w:numId w:val="20"/>
        </w:numPr>
        <w:tabs>
          <w:tab w:val="left" w:pos="1134"/>
        </w:tabs>
        <w:overflowPunct w:val="0"/>
        <w:autoSpaceDE w:val="0"/>
        <w:autoSpaceDN w:val="0"/>
        <w:adjustRightInd w:val="0"/>
        <w:spacing w:before="120"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зазначає, що «твердження про нібито ознаки «мережі АЗС «АВІАС» є такими, що не відповідають дійсності. Товариство мало власну мережу АЗС та жодним чином не входило до будь-яких «</w:t>
      </w:r>
      <w:r w:rsidR="00976943" w:rsidRPr="00683462">
        <w:rPr>
          <w:rFonts w:ascii="Times New Roman" w:hAnsi="Times New Roman"/>
          <w:i/>
          <w:sz w:val="24"/>
          <w:szCs w:val="24"/>
          <w:lang w:eastAsia="ru-RU"/>
        </w:rPr>
        <w:t>проєкт</w:t>
      </w:r>
      <w:r w:rsidRPr="00683462">
        <w:rPr>
          <w:rFonts w:ascii="Times New Roman" w:hAnsi="Times New Roman"/>
          <w:i/>
          <w:sz w:val="24"/>
          <w:szCs w:val="24"/>
          <w:lang w:eastAsia="ru-RU"/>
        </w:rPr>
        <w:t>ів», а лише укладало господарські угоди, які були економічно доцільні та вигідні Товариству для досягнення основної мети господарської діяльності – отримання прибутку.</w:t>
      </w:r>
    </w:p>
    <w:p w14:paraId="7E4FB1EC"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Товариством не укладало жодних угод з ПАТ «УКРНАФТА» чи німецьким концерном </w:t>
      </w:r>
      <w:r w:rsidRPr="00683462">
        <w:rPr>
          <w:rFonts w:ascii="Times New Roman" w:hAnsi="Times New Roman"/>
          <w:i/>
          <w:sz w:val="24"/>
          <w:szCs w:val="24"/>
          <w:lang w:val="en-US" w:eastAsia="ru-RU"/>
        </w:rPr>
        <w:t>BASF</w:t>
      </w:r>
      <w:r w:rsidRPr="00683462">
        <w:rPr>
          <w:rFonts w:ascii="Times New Roman" w:hAnsi="Times New Roman"/>
          <w:i/>
          <w:sz w:val="24"/>
          <w:szCs w:val="24"/>
          <w:lang w:eastAsia="ru-RU"/>
        </w:rPr>
        <w:t xml:space="preserve"> предметом яких було виробництво бензину та дизельного пального </w:t>
      </w:r>
      <w:r w:rsidRPr="00683462">
        <w:rPr>
          <w:rFonts w:ascii="Times New Roman" w:hAnsi="Times New Roman"/>
          <w:i/>
          <w:sz w:val="24"/>
          <w:szCs w:val="24"/>
          <w:lang w:val="en-US" w:eastAsia="ru-RU"/>
        </w:rPr>
        <w:t>ENERGY</w:t>
      </w:r>
      <w:r w:rsidRPr="00683462">
        <w:rPr>
          <w:rFonts w:ascii="Times New Roman" w:hAnsi="Times New Roman"/>
          <w:i/>
          <w:sz w:val="24"/>
          <w:szCs w:val="24"/>
          <w:lang w:eastAsia="ru-RU"/>
        </w:rPr>
        <w:t xml:space="preserve"> з використанням синтетичного багатофункціонального пакету присадок німецького концерну </w:t>
      </w:r>
      <w:r w:rsidRPr="00683462">
        <w:rPr>
          <w:rFonts w:ascii="Times New Roman" w:hAnsi="Times New Roman"/>
          <w:i/>
          <w:sz w:val="24"/>
          <w:szCs w:val="24"/>
          <w:lang w:val="en-US" w:eastAsia="ru-RU"/>
        </w:rPr>
        <w:t>BASF</w:t>
      </w:r>
      <w:r w:rsidRPr="00683462">
        <w:rPr>
          <w:rFonts w:ascii="Times New Roman" w:hAnsi="Times New Roman"/>
          <w:i/>
          <w:sz w:val="24"/>
          <w:szCs w:val="24"/>
          <w:lang w:eastAsia="ru-RU"/>
        </w:rPr>
        <w:t>, що спростовує приналежність Товариства  до так званої мережі «АЗС АВІАС».</w:t>
      </w:r>
    </w:p>
    <w:p w14:paraId="5269B606"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Здійснення Товариством роздрібної торгівлі пальним у власній мережі АЗС під брендом ЮКОН, </w:t>
      </w:r>
      <w:r w:rsidRPr="00683462">
        <w:rPr>
          <w:rFonts w:ascii="Times New Roman" w:hAnsi="Times New Roman"/>
          <w:i/>
          <w:sz w:val="24"/>
          <w:szCs w:val="24"/>
          <w:lang w:val="en-US" w:eastAsia="ru-RU"/>
        </w:rPr>
        <w:t>Rubix</w:t>
      </w:r>
      <w:r w:rsidRPr="00683462">
        <w:rPr>
          <w:rFonts w:ascii="Times New Roman" w:hAnsi="Times New Roman"/>
          <w:i/>
          <w:sz w:val="24"/>
          <w:szCs w:val="24"/>
          <w:lang w:eastAsia="ru-RU"/>
        </w:rPr>
        <w:t xml:space="preserve"> та АВІАС ніяким чином не може свідчити про приналежність товариства до чийогось </w:t>
      </w:r>
      <w:r w:rsidR="00976943" w:rsidRPr="00683462">
        <w:rPr>
          <w:rFonts w:ascii="Times New Roman" w:hAnsi="Times New Roman"/>
          <w:i/>
          <w:sz w:val="24"/>
          <w:szCs w:val="24"/>
          <w:lang w:eastAsia="ru-RU"/>
        </w:rPr>
        <w:t>проєкт</w:t>
      </w:r>
      <w:r w:rsidRPr="00683462">
        <w:rPr>
          <w:rFonts w:ascii="Times New Roman" w:hAnsi="Times New Roman"/>
          <w:i/>
          <w:sz w:val="24"/>
          <w:szCs w:val="24"/>
          <w:lang w:eastAsia="ru-RU"/>
        </w:rPr>
        <w:t>у та свідчити про монопольне становище на ринку торгівлі нафтопродуктами на підставі конкретних брендів на об</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єктах торгівлі.</w:t>
      </w:r>
    </w:p>
    <w:p w14:paraId="3C78F7CB"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вважає наведені висновки в абз. подання (259), (286), (288), (291), (300), (307), (308), (309), (310), (311), (401) щодо встановлення антиконкурентних узгоджених є недостовірними, та такими, що не відповідають нормам, встановленим діючим законодавством (ст. 42 ГКУ, ст. 43 ГКУ, ст. 44 ГКУ)</w:t>
      </w:r>
      <w:r w:rsidR="00F847E4"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w:t>
      </w:r>
    </w:p>
    <w:p w14:paraId="07C70B01" w14:textId="77777777" w:rsidR="006F3752" w:rsidRPr="00683462" w:rsidRDefault="001527A1" w:rsidP="00207535">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79FDDA2F"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Комітетом встановлено, що </w:t>
      </w:r>
      <w:r w:rsidRPr="00683462">
        <w:rPr>
          <w:rFonts w:ascii="Times New Roman" w:hAnsi="Times New Roman"/>
          <w:sz w:val="24"/>
          <w:szCs w:val="24"/>
          <w:lang w:eastAsia="uk-UA"/>
        </w:rPr>
        <w:t>у сфері роздрібної торгівлі світлими нафтопродуктами в Україні діє система безготівкових розрахунків за скретч-картками та паливними картками «Авіас»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 «АВІАС»).</w:t>
      </w:r>
    </w:p>
    <w:p w14:paraId="1AA83F74" w14:textId="77777777" w:rsidR="006F3752" w:rsidRPr="00683462" w:rsidRDefault="006F3752" w:rsidP="002075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і «АВІАС» задіяні приблизно </w:t>
      </w:r>
      <w:r w:rsidRPr="00683462">
        <w:rPr>
          <w:rFonts w:ascii="Times New Roman" w:hAnsi="Times New Roman"/>
          <w:b/>
          <w:sz w:val="24"/>
          <w:szCs w:val="24"/>
          <w:lang w:eastAsia="uk-UA"/>
        </w:rPr>
        <w:t>1625 АЗС</w:t>
      </w:r>
      <w:r w:rsidRPr="00683462">
        <w:rPr>
          <w:rFonts w:ascii="Times New Roman" w:hAnsi="Times New Roman"/>
          <w:sz w:val="24"/>
          <w:szCs w:val="24"/>
          <w:lang w:eastAsia="uk-UA"/>
        </w:rPr>
        <w:t xml:space="preserve"> (мережа «АВІАС»), які працюють під різними брендами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4396FAB7" w14:textId="77777777" w:rsidR="006F3752" w:rsidRPr="00683462" w:rsidRDefault="006F3752" w:rsidP="002075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ТОВ «ФОРТУНА ФІНАНС» здійснює господарську діяльність на орендованих АЗС, які працюють під брендами АВІАС, ЮКОН,  Rubіx.</w:t>
      </w:r>
    </w:p>
    <w:p w14:paraId="121D1374"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ТОВ «ФОРТУНА ФІНАНС» здійснює роздрібну реалізацію світлих нафтопродуктів, а саме бензину та дизельного пального марки</w:t>
      </w:r>
      <w:r w:rsidRPr="00683462">
        <w:rPr>
          <w:rFonts w:ascii="Times New Roman" w:hAnsi="Times New Roman"/>
          <w:b/>
          <w:sz w:val="24"/>
          <w:szCs w:val="24"/>
          <w:lang w:eastAsia="uk-UA"/>
        </w:rPr>
        <w:t xml:space="preserve"> </w:t>
      </w:r>
      <w:r w:rsidRPr="00683462">
        <w:rPr>
          <w:rFonts w:ascii="Times New Roman" w:hAnsi="Times New Roman"/>
          <w:sz w:val="24"/>
          <w:szCs w:val="24"/>
          <w:lang w:eastAsia="uk-UA"/>
        </w:rPr>
        <w:t>Keropur ® ENERGY</w:t>
      </w:r>
      <w:r w:rsidR="004634CA" w:rsidRPr="00683462">
        <w:rPr>
          <w:rFonts w:ascii="Times New Roman" w:hAnsi="Times New Roman"/>
          <w:sz w:val="24"/>
          <w:szCs w:val="24"/>
          <w:lang w:eastAsia="uk-UA"/>
        </w:rPr>
        <w:t xml:space="preserve"> виробництва </w:t>
      </w:r>
      <w:r w:rsidR="005F47AF" w:rsidRPr="00683462">
        <w:rPr>
          <w:rFonts w:ascii="Times New Roman" w:hAnsi="Times New Roman"/>
          <w:sz w:val="24"/>
          <w:szCs w:val="24"/>
          <w:lang w:eastAsia="uk-UA"/>
        </w:rPr>
        <w:br/>
      </w:r>
      <w:r w:rsidR="004634CA" w:rsidRPr="00683462">
        <w:rPr>
          <w:rFonts w:ascii="Times New Roman" w:hAnsi="Times New Roman"/>
          <w:sz w:val="24"/>
          <w:szCs w:val="24"/>
          <w:lang w:eastAsia="uk-UA"/>
        </w:rPr>
        <w:t>ПАТ «УКРТАТНАФТА»</w:t>
      </w:r>
      <w:r w:rsidRPr="00683462">
        <w:rPr>
          <w:rFonts w:ascii="Times New Roman" w:hAnsi="Times New Roman"/>
          <w:sz w:val="24"/>
          <w:szCs w:val="24"/>
          <w:lang w:eastAsia="uk-UA"/>
        </w:rPr>
        <w:t xml:space="preserve">, що є однією з ознак мережі АЗС «АВІАС». </w:t>
      </w:r>
      <w:r w:rsidR="00254542" w:rsidRPr="00683462">
        <w:rPr>
          <w:rFonts w:ascii="Times New Roman" w:hAnsi="Times New Roman"/>
          <w:sz w:val="24"/>
          <w:szCs w:val="24"/>
          <w:lang w:eastAsia="uk-UA"/>
        </w:rPr>
        <w:t>Ця</w:t>
      </w:r>
      <w:r w:rsidRPr="00683462">
        <w:rPr>
          <w:rFonts w:ascii="Times New Roman" w:hAnsi="Times New Roman"/>
          <w:sz w:val="24"/>
          <w:szCs w:val="24"/>
          <w:lang w:eastAsia="uk-UA"/>
        </w:rPr>
        <w:t xml:space="preserve"> торгов</w:t>
      </w:r>
      <w:r w:rsidR="00254542" w:rsidRPr="00683462">
        <w:rPr>
          <w:rFonts w:ascii="Times New Roman" w:hAnsi="Times New Roman"/>
          <w:sz w:val="24"/>
          <w:szCs w:val="24"/>
          <w:lang w:eastAsia="uk-UA"/>
        </w:rPr>
        <w:t>ельна</w:t>
      </w:r>
      <w:r w:rsidRPr="00683462">
        <w:rPr>
          <w:rFonts w:ascii="Times New Roman" w:hAnsi="Times New Roman"/>
          <w:sz w:val="24"/>
          <w:szCs w:val="24"/>
          <w:lang w:eastAsia="uk-UA"/>
        </w:rPr>
        <w:t xml:space="preserve"> марка зареєстрована </w:t>
      </w:r>
      <w:r w:rsidRPr="00683462">
        <w:rPr>
          <w:rFonts w:ascii="Times New Roman" w:hAnsi="Times New Roman"/>
          <w:sz w:val="24"/>
          <w:szCs w:val="24"/>
          <w:u w:val="single"/>
          <w:lang w:eastAsia="uk-UA"/>
        </w:rPr>
        <w:t>ексклюзивно</w:t>
      </w:r>
      <w:r w:rsidRPr="00683462">
        <w:rPr>
          <w:rFonts w:ascii="Times New Roman" w:hAnsi="Times New Roman"/>
          <w:sz w:val="24"/>
          <w:szCs w:val="24"/>
          <w:lang w:eastAsia="uk-UA"/>
        </w:rPr>
        <w:t xml:space="preserve"> </w:t>
      </w:r>
      <w:r w:rsidR="00254542" w:rsidRPr="00683462">
        <w:rPr>
          <w:rFonts w:ascii="Times New Roman" w:hAnsi="Times New Roman"/>
          <w:sz w:val="24"/>
          <w:szCs w:val="24"/>
          <w:lang w:eastAsia="uk-UA"/>
        </w:rPr>
        <w:t>й</w:t>
      </w:r>
      <w:r w:rsidRPr="00683462">
        <w:rPr>
          <w:rFonts w:ascii="Times New Roman" w:hAnsi="Times New Roman"/>
          <w:sz w:val="24"/>
          <w:szCs w:val="24"/>
          <w:lang w:eastAsia="uk-UA"/>
        </w:rPr>
        <w:t xml:space="preserve"> була розроблена спеціально для використання виробником ПАТ «УКРТАТНАФТА». </w:t>
      </w:r>
    </w:p>
    <w:p w14:paraId="007FFBDF"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зокрема ТОВ «ФОРТУНА ФІНАНС»</w:t>
      </w:r>
      <w:r w:rsidR="00A42680" w:rsidRPr="00683462">
        <w:rPr>
          <w:rFonts w:ascii="Times New Roman" w:hAnsi="Times New Roman"/>
          <w:sz w:val="24"/>
          <w:szCs w:val="24"/>
          <w:lang w:eastAsia="uk-UA"/>
        </w:rPr>
        <w:t>,</w:t>
      </w:r>
      <w:r w:rsidRPr="00683462">
        <w:rPr>
          <w:rFonts w:ascii="Times New Roman" w:hAnsi="Times New Roman"/>
          <w:sz w:val="24"/>
          <w:szCs w:val="24"/>
          <w:lang w:eastAsia="uk-UA"/>
        </w:rPr>
        <w:t xml:space="preserve"> свідч</w:t>
      </w:r>
      <w:r w:rsidR="00A42680" w:rsidRPr="00683462">
        <w:rPr>
          <w:rFonts w:ascii="Times New Roman" w:hAnsi="Times New Roman"/>
          <w:sz w:val="24"/>
          <w:szCs w:val="24"/>
          <w:lang w:eastAsia="uk-UA"/>
        </w:rPr>
        <w:t>а</w:t>
      </w:r>
      <w:r w:rsidRPr="00683462">
        <w:rPr>
          <w:rFonts w:ascii="Times New Roman" w:hAnsi="Times New Roman"/>
          <w:sz w:val="24"/>
          <w:szCs w:val="24"/>
          <w:lang w:eastAsia="uk-UA"/>
        </w:rPr>
        <w:t>ть: постійні (майже кожні пів</w:t>
      </w:r>
      <w:r w:rsidR="00A42680" w:rsidRPr="00683462">
        <w:rPr>
          <w:rFonts w:ascii="Times New Roman" w:hAnsi="Times New Roman"/>
          <w:sz w:val="24"/>
          <w:szCs w:val="24"/>
          <w:lang w:eastAsia="uk-UA"/>
        </w:rPr>
        <w:t xml:space="preserve"> </w:t>
      </w:r>
      <w:r w:rsidRPr="00683462">
        <w:rPr>
          <w:rFonts w:ascii="Times New Roman" w:hAnsi="Times New Roman"/>
          <w:sz w:val="24"/>
          <w:szCs w:val="24"/>
          <w:lang w:eastAsia="uk-UA"/>
        </w:rPr>
        <w:t xml:space="preserve">року) зміни юридичних осіб-операторів АЗС мережі «АВІАС»; подібний персональний (фізичний) склад учасників паливного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у «АВІАС»; подібні адреси реєстрації, зокрема перереєстрація </w:t>
      </w:r>
      <w:r w:rsidR="00A42680"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місті Харкові; припинення діяльності юридичної особи за рішенням засновників, що в подальшому проходить через процедуру банкрутств</w:t>
      </w:r>
      <w:r w:rsidR="00A42680" w:rsidRPr="00683462">
        <w:rPr>
          <w:rFonts w:ascii="Times New Roman" w:hAnsi="Times New Roman"/>
          <w:sz w:val="24"/>
          <w:szCs w:val="24"/>
          <w:lang w:eastAsia="uk-UA"/>
        </w:rPr>
        <w:t>а; призначення</w:t>
      </w:r>
      <w:r w:rsidRPr="00683462">
        <w:rPr>
          <w:rFonts w:ascii="Times New Roman" w:hAnsi="Times New Roman"/>
          <w:sz w:val="24"/>
          <w:szCs w:val="24"/>
          <w:lang w:eastAsia="uk-UA"/>
        </w:rPr>
        <w:t xml:space="preserve"> та/або обрання одних і тих же ліквідаторів.</w:t>
      </w:r>
    </w:p>
    <w:p w14:paraId="48EE4C5D" w14:textId="77777777" w:rsidR="006F3752" w:rsidRPr="00683462" w:rsidRDefault="006F3752" w:rsidP="002075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Постійна зміна юридичних осіб  (переважно кожні пів</w:t>
      </w:r>
      <w:r w:rsidR="00A42680" w:rsidRPr="00683462">
        <w:rPr>
          <w:rFonts w:ascii="Times New Roman" w:hAnsi="Times New Roman"/>
          <w:sz w:val="24"/>
          <w:szCs w:val="24"/>
          <w:lang w:eastAsia="uk-UA"/>
        </w:rPr>
        <w:t xml:space="preserve"> </w:t>
      </w:r>
      <w:r w:rsidRPr="00683462">
        <w:rPr>
          <w:rFonts w:ascii="Times New Roman" w:hAnsi="Times New Roman"/>
          <w:sz w:val="24"/>
          <w:szCs w:val="24"/>
          <w:lang w:eastAsia="uk-UA"/>
        </w:rPr>
        <w:t xml:space="preserve">року), які здійснювали реалізацію нафтопродуктів  на 19  АЗС Дніпропетровської області, під брендом АВІАС, ЮКОН,  </w:t>
      </w:r>
      <w:r w:rsidRPr="00683462">
        <w:rPr>
          <w:rFonts w:ascii="Times New Roman" w:hAnsi="Times New Roman"/>
          <w:sz w:val="24"/>
          <w:szCs w:val="24"/>
          <w:lang w:val="en-US" w:eastAsia="uk-UA"/>
        </w:rPr>
        <w:t>Rub</w:t>
      </w:r>
      <w:r w:rsidRPr="00683462">
        <w:rPr>
          <w:rFonts w:ascii="Times New Roman" w:hAnsi="Times New Roman"/>
          <w:sz w:val="24"/>
          <w:szCs w:val="24"/>
          <w:lang w:eastAsia="uk-UA"/>
        </w:rPr>
        <w:t>і</w:t>
      </w:r>
      <w:r w:rsidRPr="00683462">
        <w:rPr>
          <w:rFonts w:ascii="Times New Roman" w:hAnsi="Times New Roman"/>
          <w:sz w:val="24"/>
          <w:szCs w:val="24"/>
          <w:lang w:val="en-US" w:eastAsia="uk-UA"/>
        </w:rPr>
        <w:t>x</w:t>
      </w:r>
      <w:r w:rsidR="00A42680" w:rsidRPr="00683462">
        <w:rPr>
          <w:rFonts w:ascii="Times New Roman" w:hAnsi="Times New Roman"/>
          <w:sz w:val="24"/>
          <w:szCs w:val="24"/>
          <w:lang w:eastAsia="uk-UA"/>
        </w:rPr>
        <w:t>:</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60"/>
        <w:gridCol w:w="1080"/>
        <w:gridCol w:w="1260"/>
        <w:gridCol w:w="1260"/>
        <w:gridCol w:w="1260"/>
        <w:gridCol w:w="1260"/>
        <w:gridCol w:w="1080"/>
      </w:tblGrid>
      <w:tr w:rsidR="006F3752" w:rsidRPr="00683462" w14:paraId="36FC037D" w14:textId="77777777" w:rsidTr="00A11A29">
        <w:tc>
          <w:tcPr>
            <w:tcW w:w="1080" w:type="dxa"/>
          </w:tcPr>
          <w:p w14:paraId="78F46805" w14:textId="77777777" w:rsidR="006F3752" w:rsidRPr="00696BFF"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696BFF">
              <w:rPr>
                <w:rFonts w:ascii="Times New Roman" w:hAnsi="Times New Roman"/>
                <w:color w:val="000000"/>
                <w:sz w:val="18"/>
                <w:szCs w:val="18"/>
                <w:lang w:eastAsia="uk-UA"/>
              </w:rPr>
              <w:t>Період діяльності оператора АЗС</w:t>
            </w:r>
          </w:p>
        </w:tc>
        <w:tc>
          <w:tcPr>
            <w:tcW w:w="1260" w:type="dxa"/>
          </w:tcPr>
          <w:p w14:paraId="5347841F" w14:textId="77777777" w:rsidR="006F3752" w:rsidRPr="00696BFF"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696BFF">
              <w:rPr>
                <w:rFonts w:ascii="Times New Roman" w:hAnsi="Times New Roman"/>
                <w:color w:val="000000"/>
                <w:sz w:val="18"/>
                <w:szCs w:val="18"/>
                <w:lang w:eastAsia="uk-UA"/>
              </w:rPr>
              <w:t>І пів. 2014</w:t>
            </w:r>
          </w:p>
        </w:tc>
        <w:tc>
          <w:tcPr>
            <w:tcW w:w="1080" w:type="dxa"/>
          </w:tcPr>
          <w:p w14:paraId="79A48049" w14:textId="77777777" w:rsidR="006F3752" w:rsidRPr="00696BFF"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696BFF">
              <w:rPr>
                <w:rFonts w:ascii="Times New Roman" w:hAnsi="Times New Roman"/>
                <w:color w:val="000000"/>
                <w:sz w:val="18"/>
                <w:szCs w:val="18"/>
                <w:lang w:eastAsia="uk-UA"/>
              </w:rPr>
              <w:t>ІІ пів. 2014</w:t>
            </w:r>
          </w:p>
        </w:tc>
        <w:tc>
          <w:tcPr>
            <w:tcW w:w="1260" w:type="dxa"/>
          </w:tcPr>
          <w:p w14:paraId="36DA675B" w14:textId="77777777" w:rsidR="006F3752" w:rsidRPr="00696BFF"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696BFF">
              <w:rPr>
                <w:rFonts w:ascii="Times New Roman" w:hAnsi="Times New Roman"/>
                <w:color w:val="000000"/>
                <w:sz w:val="18"/>
                <w:szCs w:val="18"/>
                <w:lang w:eastAsia="uk-UA"/>
              </w:rPr>
              <w:t>І пів. 2015</w:t>
            </w:r>
          </w:p>
        </w:tc>
        <w:tc>
          <w:tcPr>
            <w:tcW w:w="1260" w:type="dxa"/>
          </w:tcPr>
          <w:p w14:paraId="73BBEB31" w14:textId="77777777" w:rsidR="006F3752" w:rsidRPr="00696BFF"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696BFF">
              <w:rPr>
                <w:rFonts w:ascii="Times New Roman" w:hAnsi="Times New Roman"/>
                <w:color w:val="000000"/>
                <w:sz w:val="18"/>
                <w:szCs w:val="18"/>
                <w:lang w:eastAsia="uk-UA"/>
              </w:rPr>
              <w:t>ІІ пів. 2015</w:t>
            </w:r>
          </w:p>
        </w:tc>
        <w:tc>
          <w:tcPr>
            <w:tcW w:w="1260" w:type="dxa"/>
          </w:tcPr>
          <w:p w14:paraId="0B3AAE8A" w14:textId="77777777" w:rsidR="006F3752" w:rsidRPr="00696BFF"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696BFF">
              <w:rPr>
                <w:rFonts w:ascii="Times New Roman" w:hAnsi="Times New Roman"/>
                <w:color w:val="000000"/>
                <w:sz w:val="18"/>
                <w:szCs w:val="18"/>
                <w:lang w:eastAsia="uk-UA"/>
              </w:rPr>
              <w:t>І пів. 2016</w:t>
            </w:r>
          </w:p>
        </w:tc>
        <w:tc>
          <w:tcPr>
            <w:tcW w:w="1260" w:type="dxa"/>
          </w:tcPr>
          <w:p w14:paraId="6546A1CC" w14:textId="77777777" w:rsidR="006F3752" w:rsidRPr="00696BFF"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696BFF">
              <w:rPr>
                <w:rFonts w:ascii="Times New Roman" w:hAnsi="Times New Roman"/>
                <w:color w:val="000000"/>
                <w:sz w:val="18"/>
                <w:szCs w:val="18"/>
                <w:lang w:eastAsia="uk-UA"/>
              </w:rPr>
              <w:t>ІІ пів. 2016</w:t>
            </w:r>
          </w:p>
        </w:tc>
        <w:tc>
          <w:tcPr>
            <w:tcW w:w="1080" w:type="dxa"/>
          </w:tcPr>
          <w:p w14:paraId="61B9FBC1" w14:textId="77777777" w:rsidR="006F3752" w:rsidRPr="00696BFF"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696BFF">
              <w:rPr>
                <w:rFonts w:ascii="Times New Roman" w:hAnsi="Times New Roman"/>
                <w:color w:val="000000"/>
                <w:sz w:val="18"/>
                <w:szCs w:val="18"/>
                <w:lang w:eastAsia="uk-UA"/>
              </w:rPr>
              <w:t>І пів</w:t>
            </w:r>
            <w:r w:rsidR="00A42680" w:rsidRPr="00696BFF">
              <w:rPr>
                <w:rFonts w:ascii="Times New Roman" w:hAnsi="Times New Roman"/>
                <w:color w:val="000000"/>
                <w:sz w:val="18"/>
                <w:szCs w:val="18"/>
                <w:lang w:eastAsia="uk-UA"/>
              </w:rPr>
              <w:t>.</w:t>
            </w:r>
            <w:r w:rsidRPr="00696BFF">
              <w:rPr>
                <w:rFonts w:ascii="Times New Roman" w:hAnsi="Times New Roman"/>
                <w:color w:val="000000"/>
                <w:sz w:val="18"/>
                <w:szCs w:val="18"/>
                <w:lang w:eastAsia="uk-UA"/>
              </w:rPr>
              <w:t xml:space="preserve"> 2017</w:t>
            </w:r>
          </w:p>
        </w:tc>
      </w:tr>
      <w:tr w:rsidR="006F3752" w:rsidRPr="00683462" w14:paraId="59B78433" w14:textId="77777777" w:rsidTr="00A11A29">
        <w:tc>
          <w:tcPr>
            <w:tcW w:w="1080" w:type="dxa"/>
          </w:tcPr>
          <w:p w14:paraId="7D1EAD38" w14:textId="77777777" w:rsidR="006F3752" w:rsidRPr="00696BFF"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696BFF">
              <w:rPr>
                <w:rFonts w:ascii="Times New Roman" w:hAnsi="Times New Roman"/>
                <w:color w:val="000000"/>
                <w:sz w:val="18"/>
                <w:szCs w:val="18"/>
                <w:lang w:eastAsia="uk-UA"/>
              </w:rPr>
              <w:t>Назва оператора</w:t>
            </w:r>
          </w:p>
        </w:tc>
        <w:tc>
          <w:tcPr>
            <w:tcW w:w="1260" w:type="dxa"/>
          </w:tcPr>
          <w:p w14:paraId="1CE8433E" w14:textId="77777777" w:rsidR="006F3752" w:rsidRPr="00696BFF" w:rsidRDefault="006F3752" w:rsidP="00207535">
            <w:pPr>
              <w:tabs>
                <w:tab w:val="left" w:pos="916"/>
                <w:tab w:val="left" w:pos="1832"/>
                <w:tab w:val="left" w:pos="2748"/>
                <w:tab w:val="left" w:pos="3664"/>
                <w:tab w:val="left" w:pos="4572"/>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696BFF">
              <w:rPr>
                <w:rFonts w:ascii="Times New Roman" w:hAnsi="Times New Roman"/>
                <w:color w:val="000000"/>
                <w:sz w:val="18"/>
                <w:szCs w:val="18"/>
                <w:lang w:eastAsia="uk-UA"/>
              </w:rPr>
              <w:t>ТОВ «НК «ПАРТНЕР»</w:t>
            </w:r>
          </w:p>
        </w:tc>
        <w:tc>
          <w:tcPr>
            <w:tcW w:w="1080" w:type="dxa"/>
          </w:tcPr>
          <w:p w14:paraId="15686BC8" w14:textId="77777777" w:rsidR="006F3752" w:rsidRPr="00696BFF"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696BFF">
              <w:rPr>
                <w:rFonts w:ascii="Times New Roman" w:hAnsi="Times New Roman"/>
                <w:color w:val="000000"/>
                <w:sz w:val="18"/>
                <w:szCs w:val="18"/>
                <w:lang w:eastAsia="uk-UA"/>
              </w:rPr>
              <w:t>ТОВ «АЛЬФАР ПЛЮС»</w:t>
            </w:r>
          </w:p>
        </w:tc>
        <w:tc>
          <w:tcPr>
            <w:tcW w:w="1260" w:type="dxa"/>
          </w:tcPr>
          <w:p w14:paraId="61FB8B5B" w14:textId="77777777" w:rsidR="006F3752" w:rsidRPr="00696BFF"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696BFF">
              <w:rPr>
                <w:rFonts w:ascii="Times New Roman" w:hAnsi="Times New Roman"/>
                <w:color w:val="000000"/>
                <w:sz w:val="18"/>
                <w:szCs w:val="18"/>
                <w:lang w:eastAsia="uk-UA"/>
              </w:rPr>
              <w:t>ТОВ «ОНІКА ПЛЮС»</w:t>
            </w:r>
          </w:p>
        </w:tc>
        <w:tc>
          <w:tcPr>
            <w:tcW w:w="1260" w:type="dxa"/>
          </w:tcPr>
          <w:p w14:paraId="0A1E08A4" w14:textId="77777777" w:rsidR="006F3752" w:rsidRPr="00696BFF"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696BFF">
              <w:rPr>
                <w:rFonts w:ascii="Times New Roman" w:hAnsi="Times New Roman"/>
                <w:color w:val="000000"/>
                <w:sz w:val="18"/>
                <w:szCs w:val="18"/>
                <w:lang w:eastAsia="uk-UA"/>
              </w:rPr>
              <w:t>ТОВ «АДАМАНТ ОЙЛ»</w:t>
            </w:r>
          </w:p>
        </w:tc>
        <w:tc>
          <w:tcPr>
            <w:tcW w:w="1260" w:type="dxa"/>
          </w:tcPr>
          <w:p w14:paraId="3D3E223E" w14:textId="77777777" w:rsidR="006F3752" w:rsidRPr="00696BFF"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mallCaps/>
                <w:color w:val="000000"/>
                <w:sz w:val="18"/>
                <w:szCs w:val="18"/>
                <w:lang w:eastAsia="uk-UA"/>
              </w:rPr>
            </w:pPr>
            <w:r w:rsidRPr="00696BFF">
              <w:rPr>
                <w:rFonts w:ascii="Times New Roman" w:hAnsi="Times New Roman"/>
                <w:color w:val="000000"/>
                <w:sz w:val="18"/>
                <w:szCs w:val="18"/>
                <w:lang w:eastAsia="uk-UA"/>
              </w:rPr>
              <w:t>ТОВ «ФІНАНС АЛЬЯНС»</w:t>
            </w:r>
          </w:p>
        </w:tc>
        <w:tc>
          <w:tcPr>
            <w:tcW w:w="1260" w:type="dxa"/>
          </w:tcPr>
          <w:p w14:paraId="13B473E0" w14:textId="77777777" w:rsidR="006F3752" w:rsidRPr="00696BFF"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696BFF">
              <w:rPr>
                <w:rFonts w:ascii="Times New Roman" w:hAnsi="Times New Roman"/>
                <w:color w:val="000000"/>
                <w:sz w:val="18"/>
                <w:szCs w:val="18"/>
                <w:lang w:eastAsia="uk-UA"/>
              </w:rPr>
              <w:t>ТОВ «ФОРТУНА ФІНАНС»</w:t>
            </w:r>
          </w:p>
        </w:tc>
        <w:tc>
          <w:tcPr>
            <w:tcW w:w="1080" w:type="dxa"/>
          </w:tcPr>
          <w:p w14:paraId="0CCE1991" w14:textId="77777777" w:rsidR="006F3752" w:rsidRPr="00696BFF" w:rsidRDefault="006F3752" w:rsidP="00207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696BFF">
              <w:rPr>
                <w:rFonts w:ascii="Times New Roman" w:hAnsi="Times New Roman"/>
                <w:color w:val="000000"/>
                <w:sz w:val="18"/>
                <w:szCs w:val="18"/>
                <w:lang w:eastAsia="uk-UA"/>
              </w:rPr>
              <w:t>ТОВ «ІНТЕРКЕ</w:t>
            </w:r>
            <w:r w:rsidR="00C67ACA" w:rsidRPr="00696BFF">
              <w:rPr>
                <w:rFonts w:ascii="Times New Roman" w:hAnsi="Times New Roman"/>
                <w:color w:val="000000"/>
                <w:sz w:val="18"/>
                <w:szCs w:val="18"/>
                <w:lang w:eastAsia="uk-UA"/>
              </w:rPr>
              <w:t>-</w:t>
            </w:r>
            <w:r w:rsidRPr="00696BFF">
              <w:rPr>
                <w:rFonts w:ascii="Times New Roman" w:hAnsi="Times New Roman"/>
                <w:color w:val="000000"/>
                <w:sz w:val="18"/>
                <w:szCs w:val="18"/>
                <w:lang w:eastAsia="uk-UA"/>
              </w:rPr>
              <w:t>ПІТАЛ»</w:t>
            </w:r>
          </w:p>
        </w:tc>
      </w:tr>
    </w:tbl>
    <w:p w14:paraId="70577F07"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67B11BF6"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w:t>
      </w:r>
      <w:r w:rsidR="00C67ACA"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відповідно до інформації ЄДР та Пенсійного фонду України:</w:t>
      </w:r>
    </w:p>
    <w:p w14:paraId="108AA647"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i/>
          <w:color w:val="000000"/>
          <w:sz w:val="24"/>
          <w:szCs w:val="24"/>
          <w:lang w:eastAsia="uk-UA"/>
        </w:rPr>
      </w:pPr>
      <w:r w:rsidRPr="00683462">
        <w:rPr>
          <w:rFonts w:ascii="Times New Roman" w:hAnsi="Times New Roman"/>
          <w:i/>
          <w:color w:val="000000"/>
          <w:sz w:val="24"/>
          <w:szCs w:val="24"/>
          <w:lang w:eastAsia="uk-UA"/>
        </w:rPr>
        <w:t xml:space="preserve">Чергик Володимир Петрович </w:t>
      </w:r>
      <w:r w:rsidRPr="00683462">
        <w:rPr>
          <w:rFonts w:ascii="Times New Roman" w:hAnsi="Times New Roman"/>
          <w:color w:val="000000"/>
          <w:sz w:val="24"/>
          <w:szCs w:val="24"/>
          <w:lang w:eastAsia="uk-UA"/>
        </w:rPr>
        <w:t>є керівником і з</w:t>
      </w:r>
      <w:r w:rsidR="001D383F" w:rsidRPr="00683462">
        <w:rPr>
          <w:rFonts w:ascii="Times New Roman" w:hAnsi="Times New Roman"/>
          <w:color w:val="000000"/>
          <w:sz w:val="24"/>
          <w:szCs w:val="24"/>
          <w:lang w:eastAsia="uk-UA"/>
        </w:rPr>
        <w:t>асновником ТОВ «ФОРТУНА ФІНАНС»;</w:t>
      </w:r>
    </w:p>
    <w:p w14:paraId="3219B993" w14:textId="30935933" w:rsidR="006F3752" w:rsidRPr="00683462" w:rsidRDefault="00B12803"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i/>
          <w:color w:val="000000"/>
          <w:sz w:val="24"/>
          <w:szCs w:val="24"/>
          <w:lang w:eastAsia="uk-UA"/>
        </w:rPr>
        <w:t xml:space="preserve"> </w:t>
      </w:r>
      <w:r w:rsidR="006F3752" w:rsidRPr="00683462">
        <w:rPr>
          <w:rFonts w:ascii="Times New Roman" w:hAnsi="Times New Roman"/>
          <w:color w:val="000000"/>
          <w:sz w:val="24"/>
          <w:szCs w:val="24"/>
          <w:lang w:eastAsia="uk-UA"/>
        </w:rPr>
        <w:t>були найманими працівниками ТОВ «ФОР</w:t>
      </w:r>
      <w:r w:rsidR="00F2219B" w:rsidRPr="00683462">
        <w:rPr>
          <w:rFonts w:ascii="Times New Roman" w:hAnsi="Times New Roman"/>
          <w:color w:val="000000"/>
          <w:sz w:val="24"/>
          <w:szCs w:val="24"/>
          <w:lang w:eastAsia="uk-UA"/>
        </w:rPr>
        <w:t>ТУНА ФІНАНС» і ПАТ «УКРНАФТА»;</w:t>
      </w:r>
    </w:p>
    <w:p w14:paraId="1FF116B1" w14:textId="4E1700CC" w:rsidR="006F3752" w:rsidRPr="00683462" w:rsidRDefault="00B12803"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i/>
          <w:color w:val="000000"/>
          <w:sz w:val="24"/>
          <w:szCs w:val="24"/>
          <w:lang w:eastAsia="uk-UA"/>
        </w:rPr>
        <w:t xml:space="preserve"> </w:t>
      </w:r>
      <w:r w:rsidR="006F3752" w:rsidRPr="00683462">
        <w:rPr>
          <w:rFonts w:ascii="Times New Roman" w:hAnsi="Times New Roman"/>
          <w:color w:val="000000"/>
          <w:sz w:val="24"/>
          <w:szCs w:val="24"/>
          <w:lang w:eastAsia="uk-UA"/>
        </w:rPr>
        <w:t>є засновником і керівником ТОВ «ІНТЕРКЕПІТАЛ» і найманим працівником ТОВ «ФОРТУНА</w:t>
      </w:r>
      <w:r w:rsidR="00F2219B" w:rsidRPr="00683462">
        <w:rPr>
          <w:rFonts w:ascii="Times New Roman" w:hAnsi="Times New Roman"/>
          <w:color w:val="000000"/>
          <w:sz w:val="24"/>
          <w:szCs w:val="24"/>
          <w:lang w:eastAsia="uk-UA"/>
        </w:rPr>
        <w:t xml:space="preserve"> ФІНАНС»;</w:t>
      </w:r>
    </w:p>
    <w:p w14:paraId="7F00596A" w14:textId="36724041" w:rsidR="006F3752" w:rsidRPr="00683462" w:rsidRDefault="00B12803"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F2219B" w:rsidRPr="00683462">
        <w:rPr>
          <w:rFonts w:ascii="Times New Roman" w:hAnsi="Times New Roman"/>
          <w:i/>
          <w:color w:val="000000"/>
          <w:sz w:val="24"/>
          <w:szCs w:val="24"/>
          <w:lang w:eastAsia="uk-UA"/>
        </w:rPr>
        <w:t>,</w:t>
      </w:r>
      <w:r w:rsidR="006F3752" w:rsidRPr="00683462">
        <w:rPr>
          <w:rFonts w:ascii="Times New Roman" w:hAnsi="Times New Roman"/>
          <w:color w:val="000000"/>
          <w:sz w:val="24"/>
          <w:szCs w:val="24"/>
          <w:lang w:eastAsia="uk-UA"/>
        </w:rPr>
        <w:t xml:space="preserve"> який був директором ТОВ «НК «ПАРТНЕР»</w:t>
      </w:r>
      <w:r w:rsidR="00F2219B" w:rsidRPr="00683462">
        <w:rPr>
          <w:rFonts w:ascii="Times New Roman" w:hAnsi="Times New Roman"/>
          <w:color w:val="000000"/>
          <w:sz w:val="24"/>
          <w:szCs w:val="24"/>
          <w:lang w:eastAsia="uk-UA"/>
        </w:rPr>
        <w:t>,</w:t>
      </w:r>
      <w:r w:rsidR="006F3752" w:rsidRPr="00683462">
        <w:rPr>
          <w:rFonts w:ascii="Times New Roman" w:hAnsi="Times New Roman"/>
          <w:color w:val="000000"/>
          <w:sz w:val="24"/>
          <w:szCs w:val="24"/>
          <w:lang w:eastAsia="uk-UA"/>
        </w:rPr>
        <w:t xml:space="preserve"> є найманим працівником ТОВ «ФОРТУНА ФІНАС».</w:t>
      </w:r>
    </w:p>
    <w:p w14:paraId="4B7344E6" w14:textId="22335709" w:rsidR="006F3752" w:rsidRPr="00683462" w:rsidRDefault="00B12803"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color w:val="000000"/>
          <w:sz w:val="24"/>
          <w:szCs w:val="24"/>
          <w:lang w:eastAsia="uk-UA"/>
        </w:rPr>
        <w:t>, який був директором ТОВ «АЛЬФАР ПЛЮС»</w:t>
      </w:r>
      <w:r w:rsidR="00CD1CC3" w:rsidRPr="00683462">
        <w:rPr>
          <w:rFonts w:ascii="Times New Roman" w:hAnsi="Times New Roman"/>
          <w:color w:val="000000"/>
          <w:sz w:val="24"/>
          <w:szCs w:val="24"/>
          <w:lang w:eastAsia="uk-UA"/>
        </w:rPr>
        <w:t>,</w:t>
      </w:r>
      <w:r w:rsidR="006F3752" w:rsidRPr="00683462">
        <w:rPr>
          <w:rFonts w:ascii="Times New Roman" w:hAnsi="Times New Roman"/>
          <w:color w:val="000000"/>
          <w:sz w:val="24"/>
          <w:szCs w:val="24"/>
          <w:lang w:eastAsia="uk-UA"/>
        </w:rPr>
        <w:t xml:space="preserve"> є найманим працівником ТОВ «ФОРТУНА ФІНАНС».</w:t>
      </w:r>
    </w:p>
    <w:p w14:paraId="2026FC1B" w14:textId="77777777" w:rsidR="006F3752" w:rsidRPr="00683462" w:rsidRDefault="006F3752" w:rsidP="00207535">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color w:val="000000"/>
          <w:sz w:val="24"/>
          <w:szCs w:val="24"/>
          <w:lang w:eastAsia="ru-RU"/>
        </w:rPr>
        <w:t>При цьому відповідно до інформації Пенсійного фонду України більше 50 одних і тих же фізичних осіб були найманими працівниками ТОВ «АЛЬФАР ПЛЮС», ТОВ «ОНІКА ПЛЮС», ТОВ «АДАМАНТ ПЛЮС», ТОВ «ФІНАНС АЛЬЯНС» і ТОВ «ФОРТУНА» ФІНАНС».</w:t>
      </w:r>
    </w:p>
    <w:p w14:paraId="12A25567" w14:textId="77777777" w:rsidR="006F3752" w:rsidRPr="00683462" w:rsidRDefault="006F3752" w:rsidP="00207535">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color w:val="000000"/>
          <w:sz w:val="24"/>
          <w:szCs w:val="24"/>
          <w:lang w:eastAsia="ru-RU"/>
        </w:rPr>
        <w:t>Крім того</w:t>
      </w:r>
      <w:r w:rsidR="0075089F" w:rsidRPr="00683462">
        <w:rPr>
          <w:rFonts w:ascii="Times New Roman" w:hAnsi="Times New Roman"/>
          <w:color w:val="000000"/>
          <w:sz w:val="24"/>
          <w:szCs w:val="24"/>
          <w:lang w:eastAsia="ru-RU"/>
        </w:rPr>
        <w:t>,</w:t>
      </w:r>
      <w:r w:rsidRPr="00683462">
        <w:rPr>
          <w:rFonts w:ascii="Times New Roman" w:hAnsi="Times New Roman"/>
          <w:color w:val="000000"/>
          <w:sz w:val="24"/>
          <w:szCs w:val="24"/>
          <w:lang w:eastAsia="ru-RU"/>
        </w:rPr>
        <w:t xml:space="preserve"> встановлено, що наймані працівники ТОВ «ФОРТУНА ФІНАНС» були також керівниками  підприємств, які надавали свої АЗС в оре</w:t>
      </w:r>
      <w:r w:rsidR="0075089F" w:rsidRPr="00683462">
        <w:rPr>
          <w:rFonts w:ascii="Times New Roman" w:hAnsi="Times New Roman"/>
          <w:color w:val="000000"/>
          <w:sz w:val="24"/>
          <w:szCs w:val="24"/>
          <w:lang w:eastAsia="ru-RU"/>
        </w:rPr>
        <w:t xml:space="preserve">нду операторам мережі «АВІАС», у </w:t>
      </w:r>
      <w:r w:rsidRPr="00683462">
        <w:rPr>
          <w:rFonts w:ascii="Times New Roman" w:hAnsi="Times New Roman"/>
          <w:color w:val="000000"/>
          <w:sz w:val="24"/>
          <w:szCs w:val="24"/>
          <w:lang w:eastAsia="ru-RU"/>
        </w:rPr>
        <w:t>тому числі ТОВ «ФОРТУНА ФІНАНС»:</w:t>
      </w:r>
    </w:p>
    <w:p w14:paraId="78B30FBB" w14:textId="5E44537E" w:rsidR="006F3752" w:rsidRPr="00683462" w:rsidRDefault="00B12803" w:rsidP="00207535">
      <w:pPr>
        <w:spacing w:after="0" w:line="240" w:lineRule="auto"/>
        <w:ind w:firstLine="709"/>
        <w:contextualSpacing/>
        <w:jc w:val="both"/>
        <w:rPr>
          <w:rFonts w:ascii="Times New Roman" w:hAnsi="Times New Roman"/>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sz w:val="24"/>
          <w:szCs w:val="24"/>
          <w:lang w:eastAsia="ru-RU"/>
        </w:rPr>
        <w:t xml:space="preserve"> </w:t>
      </w:r>
      <w:r w:rsidR="006F3752" w:rsidRPr="00683462">
        <w:rPr>
          <w:rFonts w:ascii="Times New Roman" w:hAnsi="Times New Roman"/>
          <w:color w:val="000000"/>
          <w:sz w:val="24"/>
          <w:szCs w:val="24"/>
          <w:lang w:eastAsia="ru-RU"/>
        </w:rPr>
        <w:t xml:space="preserve">у </w:t>
      </w:r>
      <w:r w:rsidR="006F3752" w:rsidRPr="00683462">
        <w:rPr>
          <w:rFonts w:ascii="Times New Roman" w:hAnsi="Times New Roman"/>
          <w:sz w:val="24"/>
          <w:szCs w:val="24"/>
          <w:lang w:eastAsia="ru-RU"/>
        </w:rPr>
        <w:t xml:space="preserve">період з </w:t>
      </w: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sz w:val="24"/>
          <w:szCs w:val="24"/>
          <w:lang w:eastAsia="ru-RU"/>
        </w:rPr>
        <w:t xml:space="preserve"> обліковувався як найманий працівник ТОВ «ФОРТУНА ФІНАНС</w:t>
      </w:r>
      <w:r w:rsidR="006F3752" w:rsidRPr="00683462">
        <w:rPr>
          <w:rFonts w:ascii="Times New Roman" w:hAnsi="Times New Roman"/>
          <w:b/>
          <w:sz w:val="24"/>
          <w:szCs w:val="24"/>
          <w:lang w:eastAsia="ru-RU"/>
        </w:rPr>
        <w:t>»</w:t>
      </w:r>
      <w:r w:rsidR="0075089F" w:rsidRPr="00683462">
        <w:rPr>
          <w:rFonts w:ascii="Times New Roman" w:hAnsi="Times New Roman"/>
          <w:b/>
          <w:sz w:val="24"/>
          <w:szCs w:val="24"/>
          <w:lang w:eastAsia="ru-RU"/>
        </w:rPr>
        <w:t>,</w:t>
      </w:r>
      <w:r w:rsidR="006F3752" w:rsidRPr="00683462">
        <w:rPr>
          <w:rFonts w:ascii="Times New Roman" w:hAnsi="Times New Roman"/>
          <w:sz w:val="24"/>
          <w:szCs w:val="24"/>
          <w:lang w:eastAsia="ru-RU"/>
        </w:rPr>
        <w:t xml:space="preserve"> також був керівником ТОВ «ПРОМАВТОМАТИКА»;</w:t>
      </w:r>
    </w:p>
    <w:p w14:paraId="086F656F" w14:textId="76A8E055" w:rsidR="006F3752" w:rsidRPr="00683462" w:rsidRDefault="00B12803" w:rsidP="00207535">
      <w:pPr>
        <w:spacing w:after="0" w:line="240" w:lineRule="auto"/>
        <w:ind w:firstLine="709"/>
        <w:contextualSpacing/>
        <w:jc w:val="both"/>
        <w:rPr>
          <w:rFonts w:ascii="Times New Roman" w:hAnsi="Times New Roman"/>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i/>
          <w:sz w:val="24"/>
          <w:szCs w:val="24"/>
          <w:lang w:eastAsia="ru-RU"/>
        </w:rPr>
        <w:t xml:space="preserve"> </w:t>
      </w:r>
      <w:r w:rsidR="006F3752" w:rsidRPr="00683462">
        <w:rPr>
          <w:rFonts w:ascii="Times New Roman" w:hAnsi="Times New Roman"/>
          <w:sz w:val="24"/>
          <w:szCs w:val="24"/>
          <w:lang w:eastAsia="ru-RU"/>
        </w:rPr>
        <w:t xml:space="preserve">у період з </w:t>
      </w: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sz w:val="24"/>
          <w:szCs w:val="24"/>
          <w:lang w:eastAsia="ru-RU"/>
        </w:rPr>
        <w:t xml:space="preserve"> обліковувався як найманий працівник ТОВ «ФОРТУНА ФІНАНС</w:t>
      </w:r>
      <w:r w:rsidR="006F3752" w:rsidRPr="00683462">
        <w:rPr>
          <w:rFonts w:ascii="Times New Roman" w:hAnsi="Times New Roman"/>
          <w:b/>
          <w:sz w:val="24"/>
          <w:szCs w:val="24"/>
          <w:lang w:eastAsia="ru-RU"/>
        </w:rPr>
        <w:t>»</w:t>
      </w:r>
      <w:r w:rsidR="0075089F" w:rsidRPr="00683462">
        <w:rPr>
          <w:rFonts w:ascii="Times New Roman" w:hAnsi="Times New Roman"/>
          <w:sz w:val="24"/>
          <w:szCs w:val="24"/>
          <w:lang w:eastAsia="ru-RU"/>
        </w:rPr>
        <w:t>,</w:t>
      </w:r>
      <w:r w:rsidR="006F3752" w:rsidRPr="00683462">
        <w:rPr>
          <w:rFonts w:ascii="Times New Roman" w:hAnsi="Times New Roman"/>
          <w:sz w:val="24"/>
          <w:szCs w:val="24"/>
          <w:lang w:eastAsia="ru-RU"/>
        </w:rPr>
        <w:t xml:space="preserve"> та</w:t>
      </w:r>
      <w:r w:rsidR="0075089F" w:rsidRPr="00683462">
        <w:rPr>
          <w:rFonts w:ascii="Times New Roman" w:hAnsi="Times New Roman"/>
          <w:sz w:val="24"/>
          <w:szCs w:val="24"/>
          <w:lang w:eastAsia="ru-RU"/>
        </w:rPr>
        <w:t>кож був керівником ТОВ «ГІЛТОН»;</w:t>
      </w:r>
    </w:p>
    <w:p w14:paraId="34930767" w14:textId="078D372A" w:rsidR="006F3752" w:rsidRPr="00683462" w:rsidRDefault="00B12803" w:rsidP="00207535">
      <w:pPr>
        <w:spacing w:after="0" w:line="240" w:lineRule="auto"/>
        <w:ind w:firstLine="709"/>
        <w:contextualSpacing/>
        <w:jc w:val="both"/>
        <w:rPr>
          <w:rFonts w:ascii="Times New Roman" w:hAnsi="Times New Roman"/>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color w:val="000000"/>
          <w:sz w:val="24"/>
          <w:szCs w:val="24"/>
          <w:lang w:eastAsia="ru-RU"/>
        </w:rPr>
        <w:t xml:space="preserve"> у </w:t>
      </w:r>
      <w:r w:rsidR="006F3752" w:rsidRPr="00683462">
        <w:rPr>
          <w:rFonts w:ascii="Times New Roman" w:hAnsi="Times New Roman"/>
          <w:sz w:val="24"/>
          <w:szCs w:val="24"/>
          <w:lang w:eastAsia="ru-RU"/>
        </w:rPr>
        <w:t xml:space="preserve">період з </w:t>
      </w: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sz w:val="24"/>
          <w:szCs w:val="24"/>
          <w:lang w:eastAsia="ru-RU"/>
        </w:rPr>
        <w:t xml:space="preserve"> обліковувався як найманий працівник ТОВ «ФОРТУНА ФІНАНС»</w:t>
      </w:r>
      <w:r w:rsidR="0075089F" w:rsidRPr="00683462">
        <w:rPr>
          <w:rFonts w:ascii="Times New Roman" w:hAnsi="Times New Roman"/>
          <w:sz w:val="24"/>
          <w:szCs w:val="24"/>
          <w:lang w:eastAsia="ru-RU"/>
        </w:rPr>
        <w:t>,</w:t>
      </w:r>
      <w:r w:rsidR="006F3752" w:rsidRPr="00683462">
        <w:rPr>
          <w:rFonts w:ascii="Times New Roman" w:hAnsi="Times New Roman"/>
          <w:sz w:val="24"/>
          <w:szCs w:val="24"/>
          <w:lang w:eastAsia="ru-RU"/>
        </w:rPr>
        <w:t xml:space="preserve"> також був керівником ТОВ «НОВЕЛ-ІСТЕЙТ»;</w:t>
      </w:r>
    </w:p>
    <w:p w14:paraId="078FB71D"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w:t>
      </w:r>
      <w:r w:rsidR="001444D4" w:rsidRPr="00683462">
        <w:rPr>
          <w:rFonts w:ascii="Times New Roman" w:hAnsi="Times New Roman"/>
          <w:sz w:val="24"/>
          <w:szCs w:val="24"/>
          <w:lang w:eastAsia="ru-RU"/>
        </w:rPr>
        <w:t>з інформації з ЄДР у</w:t>
      </w:r>
      <w:r w:rsidRPr="00683462">
        <w:rPr>
          <w:rFonts w:ascii="Times New Roman" w:hAnsi="Times New Roman"/>
          <w:sz w:val="24"/>
          <w:szCs w:val="24"/>
          <w:lang w:eastAsia="ru-RU"/>
        </w:rPr>
        <w:t xml:space="preserve"> стані припинення знаходяться ТОВ </w:t>
      </w:r>
      <w:r w:rsidR="001444D4" w:rsidRPr="00683462">
        <w:rPr>
          <w:rFonts w:ascii="Times New Roman" w:hAnsi="Times New Roman"/>
          <w:sz w:val="24"/>
          <w:szCs w:val="24"/>
          <w:lang w:eastAsia="ru-RU"/>
        </w:rPr>
        <w:t>«</w:t>
      </w:r>
      <w:r w:rsidRPr="00683462">
        <w:rPr>
          <w:rFonts w:ascii="Times New Roman" w:hAnsi="Times New Roman"/>
          <w:sz w:val="24"/>
          <w:szCs w:val="24"/>
          <w:lang w:eastAsia="ru-RU"/>
        </w:rPr>
        <w:t xml:space="preserve">НК ПАРТНЕР», </w:t>
      </w:r>
      <w:r w:rsidR="001444D4" w:rsidRPr="00683462">
        <w:rPr>
          <w:rFonts w:ascii="Times New Roman" w:hAnsi="Times New Roman"/>
          <w:sz w:val="24"/>
          <w:szCs w:val="24"/>
          <w:lang w:eastAsia="ru-RU"/>
        </w:rPr>
        <w:br/>
      </w:r>
      <w:r w:rsidRPr="00683462">
        <w:rPr>
          <w:rFonts w:ascii="Times New Roman" w:hAnsi="Times New Roman"/>
          <w:sz w:val="24"/>
          <w:szCs w:val="24"/>
          <w:lang w:eastAsia="ru-RU"/>
        </w:rPr>
        <w:t xml:space="preserve">ТОВ «АЛЬФАР ПЛЮС», ТОВ «ОНІКА ПЛЮС», ТОВ «АДАМАНТ ОЙЛ», </w:t>
      </w:r>
      <w:r w:rsidRPr="00683462">
        <w:rPr>
          <w:rFonts w:ascii="Times New Roman" w:hAnsi="Times New Roman"/>
          <w:sz w:val="24"/>
          <w:szCs w:val="24"/>
          <w:lang w:eastAsia="uk-UA"/>
        </w:rPr>
        <w:t>повноваження ліквідаторів здійснюють Бакрадзе Катерина Андріївна та Ніколайчук</w:t>
      </w:r>
      <w:r w:rsidRPr="00683462">
        <w:rPr>
          <w:rFonts w:ascii="Times New Roman" w:hAnsi="Times New Roman"/>
          <w:sz w:val="24"/>
          <w:szCs w:val="24"/>
          <w:lang w:eastAsia="ru-RU"/>
        </w:rPr>
        <w:t xml:space="preserve"> Олексій Миколайович</w:t>
      </w:r>
      <w:r w:rsidRPr="00683462">
        <w:rPr>
          <w:rFonts w:ascii="Times New Roman" w:hAnsi="Times New Roman"/>
          <w:sz w:val="24"/>
          <w:szCs w:val="24"/>
          <w:lang w:eastAsia="uk-UA"/>
        </w:rPr>
        <w:t xml:space="preserve">. </w:t>
      </w:r>
      <w:r w:rsidRPr="00683462">
        <w:rPr>
          <w:rFonts w:ascii="Times New Roman" w:hAnsi="Times New Roman"/>
          <w:sz w:val="24"/>
          <w:szCs w:val="24"/>
          <w:lang w:eastAsia="ru-RU"/>
        </w:rPr>
        <w:t xml:space="preserve">Зазначені оператори АЗС перереєстровані </w:t>
      </w:r>
      <w:r w:rsidR="001444D4"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місті Харкові.</w:t>
      </w:r>
    </w:p>
    <w:p w14:paraId="2F708BF5"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Несамостійність, організованість і керованість діяльності операторів АЗС мережі «АВІАС» підтверджується також інформацією</w:t>
      </w:r>
      <w:r w:rsidR="001444D4"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наданою органами НАБУ.</w:t>
      </w:r>
    </w:p>
    <w:p w14:paraId="0BB6073B" w14:textId="77777777" w:rsidR="006F3752" w:rsidRPr="00683462" w:rsidRDefault="006F3752" w:rsidP="00207535">
      <w:pPr>
        <w:tabs>
          <w:tab w:val="left" w:pos="851"/>
        </w:tabs>
        <w:spacing w:before="120"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ТОВ «ФОРТУНА ФІНАНС», як і інші оператори АЗС мережі «АВІАС»</w:t>
      </w:r>
      <w:r w:rsidR="001444D4" w:rsidRPr="00683462">
        <w:rPr>
          <w:rFonts w:ascii="Times New Roman" w:hAnsi="Times New Roman"/>
          <w:sz w:val="24"/>
          <w:szCs w:val="24"/>
          <w:lang w:eastAsia="ru-RU"/>
        </w:rPr>
        <w:t>,</w:t>
      </w:r>
      <w:r w:rsidRPr="00683462">
        <w:rPr>
          <w:rFonts w:ascii="Times New Roman" w:hAnsi="Times New Roman"/>
          <w:sz w:val="24"/>
          <w:szCs w:val="24"/>
          <w:lang w:eastAsia="ru-RU"/>
        </w:rPr>
        <w:t xml:space="preserve"> укладало систематично одинакові договори: з учасниками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 xml:space="preserve">у, зокрема, договори поставки з компаніями «АВІАС» (договір поставки з  ТОВ ВТФ «АВІАС»  від 20.05.2016 </w:t>
      </w:r>
      <w:r w:rsidR="001444D4" w:rsidRPr="00683462">
        <w:rPr>
          <w:rFonts w:ascii="Times New Roman" w:hAnsi="Times New Roman"/>
          <w:sz w:val="24"/>
          <w:szCs w:val="24"/>
          <w:lang w:eastAsia="ru-RU"/>
        </w:rPr>
        <w:br/>
      </w:r>
      <w:r w:rsidRPr="00683462">
        <w:rPr>
          <w:rFonts w:ascii="Times New Roman" w:hAnsi="Times New Roman"/>
          <w:sz w:val="24"/>
          <w:szCs w:val="24"/>
          <w:lang w:eastAsia="ru-RU"/>
        </w:rPr>
        <w:t>№ П16-164, з ТОВ «ТД «АВІАС» від 01.06.2016 № ПТ 16-129 та від 20.05.2016 № П16-65, з ТОВ «ПРОМ ГАРАНТ ПЛЮС» від 12.09.2016 № П16-45/ПГ, а також договір про надання поворотної фінансової допомоги з ТОВ «ПРОМ ГАРАНТ ПЛЮС» від 12.01.2017 № 11/2017 та від 27.01.2-017 № 3001), договори поставки з операторами АЗС мережі «АВІАС» (ТОВ «ФІНАНС АЛЬЯНС» від 20.05.2016 № 2005, з ТОВ «ХЕШТ» від 14.09.2016 № 07-09-НП, з ТОВ «ТОП ЛЕВЕЛ» від 23.05.2016 № ТЛ15-16, з ТОВ «АГРОБІЗНЕСТОРГ» від 15.06.2016 № 130НП), договори поставки  з ПАТ «УКРТАТНАФТА» (від 01.06.2016 № 1689/2/2118, від 27.04.2016 № 1205/2/2118, від 01.07.2016 № 2267/2/2118, від 27.04.2016 № 1373/2/2118, від 10.05.2016 № 1268/2/2118), при цьому усі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єкти господарювання зазначають про те, що вони не пов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язані відносинами контролю у розумінні статті 1 Закону України «Про захист економічної конкуренції».</w:t>
      </w:r>
    </w:p>
    <w:p w14:paraId="61401203"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Отже</w:t>
      </w:r>
      <w:r w:rsidR="001444D4" w:rsidRPr="00683462">
        <w:rPr>
          <w:rFonts w:ascii="Times New Roman" w:hAnsi="Times New Roman"/>
          <w:sz w:val="24"/>
          <w:szCs w:val="24"/>
          <w:lang w:eastAsia="uk-UA"/>
        </w:rPr>
        <w:t>,</w:t>
      </w:r>
      <w:r w:rsidRPr="00683462">
        <w:rPr>
          <w:rFonts w:ascii="Times New Roman" w:hAnsi="Times New Roman"/>
          <w:sz w:val="24"/>
          <w:szCs w:val="24"/>
          <w:lang w:eastAsia="uk-UA"/>
        </w:rPr>
        <w:t xml:space="preserve"> діяльність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w:t>
      </w:r>
      <w:r w:rsidR="00004998" w:rsidRPr="00683462">
        <w:rPr>
          <w:rFonts w:ascii="Times New Roman" w:hAnsi="Times New Roman"/>
          <w:sz w:val="24"/>
          <w:szCs w:val="24"/>
          <w:lang w:eastAsia="uk-UA"/>
        </w:rPr>
        <w:br/>
      </w:r>
      <w:r w:rsidRPr="00683462">
        <w:rPr>
          <w:rFonts w:ascii="Times New Roman" w:hAnsi="Times New Roman"/>
          <w:sz w:val="24"/>
          <w:szCs w:val="24"/>
          <w:lang w:eastAsia="uk-UA"/>
        </w:rPr>
        <w:t xml:space="preserve">ПАТ «УКРТАТНАФТА» по всіх регіонах України на єдиних умовах. </w:t>
      </w:r>
    </w:p>
    <w:p w14:paraId="71FFE40A"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При цьому ціни придбання світлих нафтопродуктів у ПАТ «УКРТАТНАФТА» операторами АЗС є вищими</w:t>
      </w:r>
      <w:r w:rsidR="00004998"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ніж ціни імпорту світлих нафтопродуктів в Україні. </w:t>
      </w:r>
    </w:p>
    <w:p w14:paraId="00DC4381"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Така погоджена поведінка учасників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у «АВІАС» призводить до усунення конкуренції між операторами АЗС, які є потенційними конкурентами один одному. </w:t>
      </w:r>
      <w:r w:rsidR="00004998"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результаті ціни на світлі нафтопродукти в мережі автозаправних станцій, що становить майже </w:t>
      </w:r>
      <w:r w:rsidRPr="00683462">
        <w:rPr>
          <w:rFonts w:ascii="Times New Roman" w:hAnsi="Times New Roman"/>
          <w:b/>
          <w:sz w:val="24"/>
          <w:szCs w:val="24"/>
          <w:lang w:eastAsia="uk-UA"/>
        </w:rPr>
        <w:t>25%</w:t>
      </w:r>
      <w:r w:rsidRPr="00683462">
        <w:rPr>
          <w:rFonts w:ascii="Times New Roman" w:hAnsi="Times New Roman"/>
          <w:sz w:val="24"/>
          <w:szCs w:val="24"/>
          <w:lang w:eastAsia="uk-UA"/>
        </w:rPr>
        <w:t xml:space="preserve"> загальної кількості АЗС України, встановлюються в антиконкурентних умовах.</w:t>
      </w:r>
    </w:p>
    <w:p w14:paraId="1D1666AF"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ТОВ «ФОРТУНА ФІНАНС» не надало жодної інформації, яка б могла спростувати висновки Комітету щодо наявності  в діях відповідачів порушення. </w:t>
      </w:r>
    </w:p>
    <w:p w14:paraId="7F6E119A" w14:textId="77777777" w:rsidR="006F3752" w:rsidRPr="00683462" w:rsidRDefault="006F3752" w:rsidP="002349CF">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Відповідно до статті 41 Закону України «Про захист економічної конкуренції»  особи, які беруть участь у справі, мають право надавати докази та доводити їх достовірність (об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єктивність).</w:t>
      </w:r>
    </w:p>
    <w:p w14:paraId="3CA637F8" w14:textId="77777777" w:rsidR="006F3752" w:rsidRPr="00683462" w:rsidRDefault="00C00D61" w:rsidP="00436B2C">
      <w:pPr>
        <w:pStyle w:val="a0"/>
        <w:numPr>
          <w:ilvl w:val="0"/>
          <w:numId w:val="20"/>
        </w:numPr>
        <w:tabs>
          <w:tab w:val="left" w:pos="1134"/>
        </w:tabs>
        <w:overflowPunct w:val="0"/>
        <w:autoSpaceDE w:val="0"/>
        <w:autoSpaceDN w:val="0"/>
        <w:adjustRightInd w:val="0"/>
        <w:spacing w:before="120"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Керуючись нормами </w:t>
      </w:r>
      <w:r w:rsidR="006F3752" w:rsidRPr="00683462">
        <w:rPr>
          <w:rFonts w:ascii="Times New Roman" w:hAnsi="Times New Roman"/>
          <w:i/>
          <w:sz w:val="24"/>
          <w:szCs w:val="24"/>
          <w:lang w:eastAsia="ru-RU"/>
        </w:rPr>
        <w:t>законодавств</w:t>
      </w:r>
      <w:r w:rsidR="005C69C2" w:rsidRPr="00683462">
        <w:rPr>
          <w:rFonts w:ascii="Times New Roman" w:hAnsi="Times New Roman"/>
          <w:i/>
          <w:sz w:val="24"/>
          <w:szCs w:val="24"/>
          <w:lang w:eastAsia="ru-RU"/>
        </w:rPr>
        <w:t>а</w:t>
      </w:r>
      <w:r w:rsidR="006F3752" w:rsidRPr="00683462">
        <w:rPr>
          <w:rFonts w:ascii="Times New Roman" w:hAnsi="Times New Roman"/>
          <w:i/>
          <w:sz w:val="24"/>
          <w:szCs w:val="24"/>
          <w:lang w:eastAsia="ru-RU"/>
        </w:rPr>
        <w:t xml:space="preserve"> України (</w:t>
      </w:r>
      <w:r w:rsidR="005C69C2" w:rsidRPr="00683462">
        <w:rPr>
          <w:rFonts w:ascii="Times New Roman" w:hAnsi="Times New Roman"/>
          <w:i/>
          <w:sz w:val="24"/>
          <w:szCs w:val="24"/>
          <w:lang w:eastAsia="ru-RU"/>
        </w:rPr>
        <w:t xml:space="preserve">ст. </w:t>
      </w:r>
      <w:r w:rsidR="006F3752" w:rsidRPr="00683462">
        <w:rPr>
          <w:rFonts w:ascii="Times New Roman" w:hAnsi="Times New Roman"/>
          <w:i/>
          <w:sz w:val="24"/>
          <w:szCs w:val="24"/>
          <w:lang w:eastAsia="ru-RU"/>
        </w:rPr>
        <w:t>5-1КЗпП, ч</w:t>
      </w:r>
      <w:r w:rsidR="005C69C2" w:rsidRPr="00683462">
        <w:rPr>
          <w:rFonts w:ascii="Times New Roman" w:hAnsi="Times New Roman"/>
          <w:i/>
          <w:sz w:val="24"/>
          <w:szCs w:val="24"/>
          <w:lang w:eastAsia="ru-RU"/>
        </w:rPr>
        <w:t xml:space="preserve">. </w:t>
      </w:r>
      <w:r w:rsidR="006F3752" w:rsidRPr="00683462">
        <w:rPr>
          <w:rFonts w:ascii="Times New Roman" w:hAnsi="Times New Roman"/>
          <w:i/>
          <w:sz w:val="24"/>
          <w:szCs w:val="24"/>
          <w:lang w:eastAsia="ru-RU"/>
        </w:rPr>
        <w:t xml:space="preserve">2 ст. 21 КЗпП, </w:t>
      </w:r>
      <w:r w:rsidR="005C69C2" w:rsidRPr="00683462">
        <w:rPr>
          <w:rFonts w:ascii="Times New Roman" w:hAnsi="Times New Roman"/>
          <w:i/>
          <w:sz w:val="24"/>
          <w:szCs w:val="24"/>
          <w:lang w:eastAsia="ru-RU"/>
        </w:rPr>
        <w:br/>
      </w:r>
      <w:r w:rsidR="006F3752" w:rsidRPr="00683462">
        <w:rPr>
          <w:rFonts w:ascii="Times New Roman" w:hAnsi="Times New Roman"/>
          <w:i/>
          <w:sz w:val="24"/>
          <w:szCs w:val="24"/>
          <w:lang w:eastAsia="ru-RU"/>
        </w:rPr>
        <w:t>ст. 22 КЗпП)</w:t>
      </w:r>
      <w:r w:rsidR="005C69C2" w:rsidRPr="00683462">
        <w:rPr>
          <w:rFonts w:ascii="Times New Roman" w:hAnsi="Times New Roman"/>
          <w:i/>
          <w:sz w:val="24"/>
          <w:szCs w:val="24"/>
          <w:lang w:eastAsia="ru-RU"/>
        </w:rPr>
        <w:t>,</w:t>
      </w:r>
      <w:r w:rsidR="006F3752" w:rsidRPr="00683462">
        <w:rPr>
          <w:rFonts w:ascii="Times New Roman" w:hAnsi="Times New Roman"/>
          <w:i/>
          <w:sz w:val="24"/>
          <w:szCs w:val="24"/>
          <w:lang w:eastAsia="ru-RU"/>
        </w:rPr>
        <w:t xml:space="preserve"> можна зробити висновок, що працевлаштування осіб, які вже працюють чи мають бажання працювати на іншому чи декількох підприємствах</w:t>
      </w:r>
      <w:r w:rsidR="005C69C2" w:rsidRPr="00683462">
        <w:rPr>
          <w:rFonts w:ascii="Times New Roman" w:hAnsi="Times New Roman"/>
          <w:i/>
          <w:sz w:val="24"/>
          <w:szCs w:val="24"/>
          <w:lang w:eastAsia="ru-RU"/>
        </w:rPr>
        <w:t>,</w:t>
      </w:r>
      <w:r w:rsidR="006F3752" w:rsidRPr="00683462">
        <w:rPr>
          <w:rFonts w:ascii="Times New Roman" w:hAnsi="Times New Roman"/>
          <w:i/>
          <w:sz w:val="24"/>
          <w:szCs w:val="24"/>
          <w:lang w:eastAsia="ru-RU"/>
        </w:rPr>
        <w:t xml:space="preserve"> не є порушенням законодавства та не може слугувати доказами порушення Товариством п. 1 ч. 6 та п. 1 ст. 50 Закону України «Про захист економічної конкуренції», та свідчить про дотримання Товариством законодавства про працю, а також дотримання Товариством прав і свобод людини, встановлених Конституцією України.</w:t>
      </w:r>
    </w:p>
    <w:p w14:paraId="4FBE006E" w14:textId="77777777" w:rsidR="006F3752" w:rsidRPr="00683462" w:rsidRDefault="00C00D61"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Комітет не робив висновку</w:t>
      </w:r>
      <w:r w:rsidR="006F3752" w:rsidRPr="00683462">
        <w:rPr>
          <w:rFonts w:ascii="Times New Roman" w:hAnsi="Times New Roman"/>
          <w:sz w:val="24"/>
          <w:szCs w:val="24"/>
          <w:lang w:eastAsia="ru-RU"/>
        </w:rPr>
        <w:t>, що працевлаштування осіб, які вже працюють чи мають бажання працювати на інш</w:t>
      </w:r>
      <w:r w:rsidRPr="00683462">
        <w:rPr>
          <w:rFonts w:ascii="Times New Roman" w:hAnsi="Times New Roman"/>
          <w:sz w:val="24"/>
          <w:szCs w:val="24"/>
          <w:lang w:eastAsia="ru-RU"/>
        </w:rPr>
        <w:t xml:space="preserve">ому чи декількох підприємствах, </w:t>
      </w:r>
      <w:r w:rsidR="006F3752" w:rsidRPr="00683462">
        <w:rPr>
          <w:rFonts w:ascii="Times New Roman" w:hAnsi="Times New Roman"/>
          <w:sz w:val="24"/>
          <w:szCs w:val="24"/>
          <w:lang w:eastAsia="ru-RU"/>
        </w:rPr>
        <w:t>є порушенням законодавства.</w:t>
      </w:r>
    </w:p>
    <w:p w14:paraId="472365E9"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Комітет встановив подібний персональний склад учасників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 Тобто</w:t>
      </w:r>
      <w:r w:rsidR="002E1944" w:rsidRPr="00683462">
        <w:rPr>
          <w:rFonts w:ascii="Times New Roman" w:hAnsi="Times New Roman"/>
          <w:sz w:val="24"/>
          <w:szCs w:val="24"/>
          <w:lang w:eastAsia="ru-RU"/>
        </w:rPr>
        <w:t>,</w:t>
      </w:r>
      <w:r w:rsidRPr="00683462">
        <w:rPr>
          <w:rFonts w:ascii="Times New Roman" w:hAnsi="Times New Roman"/>
          <w:sz w:val="24"/>
          <w:szCs w:val="24"/>
          <w:lang w:eastAsia="ru-RU"/>
        </w:rPr>
        <w:t xml:space="preserve"> фізичні особи, які займали посади директора та/або засновника, та/або підписанта, бухгалтера, менеджера, що змінюють один одного, а інколи навіть одночасно займають посади </w:t>
      </w:r>
      <w:r w:rsidR="002E1944"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декількох товариствах-учасник</w:t>
      </w:r>
      <w:r w:rsidR="002E1944" w:rsidRPr="00683462">
        <w:rPr>
          <w:rFonts w:ascii="Times New Roman" w:hAnsi="Times New Roman"/>
          <w:sz w:val="24"/>
          <w:szCs w:val="24"/>
          <w:lang w:eastAsia="ru-RU"/>
        </w:rPr>
        <w:t>ах</w:t>
      </w:r>
      <w:r w:rsidRPr="00683462">
        <w:rPr>
          <w:rFonts w:ascii="Times New Roman" w:hAnsi="Times New Roman"/>
          <w:sz w:val="24"/>
          <w:szCs w:val="24"/>
          <w:lang w:eastAsia="ru-RU"/>
        </w:rPr>
        <w:t xml:space="preserve">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w:t>
      </w:r>
    </w:p>
    <w:p w14:paraId="34096F57" w14:textId="77777777" w:rsidR="006F3752" w:rsidRPr="00683462" w:rsidRDefault="006F3752" w:rsidP="00207535">
      <w:pPr>
        <w:tabs>
          <w:tab w:val="left" w:pos="851"/>
        </w:tabs>
        <w:spacing w:after="12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Вказаний факт у сукупності з іншими встановленими фактами, а саме: щодо реалізації бензину та дизельного пального марки Keropur® ENERGY виробництва </w:t>
      </w:r>
      <w:r w:rsidR="002E1944" w:rsidRPr="00683462">
        <w:rPr>
          <w:rFonts w:ascii="Times New Roman" w:hAnsi="Times New Roman"/>
          <w:sz w:val="24"/>
          <w:szCs w:val="24"/>
          <w:lang w:eastAsia="ru-RU"/>
        </w:rPr>
        <w:br/>
      </w:r>
      <w:r w:rsidRPr="00683462">
        <w:rPr>
          <w:rFonts w:ascii="Times New Roman" w:hAnsi="Times New Roman"/>
          <w:sz w:val="24"/>
          <w:szCs w:val="24"/>
          <w:lang w:eastAsia="ru-RU"/>
        </w:rPr>
        <w:t>ПАТ «УКРТАТНАФТА</w:t>
      </w:r>
      <w:r w:rsidR="002E1944" w:rsidRPr="00683462">
        <w:rPr>
          <w:rFonts w:ascii="Times New Roman" w:hAnsi="Times New Roman"/>
          <w:sz w:val="24"/>
          <w:szCs w:val="24"/>
          <w:lang w:eastAsia="ru-RU"/>
        </w:rPr>
        <w:t>»</w:t>
      </w:r>
      <w:r w:rsidRPr="00683462">
        <w:rPr>
          <w:rFonts w:ascii="Times New Roman" w:hAnsi="Times New Roman"/>
          <w:sz w:val="24"/>
          <w:szCs w:val="24"/>
          <w:lang w:eastAsia="ru-RU"/>
        </w:rPr>
        <w:t>; встановлення одномоментно однакових цін, незалежно від бренд</w:t>
      </w:r>
      <w:r w:rsidR="002E1944" w:rsidRPr="00683462">
        <w:rPr>
          <w:rFonts w:ascii="Times New Roman" w:hAnsi="Times New Roman"/>
          <w:sz w:val="24"/>
          <w:szCs w:val="24"/>
          <w:lang w:eastAsia="ru-RU"/>
        </w:rPr>
        <w:t>а</w:t>
      </w:r>
      <w:r w:rsidRPr="00683462">
        <w:rPr>
          <w:rFonts w:ascii="Times New Roman" w:hAnsi="Times New Roman"/>
          <w:sz w:val="24"/>
          <w:szCs w:val="24"/>
          <w:lang w:eastAsia="ru-RU"/>
        </w:rPr>
        <w:t xml:space="preserve"> та регіону роботи оператора АЗС </w:t>
      </w:r>
      <w:r w:rsidR="002E1944"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мережі «АВІАС»; </w:t>
      </w:r>
      <w:r w:rsidR="00E1311A" w:rsidRPr="00683462">
        <w:rPr>
          <w:rFonts w:ascii="Times New Roman" w:hAnsi="Times New Roman"/>
          <w:sz w:val="24"/>
          <w:szCs w:val="24"/>
          <w:lang w:eastAsia="ru-RU"/>
        </w:rPr>
        <w:t>наявність</w:t>
      </w:r>
      <w:r w:rsidRPr="00683462">
        <w:rPr>
          <w:rFonts w:ascii="Times New Roman" w:hAnsi="Times New Roman"/>
          <w:sz w:val="24"/>
          <w:szCs w:val="24"/>
          <w:lang w:eastAsia="ru-RU"/>
        </w:rPr>
        <w:t xml:space="preserve"> координаційного «Центр</w:t>
      </w:r>
      <w:r w:rsidR="00E1311A"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система договірних відносин відповідачів; постійні зміни складу юридичних осіб – учасників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 xml:space="preserve">у «АВІАС» (без змін персонального складу), через одних і тих самих ліквідаторів та за схожих адрес останньої реєстрації,  свідчать про те, що діяльність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ПАТ «УКРТАТНАФТА» по всіх регіонах України.</w:t>
      </w:r>
    </w:p>
    <w:p w14:paraId="69013252" w14:textId="77777777" w:rsidR="006F3752" w:rsidRPr="00683462" w:rsidRDefault="006F3752" w:rsidP="00436B2C">
      <w:pPr>
        <w:pStyle w:val="a0"/>
        <w:numPr>
          <w:ilvl w:val="0"/>
          <w:numId w:val="20"/>
        </w:numPr>
        <w:tabs>
          <w:tab w:val="left" w:pos="1134"/>
        </w:tabs>
        <w:overflowPunct w:val="0"/>
        <w:autoSpaceDE w:val="0"/>
        <w:autoSpaceDN w:val="0"/>
        <w:adjustRightInd w:val="0"/>
        <w:spacing w:before="240"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Подання АМКУ ґрунтується на відомостях кримінального провадження, як</w:t>
      </w:r>
      <w:r w:rsidR="00A7478E" w:rsidRPr="00683462">
        <w:rPr>
          <w:rFonts w:ascii="Times New Roman" w:hAnsi="Times New Roman"/>
          <w:i/>
          <w:sz w:val="24"/>
          <w:szCs w:val="24"/>
          <w:lang w:eastAsia="ru-RU"/>
        </w:rPr>
        <w:t>і</w:t>
      </w:r>
      <w:r w:rsidRPr="00683462">
        <w:rPr>
          <w:rFonts w:ascii="Times New Roman" w:hAnsi="Times New Roman"/>
          <w:i/>
          <w:sz w:val="24"/>
          <w:szCs w:val="24"/>
          <w:lang w:eastAsia="ru-RU"/>
        </w:rPr>
        <w:t xml:space="preserve"> не були предметом безпосереднього дослідження суду та не визнані належними </w:t>
      </w:r>
      <w:r w:rsidR="00E1311A" w:rsidRPr="00683462">
        <w:rPr>
          <w:rFonts w:ascii="Times New Roman" w:hAnsi="Times New Roman"/>
          <w:i/>
          <w:sz w:val="24"/>
          <w:szCs w:val="24"/>
          <w:lang w:eastAsia="ru-RU"/>
        </w:rPr>
        <w:t>й</w:t>
      </w:r>
      <w:r w:rsidRPr="00683462">
        <w:rPr>
          <w:rFonts w:ascii="Times New Roman" w:hAnsi="Times New Roman"/>
          <w:i/>
          <w:sz w:val="24"/>
          <w:szCs w:val="24"/>
          <w:lang w:eastAsia="ru-RU"/>
        </w:rPr>
        <w:t xml:space="preserve"> допустимими доказами, а отже</w:t>
      </w:r>
      <w:r w:rsidR="00E1311A"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не визнаються Товариством як належні та допустимі докази.</w:t>
      </w:r>
    </w:p>
    <w:p w14:paraId="6DF46C32"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ставить під сумнів також надання посадовими особами НАБУ інформації кримінального прова</w:t>
      </w:r>
      <w:r w:rsidR="00E1311A" w:rsidRPr="00683462">
        <w:rPr>
          <w:rFonts w:ascii="Times New Roman" w:hAnsi="Times New Roman"/>
          <w:i/>
          <w:sz w:val="24"/>
          <w:szCs w:val="24"/>
          <w:lang w:eastAsia="ru-RU"/>
        </w:rPr>
        <w:t>дження Антимонопольному комітету</w:t>
      </w:r>
      <w:r w:rsidRPr="00683462">
        <w:rPr>
          <w:rFonts w:ascii="Times New Roman" w:hAnsi="Times New Roman"/>
          <w:i/>
          <w:sz w:val="24"/>
          <w:szCs w:val="24"/>
          <w:lang w:eastAsia="ru-RU"/>
        </w:rPr>
        <w:t xml:space="preserve"> України та подальше розголошення такої інформації значному колу осіб.</w:t>
      </w:r>
    </w:p>
    <w:p w14:paraId="54E7B665" w14:textId="77777777" w:rsidR="006F3752" w:rsidRPr="00683462" w:rsidRDefault="002F68BA" w:rsidP="00207535">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584D20D3"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Відповідно до пункту 6 частини </w:t>
      </w:r>
      <w:r w:rsidR="002F68BA" w:rsidRPr="00683462">
        <w:rPr>
          <w:rFonts w:ascii="Times New Roman" w:hAnsi="Times New Roman"/>
          <w:sz w:val="24"/>
          <w:szCs w:val="24"/>
        </w:rPr>
        <w:t>третьої</w:t>
      </w:r>
      <w:r w:rsidRPr="00683462">
        <w:rPr>
          <w:rFonts w:ascii="Times New Roman" w:hAnsi="Times New Roman"/>
          <w:sz w:val="24"/>
          <w:szCs w:val="24"/>
        </w:rPr>
        <w:t xml:space="preserve"> статті 7 Закону України «Про Антимонопольний комітет України» у сфері формування та реалізації конкурентної політики, сприяння розвитку конкуренції, нормативного і методичного забезпечення діяльності Антимонопольного комітету України та застосування законодавства про захист економічної конкуренції Антимонопольний комітет України має такі повноваження: взаємодіяти з органами державної влади, органами місцевого самоврядування, органами адміністративно-господарського управління та контролю, підприємствами, установами та організаціями з питань розвитку, підтримки, захисту економічної конкуренції та демонополізації економіки.</w:t>
      </w:r>
    </w:p>
    <w:p w14:paraId="21F11A38"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Згідно </w:t>
      </w:r>
      <w:r w:rsidR="002F68BA" w:rsidRPr="00683462">
        <w:rPr>
          <w:rFonts w:ascii="Times New Roman" w:hAnsi="Times New Roman"/>
          <w:sz w:val="24"/>
          <w:szCs w:val="24"/>
        </w:rPr>
        <w:t xml:space="preserve">зі </w:t>
      </w:r>
      <w:r w:rsidRPr="00683462">
        <w:rPr>
          <w:rFonts w:ascii="Times New Roman" w:hAnsi="Times New Roman"/>
          <w:sz w:val="24"/>
          <w:szCs w:val="24"/>
        </w:rPr>
        <w:t>статт</w:t>
      </w:r>
      <w:r w:rsidR="002F68BA" w:rsidRPr="00683462">
        <w:rPr>
          <w:rFonts w:ascii="Times New Roman" w:hAnsi="Times New Roman"/>
          <w:sz w:val="24"/>
          <w:szCs w:val="24"/>
        </w:rPr>
        <w:t>ею</w:t>
      </w:r>
      <w:r w:rsidRPr="00683462">
        <w:rPr>
          <w:rFonts w:ascii="Times New Roman" w:hAnsi="Times New Roman"/>
          <w:sz w:val="24"/>
          <w:szCs w:val="24"/>
        </w:rPr>
        <w:t xml:space="preserve"> 21 Закону України «Про Антимонопольний комітет України» органи державної влади, органи місцевого самоврядування, органи адміністративно-господарського управління та контролю, їх посадові особи зобов</w:t>
      </w:r>
      <w:r w:rsidR="00BD3FB2" w:rsidRPr="00683462">
        <w:rPr>
          <w:rFonts w:ascii="Times New Roman" w:hAnsi="Times New Roman"/>
          <w:sz w:val="24"/>
          <w:szCs w:val="24"/>
        </w:rPr>
        <w:t>ʼ</w:t>
      </w:r>
      <w:r w:rsidRPr="00683462">
        <w:rPr>
          <w:rFonts w:ascii="Times New Roman" w:hAnsi="Times New Roman"/>
          <w:sz w:val="24"/>
          <w:szCs w:val="24"/>
        </w:rPr>
        <w:t>язані передавати Антимонопольному комітету України та його територіальним відділенням відомості, що можуть свідчити про порушення законодавства про захист економічної конкуренції.</w:t>
      </w:r>
    </w:p>
    <w:p w14:paraId="39878879"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Відповідно до ч. 1 ст. 19</w:t>
      </w:r>
      <w:r w:rsidRPr="00683462">
        <w:rPr>
          <w:rFonts w:ascii="Times New Roman" w:hAnsi="Times New Roman"/>
          <w:sz w:val="24"/>
          <w:szCs w:val="24"/>
          <w:vertAlign w:val="superscript"/>
        </w:rPr>
        <w:t>2</w:t>
      </w:r>
      <w:r w:rsidRPr="00683462">
        <w:rPr>
          <w:rFonts w:ascii="Times New Roman" w:hAnsi="Times New Roman"/>
          <w:sz w:val="24"/>
          <w:szCs w:val="24"/>
        </w:rPr>
        <w:t xml:space="preserve"> Закону України «Про Національне антикорупційне бюро України» Національне бюро взаємодіє з Антимонопольним комітетом України.</w:t>
      </w:r>
    </w:p>
    <w:p w14:paraId="1F8B514B"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За таких обставин, у разі виявлення мо</w:t>
      </w:r>
      <w:r w:rsidR="002F68BA" w:rsidRPr="00683462">
        <w:rPr>
          <w:rFonts w:ascii="Times New Roman" w:hAnsi="Times New Roman"/>
          <w:sz w:val="24"/>
          <w:szCs w:val="24"/>
        </w:rPr>
        <w:t>жливих порушень вказаного вище З</w:t>
      </w:r>
      <w:r w:rsidRPr="00683462">
        <w:rPr>
          <w:rFonts w:ascii="Times New Roman" w:hAnsi="Times New Roman"/>
          <w:sz w:val="24"/>
          <w:szCs w:val="24"/>
        </w:rPr>
        <w:t>акону, НАБУ зобов</w:t>
      </w:r>
      <w:r w:rsidR="00BD3FB2" w:rsidRPr="00683462">
        <w:rPr>
          <w:rFonts w:ascii="Times New Roman" w:hAnsi="Times New Roman"/>
          <w:sz w:val="24"/>
          <w:szCs w:val="24"/>
        </w:rPr>
        <w:t>ʼ</w:t>
      </w:r>
      <w:r w:rsidRPr="00683462">
        <w:rPr>
          <w:rFonts w:ascii="Times New Roman" w:hAnsi="Times New Roman"/>
          <w:sz w:val="24"/>
          <w:szCs w:val="24"/>
        </w:rPr>
        <w:t xml:space="preserve">язане звернутися до АМКУ </w:t>
      </w:r>
      <w:r w:rsidR="002F68BA" w:rsidRPr="00683462">
        <w:rPr>
          <w:rFonts w:ascii="Times New Roman" w:hAnsi="Times New Roman"/>
          <w:sz w:val="24"/>
          <w:szCs w:val="24"/>
        </w:rPr>
        <w:t>й</w:t>
      </w:r>
      <w:r w:rsidRPr="00683462">
        <w:rPr>
          <w:rFonts w:ascii="Times New Roman" w:hAnsi="Times New Roman"/>
          <w:sz w:val="24"/>
          <w:szCs w:val="24"/>
        </w:rPr>
        <w:t xml:space="preserve"> повідомити про факт можливого порушення Закону України «Про захист економічної конкуренції».</w:t>
      </w:r>
    </w:p>
    <w:p w14:paraId="3EBA5ABA"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Листом від 21.08.2017 № 0414-076/29651 (вх. </w:t>
      </w:r>
      <w:r w:rsidR="002F68BA" w:rsidRPr="00683462">
        <w:rPr>
          <w:rFonts w:ascii="Times New Roman" w:hAnsi="Times New Roman"/>
          <w:sz w:val="24"/>
          <w:szCs w:val="24"/>
        </w:rPr>
        <w:t xml:space="preserve">№ 6-01/8222 </w:t>
      </w:r>
      <w:r w:rsidRPr="00683462">
        <w:rPr>
          <w:rFonts w:ascii="Times New Roman" w:hAnsi="Times New Roman"/>
          <w:sz w:val="24"/>
          <w:szCs w:val="24"/>
        </w:rPr>
        <w:t>від 21.08.2017) НАБУ бул</w:t>
      </w:r>
      <w:r w:rsidR="00A7478E" w:rsidRPr="00683462">
        <w:rPr>
          <w:rFonts w:ascii="Times New Roman" w:hAnsi="Times New Roman"/>
          <w:sz w:val="24"/>
          <w:szCs w:val="24"/>
        </w:rPr>
        <w:t>и</w:t>
      </w:r>
      <w:r w:rsidRPr="00683462">
        <w:rPr>
          <w:rFonts w:ascii="Times New Roman" w:hAnsi="Times New Roman"/>
          <w:sz w:val="24"/>
          <w:szCs w:val="24"/>
        </w:rPr>
        <w:t xml:space="preserve"> надіслані документи</w:t>
      </w:r>
      <w:r w:rsidR="002F68BA" w:rsidRPr="00683462">
        <w:rPr>
          <w:rFonts w:ascii="Times New Roman" w:hAnsi="Times New Roman"/>
          <w:sz w:val="24"/>
          <w:szCs w:val="24"/>
        </w:rPr>
        <w:t>,</w:t>
      </w:r>
      <w:r w:rsidRPr="00683462">
        <w:rPr>
          <w:rFonts w:ascii="Times New Roman" w:hAnsi="Times New Roman"/>
          <w:sz w:val="24"/>
          <w:szCs w:val="24"/>
        </w:rPr>
        <w:t xml:space="preserve"> отримані ним в ході обшуку, які</w:t>
      </w:r>
      <w:r w:rsidR="000D0983" w:rsidRPr="00683462">
        <w:rPr>
          <w:rFonts w:ascii="Times New Roman" w:hAnsi="Times New Roman"/>
          <w:sz w:val="24"/>
          <w:szCs w:val="24"/>
        </w:rPr>
        <w:t>,</w:t>
      </w:r>
      <w:r w:rsidRPr="00683462">
        <w:rPr>
          <w:rFonts w:ascii="Times New Roman" w:hAnsi="Times New Roman"/>
          <w:sz w:val="24"/>
          <w:szCs w:val="24"/>
        </w:rPr>
        <w:t xml:space="preserve"> на думку органу можуть містити ознаки порушення законодавства про захист економічної конкуренції.</w:t>
      </w:r>
    </w:p>
    <w:p w14:paraId="0E37590E" w14:textId="77777777" w:rsidR="006F3752" w:rsidRPr="00683462" w:rsidRDefault="006F3752" w:rsidP="00207535">
      <w:pPr>
        <w:spacing w:after="0" w:line="240" w:lineRule="auto"/>
        <w:ind w:firstLine="709"/>
        <w:jc w:val="both"/>
        <w:rPr>
          <w:rFonts w:ascii="Times New Roman" w:hAnsi="Times New Roman"/>
          <w:i/>
          <w:sz w:val="24"/>
          <w:szCs w:val="24"/>
        </w:rPr>
      </w:pPr>
      <w:r w:rsidRPr="00683462">
        <w:rPr>
          <w:rFonts w:ascii="Times New Roman" w:hAnsi="Times New Roman"/>
          <w:sz w:val="24"/>
          <w:szCs w:val="24"/>
        </w:rPr>
        <w:t xml:space="preserve">Згідно </w:t>
      </w:r>
      <w:r w:rsidR="000D0983" w:rsidRPr="00683462">
        <w:rPr>
          <w:rFonts w:ascii="Times New Roman" w:hAnsi="Times New Roman"/>
          <w:sz w:val="24"/>
          <w:szCs w:val="24"/>
        </w:rPr>
        <w:t xml:space="preserve">зі </w:t>
      </w:r>
      <w:r w:rsidRPr="00683462">
        <w:rPr>
          <w:rFonts w:ascii="Times New Roman" w:hAnsi="Times New Roman"/>
          <w:sz w:val="24"/>
          <w:szCs w:val="24"/>
        </w:rPr>
        <w:t>статт</w:t>
      </w:r>
      <w:r w:rsidR="000D0983" w:rsidRPr="00683462">
        <w:rPr>
          <w:rFonts w:ascii="Times New Roman" w:hAnsi="Times New Roman"/>
          <w:sz w:val="24"/>
          <w:szCs w:val="24"/>
        </w:rPr>
        <w:t>ею</w:t>
      </w:r>
      <w:r w:rsidRPr="00683462">
        <w:rPr>
          <w:rFonts w:ascii="Times New Roman" w:hAnsi="Times New Roman"/>
          <w:sz w:val="24"/>
          <w:szCs w:val="24"/>
        </w:rPr>
        <w:t xml:space="preserve"> 41 Закону України «Про захист економічної конкуренції» доказами у справі можуть бути будь-які фактичні дані, які дають можливість встановити наявність або відсутність порушення.</w:t>
      </w:r>
    </w:p>
    <w:p w14:paraId="7C602C7F" w14:textId="77777777" w:rsidR="006F3752" w:rsidRPr="00683462" w:rsidRDefault="006F3752" w:rsidP="00207535">
      <w:pPr>
        <w:overflowPunct w:val="0"/>
        <w:autoSpaceDE w:val="0"/>
        <w:autoSpaceDN w:val="0"/>
        <w:adjustRightInd w:val="0"/>
        <w:spacing w:after="0" w:line="240" w:lineRule="auto"/>
        <w:jc w:val="both"/>
        <w:textAlignment w:val="baseline"/>
        <w:rPr>
          <w:rFonts w:ascii="Times New Roman" w:hAnsi="Times New Roman"/>
          <w:i/>
          <w:sz w:val="24"/>
          <w:szCs w:val="24"/>
          <w:lang w:eastAsia="ru-RU"/>
        </w:rPr>
      </w:pPr>
    </w:p>
    <w:p w14:paraId="1098101B"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b/>
          <w:sz w:val="24"/>
          <w:szCs w:val="24"/>
          <w:lang w:eastAsia="ru-RU"/>
        </w:rPr>
      </w:pPr>
      <w:r w:rsidRPr="00612FEC">
        <w:rPr>
          <w:rFonts w:ascii="Times New Roman" w:hAnsi="Times New Roman"/>
          <w:b/>
          <w:sz w:val="24"/>
          <w:szCs w:val="24"/>
          <w:lang w:eastAsia="ru-RU"/>
        </w:rPr>
        <w:t xml:space="preserve">ТОВ «ІНТЕРКЕПІТАЛ» </w:t>
      </w:r>
      <w:r w:rsidRPr="00612FEC">
        <w:rPr>
          <w:rFonts w:ascii="Times New Roman" w:hAnsi="Times New Roman"/>
          <w:sz w:val="24"/>
          <w:szCs w:val="24"/>
          <w:lang w:eastAsia="ru-RU"/>
        </w:rPr>
        <w:t xml:space="preserve">листом від 10.10.2018 № 25 (вх. № 8-01/12396-кі </w:t>
      </w:r>
      <w:r w:rsidR="000D0983" w:rsidRPr="00612FEC">
        <w:rPr>
          <w:rFonts w:ascii="Times New Roman" w:hAnsi="Times New Roman"/>
          <w:sz w:val="24"/>
          <w:szCs w:val="24"/>
          <w:lang w:eastAsia="ru-RU"/>
        </w:rPr>
        <w:br/>
      </w:r>
      <w:r w:rsidRPr="00612FEC">
        <w:rPr>
          <w:rFonts w:ascii="Times New Roman" w:hAnsi="Times New Roman"/>
          <w:sz w:val="24"/>
          <w:szCs w:val="24"/>
          <w:lang w:eastAsia="ru-RU"/>
        </w:rPr>
        <w:t xml:space="preserve">від 16.10.2018) надало </w:t>
      </w:r>
      <w:r w:rsidR="000D0983" w:rsidRPr="00612FEC">
        <w:rPr>
          <w:rFonts w:ascii="Times New Roman" w:hAnsi="Times New Roman"/>
          <w:sz w:val="24"/>
          <w:szCs w:val="24"/>
          <w:lang w:eastAsia="ru-RU"/>
        </w:rPr>
        <w:t>такі</w:t>
      </w:r>
      <w:r w:rsidRPr="00612FEC">
        <w:rPr>
          <w:rFonts w:ascii="Times New Roman" w:hAnsi="Times New Roman"/>
          <w:sz w:val="24"/>
          <w:szCs w:val="24"/>
          <w:lang w:eastAsia="ru-RU"/>
        </w:rPr>
        <w:t xml:space="preserve"> пояснення.</w:t>
      </w:r>
    </w:p>
    <w:p w14:paraId="4E20E5DC" w14:textId="7924EB26" w:rsidR="006F3752" w:rsidRPr="00683462" w:rsidRDefault="00612FEC" w:rsidP="00612FEC">
      <w:pPr>
        <w:pStyle w:val="a0"/>
        <w:numPr>
          <w:ilvl w:val="0"/>
          <w:numId w:val="21"/>
        </w:numPr>
        <w:tabs>
          <w:tab w:val="left" w:pos="1134"/>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i/>
          <w:sz w:val="24"/>
          <w:szCs w:val="24"/>
          <w:lang w:eastAsia="ru-RU"/>
        </w:rPr>
        <w:t>.</w:t>
      </w:r>
    </w:p>
    <w:p w14:paraId="5F1EFCFD" w14:textId="77777777" w:rsidR="006F3752" w:rsidRPr="00683462" w:rsidRDefault="00052E3A" w:rsidP="00207535">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42DC6E78"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Комітетом встановлено, що </w:t>
      </w:r>
      <w:r w:rsidRPr="00683462">
        <w:rPr>
          <w:rFonts w:ascii="Times New Roman" w:hAnsi="Times New Roman"/>
          <w:sz w:val="24"/>
          <w:szCs w:val="24"/>
          <w:lang w:eastAsia="uk-UA"/>
        </w:rPr>
        <w:t>у сфері роздрібної торгівлі світлими нафтопродуктами в Україні діє система безг</w:t>
      </w:r>
      <w:r w:rsidR="00052E3A" w:rsidRPr="00683462">
        <w:rPr>
          <w:rFonts w:ascii="Times New Roman" w:hAnsi="Times New Roman"/>
          <w:sz w:val="24"/>
          <w:szCs w:val="24"/>
          <w:lang w:eastAsia="uk-UA"/>
        </w:rPr>
        <w:t>отівкових розрахунків за скретч</w:t>
      </w:r>
      <w:r w:rsidRPr="00683462">
        <w:rPr>
          <w:rFonts w:ascii="Times New Roman" w:hAnsi="Times New Roman"/>
          <w:sz w:val="24"/>
          <w:szCs w:val="24"/>
          <w:lang w:eastAsia="uk-UA"/>
        </w:rPr>
        <w:t>картками та паливними картками «Авіас»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 «АВІАС»).</w:t>
      </w:r>
    </w:p>
    <w:p w14:paraId="1D86D567" w14:textId="77777777" w:rsidR="006F3752" w:rsidRPr="00683462" w:rsidRDefault="006F3752" w:rsidP="002075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і «АВІАС» задіяні приблизно </w:t>
      </w:r>
      <w:r w:rsidRPr="00683462">
        <w:rPr>
          <w:rFonts w:ascii="Times New Roman" w:hAnsi="Times New Roman"/>
          <w:b/>
          <w:sz w:val="24"/>
          <w:szCs w:val="24"/>
          <w:lang w:eastAsia="uk-UA"/>
        </w:rPr>
        <w:t>1625 АЗС</w:t>
      </w:r>
      <w:r w:rsidRPr="00683462">
        <w:rPr>
          <w:rFonts w:ascii="Times New Roman" w:hAnsi="Times New Roman"/>
          <w:sz w:val="24"/>
          <w:szCs w:val="24"/>
          <w:lang w:eastAsia="uk-UA"/>
        </w:rPr>
        <w:t xml:space="preserve"> (мережа «АВІАС»), які працюють під різними брендами</w:t>
      </w:r>
      <w:r w:rsidR="0088190F" w:rsidRPr="00683462">
        <w:rPr>
          <w:rFonts w:ascii="Times New Roman" w:hAnsi="Times New Roman"/>
          <w:sz w:val="24"/>
          <w:szCs w:val="24"/>
          <w:lang w:eastAsia="uk-UA"/>
        </w:rPr>
        <w:t>:</w:t>
      </w:r>
      <w:r w:rsidRPr="00683462">
        <w:rPr>
          <w:rFonts w:ascii="Times New Roman" w:hAnsi="Times New Roman"/>
          <w:sz w:val="24"/>
          <w:szCs w:val="24"/>
          <w:lang w:eastAsia="uk-UA"/>
        </w:rPr>
        <w:t xml:space="preserve">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58B581CB" w14:textId="77777777" w:rsidR="006F3752" w:rsidRPr="00683462" w:rsidRDefault="006F3752" w:rsidP="00207535">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ТОВ «ІНТЕРКЕПІТАЛ» здійснює господарську діяльність на орендованих АЗС, які працюють під брендами АВІАС, ЮКОН,  Rubіx.</w:t>
      </w:r>
    </w:p>
    <w:p w14:paraId="46413D7C"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ТОВ «ІНТЕРКЕПІТАЛ» здійснює роздрібну реалізацію світлих нафтопродуктів, а саме бензину та дизельного пального марки</w:t>
      </w:r>
      <w:r w:rsidRPr="00683462">
        <w:rPr>
          <w:rFonts w:ascii="Times New Roman" w:hAnsi="Times New Roman"/>
          <w:b/>
          <w:sz w:val="24"/>
          <w:szCs w:val="24"/>
          <w:lang w:eastAsia="uk-UA"/>
        </w:rPr>
        <w:t xml:space="preserve"> </w:t>
      </w:r>
      <w:r w:rsidRPr="00683462">
        <w:rPr>
          <w:rFonts w:ascii="Times New Roman" w:hAnsi="Times New Roman"/>
          <w:sz w:val="24"/>
          <w:szCs w:val="24"/>
          <w:lang w:eastAsia="uk-UA"/>
        </w:rPr>
        <w:t>Keropur ® ENERGY</w:t>
      </w:r>
      <w:r w:rsidR="003E6193" w:rsidRPr="00683462">
        <w:rPr>
          <w:rFonts w:ascii="Times New Roman" w:hAnsi="Times New Roman"/>
          <w:sz w:val="24"/>
          <w:szCs w:val="24"/>
          <w:lang w:eastAsia="uk-UA"/>
        </w:rPr>
        <w:t xml:space="preserve"> виробництва </w:t>
      </w:r>
      <w:r w:rsidR="0088190F" w:rsidRPr="00683462">
        <w:rPr>
          <w:rFonts w:ascii="Times New Roman" w:hAnsi="Times New Roman"/>
          <w:sz w:val="24"/>
          <w:szCs w:val="24"/>
          <w:lang w:eastAsia="uk-UA"/>
        </w:rPr>
        <w:br/>
      </w:r>
      <w:r w:rsidR="003E6193" w:rsidRPr="00683462">
        <w:rPr>
          <w:rFonts w:ascii="Times New Roman" w:hAnsi="Times New Roman"/>
          <w:sz w:val="24"/>
          <w:szCs w:val="24"/>
          <w:lang w:eastAsia="uk-UA"/>
        </w:rPr>
        <w:t>ПАТ «УКРТАТНАФТА»</w:t>
      </w:r>
      <w:r w:rsidRPr="00683462">
        <w:rPr>
          <w:rFonts w:ascii="Times New Roman" w:hAnsi="Times New Roman"/>
          <w:sz w:val="24"/>
          <w:szCs w:val="24"/>
          <w:lang w:eastAsia="uk-UA"/>
        </w:rPr>
        <w:t xml:space="preserve">, що є однією з ознак мережі АЗС «АВІАС». </w:t>
      </w:r>
      <w:r w:rsidR="0088190F" w:rsidRPr="00683462">
        <w:rPr>
          <w:rFonts w:ascii="Times New Roman" w:hAnsi="Times New Roman"/>
          <w:sz w:val="24"/>
          <w:szCs w:val="24"/>
          <w:lang w:eastAsia="uk-UA"/>
        </w:rPr>
        <w:t>Ця</w:t>
      </w:r>
      <w:r w:rsidRPr="00683462">
        <w:rPr>
          <w:rFonts w:ascii="Times New Roman" w:hAnsi="Times New Roman"/>
          <w:sz w:val="24"/>
          <w:szCs w:val="24"/>
          <w:lang w:eastAsia="uk-UA"/>
        </w:rPr>
        <w:t xml:space="preserve"> торгов</w:t>
      </w:r>
      <w:r w:rsidR="0088190F" w:rsidRPr="00683462">
        <w:rPr>
          <w:rFonts w:ascii="Times New Roman" w:hAnsi="Times New Roman"/>
          <w:sz w:val="24"/>
          <w:szCs w:val="24"/>
          <w:lang w:eastAsia="uk-UA"/>
        </w:rPr>
        <w:t>ельна</w:t>
      </w:r>
      <w:r w:rsidRPr="00683462">
        <w:rPr>
          <w:rFonts w:ascii="Times New Roman" w:hAnsi="Times New Roman"/>
          <w:sz w:val="24"/>
          <w:szCs w:val="24"/>
          <w:lang w:eastAsia="uk-UA"/>
        </w:rPr>
        <w:t xml:space="preserve"> марка зареєстрована </w:t>
      </w:r>
      <w:r w:rsidRPr="00683462">
        <w:rPr>
          <w:rFonts w:ascii="Times New Roman" w:hAnsi="Times New Roman"/>
          <w:sz w:val="24"/>
          <w:szCs w:val="24"/>
          <w:u w:val="single"/>
          <w:lang w:eastAsia="uk-UA"/>
        </w:rPr>
        <w:t>ексклюзивно</w:t>
      </w:r>
      <w:r w:rsidRPr="00683462">
        <w:rPr>
          <w:rFonts w:ascii="Times New Roman" w:hAnsi="Times New Roman"/>
          <w:sz w:val="24"/>
          <w:szCs w:val="24"/>
          <w:lang w:eastAsia="uk-UA"/>
        </w:rPr>
        <w:t xml:space="preserve"> </w:t>
      </w:r>
      <w:r w:rsidR="0088190F" w:rsidRPr="00683462">
        <w:rPr>
          <w:rFonts w:ascii="Times New Roman" w:hAnsi="Times New Roman"/>
          <w:sz w:val="24"/>
          <w:szCs w:val="24"/>
          <w:lang w:eastAsia="uk-UA"/>
        </w:rPr>
        <w:t>й</w:t>
      </w:r>
      <w:r w:rsidRPr="00683462">
        <w:rPr>
          <w:rFonts w:ascii="Times New Roman" w:hAnsi="Times New Roman"/>
          <w:sz w:val="24"/>
          <w:szCs w:val="24"/>
          <w:lang w:eastAsia="uk-UA"/>
        </w:rPr>
        <w:t xml:space="preserve"> була розроблена спеціально для використання виробником ПАТ «УКРТАТНАФТА». </w:t>
      </w:r>
    </w:p>
    <w:p w14:paraId="4FE097BC"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зокрема ТОВ «ІНТЕРКЕПІТАЛ»</w:t>
      </w:r>
      <w:r w:rsidR="0088190F" w:rsidRPr="00683462">
        <w:rPr>
          <w:rFonts w:ascii="Times New Roman" w:hAnsi="Times New Roman"/>
          <w:sz w:val="24"/>
          <w:szCs w:val="24"/>
          <w:lang w:eastAsia="uk-UA"/>
        </w:rPr>
        <w:t>,</w:t>
      </w:r>
      <w:r w:rsidRPr="00683462">
        <w:rPr>
          <w:rFonts w:ascii="Times New Roman" w:hAnsi="Times New Roman"/>
          <w:sz w:val="24"/>
          <w:szCs w:val="24"/>
          <w:lang w:eastAsia="uk-UA"/>
        </w:rPr>
        <w:t xml:space="preserve"> свідч</w:t>
      </w:r>
      <w:r w:rsidR="0088190F" w:rsidRPr="00683462">
        <w:rPr>
          <w:rFonts w:ascii="Times New Roman" w:hAnsi="Times New Roman"/>
          <w:sz w:val="24"/>
          <w:szCs w:val="24"/>
          <w:lang w:eastAsia="uk-UA"/>
        </w:rPr>
        <w:t>а</w:t>
      </w:r>
      <w:r w:rsidRPr="00683462">
        <w:rPr>
          <w:rFonts w:ascii="Times New Roman" w:hAnsi="Times New Roman"/>
          <w:sz w:val="24"/>
          <w:szCs w:val="24"/>
          <w:lang w:eastAsia="uk-UA"/>
        </w:rPr>
        <w:t>ть: постійні (майже кожні пів</w:t>
      </w:r>
      <w:r w:rsidR="0088190F" w:rsidRPr="00683462">
        <w:rPr>
          <w:rFonts w:ascii="Times New Roman" w:hAnsi="Times New Roman"/>
          <w:sz w:val="24"/>
          <w:szCs w:val="24"/>
          <w:lang w:eastAsia="uk-UA"/>
        </w:rPr>
        <w:t xml:space="preserve"> </w:t>
      </w:r>
      <w:r w:rsidRPr="00683462">
        <w:rPr>
          <w:rFonts w:ascii="Times New Roman" w:hAnsi="Times New Roman"/>
          <w:sz w:val="24"/>
          <w:szCs w:val="24"/>
          <w:lang w:eastAsia="uk-UA"/>
        </w:rPr>
        <w:t xml:space="preserve">року) зміни юридичних осіб-операторів АЗС мережі «АВІАС»; подібний персональний (фізичний) склад учасників паливного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у «АВІАС»; подібні адреси реєстрації, зокрема перереєстрація </w:t>
      </w:r>
      <w:r w:rsidR="006831AA"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місті Харкові; припинення діяльності юридичної особи за рішенням засновників, що в подальшому проходить через процедуру банкрутств</w:t>
      </w:r>
      <w:r w:rsidR="006831AA" w:rsidRPr="00683462">
        <w:rPr>
          <w:rFonts w:ascii="Times New Roman" w:hAnsi="Times New Roman"/>
          <w:sz w:val="24"/>
          <w:szCs w:val="24"/>
          <w:lang w:eastAsia="uk-UA"/>
        </w:rPr>
        <w:t>а</w:t>
      </w:r>
      <w:r w:rsidRPr="00683462">
        <w:rPr>
          <w:rFonts w:ascii="Times New Roman" w:hAnsi="Times New Roman"/>
          <w:sz w:val="24"/>
          <w:szCs w:val="24"/>
          <w:lang w:eastAsia="uk-UA"/>
        </w:rPr>
        <w:t>; призначення та/або обрання одних і тих же ліквідаторів.</w:t>
      </w:r>
    </w:p>
    <w:p w14:paraId="7629F164" w14:textId="77777777" w:rsidR="006F3752" w:rsidRPr="00683462" w:rsidRDefault="006F3752" w:rsidP="002075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Постійна зміна юридичних осіб  (переважно кожні пів</w:t>
      </w:r>
      <w:r w:rsidR="006831AA" w:rsidRPr="00683462">
        <w:rPr>
          <w:rFonts w:ascii="Times New Roman" w:hAnsi="Times New Roman"/>
          <w:sz w:val="24"/>
          <w:szCs w:val="24"/>
          <w:lang w:eastAsia="uk-UA"/>
        </w:rPr>
        <w:t xml:space="preserve"> </w:t>
      </w:r>
      <w:r w:rsidRPr="00683462">
        <w:rPr>
          <w:rFonts w:ascii="Times New Roman" w:hAnsi="Times New Roman"/>
          <w:sz w:val="24"/>
          <w:szCs w:val="24"/>
          <w:lang w:eastAsia="uk-UA"/>
        </w:rPr>
        <w:t xml:space="preserve">року), які здійснювали реалізацію нафтопродуктів  на 19  АЗС Дніпропетровської області, під брендом АВІАС, ЮКОН,  </w:t>
      </w:r>
      <w:r w:rsidRPr="00683462">
        <w:rPr>
          <w:rFonts w:ascii="Times New Roman" w:hAnsi="Times New Roman"/>
          <w:sz w:val="24"/>
          <w:szCs w:val="24"/>
          <w:lang w:val="en-US" w:eastAsia="uk-UA"/>
        </w:rPr>
        <w:t>Rub</w:t>
      </w:r>
      <w:r w:rsidRPr="00683462">
        <w:rPr>
          <w:rFonts w:ascii="Times New Roman" w:hAnsi="Times New Roman"/>
          <w:sz w:val="24"/>
          <w:szCs w:val="24"/>
          <w:lang w:eastAsia="uk-UA"/>
        </w:rPr>
        <w:t>і</w:t>
      </w:r>
      <w:r w:rsidRPr="00683462">
        <w:rPr>
          <w:rFonts w:ascii="Times New Roman" w:hAnsi="Times New Roman"/>
          <w:sz w:val="24"/>
          <w:szCs w:val="24"/>
          <w:lang w:val="en-US" w:eastAsia="uk-UA"/>
        </w:rPr>
        <w:t>x</w:t>
      </w:r>
      <w:r w:rsidR="006831AA" w:rsidRPr="00683462">
        <w:rPr>
          <w:rFonts w:ascii="Times New Roman" w:hAnsi="Times New Roman"/>
          <w:sz w:val="24"/>
          <w:szCs w:val="24"/>
          <w:lang w:eastAsia="uk-UA"/>
        </w:rPr>
        <w:t>:</w:t>
      </w:r>
    </w:p>
    <w:tbl>
      <w:tblPr>
        <w:tblW w:w="97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60"/>
        <w:gridCol w:w="921"/>
        <w:gridCol w:w="1440"/>
        <w:gridCol w:w="1236"/>
        <w:gridCol w:w="1440"/>
        <w:gridCol w:w="1080"/>
        <w:gridCol w:w="1260"/>
      </w:tblGrid>
      <w:tr w:rsidR="006F3752" w:rsidRPr="00683462" w14:paraId="4064CA98" w14:textId="77777777" w:rsidTr="00612FEC">
        <w:tc>
          <w:tcPr>
            <w:tcW w:w="1080" w:type="dxa"/>
            <w:vAlign w:val="center"/>
          </w:tcPr>
          <w:p w14:paraId="421E9153" w14:textId="77777777" w:rsidR="006F3752" w:rsidRPr="00612FEC" w:rsidRDefault="006F3752" w:rsidP="0061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612FEC">
              <w:rPr>
                <w:rFonts w:ascii="Times New Roman" w:hAnsi="Times New Roman"/>
                <w:color w:val="000000"/>
                <w:sz w:val="16"/>
                <w:szCs w:val="16"/>
                <w:lang w:eastAsia="uk-UA"/>
              </w:rPr>
              <w:t>Період діяльності оператора АЗС</w:t>
            </w:r>
          </w:p>
        </w:tc>
        <w:tc>
          <w:tcPr>
            <w:tcW w:w="1260" w:type="dxa"/>
            <w:vAlign w:val="center"/>
          </w:tcPr>
          <w:p w14:paraId="29B9EAB4" w14:textId="77777777" w:rsidR="006F3752" w:rsidRPr="00612FEC" w:rsidRDefault="006F3752" w:rsidP="0061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612FEC">
              <w:rPr>
                <w:rFonts w:ascii="Times New Roman" w:hAnsi="Times New Roman"/>
                <w:color w:val="000000"/>
                <w:sz w:val="16"/>
                <w:szCs w:val="16"/>
                <w:lang w:eastAsia="uk-UA"/>
              </w:rPr>
              <w:t>І пів. 2014</w:t>
            </w:r>
          </w:p>
        </w:tc>
        <w:tc>
          <w:tcPr>
            <w:tcW w:w="921" w:type="dxa"/>
            <w:vAlign w:val="center"/>
          </w:tcPr>
          <w:p w14:paraId="5C6DD527" w14:textId="77777777" w:rsidR="006F3752" w:rsidRPr="00612FEC" w:rsidRDefault="006F3752" w:rsidP="0061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612FEC">
              <w:rPr>
                <w:rFonts w:ascii="Times New Roman" w:hAnsi="Times New Roman"/>
                <w:color w:val="000000"/>
                <w:sz w:val="16"/>
                <w:szCs w:val="16"/>
                <w:lang w:eastAsia="uk-UA"/>
              </w:rPr>
              <w:t>ІІ пів. 2014</w:t>
            </w:r>
          </w:p>
        </w:tc>
        <w:tc>
          <w:tcPr>
            <w:tcW w:w="1440" w:type="dxa"/>
            <w:vAlign w:val="center"/>
          </w:tcPr>
          <w:p w14:paraId="7C972A3B" w14:textId="77777777" w:rsidR="006F3752" w:rsidRPr="00612FEC" w:rsidRDefault="006F3752" w:rsidP="0061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612FEC">
              <w:rPr>
                <w:rFonts w:ascii="Times New Roman" w:hAnsi="Times New Roman"/>
                <w:color w:val="000000"/>
                <w:sz w:val="16"/>
                <w:szCs w:val="16"/>
                <w:lang w:eastAsia="uk-UA"/>
              </w:rPr>
              <w:t>І пів. 2015</w:t>
            </w:r>
          </w:p>
        </w:tc>
        <w:tc>
          <w:tcPr>
            <w:tcW w:w="1236" w:type="dxa"/>
            <w:vAlign w:val="center"/>
          </w:tcPr>
          <w:p w14:paraId="4E3C1D4F" w14:textId="77777777" w:rsidR="006F3752" w:rsidRPr="00612FEC" w:rsidRDefault="006F3752" w:rsidP="0061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612FEC">
              <w:rPr>
                <w:rFonts w:ascii="Times New Roman" w:hAnsi="Times New Roman"/>
                <w:color w:val="000000"/>
                <w:sz w:val="16"/>
                <w:szCs w:val="16"/>
                <w:lang w:eastAsia="uk-UA"/>
              </w:rPr>
              <w:t>ІІ пів. 2015</w:t>
            </w:r>
          </w:p>
        </w:tc>
        <w:tc>
          <w:tcPr>
            <w:tcW w:w="1440" w:type="dxa"/>
            <w:vAlign w:val="center"/>
          </w:tcPr>
          <w:p w14:paraId="733D2D8C" w14:textId="77777777" w:rsidR="006F3752" w:rsidRPr="00612FEC" w:rsidRDefault="006F3752" w:rsidP="0061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612FEC">
              <w:rPr>
                <w:rFonts w:ascii="Times New Roman" w:hAnsi="Times New Roman"/>
                <w:color w:val="000000"/>
                <w:sz w:val="16"/>
                <w:szCs w:val="16"/>
                <w:lang w:eastAsia="uk-UA"/>
              </w:rPr>
              <w:t>І пів. 2016</w:t>
            </w:r>
          </w:p>
        </w:tc>
        <w:tc>
          <w:tcPr>
            <w:tcW w:w="1080" w:type="dxa"/>
            <w:vAlign w:val="center"/>
          </w:tcPr>
          <w:p w14:paraId="0D094980" w14:textId="77777777" w:rsidR="006F3752" w:rsidRPr="00612FEC" w:rsidRDefault="006F3752" w:rsidP="0061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612FEC">
              <w:rPr>
                <w:rFonts w:ascii="Times New Roman" w:hAnsi="Times New Roman"/>
                <w:color w:val="000000"/>
                <w:sz w:val="16"/>
                <w:szCs w:val="16"/>
                <w:lang w:eastAsia="uk-UA"/>
              </w:rPr>
              <w:t>ІІ пів. 2016</w:t>
            </w:r>
          </w:p>
        </w:tc>
        <w:tc>
          <w:tcPr>
            <w:tcW w:w="1260" w:type="dxa"/>
            <w:vAlign w:val="center"/>
          </w:tcPr>
          <w:p w14:paraId="38556DDF" w14:textId="77777777" w:rsidR="006F3752" w:rsidRPr="00612FEC" w:rsidRDefault="006F3752" w:rsidP="0061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612FEC">
              <w:rPr>
                <w:rFonts w:ascii="Times New Roman" w:hAnsi="Times New Roman"/>
                <w:color w:val="000000"/>
                <w:sz w:val="16"/>
                <w:szCs w:val="16"/>
                <w:lang w:eastAsia="uk-UA"/>
              </w:rPr>
              <w:t>І пів</w:t>
            </w:r>
            <w:r w:rsidR="006831AA" w:rsidRPr="00612FEC">
              <w:rPr>
                <w:rFonts w:ascii="Times New Roman" w:hAnsi="Times New Roman"/>
                <w:color w:val="000000"/>
                <w:sz w:val="16"/>
                <w:szCs w:val="16"/>
                <w:lang w:eastAsia="uk-UA"/>
              </w:rPr>
              <w:t>.</w:t>
            </w:r>
            <w:r w:rsidRPr="00612FEC">
              <w:rPr>
                <w:rFonts w:ascii="Times New Roman" w:hAnsi="Times New Roman"/>
                <w:color w:val="000000"/>
                <w:sz w:val="16"/>
                <w:szCs w:val="16"/>
                <w:lang w:eastAsia="uk-UA"/>
              </w:rPr>
              <w:t xml:space="preserve"> 2017</w:t>
            </w:r>
          </w:p>
        </w:tc>
      </w:tr>
      <w:tr w:rsidR="006F3752" w:rsidRPr="00683462" w14:paraId="45268D25" w14:textId="77777777" w:rsidTr="00612FEC">
        <w:tc>
          <w:tcPr>
            <w:tcW w:w="1080" w:type="dxa"/>
            <w:vAlign w:val="center"/>
          </w:tcPr>
          <w:p w14:paraId="75BD071A" w14:textId="77777777" w:rsidR="006F3752" w:rsidRPr="00612FEC" w:rsidRDefault="006F3752" w:rsidP="0061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612FEC">
              <w:rPr>
                <w:rFonts w:ascii="Times New Roman" w:hAnsi="Times New Roman"/>
                <w:color w:val="000000"/>
                <w:sz w:val="16"/>
                <w:szCs w:val="16"/>
                <w:lang w:eastAsia="uk-UA"/>
              </w:rPr>
              <w:t>Назва оператора</w:t>
            </w:r>
          </w:p>
        </w:tc>
        <w:tc>
          <w:tcPr>
            <w:tcW w:w="1260" w:type="dxa"/>
            <w:vAlign w:val="center"/>
          </w:tcPr>
          <w:p w14:paraId="6FC66123" w14:textId="77777777" w:rsidR="006F3752" w:rsidRPr="00612FEC" w:rsidRDefault="006F3752" w:rsidP="00612FEC">
            <w:pPr>
              <w:tabs>
                <w:tab w:val="left" w:pos="916"/>
                <w:tab w:val="left" w:pos="1832"/>
                <w:tab w:val="left" w:pos="2748"/>
                <w:tab w:val="left" w:pos="3664"/>
                <w:tab w:val="left" w:pos="4572"/>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612FEC">
              <w:rPr>
                <w:rFonts w:ascii="Times New Roman" w:hAnsi="Times New Roman"/>
                <w:color w:val="000000"/>
                <w:sz w:val="16"/>
                <w:szCs w:val="16"/>
                <w:lang w:eastAsia="uk-UA"/>
              </w:rPr>
              <w:t>ТОВ «НК «ПАРТНЕР»</w:t>
            </w:r>
          </w:p>
        </w:tc>
        <w:tc>
          <w:tcPr>
            <w:tcW w:w="921" w:type="dxa"/>
            <w:vAlign w:val="center"/>
          </w:tcPr>
          <w:p w14:paraId="28895CC0" w14:textId="77777777" w:rsidR="006F3752" w:rsidRPr="00612FEC" w:rsidRDefault="006F3752" w:rsidP="0061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612FEC">
              <w:rPr>
                <w:rFonts w:ascii="Times New Roman" w:hAnsi="Times New Roman"/>
                <w:color w:val="000000"/>
                <w:sz w:val="16"/>
                <w:szCs w:val="16"/>
                <w:lang w:eastAsia="uk-UA"/>
              </w:rPr>
              <w:t>ТОВ «АЛЬФАР ПЛЮС»</w:t>
            </w:r>
          </w:p>
        </w:tc>
        <w:tc>
          <w:tcPr>
            <w:tcW w:w="1440" w:type="dxa"/>
            <w:vAlign w:val="center"/>
          </w:tcPr>
          <w:p w14:paraId="38B7EDEB" w14:textId="77777777" w:rsidR="006F3752" w:rsidRPr="00612FEC" w:rsidRDefault="006F3752" w:rsidP="0061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612FEC">
              <w:rPr>
                <w:rFonts w:ascii="Times New Roman" w:hAnsi="Times New Roman"/>
                <w:color w:val="000000"/>
                <w:sz w:val="16"/>
                <w:szCs w:val="16"/>
                <w:lang w:eastAsia="uk-UA"/>
              </w:rPr>
              <w:t>ТОВ «ОНІКА ПЛЮС»</w:t>
            </w:r>
          </w:p>
        </w:tc>
        <w:tc>
          <w:tcPr>
            <w:tcW w:w="1236" w:type="dxa"/>
            <w:vAlign w:val="center"/>
          </w:tcPr>
          <w:p w14:paraId="032F24BF" w14:textId="77777777" w:rsidR="006F3752" w:rsidRPr="00612FEC" w:rsidRDefault="006F3752" w:rsidP="0061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612FEC">
              <w:rPr>
                <w:rFonts w:ascii="Times New Roman" w:hAnsi="Times New Roman"/>
                <w:color w:val="000000"/>
                <w:sz w:val="16"/>
                <w:szCs w:val="16"/>
                <w:lang w:eastAsia="uk-UA"/>
              </w:rPr>
              <w:t>ТОВ «АДАМАНТ ОЙЛ»</w:t>
            </w:r>
          </w:p>
        </w:tc>
        <w:tc>
          <w:tcPr>
            <w:tcW w:w="1440" w:type="dxa"/>
            <w:vAlign w:val="center"/>
          </w:tcPr>
          <w:p w14:paraId="42A154BB" w14:textId="77777777" w:rsidR="006F3752" w:rsidRPr="00612FEC" w:rsidRDefault="006F3752" w:rsidP="0061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mallCaps/>
                <w:color w:val="000000"/>
                <w:sz w:val="16"/>
                <w:szCs w:val="16"/>
                <w:lang w:eastAsia="uk-UA"/>
              </w:rPr>
            </w:pPr>
            <w:r w:rsidRPr="00612FEC">
              <w:rPr>
                <w:rFonts w:ascii="Times New Roman" w:hAnsi="Times New Roman"/>
                <w:color w:val="000000"/>
                <w:sz w:val="16"/>
                <w:szCs w:val="16"/>
                <w:lang w:eastAsia="uk-UA"/>
              </w:rPr>
              <w:t>ТОВ «ФІНАНС АЛЬЯНС»</w:t>
            </w:r>
          </w:p>
        </w:tc>
        <w:tc>
          <w:tcPr>
            <w:tcW w:w="1080" w:type="dxa"/>
            <w:vAlign w:val="center"/>
          </w:tcPr>
          <w:p w14:paraId="423C5D42" w14:textId="77777777" w:rsidR="006F3752" w:rsidRPr="00612FEC" w:rsidRDefault="006F3752" w:rsidP="0061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612FEC">
              <w:rPr>
                <w:rFonts w:ascii="Times New Roman" w:hAnsi="Times New Roman"/>
                <w:color w:val="000000"/>
                <w:sz w:val="16"/>
                <w:szCs w:val="16"/>
                <w:lang w:eastAsia="uk-UA"/>
              </w:rPr>
              <w:t>ТОВ «ФОРТУНА ФІНАНС»</w:t>
            </w:r>
          </w:p>
        </w:tc>
        <w:tc>
          <w:tcPr>
            <w:tcW w:w="1260" w:type="dxa"/>
            <w:vAlign w:val="center"/>
          </w:tcPr>
          <w:p w14:paraId="20D276DC" w14:textId="77777777" w:rsidR="006F3752" w:rsidRPr="00612FEC" w:rsidRDefault="006F3752" w:rsidP="0061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612FEC">
              <w:rPr>
                <w:rFonts w:ascii="Times New Roman" w:hAnsi="Times New Roman"/>
                <w:color w:val="000000"/>
                <w:sz w:val="16"/>
                <w:szCs w:val="16"/>
                <w:lang w:eastAsia="uk-UA"/>
              </w:rPr>
              <w:t>ТОВ «ІНТЕРКЕПІ</w:t>
            </w:r>
            <w:r w:rsidR="00F03E1E" w:rsidRPr="00612FEC">
              <w:rPr>
                <w:rFonts w:ascii="Times New Roman" w:hAnsi="Times New Roman"/>
                <w:color w:val="000000"/>
                <w:sz w:val="16"/>
                <w:szCs w:val="16"/>
                <w:lang w:eastAsia="uk-UA"/>
              </w:rPr>
              <w:t>-</w:t>
            </w:r>
            <w:r w:rsidRPr="00612FEC">
              <w:rPr>
                <w:rFonts w:ascii="Times New Roman" w:hAnsi="Times New Roman"/>
                <w:color w:val="000000"/>
                <w:sz w:val="16"/>
                <w:szCs w:val="16"/>
                <w:lang w:eastAsia="uk-UA"/>
              </w:rPr>
              <w:t>ТАЛ»</w:t>
            </w:r>
          </w:p>
        </w:tc>
      </w:tr>
    </w:tbl>
    <w:p w14:paraId="73019942" w14:textId="77777777" w:rsidR="006F3752" w:rsidRPr="00683462" w:rsidRDefault="006F3752" w:rsidP="00207535">
      <w:pPr>
        <w:spacing w:after="0" w:line="240" w:lineRule="auto"/>
        <w:ind w:firstLine="709"/>
        <w:contextualSpacing/>
        <w:jc w:val="both"/>
        <w:rPr>
          <w:rFonts w:ascii="Times New Roman" w:hAnsi="Times New Roman"/>
          <w:sz w:val="24"/>
          <w:szCs w:val="24"/>
          <w:highlight w:val="yellow"/>
          <w:lang w:eastAsia="ru-RU"/>
        </w:rPr>
      </w:pPr>
    </w:p>
    <w:p w14:paraId="1F616A7F"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773F44CD"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w:t>
      </w:r>
      <w:r w:rsidR="00BE6881"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відповідно до інформації ЄДР та Пенсійного фонду України:</w:t>
      </w:r>
    </w:p>
    <w:p w14:paraId="513F754A" w14:textId="6C2F6681" w:rsidR="006F3752" w:rsidRPr="00683462" w:rsidRDefault="00717817"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i/>
          <w:color w:val="000000"/>
          <w:sz w:val="24"/>
          <w:szCs w:val="24"/>
          <w:lang w:eastAsia="uk-UA"/>
        </w:rPr>
        <w:t xml:space="preserve"> </w:t>
      </w:r>
      <w:r w:rsidR="006F3752" w:rsidRPr="00683462">
        <w:rPr>
          <w:rFonts w:ascii="Times New Roman" w:hAnsi="Times New Roman"/>
          <w:color w:val="000000"/>
          <w:sz w:val="24"/>
          <w:szCs w:val="24"/>
          <w:lang w:eastAsia="uk-UA"/>
        </w:rPr>
        <w:t>є засновником і керівником ТОВ «ІНТЕРКЕПІТАЛ» і найманим працівником  ТОВ «ФОРТУНА ФІНАНС», тобто оператора</w:t>
      </w:r>
      <w:r w:rsidR="001303C8" w:rsidRPr="00683462">
        <w:rPr>
          <w:rFonts w:ascii="Times New Roman" w:hAnsi="Times New Roman"/>
          <w:color w:val="000000"/>
          <w:sz w:val="24"/>
          <w:szCs w:val="24"/>
          <w:lang w:eastAsia="uk-UA"/>
        </w:rPr>
        <w:t>,</w:t>
      </w:r>
      <w:r w:rsidR="006F3752" w:rsidRPr="00683462">
        <w:rPr>
          <w:rFonts w:ascii="Times New Roman" w:hAnsi="Times New Roman"/>
          <w:color w:val="000000"/>
          <w:sz w:val="24"/>
          <w:szCs w:val="24"/>
          <w:lang w:eastAsia="uk-UA"/>
        </w:rPr>
        <w:t xml:space="preserve"> на зміну якому прийш</w:t>
      </w:r>
      <w:r w:rsidR="001303C8" w:rsidRPr="00683462">
        <w:rPr>
          <w:rFonts w:ascii="Times New Roman" w:hAnsi="Times New Roman"/>
          <w:color w:val="000000"/>
          <w:sz w:val="24"/>
          <w:szCs w:val="24"/>
          <w:lang w:eastAsia="uk-UA"/>
        </w:rPr>
        <w:t>ло ТОВ «ІНТЕРКЕПІТАЛ»;</w:t>
      </w:r>
    </w:p>
    <w:p w14:paraId="0A838BCD"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i/>
          <w:color w:val="000000"/>
          <w:sz w:val="24"/>
          <w:szCs w:val="24"/>
          <w:lang w:eastAsia="uk-UA"/>
        </w:rPr>
      </w:pPr>
      <w:r w:rsidRPr="00683462">
        <w:rPr>
          <w:rFonts w:ascii="Times New Roman" w:hAnsi="Times New Roman"/>
          <w:i/>
          <w:color w:val="000000"/>
          <w:sz w:val="24"/>
          <w:szCs w:val="24"/>
          <w:lang w:eastAsia="uk-UA"/>
        </w:rPr>
        <w:t xml:space="preserve">Чергик Володимир Петрович </w:t>
      </w:r>
      <w:r w:rsidRPr="00683462">
        <w:rPr>
          <w:rFonts w:ascii="Times New Roman" w:hAnsi="Times New Roman"/>
          <w:color w:val="000000"/>
          <w:sz w:val="24"/>
          <w:szCs w:val="24"/>
          <w:lang w:eastAsia="uk-UA"/>
        </w:rPr>
        <w:t>є керівником і з</w:t>
      </w:r>
      <w:r w:rsidR="001303C8" w:rsidRPr="00683462">
        <w:rPr>
          <w:rFonts w:ascii="Times New Roman" w:hAnsi="Times New Roman"/>
          <w:color w:val="000000"/>
          <w:sz w:val="24"/>
          <w:szCs w:val="24"/>
          <w:lang w:eastAsia="uk-UA"/>
        </w:rPr>
        <w:t>асновником ТОВ «ФОРТУНА ФІНАНС»;</w:t>
      </w:r>
    </w:p>
    <w:p w14:paraId="7396EADF" w14:textId="47202C7A" w:rsidR="006F3752" w:rsidRPr="00683462" w:rsidRDefault="00805122"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i/>
          <w:color w:val="000000"/>
          <w:sz w:val="24"/>
          <w:szCs w:val="24"/>
          <w:lang w:eastAsia="uk-UA"/>
        </w:rPr>
        <w:t xml:space="preserve"> </w:t>
      </w:r>
      <w:r w:rsidR="006F3752" w:rsidRPr="00683462">
        <w:rPr>
          <w:rFonts w:ascii="Times New Roman" w:hAnsi="Times New Roman"/>
          <w:color w:val="000000"/>
          <w:sz w:val="24"/>
          <w:szCs w:val="24"/>
          <w:lang w:eastAsia="uk-UA"/>
        </w:rPr>
        <w:t>були найманими працівниками ТОВ «ФОР</w:t>
      </w:r>
      <w:r w:rsidR="00F45EA6" w:rsidRPr="00683462">
        <w:rPr>
          <w:rFonts w:ascii="Times New Roman" w:hAnsi="Times New Roman"/>
          <w:color w:val="000000"/>
          <w:sz w:val="24"/>
          <w:szCs w:val="24"/>
          <w:lang w:eastAsia="uk-UA"/>
        </w:rPr>
        <w:t>ТУНА ФІНАНС» і ПАТ «УКРНАФТА»;</w:t>
      </w:r>
    </w:p>
    <w:p w14:paraId="7FBD5E13" w14:textId="03B0BF9A" w:rsidR="006F3752" w:rsidRPr="00683462" w:rsidRDefault="00805122"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F45EA6" w:rsidRPr="00683462">
        <w:rPr>
          <w:rFonts w:ascii="Times New Roman" w:hAnsi="Times New Roman"/>
          <w:i/>
          <w:color w:val="000000"/>
          <w:sz w:val="24"/>
          <w:szCs w:val="24"/>
          <w:lang w:eastAsia="uk-UA"/>
        </w:rPr>
        <w:t>,</w:t>
      </w:r>
      <w:r w:rsidR="006F3752" w:rsidRPr="00683462">
        <w:rPr>
          <w:rFonts w:ascii="Times New Roman" w:hAnsi="Times New Roman"/>
          <w:color w:val="000000"/>
          <w:sz w:val="24"/>
          <w:szCs w:val="24"/>
          <w:lang w:eastAsia="uk-UA"/>
        </w:rPr>
        <w:t xml:space="preserve"> який був директором ТОВ «НК «ПАРТНЕР»</w:t>
      </w:r>
      <w:r w:rsidR="00F45EA6" w:rsidRPr="00683462">
        <w:rPr>
          <w:rFonts w:ascii="Times New Roman" w:hAnsi="Times New Roman"/>
          <w:color w:val="000000"/>
          <w:sz w:val="24"/>
          <w:szCs w:val="24"/>
          <w:lang w:eastAsia="uk-UA"/>
        </w:rPr>
        <w:t>,</w:t>
      </w:r>
      <w:r w:rsidR="006F3752" w:rsidRPr="00683462">
        <w:rPr>
          <w:rFonts w:ascii="Times New Roman" w:hAnsi="Times New Roman"/>
          <w:color w:val="000000"/>
          <w:sz w:val="24"/>
          <w:szCs w:val="24"/>
          <w:lang w:eastAsia="uk-UA"/>
        </w:rPr>
        <w:t xml:space="preserve"> є найманим </w:t>
      </w:r>
      <w:r w:rsidR="00F45EA6" w:rsidRPr="00683462">
        <w:rPr>
          <w:rFonts w:ascii="Times New Roman" w:hAnsi="Times New Roman"/>
          <w:color w:val="000000"/>
          <w:sz w:val="24"/>
          <w:szCs w:val="24"/>
          <w:lang w:eastAsia="uk-UA"/>
        </w:rPr>
        <w:t>працівником ТОВ «ФОРТУНА ФІНАС»;</w:t>
      </w:r>
    </w:p>
    <w:p w14:paraId="1ECF02DA" w14:textId="2A0207D2" w:rsidR="006F3752" w:rsidRPr="00683462" w:rsidRDefault="00805122" w:rsidP="00207535">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color w:val="000000"/>
          <w:sz w:val="24"/>
          <w:szCs w:val="24"/>
          <w:lang w:eastAsia="uk-UA"/>
        </w:rPr>
        <w:t>, який був директором ТОВ «АЛЬФАР ПЛЮС»</w:t>
      </w:r>
      <w:r w:rsidR="00F45EA6" w:rsidRPr="00683462">
        <w:rPr>
          <w:rFonts w:ascii="Times New Roman" w:hAnsi="Times New Roman"/>
          <w:color w:val="000000"/>
          <w:sz w:val="24"/>
          <w:szCs w:val="24"/>
          <w:lang w:eastAsia="uk-UA"/>
        </w:rPr>
        <w:t>,</w:t>
      </w:r>
      <w:r w:rsidR="006F3752" w:rsidRPr="00683462">
        <w:rPr>
          <w:rFonts w:ascii="Times New Roman" w:hAnsi="Times New Roman"/>
          <w:color w:val="000000"/>
          <w:sz w:val="24"/>
          <w:szCs w:val="24"/>
          <w:lang w:eastAsia="uk-UA"/>
        </w:rPr>
        <w:t xml:space="preserve"> є найманим працівником ТОВ «ФОРТУНА ФІНАНС».</w:t>
      </w:r>
    </w:p>
    <w:p w14:paraId="06AD3A18" w14:textId="77777777" w:rsidR="006F3752" w:rsidRPr="00683462" w:rsidRDefault="006F3752" w:rsidP="00207535">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color w:val="000000"/>
          <w:sz w:val="24"/>
          <w:szCs w:val="24"/>
          <w:lang w:eastAsia="ru-RU"/>
        </w:rPr>
        <w:t>При цьому відповідно до інформації Пенсійного фонду України більше 50 одних і тих же фізичних осіб були найманими працівниками ТОВ «АЛЬФАР ПЛЮС», ТОВ «ОНІКА ПЛЮС», ТОВ «АДМАНТ ПЛЮС», ТОВ «ФІНАНС АЛЬЯНС» і ТОВ «ФОРТУНА» ФІНАНС».</w:t>
      </w:r>
    </w:p>
    <w:p w14:paraId="3E9A567A"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Згідно</w:t>
      </w:r>
      <w:r w:rsidR="00F45EA6" w:rsidRPr="00683462">
        <w:rPr>
          <w:rFonts w:ascii="Times New Roman" w:hAnsi="Times New Roman"/>
          <w:sz w:val="24"/>
          <w:szCs w:val="24"/>
          <w:lang w:eastAsia="ru-RU"/>
        </w:rPr>
        <w:t xml:space="preserve"> з</w:t>
      </w:r>
      <w:r w:rsidRPr="00683462">
        <w:rPr>
          <w:rFonts w:ascii="Times New Roman" w:hAnsi="Times New Roman"/>
          <w:sz w:val="24"/>
          <w:szCs w:val="24"/>
          <w:lang w:eastAsia="ru-RU"/>
        </w:rPr>
        <w:t xml:space="preserve"> інформаці</w:t>
      </w:r>
      <w:r w:rsidR="00F45EA6" w:rsidRPr="00683462">
        <w:rPr>
          <w:rFonts w:ascii="Times New Roman" w:hAnsi="Times New Roman"/>
          <w:sz w:val="24"/>
          <w:szCs w:val="24"/>
          <w:lang w:eastAsia="ru-RU"/>
        </w:rPr>
        <w:t>єю з ЄДР у</w:t>
      </w:r>
      <w:r w:rsidRPr="00683462">
        <w:rPr>
          <w:rFonts w:ascii="Times New Roman" w:hAnsi="Times New Roman"/>
          <w:sz w:val="24"/>
          <w:szCs w:val="24"/>
          <w:lang w:eastAsia="ru-RU"/>
        </w:rPr>
        <w:t xml:space="preserve"> стані припинення знаходяться ТОВ «НК ПАРТНЕР», ТОВ «АЛЬФАР ПЛЮС», ТОВ «ОНІКА ПЛЮС», ТОВ «АДАМАНТ ОЙЛ», </w:t>
      </w:r>
      <w:r w:rsidRPr="00683462">
        <w:rPr>
          <w:rFonts w:ascii="Times New Roman" w:hAnsi="Times New Roman"/>
          <w:sz w:val="24"/>
          <w:szCs w:val="24"/>
          <w:lang w:eastAsia="uk-UA"/>
        </w:rPr>
        <w:t>повноваження ліквідаторів здійснюють Бакрадзе Катерина Андріївна та Ніколайчук</w:t>
      </w:r>
      <w:r w:rsidRPr="00683462">
        <w:rPr>
          <w:rFonts w:ascii="Times New Roman" w:hAnsi="Times New Roman"/>
          <w:sz w:val="24"/>
          <w:szCs w:val="24"/>
          <w:lang w:eastAsia="ru-RU"/>
        </w:rPr>
        <w:t xml:space="preserve"> Олексій Миколайович</w:t>
      </w:r>
      <w:r w:rsidRPr="00683462">
        <w:rPr>
          <w:rFonts w:ascii="Times New Roman" w:hAnsi="Times New Roman"/>
          <w:sz w:val="24"/>
          <w:szCs w:val="24"/>
          <w:lang w:eastAsia="uk-UA"/>
        </w:rPr>
        <w:t xml:space="preserve">. </w:t>
      </w:r>
      <w:r w:rsidRPr="00683462">
        <w:rPr>
          <w:rFonts w:ascii="Times New Roman" w:hAnsi="Times New Roman"/>
          <w:sz w:val="24"/>
          <w:szCs w:val="24"/>
          <w:lang w:eastAsia="ru-RU"/>
        </w:rPr>
        <w:t xml:space="preserve">Зазначені оператори АЗС перереєстровані </w:t>
      </w:r>
      <w:r w:rsidR="00F45EA6"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місті Харкові.</w:t>
      </w:r>
    </w:p>
    <w:p w14:paraId="41F46328"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Несамостійність, організованість і керованість діяльності операторів АЗС мережі «АВІАС» підтверджується також інформацією наданою органами НАБУ.</w:t>
      </w:r>
    </w:p>
    <w:p w14:paraId="578CD164" w14:textId="77777777" w:rsidR="006F3752" w:rsidRPr="00683462" w:rsidRDefault="006F3752" w:rsidP="00207535">
      <w:pPr>
        <w:tabs>
          <w:tab w:val="left" w:pos="851"/>
        </w:tabs>
        <w:spacing w:before="120"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ТОВ «ІНТЕРКЕПІТАЛ», як і інші оператори АЗС мережі «АВІАС»</w:t>
      </w:r>
      <w:r w:rsidR="000C7B42" w:rsidRPr="00683462">
        <w:rPr>
          <w:rFonts w:ascii="Times New Roman" w:hAnsi="Times New Roman"/>
          <w:sz w:val="24"/>
          <w:szCs w:val="24"/>
          <w:lang w:eastAsia="ru-RU"/>
        </w:rPr>
        <w:t>,</w:t>
      </w:r>
      <w:r w:rsidRPr="00683462">
        <w:rPr>
          <w:rFonts w:ascii="Times New Roman" w:hAnsi="Times New Roman"/>
          <w:sz w:val="24"/>
          <w:szCs w:val="24"/>
          <w:lang w:eastAsia="ru-RU"/>
        </w:rPr>
        <w:t xml:space="preserve"> систематично </w:t>
      </w:r>
      <w:r w:rsidR="000C7B42" w:rsidRPr="00683462">
        <w:rPr>
          <w:rFonts w:ascii="Times New Roman" w:hAnsi="Times New Roman"/>
          <w:sz w:val="24"/>
          <w:szCs w:val="24"/>
          <w:lang w:eastAsia="ru-RU"/>
        </w:rPr>
        <w:t xml:space="preserve">укладало </w:t>
      </w:r>
      <w:r w:rsidRPr="00683462">
        <w:rPr>
          <w:rFonts w:ascii="Times New Roman" w:hAnsi="Times New Roman"/>
          <w:sz w:val="24"/>
          <w:szCs w:val="24"/>
          <w:lang w:eastAsia="ru-RU"/>
        </w:rPr>
        <w:t xml:space="preserve">однакові договори з учасниками паливного </w:t>
      </w:r>
      <w:r w:rsidR="00976943" w:rsidRPr="00683462">
        <w:rPr>
          <w:rFonts w:ascii="Times New Roman" w:hAnsi="Times New Roman"/>
          <w:sz w:val="24"/>
          <w:szCs w:val="24"/>
          <w:lang w:eastAsia="ru-RU"/>
        </w:rPr>
        <w:t>проєкт</w:t>
      </w:r>
      <w:r w:rsidR="000C7B42" w:rsidRPr="00683462">
        <w:rPr>
          <w:rFonts w:ascii="Times New Roman" w:hAnsi="Times New Roman"/>
          <w:sz w:val="24"/>
          <w:szCs w:val="24"/>
          <w:lang w:eastAsia="ru-RU"/>
        </w:rPr>
        <w:t>у, зокрема:</w:t>
      </w:r>
      <w:r w:rsidRPr="00683462">
        <w:rPr>
          <w:rFonts w:ascii="Times New Roman" w:hAnsi="Times New Roman"/>
          <w:sz w:val="24"/>
          <w:szCs w:val="24"/>
          <w:lang w:eastAsia="ru-RU"/>
        </w:rPr>
        <w:t xml:space="preserve"> </w:t>
      </w:r>
    </w:p>
    <w:p w14:paraId="5049DDB1" w14:textId="77777777" w:rsidR="006F3752" w:rsidRPr="00683462" w:rsidRDefault="006F3752" w:rsidP="00207535">
      <w:pPr>
        <w:tabs>
          <w:tab w:val="left" w:pos="851"/>
        </w:tabs>
        <w:spacing w:before="120"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 договори поставки з компаніями «АВІАС»: договір поставки з  ТОВ «ПРОМ ГАРАНТ ПЛЮС» від 03.01.2017 № П17-05/ПГ, з ТОВ «АЛЬЯНС ЕВОЛЮШН» від 01.07.2017 № ПТ17-167/АЕ та від 20.01.2017 № П17-17/АЕ; </w:t>
      </w:r>
    </w:p>
    <w:p w14:paraId="3CCAAC83" w14:textId="77777777" w:rsidR="006F3752" w:rsidRPr="00683462" w:rsidRDefault="006F3752" w:rsidP="00207535">
      <w:pPr>
        <w:tabs>
          <w:tab w:val="left" w:pos="851"/>
        </w:tabs>
        <w:spacing w:before="120"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договори поставки з операторами АЗС мережі «АВІАС»: ТОВ «ФОРТУНА ФІНАНС» від 12.01.2017 № 0117-КП (оператор АЗС</w:t>
      </w:r>
      <w:r w:rsidR="000C7B42" w:rsidRPr="00683462">
        <w:rPr>
          <w:rFonts w:ascii="Times New Roman" w:hAnsi="Times New Roman"/>
          <w:sz w:val="24"/>
          <w:szCs w:val="24"/>
          <w:lang w:eastAsia="ru-RU"/>
        </w:rPr>
        <w:t>, на зміну якому прийшло ТОВ «ІНТЕРКЕПІТАЛ»);</w:t>
      </w:r>
      <w:r w:rsidRPr="00683462">
        <w:rPr>
          <w:rFonts w:ascii="Times New Roman" w:hAnsi="Times New Roman"/>
          <w:sz w:val="24"/>
          <w:szCs w:val="24"/>
          <w:lang w:eastAsia="ru-RU"/>
        </w:rPr>
        <w:t xml:space="preserve"> </w:t>
      </w:r>
    </w:p>
    <w:p w14:paraId="4648F5EE" w14:textId="77777777" w:rsidR="006F3752" w:rsidRPr="00683462" w:rsidRDefault="006F3752" w:rsidP="00207535">
      <w:pPr>
        <w:tabs>
          <w:tab w:val="left" w:pos="851"/>
        </w:tabs>
        <w:spacing w:before="120"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договори поставки нафтопродуктів </w:t>
      </w:r>
      <w:r w:rsidR="000C7B42" w:rsidRPr="00683462">
        <w:rPr>
          <w:rFonts w:ascii="Times New Roman" w:hAnsi="Times New Roman"/>
          <w:sz w:val="24"/>
          <w:szCs w:val="24"/>
          <w:lang w:eastAsia="ru-RU"/>
        </w:rPr>
        <w:t>і</w:t>
      </w:r>
      <w:r w:rsidRPr="00683462">
        <w:rPr>
          <w:rFonts w:ascii="Times New Roman" w:hAnsi="Times New Roman"/>
          <w:sz w:val="24"/>
          <w:szCs w:val="24"/>
          <w:lang w:eastAsia="ru-RU"/>
        </w:rPr>
        <w:t xml:space="preserve">з ПАТ «УКРТАТНАФТА» від 28.02.2017 </w:t>
      </w:r>
      <w:r w:rsidR="000C7B42" w:rsidRPr="00683462">
        <w:rPr>
          <w:rFonts w:ascii="Times New Roman" w:hAnsi="Times New Roman"/>
          <w:sz w:val="24"/>
          <w:szCs w:val="24"/>
          <w:lang w:eastAsia="ru-RU"/>
        </w:rPr>
        <w:br/>
      </w:r>
      <w:r w:rsidRPr="00683462">
        <w:rPr>
          <w:rFonts w:ascii="Times New Roman" w:hAnsi="Times New Roman"/>
          <w:sz w:val="24"/>
          <w:szCs w:val="24"/>
          <w:lang w:eastAsia="ru-RU"/>
        </w:rPr>
        <w:t xml:space="preserve">№ 979/2/2118 від 28.02.2017 № 908/2/2118, від 30.06.2017 № 1822/2/2118;  </w:t>
      </w:r>
    </w:p>
    <w:p w14:paraId="780F8B37" w14:textId="77777777" w:rsidR="006F3752" w:rsidRPr="00683462" w:rsidRDefault="006F3752" w:rsidP="00207535">
      <w:pPr>
        <w:tabs>
          <w:tab w:val="left" w:pos="851"/>
        </w:tabs>
        <w:spacing w:before="120"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договір абонентського юридичного обслуговування з ТОВ «САНІГОРІЯ» № 20-Т від 27.03.2017</w:t>
      </w:r>
      <w:r w:rsidR="000C7B42" w:rsidRPr="00683462">
        <w:rPr>
          <w:rFonts w:ascii="Times New Roman" w:hAnsi="Times New Roman"/>
          <w:sz w:val="24"/>
          <w:szCs w:val="24"/>
          <w:lang w:eastAsia="ru-RU"/>
        </w:rPr>
        <w:t>.</w:t>
      </w:r>
    </w:p>
    <w:p w14:paraId="075CC26E" w14:textId="77777777" w:rsidR="006F3752" w:rsidRPr="00683462" w:rsidRDefault="000C7B42" w:rsidP="00207535">
      <w:pPr>
        <w:tabs>
          <w:tab w:val="left" w:pos="851"/>
        </w:tabs>
        <w:spacing w:before="120"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П</w:t>
      </w:r>
      <w:r w:rsidR="006F3752" w:rsidRPr="00683462">
        <w:rPr>
          <w:rFonts w:ascii="Times New Roman" w:hAnsi="Times New Roman"/>
          <w:sz w:val="24"/>
          <w:szCs w:val="24"/>
          <w:lang w:eastAsia="ru-RU"/>
        </w:rPr>
        <w:t xml:space="preserve">ри цьому </w:t>
      </w:r>
      <w:r w:rsidR="008D5E91" w:rsidRPr="00683462">
        <w:rPr>
          <w:rFonts w:ascii="Times New Roman" w:hAnsi="Times New Roman"/>
          <w:sz w:val="24"/>
          <w:szCs w:val="24"/>
          <w:lang w:eastAsia="ru-RU"/>
        </w:rPr>
        <w:t>в</w:t>
      </w:r>
      <w:r w:rsidR="006F3752" w:rsidRPr="00683462">
        <w:rPr>
          <w:rFonts w:ascii="Times New Roman" w:hAnsi="Times New Roman"/>
          <w:sz w:val="24"/>
          <w:szCs w:val="24"/>
          <w:lang w:eastAsia="ru-RU"/>
        </w:rPr>
        <w:t>сі суб</w:t>
      </w:r>
      <w:r w:rsidR="00BD3FB2" w:rsidRPr="00683462">
        <w:rPr>
          <w:rFonts w:ascii="Times New Roman" w:hAnsi="Times New Roman"/>
          <w:sz w:val="24"/>
          <w:szCs w:val="24"/>
          <w:lang w:eastAsia="ru-RU"/>
        </w:rPr>
        <w:t>ʼ</w:t>
      </w:r>
      <w:r w:rsidR="006F3752" w:rsidRPr="00683462">
        <w:rPr>
          <w:rFonts w:ascii="Times New Roman" w:hAnsi="Times New Roman"/>
          <w:sz w:val="24"/>
          <w:szCs w:val="24"/>
          <w:lang w:eastAsia="ru-RU"/>
        </w:rPr>
        <w:t>єкти господарювання зазначають про те, що вони не пов</w:t>
      </w:r>
      <w:r w:rsidR="00BD3FB2" w:rsidRPr="00683462">
        <w:rPr>
          <w:rFonts w:ascii="Times New Roman" w:hAnsi="Times New Roman"/>
          <w:sz w:val="24"/>
          <w:szCs w:val="24"/>
          <w:lang w:eastAsia="ru-RU"/>
        </w:rPr>
        <w:t>ʼ</w:t>
      </w:r>
      <w:r w:rsidR="006F3752" w:rsidRPr="00683462">
        <w:rPr>
          <w:rFonts w:ascii="Times New Roman" w:hAnsi="Times New Roman"/>
          <w:sz w:val="24"/>
          <w:szCs w:val="24"/>
          <w:lang w:eastAsia="ru-RU"/>
        </w:rPr>
        <w:t>язані відносинами контролю у розумінні статті 1 Закону України «Про захист економічної конкуренції».</w:t>
      </w:r>
    </w:p>
    <w:p w14:paraId="0C9BBCC6"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Отже</w:t>
      </w:r>
      <w:r w:rsidR="008D5E91" w:rsidRPr="00683462">
        <w:rPr>
          <w:rFonts w:ascii="Times New Roman" w:hAnsi="Times New Roman"/>
          <w:sz w:val="24"/>
          <w:szCs w:val="24"/>
          <w:lang w:eastAsia="uk-UA"/>
        </w:rPr>
        <w:t>,</w:t>
      </w:r>
      <w:r w:rsidRPr="00683462">
        <w:rPr>
          <w:rFonts w:ascii="Times New Roman" w:hAnsi="Times New Roman"/>
          <w:sz w:val="24"/>
          <w:szCs w:val="24"/>
          <w:lang w:eastAsia="uk-UA"/>
        </w:rPr>
        <w:t xml:space="preserve"> діяльність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w:t>
      </w:r>
      <w:r w:rsidR="008D5E91" w:rsidRPr="00683462">
        <w:rPr>
          <w:rFonts w:ascii="Times New Roman" w:hAnsi="Times New Roman"/>
          <w:sz w:val="24"/>
          <w:szCs w:val="24"/>
          <w:lang w:eastAsia="uk-UA"/>
        </w:rPr>
        <w:br/>
      </w:r>
      <w:r w:rsidRPr="00683462">
        <w:rPr>
          <w:rFonts w:ascii="Times New Roman" w:hAnsi="Times New Roman"/>
          <w:sz w:val="24"/>
          <w:szCs w:val="24"/>
          <w:lang w:eastAsia="uk-UA"/>
        </w:rPr>
        <w:t xml:space="preserve">ПАТ «УКРТАТНАФТА» по всіх регіонах України на єдиних умовах. </w:t>
      </w:r>
    </w:p>
    <w:p w14:paraId="4DA59DFE"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При цьому ціни придбання світлих нафтопродуктів у ПАТ «УКРТАТНАФТА» операторами АЗС є  вищими</w:t>
      </w:r>
      <w:r w:rsidR="008D5E91"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ніж ціни імпорту світлих нафтопродуктів в Україні. </w:t>
      </w:r>
    </w:p>
    <w:p w14:paraId="65AAFD9A" w14:textId="77777777" w:rsidR="006F3752" w:rsidRPr="00683462" w:rsidRDefault="006F3752" w:rsidP="00207535">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Така погоджена поведінка учасників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у «АВІАС» призводить до усунення конкуренції між операторами АЗС, які є потенційними конкурентами один одному. </w:t>
      </w:r>
      <w:r w:rsidR="008D5E91" w:rsidRPr="00683462">
        <w:rPr>
          <w:rFonts w:ascii="Times New Roman" w:hAnsi="Times New Roman"/>
          <w:sz w:val="24"/>
          <w:szCs w:val="24"/>
          <w:lang w:eastAsia="uk-UA"/>
        </w:rPr>
        <w:t>У</w:t>
      </w:r>
      <w:r w:rsidRPr="00683462">
        <w:rPr>
          <w:rFonts w:ascii="Times New Roman" w:hAnsi="Times New Roman"/>
          <w:sz w:val="24"/>
          <w:szCs w:val="24"/>
          <w:lang w:eastAsia="uk-UA"/>
        </w:rPr>
        <w:t xml:space="preserve"> результаті ціни на світлі нафтопродукти в мережі  автозаправних станцій, що становить майже </w:t>
      </w:r>
      <w:r w:rsidRPr="00683462">
        <w:rPr>
          <w:rFonts w:ascii="Times New Roman" w:hAnsi="Times New Roman"/>
          <w:b/>
          <w:sz w:val="24"/>
          <w:szCs w:val="24"/>
          <w:lang w:eastAsia="uk-UA"/>
        </w:rPr>
        <w:t>25%</w:t>
      </w:r>
      <w:r w:rsidRPr="00683462">
        <w:rPr>
          <w:rFonts w:ascii="Times New Roman" w:hAnsi="Times New Roman"/>
          <w:sz w:val="24"/>
          <w:szCs w:val="24"/>
          <w:lang w:eastAsia="uk-UA"/>
        </w:rPr>
        <w:t xml:space="preserve"> загальної кількості АЗС України, встановлюються в антиконкурентних умовах.</w:t>
      </w:r>
    </w:p>
    <w:p w14:paraId="6BCFDF19"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ТОВ «ІНТЕРКЕПІТАЛ» не надало жодної інформації, яка б могла спростувати висновки Комітету щодо наявності  в діях відповідачів порушення. </w:t>
      </w:r>
    </w:p>
    <w:p w14:paraId="20AEC057" w14:textId="77777777" w:rsidR="006F3752" w:rsidRPr="00683462" w:rsidRDefault="006F3752" w:rsidP="00853D72">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Відповідно до статті 41 Закону України «Про захист економічної конкуренції»  особи, які беруть участь у справі, мають право надавати докази та доводити їх достовірність (об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єктивність).</w:t>
      </w:r>
    </w:p>
    <w:p w14:paraId="6B157FA0" w14:textId="77777777" w:rsidR="006F3752" w:rsidRPr="00683462" w:rsidRDefault="006F3752" w:rsidP="00207535">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580C56E7" w14:textId="42818801" w:rsidR="00612FEC" w:rsidRPr="00612FEC" w:rsidRDefault="00612FEC" w:rsidP="00FE5CEC">
      <w:pPr>
        <w:pStyle w:val="a0"/>
        <w:numPr>
          <w:ilvl w:val="0"/>
          <w:numId w:val="21"/>
        </w:numPr>
        <w:tabs>
          <w:tab w:val="left" w:pos="1134"/>
        </w:tabs>
        <w:overflowPunct w:val="0"/>
        <w:autoSpaceDE w:val="0"/>
        <w:autoSpaceDN w:val="0"/>
        <w:adjustRightInd w:val="0"/>
        <w:spacing w:before="120" w:after="60" w:line="240" w:lineRule="auto"/>
        <w:ind w:left="0" w:firstLine="709"/>
        <w:jc w:val="both"/>
        <w:textAlignment w:val="baseline"/>
        <w:rPr>
          <w:rFonts w:ascii="Times New Roman" w:hAnsi="Times New Roman"/>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Pr>
          <w:rFonts w:ascii="Times New Roman" w:hAnsi="Times New Roman"/>
          <w:bCs/>
          <w:i/>
          <w:sz w:val="24"/>
          <w:szCs w:val="24"/>
        </w:rPr>
        <w:t>.</w:t>
      </w:r>
    </w:p>
    <w:p w14:paraId="6F5C3858" w14:textId="77777777" w:rsidR="00612FEC" w:rsidRDefault="00612FEC" w:rsidP="00612FEC">
      <w:pPr>
        <w:pStyle w:val="a0"/>
        <w:tabs>
          <w:tab w:val="left" w:pos="1134"/>
        </w:tabs>
        <w:overflowPunct w:val="0"/>
        <w:autoSpaceDE w:val="0"/>
        <w:autoSpaceDN w:val="0"/>
        <w:adjustRightInd w:val="0"/>
        <w:spacing w:before="120" w:after="60" w:line="240" w:lineRule="auto"/>
        <w:ind w:left="709"/>
        <w:jc w:val="both"/>
        <w:textAlignment w:val="baseline"/>
        <w:rPr>
          <w:rFonts w:ascii="Times New Roman" w:hAnsi="Times New Roman"/>
          <w:bCs/>
          <w:i/>
          <w:sz w:val="24"/>
          <w:szCs w:val="24"/>
        </w:rPr>
      </w:pPr>
    </w:p>
    <w:p w14:paraId="281153A5" w14:textId="6C6EBD2C" w:rsidR="006F3752" w:rsidRPr="00612FEC" w:rsidRDefault="0035685F" w:rsidP="00612FEC">
      <w:pPr>
        <w:pStyle w:val="a0"/>
        <w:tabs>
          <w:tab w:val="left" w:pos="1134"/>
        </w:tabs>
        <w:overflowPunct w:val="0"/>
        <w:autoSpaceDE w:val="0"/>
        <w:autoSpaceDN w:val="0"/>
        <w:adjustRightInd w:val="0"/>
        <w:spacing w:before="120" w:after="60" w:line="240" w:lineRule="auto"/>
        <w:ind w:left="709"/>
        <w:jc w:val="both"/>
        <w:textAlignment w:val="baseline"/>
        <w:rPr>
          <w:rFonts w:ascii="Times New Roman" w:hAnsi="Times New Roman"/>
          <w:sz w:val="24"/>
          <w:szCs w:val="24"/>
          <w:lang w:eastAsia="uk-UA"/>
        </w:rPr>
      </w:pPr>
      <w:r w:rsidRPr="00612FEC">
        <w:rPr>
          <w:rFonts w:ascii="Times New Roman" w:hAnsi="Times New Roman"/>
          <w:sz w:val="24"/>
          <w:szCs w:val="24"/>
          <w:lang w:eastAsia="uk-UA"/>
        </w:rPr>
        <w:t>Це</w:t>
      </w:r>
      <w:r w:rsidR="006F3752" w:rsidRPr="00612FEC">
        <w:rPr>
          <w:rFonts w:ascii="Times New Roman" w:hAnsi="Times New Roman"/>
          <w:sz w:val="24"/>
          <w:szCs w:val="24"/>
          <w:lang w:eastAsia="uk-UA"/>
        </w:rPr>
        <w:t xml:space="preserve"> зауваження не може бути взят</w:t>
      </w:r>
      <w:r w:rsidRPr="00612FEC">
        <w:rPr>
          <w:rFonts w:ascii="Times New Roman" w:hAnsi="Times New Roman"/>
          <w:sz w:val="24"/>
          <w:szCs w:val="24"/>
          <w:lang w:eastAsia="uk-UA"/>
        </w:rPr>
        <w:t>о</w:t>
      </w:r>
      <w:r w:rsidR="006F3752" w:rsidRPr="00612FEC">
        <w:rPr>
          <w:rFonts w:ascii="Times New Roman" w:hAnsi="Times New Roman"/>
          <w:sz w:val="24"/>
          <w:szCs w:val="24"/>
          <w:lang w:eastAsia="uk-UA"/>
        </w:rPr>
        <w:t xml:space="preserve"> до уваги Комітетом з огляду на </w:t>
      </w:r>
      <w:r w:rsidRPr="00612FEC">
        <w:rPr>
          <w:rFonts w:ascii="Times New Roman" w:hAnsi="Times New Roman"/>
          <w:sz w:val="24"/>
          <w:szCs w:val="24"/>
          <w:lang w:eastAsia="uk-UA"/>
        </w:rPr>
        <w:t>таке</w:t>
      </w:r>
      <w:r w:rsidR="006F3752" w:rsidRPr="00612FEC">
        <w:rPr>
          <w:rFonts w:ascii="Times New Roman" w:hAnsi="Times New Roman"/>
          <w:sz w:val="24"/>
          <w:szCs w:val="24"/>
          <w:lang w:eastAsia="uk-UA"/>
        </w:rPr>
        <w:t>.</w:t>
      </w:r>
    </w:p>
    <w:p w14:paraId="3BC2BBE8"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Предмет розгляду справи – антиконкурентні узгоджені дії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єктів господарювання. Зазначений склад порушення не потребує встановлення монопольного (домінуючого) становища. </w:t>
      </w:r>
    </w:p>
    <w:p w14:paraId="38AF7A64" w14:textId="77777777" w:rsidR="006F3752" w:rsidRPr="00683462" w:rsidRDefault="006F3752" w:rsidP="00207535">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Комітетом встановлено, що оператори АЗС мережі «АВІАС» є конкурентами на значній кількості регіональних ринків роздрібної торгівлі світлими нафтопродуктами. І на певних регіональних ринках ряд операторів АЗС мережі «АВІАС» навіть мають структурні ознаки (відповідні частки на ринку) монопольного домінуючого становища, що свідчить про їх вп</w:t>
      </w:r>
      <w:r w:rsidR="000E574F" w:rsidRPr="00683462">
        <w:rPr>
          <w:rFonts w:ascii="Times New Roman" w:hAnsi="Times New Roman"/>
          <w:sz w:val="24"/>
          <w:szCs w:val="24"/>
          <w:lang w:eastAsia="ru-RU"/>
        </w:rPr>
        <w:t>л</w:t>
      </w:r>
      <w:r w:rsidRPr="00683462">
        <w:rPr>
          <w:rFonts w:ascii="Times New Roman" w:hAnsi="Times New Roman"/>
          <w:sz w:val="24"/>
          <w:szCs w:val="24"/>
          <w:lang w:eastAsia="ru-RU"/>
        </w:rPr>
        <w:t>ив на ринок.</w:t>
      </w:r>
    </w:p>
    <w:p w14:paraId="3EF71044" w14:textId="2E9B9C8C" w:rsidR="006F3752" w:rsidRDefault="00612FEC" w:rsidP="00436B2C">
      <w:pPr>
        <w:pStyle w:val="a0"/>
        <w:numPr>
          <w:ilvl w:val="0"/>
          <w:numId w:val="21"/>
        </w:numPr>
        <w:tabs>
          <w:tab w:val="left" w:pos="1134"/>
        </w:tabs>
        <w:overflowPunct w:val="0"/>
        <w:autoSpaceDE w:val="0"/>
        <w:autoSpaceDN w:val="0"/>
        <w:adjustRightInd w:val="0"/>
        <w:spacing w:before="120" w:after="0" w:line="240" w:lineRule="auto"/>
        <w:ind w:left="0" w:firstLine="709"/>
        <w:jc w:val="both"/>
        <w:textAlignment w:val="baseline"/>
        <w:rPr>
          <w:rFonts w:ascii="Times New Roman" w:hAnsi="Times New Roman"/>
          <w:i/>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i/>
          <w:sz w:val="24"/>
          <w:szCs w:val="24"/>
          <w:lang w:eastAsia="ru-RU"/>
        </w:rPr>
        <w:t>.</w:t>
      </w:r>
    </w:p>
    <w:p w14:paraId="3235CDDB" w14:textId="77777777" w:rsidR="00612FEC" w:rsidRPr="00683462" w:rsidRDefault="00612FEC" w:rsidP="00612FEC">
      <w:pPr>
        <w:pStyle w:val="a0"/>
        <w:tabs>
          <w:tab w:val="left" w:pos="1134"/>
        </w:tabs>
        <w:overflowPunct w:val="0"/>
        <w:autoSpaceDE w:val="0"/>
        <w:autoSpaceDN w:val="0"/>
        <w:adjustRightInd w:val="0"/>
        <w:spacing w:before="120" w:after="0" w:line="240" w:lineRule="auto"/>
        <w:ind w:left="709"/>
        <w:jc w:val="both"/>
        <w:textAlignment w:val="baseline"/>
        <w:rPr>
          <w:rFonts w:ascii="Times New Roman" w:hAnsi="Times New Roman"/>
          <w:i/>
          <w:sz w:val="24"/>
          <w:szCs w:val="24"/>
          <w:lang w:eastAsia="ru-RU"/>
        </w:rPr>
      </w:pPr>
    </w:p>
    <w:p w14:paraId="2737D48D" w14:textId="77777777" w:rsidR="006F3752" w:rsidRPr="00683462" w:rsidRDefault="00A67D02" w:rsidP="00207535">
      <w:pPr>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23E1E284" w14:textId="77777777" w:rsidR="006F3752" w:rsidRPr="00683462" w:rsidRDefault="006F3752" w:rsidP="00207535">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Комітет встановив подібний персональний склад учасників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 Тобто</w:t>
      </w:r>
      <w:r w:rsidR="00A67D02" w:rsidRPr="00683462">
        <w:rPr>
          <w:rFonts w:ascii="Times New Roman" w:hAnsi="Times New Roman"/>
          <w:sz w:val="24"/>
          <w:szCs w:val="24"/>
          <w:lang w:eastAsia="ru-RU"/>
        </w:rPr>
        <w:t>,</w:t>
      </w:r>
      <w:r w:rsidRPr="00683462">
        <w:rPr>
          <w:rFonts w:ascii="Times New Roman" w:hAnsi="Times New Roman"/>
          <w:sz w:val="24"/>
          <w:szCs w:val="24"/>
          <w:lang w:eastAsia="ru-RU"/>
        </w:rPr>
        <w:t xml:space="preserve"> фізичні особи, які займали посади директора та/або засновника, та/або підписанта, бухгалтера, менеджера, що змінюють один одного, а інколи навіть одночасно займають посади </w:t>
      </w:r>
      <w:r w:rsidR="00A67D02"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декількох товариствах-учасник</w:t>
      </w:r>
      <w:r w:rsidR="00A67D02" w:rsidRPr="00683462">
        <w:rPr>
          <w:rFonts w:ascii="Times New Roman" w:hAnsi="Times New Roman"/>
          <w:sz w:val="24"/>
          <w:szCs w:val="24"/>
          <w:lang w:eastAsia="ru-RU"/>
        </w:rPr>
        <w:t>ах</w:t>
      </w:r>
      <w:r w:rsidRPr="00683462">
        <w:rPr>
          <w:rFonts w:ascii="Times New Roman" w:hAnsi="Times New Roman"/>
          <w:sz w:val="24"/>
          <w:szCs w:val="24"/>
          <w:lang w:eastAsia="ru-RU"/>
        </w:rPr>
        <w:t xml:space="preserve">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w:t>
      </w:r>
    </w:p>
    <w:p w14:paraId="2BBBABC2" w14:textId="5293409A" w:rsidR="006F3752" w:rsidRDefault="006F3752" w:rsidP="00207535">
      <w:pPr>
        <w:tabs>
          <w:tab w:val="left" w:pos="851"/>
        </w:tabs>
        <w:spacing w:after="12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Вказаний факт у сукупності з іншими встановленими фактами, а саме: щодо реалізації бензину та дизельного пального марки Keropur® ENERGY виробництва </w:t>
      </w:r>
      <w:r w:rsidR="00A67D02" w:rsidRPr="00683462">
        <w:rPr>
          <w:rFonts w:ascii="Times New Roman" w:hAnsi="Times New Roman"/>
          <w:sz w:val="24"/>
          <w:szCs w:val="24"/>
          <w:lang w:eastAsia="ru-RU"/>
        </w:rPr>
        <w:br/>
      </w:r>
      <w:r w:rsidRPr="00683462">
        <w:rPr>
          <w:rFonts w:ascii="Times New Roman" w:hAnsi="Times New Roman"/>
          <w:sz w:val="24"/>
          <w:szCs w:val="24"/>
          <w:lang w:eastAsia="ru-RU"/>
        </w:rPr>
        <w:t>ПАТ «УКРТАТНАФТА</w:t>
      </w:r>
      <w:r w:rsidR="00196F25" w:rsidRPr="00683462">
        <w:rPr>
          <w:rFonts w:ascii="Times New Roman" w:hAnsi="Times New Roman"/>
          <w:sz w:val="24"/>
          <w:szCs w:val="24"/>
          <w:lang w:eastAsia="ru-RU"/>
        </w:rPr>
        <w:t>»</w:t>
      </w:r>
      <w:r w:rsidRPr="00683462">
        <w:rPr>
          <w:rFonts w:ascii="Times New Roman" w:hAnsi="Times New Roman"/>
          <w:sz w:val="24"/>
          <w:szCs w:val="24"/>
          <w:lang w:eastAsia="ru-RU"/>
        </w:rPr>
        <w:t>; встановлення одномоментно однакових цін, незалежно від бренд</w:t>
      </w:r>
      <w:r w:rsidR="00196F25" w:rsidRPr="00683462">
        <w:rPr>
          <w:rFonts w:ascii="Times New Roman" w:hAnsi="Times New Roman"/>
          <w:sz w:val="24"/>
          <w:szCs w:val="24"/>
          <w:lang w:eastAsia="ru-RU"/>
        </w:rPr>
        <w:t>а</w:t>
      </w:r>
      <w:r w:rsidRPr="00683462">
        <w:rPr>
          <w:rFonts w:ascii="Times New Roman" w:hAnsi="Times New Roman"/>
          <w:sz w:val="24"/>
          <w:szCs w:val="24"/>
          <w:lang w:eastAsia="ru-RU"/>
        </w:rPr>
        <w:t xml:space="preserve"> та регіону роботи оператора АЗС </w:t>
      </w:r>
      <w:r w:rsidR="00196F25"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мережі «АВІАС»; </w:t>
      </w:r>
      <w:r w:rsidR="00196F25" w:rsidRPr="00683462">
        <w:rPr>
          <w:rFonts w:ascii="Times New Roman" w:hAnsi="Times New Roman"/>
          <w:sz w:val="24"/>
          <w:szCs w:val="24"/>
          <w:lang w:eastAsia="ru-RU"/>
        </w:rPr>
        <w:t>наявність</w:t>
      </w:r>
      <w:r w:rsidRPr="00683462">
        <w:rPr>
          <w:rFonts w:ascii="Times New Roman" w:hAnsi="Times New Roman"/>
          <w:sz w:val="24"/>
          <w:szCs w:val="24"/>
          <w:lang w:eastAsia="ru-RU"/>
        </w:rPr>
        <w:t xml:space="preserve"> координаційного «Центр</w:t>
      </w:r>
      <w:r w:rsidR="00196F25"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система договірних відносин відповідачів; постійні зміни складу юридичних осіб – учасників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 xml:space="preserve">у «АВІАС» (без змін персонального складу), через одних і тих самих ліквідаторів та за схожих адрес останньої реєстрації,  свідчать про те, що діяльність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ПАТ «УКРТАТНАФТА» по всіх регіонах України.</w:t>
      </w:r>
    </w:p>
    <w:p w14:paraId="76222311" w14:textId="77777777" w:rsidR="00612FEC" w:rsidRPr="00683462" w:rsidRDefault="00612FEC" w:rsidP="00207535">
      <w:pPr>
        <w:tabs>
          <w:tab w:val="left" w:pos="851"/>
        </w:tabs>
        <w:spacing w:after="120" w:line="240" w:lineRule="auto"/>
        <w:ind w:firstLine="709"/>
        <w:contextualSpacing/>
        <w:jc w:val="both"/>
        <w:rPr>
          <w:rFonts w:ascii="Times New Roman" w:hAnsi="Times New Roman"/>
          <w:sz w:val="24"/>
          <w:szCs w:val="24"/>
          <w:lang w:eastAsia="ru-RU"/>
        </w:rPr>
      </w:pPr>
    </w:p>
    <w:p w14:paraId="59B90818" w14:textId="56665130" w:rsidR="006F3752" w:rsidRPr="00683462" w:rsidRDefault="00612FEC" w:rsidP="00436B2C">
      <w:pPr>
        <w:pStyle w:val="a0"/>
        <w:numPr>
          <w:ilvl w:val="0"/>
          <w:numId w:val="21"/>
        </w:numPr>
        <w:tabs>
          <w:tab w:val="left" w:pos="1134"/>
        </w:tabs>
        <w:overflowPunct w:val="0"/>
        <w:autoSpaceDE w:val="0"/>
        <w:autoSpaceDN w:val="0"/>
        <w:adjustRightInd w:val="0"/>
        <w:spacing w:before="240" w:after="0" w:line="240" w:lineRule="auto"/>
        <w:ind w:left="0" w:firstLine="709"/>
        <w:jc w:val="both"/>
        <w:textAlignment w:val="baseline"/>
        <w:rPr>
          <w:rFonts w:ascii="Times New Roman" w:hAnsi="Times New Roman"/>
          <w:i/>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i/>
          <w:sz w:val="24"/>
          <w:szCs w:val="24"/>
          <w:lang w:eastAsia="ru-RU"/>
        </w:rPr>
        <w:t>.</w:t>
      </w:r>
    </w:p>
    <w:p w14:paraId="0927AFE3" w14:textId="77777777" w:rsidR="00612FEC" w:rsidRDefault="00612FEC" w:rsidP="00207535">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p>
    <w:p w14:paraId="2A7859A9" w14:textId="3F610C75" w:rsidR="006F3752" w:rsidRPr="00683462" w:rsidRDefault="0090366E" w:rsidP="00207535">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 з огляду на </w:t>
      </w:r>
      <w:r w:rsidR="00B215E9"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6614732C"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Відповідно до пункту 6 частини </w:t>
      </w:r>
      <w:r w:rsidR="00B215E9" w:rsidRPr="00683462">
        <w:rPr>
          <w:rFonts w:ascii="Times New Roman" w:hAnsi="Times New Roman"/>
          <w:sz w:val="24"/>
          <w:szCs w:val="24"/>
        </w:rPr>
        <w:t>третьої</w:t>
      </w:r>
      <w:r w:rsidRPr="00683462">
        <w:rPr>
          <w:rFonts w:ascii="Times New Roman" w:hAnsi="Times New Roman"/>
          <w:sz w:val="24"/>
          <w:szCs w:val="24"/>
        </w:rPr>
        <w:t xml:space="preserve"> статті 7 Закону України «Про Антимонопольний комітет України» у сфері формування та реалізації конкурентної політики, сприяння розвитку конкуренції, нормативного і методичного забезпечення діяльності Антимонопольного комітету України та застосування законодавства про захист економічної конкуренції Антимонопольний комітет України має такі повноваження: взаємодіяти з органами державної влади, органами місцевого самоврядування, органами адміністративно-господарського управління та контролю, підприємствами, установами та організаціями з питань розвитку, підтримки, захисту економічної конкуренції та демонополізації економіки.</w:t>
      </w:r>
    </w:p>
    <w:p w14:paraId="39934377"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Згідно </w:t>
      </w:r>
      <w:r w:rsidR="00B215E9" w:rsidRPr="00683462">
        <w:rPr>
          <w:rFonts w:ascii="Times New Roman" w:hAnsi="Times New Roman"/>
          <w:sz w:val="24"/>
          <w:szCs w:val="24"/>
        </w:rPr>
        <w:t xml:space="preserve">з </w:t>
      </w:r>
      <w:r w:rsidRPr="00683462">
        <w:rPr>
          <w:rFonts w:ascii="Times New Roman" w:hAnsi="Times New Roman"/>
          <w:sz w:val="24"/>
          <w:szCs w:val="24"/>
        </w:rPr>
        <w:t>статт</w:t>
      </w:r>
      <w:r w:rsidR="00B215E9" w:rsidRPr="00683462">
        <w:rPr>
          <w:rFonts w:ascii="Times New Roman" w:hAnsi="Times New Roman"/>
          <w:sz w:val="24"/>
          <w:szCs w:val="24"/>
        </w:rPr>
        <w:t>ею</w:t>
      </w:r>
      <w:r w:rsidRPr="00683462">
        <w:rPr>
          <w:rFonts w:ascii="Times New Roman" w:hAnsi="Times New Roman"/>
          <w:sz w:val="24"/>
          <w:szCs w:val="24"/>
        </w:rPr>
        <w:t xml:space="preserve"> 21 Закону України «Про Антимонопольний комітет України» органи державної влади, органи місцевого самоврядування, органи адміністративно-господарського управління та контролю, їх посадові особи зобов</w:t>
      </w:r>
      <w:r w:rsidR="00BD3FB2" w:rsidRPr="00683462">
        <w:rPr>
          <w:rFonts w:ascii="Times New Roman" w:hAnsi="Times New Roman"/>
          <w:sz w:val="24"/>
          <w:szCs w:val="24"/>
        </w:rPr>
        <w:t>ʼ</w:t>
      </w:r>
      <w:r w:rsidRPr="00683462">
        <w:rPr>
          <w:rFonts w:ascii="Times New Roman" w:hAnsi="Times New Roman"/>
          <w:sz w:val="24"/>
          <w:szCs w:val="24"/>
        </w:rPr>
        <w:t>язані передавати Антимонопольному комітету України та його територіальним відділенням відомості, що можуть свідчити про порушення законодавства про захист економічної конкуренції.</w:t>
      </w:r>
    </w:p>
    <w:p w14:paraId="618FF5F5"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Відповідно до ч. 1 ст. 19</w:t>
      </w:r>
      <w:r w:rsidRPr="00683462">
        <w:rPr>
          <w:rFonts w:ascii="Times New Roman" w:hAnsi="Times New Roman"/>
          <w:sz w:val="24"/>
          <w:szCs w:val="24"/>
          <w:vertAlign w:val="superscript"/>
        </w:rPr>
        <w:t>2</w:t>
      </w:r>
      <w:r w:rsidRPr="00683462">
        <w:rPr>
          <w:rFonts w:ascii="Times New Roman" w:hAnsi="Times New Roman"/>
          <w:sz w:val="24"/>
          <w:szCs w:val="24"/>
        </w:rPr>
        <w:t xml:space="preserve"> Закону України «Про Національне антикорупційне бюро України» Національне бюро взаємодіє з Антимонопольним комітетом України.</w:t>
      </w:r>
    </w:p>
    <w:p w14:paraId="6ADBAE04"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За таких обставин, у разі виявлення можливих порушень вказаного вище </w:t>
      </w:r>
      <w:r w:rsidR="00F13186" w:rsidRPr="00683462">
        <w:rPr>
          <w:rFonts w:ascii="Times New Roman" w:hAnsi="Times New Roman"/>
          <w:sz w:val="24"/>
          <w:szCs w:val="24"/>
        </w:rPr>
        <w:t>З</w:t>
      </w:r>
      <w:r w:rsidRPr="00683462">
        <w:rPr>
          <w:rFonts w:ascii="Times New Roman" w:hAnsi="Times New Roman"/>
          <w:sz w:val="24"/>
          <w:szCs w:val="24"/>
        </w:rPr>
        <w:t>акону, НАБУ зобов</w:t>
      </w:r>
      <w:r w:rsidR="00BD3FB2" w:rsidRPr="00683462">
        <w:rPr>
          <w:rFonts w:ascii="Times New Roman" w:hAnsi="Times New Roman"/>
          <w:sz w:val="24"/>
          <w:szCs w:val="24"/>
        </w:rPr>
        <w:t>ʼ</w:t>
      </w:r>
      <w:r w:rsidRPr="00683462">
        <w:rPr>
          <w:rFonts w:ascii="Times New Roman" w:hAnsi="Times New Roman"/>
          <w:sz w:val="24"/>
          <w:szCs w:val="24"/>
        </w:rPr>
        <w:t xml:space="preserve">язане звернутися до АМКУ </w:t>
      </w:r>
      <w:r w:rsidR="00F13186" w:rsidRPr="00683462">
        <w:rPr>
          <w:rFonts w:ascii="Times New Roman" w:hAnsi="Times New Roman"/>
          <w:sz w:val="24"/>
          <w:szCs w:val="24"/>
        </w:rPr>
        <w:t>й</w:t>
      </w:r>
      <w:r w:rsidRPr="00683462">
        <w:rPr>
          <w:rFonts w:ascii="Times New Roman" w:hAnsi="Times New Roman"/>
          <w:sz w:val="24"/>
          <w:szCs w:val="24"/>
        </w:rPr>
        <w:t xml:space="preserve"> повідомити про факт можливого порушення Закону України «Про захист економічної конкуренції».</w:t>
      </w:r>
    </w:p>
    <w:p w14:paraId="08AFAC85"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Листом від 21.08.2017 № 0414-076/29651 (вх. </w:t>
      </w:r>
      <w:r w:rsidR="00F13186" w:rsidRPr="00683462">
        <w:rPr>
          <w:rFonts w:ascii="Times New Roman" w:hAnsi="Times New Roman"/>
          <w:sz w:val="24"/>
          <w:szCs w:val="24"/>
        </w:rPr>
        <w:t xml:space="preserve">№ 6-01/8222 </w:t>
      </w:r>
      <w:r w:rsidRPr="00683462">
        <w:rPr>
          <w:rFonts w:ascii="Times New Roman" w:hAnsi="Times New Roman"/>
          <w:sz w:val="24"/>
          <w:szCs w:val="24"/>
        </w:rPr>
        <w:t>від 21.08.2017) НАБУ бул</w:t>
      </w:r>
      <w:r w:rsidR="00CC056F" w:rsidRPr="00683462">
        <w:rPr>
          <w:rFonts w:ascii="Times New Roman" w:hAnsi="Times New Roman"/>
          <w:sz w:val="24"/>
          <w:szCs w:val="24"/>
        </w:rPr>
        <w:t>и</w:t>
      </w:r>
      <w:r w:rsidRPr="00683462">
        <w:rPr>
          <w:rFonts w:ascii="Times New Roman" w:hAnsi="Times New Roman"/>
          <w:sz w:val="24"/>
          <w:szCs w:val="24"/>
        </w:rPr>
        <w:t xml:space="preserve"> надіслані документи</w:t>
      </w:r>
      <w:r w:rsidR="00F13186" w:rsidRPr="00683462">
        <w:rPr>
          <w:rFonts w:ascii="Times New Roman" w:hAnsi="Times New Roman"/>
          <w:sz w:val="24"/>
          <w:szCs w:val="24"/>
        </w:rPr>
        <w:t>,</w:t>
      </w:r>
      <w:r w:rsidRPr="00683462">
        <w:rPr>
          <w:rFonts w:ascii="Times New Roman" w:hAnsi="Times New Roman"/>
          <w:sz w:val="24"/>
          <w:szCs w:val="24"/>
        </w:rPr>
        <w:t xml:space="preserve"> отримані ним в ході обшуку, які</w:t>
      </w:r>
      <w:r w:rsidR="00F13186" w:rsidRPr="00683462">
        <w:rPr>
          <w:rFonts w:ascii="Times New Roman" w:hAnsi="Times New Roman"/>
          <w:sz w:val="24"/>
          <w:szCs w:val="24"/>
        </w:rPr>
        <w:t>,</w:t>
      </w:r>
      <w:r w:rsidRPr="00683462">
        <w:rPr>
          <w:rFonts w:ascii="Times New Roman" w:hAnsi="Times New Roman"/>
          <w:sz w:val="24"/>
          <w:szCs w:val="24"/>
        </w:rPr>
        <w:t xml:space="preserve"> на думку органу</w:t>
      </w:r>
      <w:r w:rsidR="00F13186" w:rsidRPr="00683462">
        <w:rPr>
          <w:rFonts w:ascii="Times New Roman" w:hAnsi="Times New Roman"/>
          <w:sz w:val="24"/>
          <w:szCs w:val="24"/>
        </w:rPr>
        <w:t>.</w:t>
      </w:r>
      <w:r w:rsidRPr="00683462">
        <w:rPr>
          <w:rFonts w:ascii="Times New Roman" w:hAnsi="Times New Roman"/>
          <w:sz w:val="24"/>
          <w:szCs w:val="24"/>
        </w:rPr>
        <w:t xml:space="preserve"> можуть містити ознаки порушення законодавства про захист економічної конкуренції.</w:t>
      </w:r>
    </w:p>
    <w:p w14:paraId="567A0E81" w14:textId="77777777" w:rsidR="006F3752" w:rsidRPr="00683462" w:rsidRDefault="006F3752" w:rsidP="00207535">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Згідно </w:t>
      </w:r>
      <w:r w:rsidR="00F13186" w:rsidRPr="00683462">
        <w:rPr>
          <w:rFonts w:ascii="Times New Roman" w:hAnsi="Times New Roman"/>
          <w:sz w:val="24"/>
          <w:szCs w:val="24"/>
        </w:rPr>
        <w:t xml:space="preserve">зі </w:t>
      </w:r>
      <w:r w:rsidRPr="00683462">
        <w:rPr>
          <w:rFonts w:ascii="Times New Roman" w:hAnsi="Times New Roman"/>
          <w:sz w:val="24"/>
          <w:szCs w:val="24"/>
        </w:rPr>
        <w:t>статт</w:t>
      </w:r>
      <w:r w:rsidR="00F13186" w:rsidRPr="00683462">
        <w:rPr>
          <w:rFonts w:ascii="Times New Roman" w:hAnsi="Times New Roman"/>
          <w:sz w:val="24"/>
          <w:szCs w:val="24"/>
        </w:rPr>
        <w:t>ею</w:t>
      </w:r>
      <w:r w:rsidRPr="00683462">
        <w:rPr>
          <w:rFonts w:ascii="Times New Roman" w:hAnsi="Times New Roman"/>
          <w:sz w:val="24"/>
          <w:szCs w:val="24"/>
        </w:rPr>
        <w:t xml:space="preserve"> 41 Закону України «Про захист економічної конкуренції» доказами у справі можуть бути будь-які фактичні дані, які дають можливість встановити наявність або відсутність порушення.</w:t>
      </w:r>
    </w:p>
    <w:p w14:paraId="238B60CD" w14:textId="77777777" w:rsidR="006F3752" w:rsidRPr="00683462" w:rsidRDefault="006F3752" w:rsidP="00ED5C01">
      <w:pPr>
        <w:spacing w:after="0" w:line="240" w:lineRule="auto"/>
        <w:jc w:val="both"/>
        <w:rPr>
          <w:rFonts w:ascii="Times New Roman" w:hAnsi="Times New Roman"/>
          <w:sz w:val="24"/>
          <w:szCs w:val="24"/>
        </w:rPr>
      </w:pPr>
    </w:p>
    <w:p w14:paraId="350D6E91" w14:textId="77777777" w:rsidR="006F3752" w:rsidRPr="00683462" w:rsidRDefault="006F3752" w:rsidP="00DE5BE3">
      <w:pPr>
        <w:tabs>
          <w:tab w:val="left" w:pos="540"/>
          <w:tab w:val="left" w:pos="993"/>
        </w:tabs>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Заперечення суб</w:t>
      </w:r>
      <w:r w:rsidR="00BD3FB2" w:rsidRPr="00683462">
        <w:rPr>
          <w:rFonts w:ascii="Times New Roman" w:hAnsi="Times New Roman"/>
          <w:b/>
          <w:sz w:val="24"/>
          <w:szCs w:val="24"/>
          <w:lang w:eastAsia="ru-RU"/>
        </w:rPr>
        <w:t>ʼ</w:t>
      </w:r>
      <w:r w:rsidRPr="00683462">
        <w:rPr>
          <w:rFonts w:ascii="Times New Roman" w:hAnsi="Times New Roman"/>
          <w:b/>
          <w:sz w:val="24"/>
          <w:szCs w:val="24"/>
          <w:lang w:eastAsia="ru-RU"/>
        </w:rPr>
        <w:t>єктів господарювання – операторів АЗС,</w:t>
      </w:r>
    </w:p>
    <w:p w14:paraId="5F577F33" w14:textId="77777777" w:rsidR="006F3752" w:rsidRPr="00683462" w:rsidRDefault="006F3752" w:rsidP="00DE5BE3">
      <w:pPr>
        <w:tabs>
          <w:tab w:val="left" w:pos="540"/>
          <w:tab w:val="left" w:pos="993"/>
        </w:tabs>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які здійснювали господарську діяльність </w:t>
      </w:r>
      <w:r w:rsidR="00E25894" w:rsidRPr="00683462">
        <w:rPr>
          <w:rFonts w:ascii="Times New Roman" w:hAnsi="Times New Roman"/>
          <w:b/>
          <w:sz w:val="24"/>
          <w:szCs w:val="24"/>
          <w:lang w:eastAsia="ru-RU"/>
        </w:rPr>
        <w:t>в</w:t>
      </w:r>
      <w:r w:rsidRPr="00683462">
        <w:rPr>
          <w:rFonts w:ascii="Times New Roman" w:hAnsi="Times New Roman"/>
          <w:b/>
          <w:sz w:val="24"/>
          <w:szCs w:val="24"/>
          <w:lang w:eastAsia="ru-RU"/>
        </w:rPr>
        <w:t xml:space="preserve"> Одеській області</w:t>
      </w:r>
    </w:p>
    <w:p w14:paraId="3AB7AF27"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b/>
          <w:sz w:val="24"/>
          <w:szCs w:val="24"/>
          <w:lang w:eastAsia="ru-RU"/>
        </w:rPr>
      </w:pPr>
    </w:p>
    <w:p w14:paraId="33C74D06" w14:textId="77777777" w:rsidR="006F3752" w:rsidRPr="00683462" w:rsidRDefault="006F3752" w:rsidP="0021785D">
      <w:pPr>
        <w:spacing w:after="0" w:line="240" w:lineRule="auto"/>
        <w:ind w:firstLine="720"/>
        <w:jc w:val="both"/>
        <w:rPr>
          <w:rFonts w:ascii="Times New Roman" w:hAnsi="Times New Roman"/>
          <w:sz w:val="24"/>
          <w:szCs w:val="24"/>
          <w:lang w:eastAsia="ru-RU"/>
        </w:rPr>
      </w:pPr>
      <w:r w:rsidRPr="00683462">
        <w:rPr>
          <w:rFonts w:ascii="Times New Roman" w:hAnsi="Times New Roman"/>
          <w:b/>
          <w:sz w:val="24"/>
          <w:szCs w:val="24"/>
          <w:lang w:eastAsia="ru-RU"/>
        </w:rPr>
        <w:t>ТОВ «ОПТІМ ГРУП»</w:t>
      </w:r>
      <w:r w:rsidRPr="00683462">
        <w:rPr>
          <w:rFonts w:ascii="Times New Roman" w:hAnsi="Times New Roman"/>
          <w:sz w:val="24"/>
          <w:szCs w:val="24"/>
          <w:lang w:eastAsia="ru-RU"/>
        </w:rPr>
        <w:t xml:space="preserve"> листом від 25.09.2018 № 80 (вх. № 8-01/11786 від 02.10.2018) надало </w:t>
      </w:r>
      <w:r w:rsidR="00E25894" w:rsidRPr="00683462">
        <w:rPr>
          <w:rFonts w:ascii="Times New Roman" w:hAnsi="Times New Roman"/>
          <w:sz w:val="24"/>
          <w:szCs w:val="24"/>
          <w:lang w:eastAsia="ru-RU"/>
        </w:rPr>
        <w:t>такі</w:t>
      </w:r>
      <w:r w:rsidRPr="00683462">
        <w:rPr>
          <w:rFonts w:ascii="Times New Roman" w:hAnsi="Times New Roman"/>
          <w:sz w:val="24"/>
          <w:szCs w:val="24"/>
          <w:lang w:eastAsia="ru-RU"/>
        </w:rPr>
        <w:t xml:space="preserve"> заперечення.</w:t>
      </w:r>
    </w:p>
    <w:p w14:paraId="7FE2C18F" w14:textId="77777777" w:rsidR="006F3752" w:rsidRPr="00683462" w:rsidRDefault="00E25894" w:rsidP="00436B2C">
      <w:pPr>
        <w:pStyle w:val="a0"/>
        <w:numPr>
          <w:ilvl w:val="0"/>
          <w:numId w:val="22"/>
        </w:numPr>
        <w:tabs>
          <w:tab w:val="left" w:pos="1134"/>
        </w:tabs>
        <w:spacing w:after="0" w:line="240" w:lineRule="auto"/>
        <w:ind w:left="0" w:firstLine="709"/>
        <w:jc w:val="both"/>
        <w:rPr>
          <w:rFonts w:ascii="Times New Roman" w:hAnsi="Times New Roman"/>
          <w:i/>
          <w:sz w:val="24"/>
          <w:szCs w:val="24"/>
          <w:lang w:eastAsia="ru-RU"/>
        </w:rPr>
      </w:pPr>
      <w:r w:rsidRPr="00683462">
        <w:rPr>
          <w:rFonts w:ascii="Times New Roman" w:hAnsi="Times New Roman"/>
          <w:i/>
          <w:sz w:val="24"/>
          <w:szCs w:val="24"/>
          <w:lang w:eastAsia="ru-RU"/>
        </w:rPr>
        <w:t>У</w:t>
      </w:r>
      <w:r w:rsidR="006F3752" w:rsidRPr="00683462">
        <w:rPr>
          <w:rFonts w:ascii="Times New Roman" w:hAnsi="Times New Roman"/>
          <w:i/>
          <w:sz w:val="24"/>
          <w:szCs w:val="24"/>
          <w:lang w:eastAsia="ru-RU"/>
        </w:rPr>
        <w:t xml:space="preserve"> тексті Подання взагалі нема</w:t>
      </w:r>
      <w:r w:rsidRPr="00683462">
        <w:rPr>
          <w:rFonts w:ascii="Times New Roman" w:hAnsi="Times New Roman"/>
          <w:i/>
          <w:sz w:val="24"/>
          <w:szCs w:val="24"/>
          <w:lang w:eastAsia="ru-RU"/>
        </w:rPr>
        <w:t>є</w:t>
      </w:r>
      <w:r w:rsidR="006F3752" w:rsidRPr="00683462">
        <w:rPr>
          <w:rFonts w:ascii="Times New Roman" w:hAnsi="Times New Roman"/>
          <w:i/>
          <w:sz w:val="24"/>
          <w:szCs w:val="24"/>
          <w:lang w:eastAsia="ru-RU"/>
        </w:rPr>
        <w:t xml:space="preserve"> опису діяльності Товариства, доказів вчинення антиконкурентних узгоджених дій Товариства та конкурентних прикладів таких дії товариства, аналізу укладених Товариством договорів та інш</w:t>
      </w:r>
      <w:r w:rsidRPr="00683462">
        <w:rPr>
          <w:rFonts w:ascii="Times New Roman" w:hAnsi="Times New Roman"/>
          <w:i/>
          <w:sz w:val="24"/>
          <w:szCs w:val="24"/>
          <w:lang w:eastAsia="ru-RU"/>
        </w:rPr>
        <w:t>ого</w:t>
      </w:r>
      <w:r w:rsidR="006F3752" w:rsidRPr="00683462">
        <w:rPr>
          <w:rFonts w:ascii="Times New Roman" w:hAnsi="Times New Roman"/>
          <w:i/>
          <w:sz w:val="24"/>
          <w:szCs w:val="24"/>
          <w:lang w:eastAsia="ru-RU"/>
        </w:rPr>
        <w:t xml:space="preserve">. </w:t>
      </w:r>
    </w:p>
    <w:p w14:paraId="392877BF" w14:textId="77777777" w:rsidR="006F3752" w:rsidRPr="00683462" w:rsidRDefault="006F3752" w:rsidP="0021785D">
      <w:pPr>
        <w:spacing w:after="0" w:line="240" w:lineRule="auto"/>
        <w:ind w:firstLine="709"/>
        <w:jc w:val="both"/>
        <w:rPr>
          <w:rFonts w:ascii="Times New Roman" w:hAnsi="Times New Roman"/>
          <w:i/>
          <w:sz w:val="24"/>
          <w:szCs w:val="24"/>
          <w:lang w:eastAsia="ru-RU"/>
        </w:rPr>
      </w:pPr>
      <w:r w:rsidRPr="00683462">
        <w:rPr>
          <w:rFonts w:ascii="Times New Roman" w:hAnsi="Times New Roman"/>
          <w:i/>
          <w:sz w:val="24"/>
          <w:szCs w:val="24"/>
          <w:lang w:eastAsia="ru-RU"/>
        </w:rPr>
        <w:t>Хибний висново</w:t>
      </w:r>
      <w:r w:rsidR="00E25894" w:rsidRPr="00683462">
        <w:rPr>
          <w:rFonts w:ascii="Times New Roman" w:hAnsi="Times New Roman"/>
          <w:i/>
          <w:sz w:val="24"/>
          <w:szCs w:val="24"/>
          <w:lang w:eastAsia="ru-RU"/>
        </w:rPr>
        <w:t>к робить АМКУ в пр. 257 Подання</w:t>
      </w:r>
      <w:r w:rsidRPr="00683462">
        <w:rPr>
          <w:rFonts w:ascii="Times New Roman" w:hAnsi="Times New Roman"/>
          <w:i/>
          <w:sz w:val="24"/>
          <w:szCs w:val="24"/>
          <w:lang w:eastAsia="ru-RU"/>
        </w:rPr>
        <w:t xml:space="preserve"> про те, що участь у так званому «паливному </w:t>
      </w:r>
      <w:r w:rsidR="00976943" w:rsidRPr="00683462">
        <w:rPr>
          <w:rFonts w:ascii="Times New Roman" w:hAnsi="Times New Roman"/>
          <w:i/>
          <w:sz w:val="24"/>
          <w:szCs w:val="24"/>
          <w:lang w:eastAsia="ru-RU"/>
        </w:rPr>
        <w:t>проєкт</w:t>
      </w:r>
      <w:r w:rsidRPr="00683462">
        <w:rPr>
          <w:rFonts w:ascii="Times New Roman" w:hAnsi="Times New Roman"/>
          <w:i/>
          <w:sz w:val="24"/>
          <w:szCs w:val="24"/>
          <w:lang w:eastAsia="ru-RU"/>
        </w:rPr>
        <w:t>і «АВІАС» і реалізація пального клієнтам «АВІАС» дозволяє Товариству здійснювати антиконкурентні узгоджені дії щодо встановлення цін на світлі нафтопродукти.</w:t>
      </w:r>
    </w:p>
    <w:p w14:paraId="6086AA55" w14:textId="77777777" w:rsidR="006F3752" w:rsidRPr="00683462" w:rsidRDefault="006F3752" w:rsidP="0021785D">
      <w:pPr>
        <w:spacing w:after="0" w:line="240" w:lineRule="auto"/>
        <w:ind w:firstLine="709"/>
        <w:jc w:val="both"/>
        <w:rPr>
          <w:rFonts w:ascii="Times New Roman" w:hAnsi="Times New Roman"/>
          <w:i/>
          <w:sz w:val="24"/>
          <w:szCs w:val="24"/>
          <w:lang w:eastAsia="ru-RU"/>
        </w:rPr>
      </w:pPr>
      <w:r w:rsidRPr="00683462">
        <w:rPr>
          <w:rFonts w:ascii="Times New Roman" w:hAnsi="Times New Roman"/>
          <w:i/>
          <w:sz w:val="24"/>
          <w:szCs w:val="24"/>
          <w:lang w:eastAsia="ru-RU"/>
        </w:rPr>
        <w:t>Висновок</w:t>
      </w:r>
      <w:r w:rsidR="00E25894"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який робить Комітет </w:t>
      </w:r>
      <w:r w:rsidR="00E25894" w:rsidRPr="00683462">
        <w:rPr>
          <w:rFonts w:ascii="Times New Roman" w:hAnsi="Times New Roman"/>
          <w:i/>
          <w:sz w:val="24"/>
          <w:szCs w:val="24"/>
          <w:lang w:eastAsia="ru-RU"/>
        </w:rPr>
        <w:t>у</w:t>
      </w:r>
      <w:r w:rsidRPr="00683462">
        <w:rPr>
          <w:rFonts w:ascii="Times New Roman" w:hAnsi="Times New Roman"/>
          <w:i/>
          <w:sz w:val="24"/>
          <w:szCs w:val="24"/>
          <w:lang w:eastAsia="ru-RU"/>
        </w:rPr>
        <w:t xml:space="preserve"> п. 321 Подання про те, що </w:t>
      </w:r>
      <w:r w:rsidR="00E25894" w:rsidRPr="00683462">
        <w:rPr>
          <w:rFonts w:ascii="Times New Roman" w:hAnsi="Times New Roman"/>
          <w:i/>
          <w:sz w:val="24"/>
          <w:szCs w:val="24"/>
          <w:lang w:eastAsia="ru-RU"/>
        </w:rPr>
        <w:t>в</w:t>
      </w:r>
      <w:r w:rsidRPr="00683462">
        <w:rPr>
          <w:rFonts w:ascii="Times New Roman" w:hAnsi="Times New Roman"/>
          <w:i/>
          <w:sz w:val="24"/>
          <w:szCs w:val="24"/>
          <w:lang w:eastAsia="ru-RU"/>
        </w:rPr>
        <w:t xml:space="preserve"> Товариства укладені договори з ПАТ «УКРНАФТА» та іншими операторами АЗС</w:t>
      </w:r>
      <w:r w:rsidR="00E25894"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не відповідає дійсності, та суперечить наявним у АМКУ документам.</w:t>
      </w:r>
    </w:p>
    <w:p w14:paraId="294177D1" w14:textId="77777777" w:rsidR="006F3752" w:rsidRPr="00683462" w:rsidRDefault="00673853" w:rsidP="0021785D">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w:t>
      </w:r>
    </w:p>
    <w:p w14:paraId="4F9E46D8" w14:textId="77777777" w:rsidR="006F3752" w:rsidRPr="00683462" w:rsidRDefault="006F3752" w:rsidP="0021785D">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 «АВІАС»).</w:t>
      </w:r>
    </w:p>
    <w:p w14:paraId="0610B5F9" w14:textId="77777777" w:rsidR="006F3752" w:rsidRPr="00683462" w:rsidRDefault="006F3752" w:rsidP="0021785D">
      <w:pPr>
        <w:shd w:val="clear" w:color="auto" w:fill="FFFFFF"/>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і «АВІАС» задіяні приблизно </w:t>
      </w:r>
      <w:r w:rsidRPr="00683462">
        <w:rPr>
          <w:rFonts w:ascii="Times New Roman" w:hAnsi="Times New Roman"/>
          <w:b/>
          <w:bCs/>
          <w:sz w:val="24"/>
          <w:szCs w:val="24"/>
          <w:lang w:eastAsia="uk-UA"/>
        </w:rPr>
        <w:t>1625 АЗС</w:t>
      </w:r>
      <w:r w:rsidRPr="00683462">
        <w:rPr>
          <w:rFonts w:ascii="Times New Roman" w:hAnsi="Times New Roman"/>
          <w:sz w:val="24"/>
          <w:szCs w:val="24"/>
          <w:lang w:eastAsia="uk-UA"/>
        </w:rPr>
        <w:t xml:space="preserve"> (мережа «АВІАС»), які працюють під різними брендами</w:t>
      </w:r>
      <w:r w:rsidR="00673853" w:rsidRPr="00683462">
        <w:rPr>
          <w:rFonts w:ascii="Times New Roman" w:hAnsi="Times New Roman"/>
          <w:sz w:val="24"/>
          <w:szCs w:val="24"/>
          <w:lang w:eastAsia="uk-UA"/>
        </w:rPr>
        <w:t>:</w:t>
      </w:r>
      <w:r w:rsidRPr="00683462">
        <w:rPr>
          <w:rFonts w:ascii="Times New Roman" w:hAnsi="Times New Roman"/>
          <w:sz w:val="24"/>
          <w:szCs w:val="24"/>
          <w:lang w:eastAsia="uk-UA"/>
        </w:rPr>
        <w:t xml:space="preserve">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4A21BB57" w14:textId="77777777" w:rsidR="006F3752" w:rsidRPr="00683462" w:rsidRDefault="006F3752" w:rsidP="0021785D">
      <w:pPr>
        <w:shd w:val="clear" w:color="auto" w:fill="FFFFFF"/>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ТОВ «ОПТІМ ГРУП» здійснює господарську діяльність на орендованих АЗС, які працюють під брендами МАВЕКС </w:t>
      </w:r>
      <w:r w:rsidR="00673853" w:rsidRPr="00683462">
        <w:rPr>
          <w:rFonts w:ascii="Times New Roman" w:hAnsi="Times New Roman"/>
          <w:sz w:val="24"/>
          <w:szCs w:val="24"/>
          <w:lang w:eastAsia="ru-RU"/>
        </w:rPr>
        <w:t>та</w:t>
      </w:r>
      <w:r w:rsidRPr="00683462">
        <w:rPr>
          <w:rFonts w:ascii="Times New Roman" w:hAnsi="Times New Roman"/>
          <w:sz w:val="24"/>
          <w:szCs w:val="24"/>
          <w:lang w:eastAsia="ru-RU"/>
        </w:rPr>
        <w:t xml:space="preserve"> ANP.</w:t>
      </w:r>
    </w:p>
    <w:p w14:paraId="0B1CE70E" w14:textId="77777777" w:rsidR="006F3752" w:rsidRPr="00683462" w:rsidRDefault="006F3752" w:rsidP="0021785D">
      <w:pPr>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Компанії «АВІАС» на своєму офіційному сайт</w:t>
      </w:r>
      <w:r w:rsidR="008E4804" w:rsidRPr="00683462">
        <w:rPr>
          <w:rFonts w:ascii="Times New Roman" w:hAnsi="Times New Roman"/>
          <w:sz w:val="24"/>
          <w:szCs w:val="24"/>
          <w:lang w:eastAsia="ru-RU"/>
        </w:rPr>
        <w:t>і</w:t>
      </w:r>
      <w:r w:rsidRPr="00683462">
        <w:rPr>
          <w:rFonts w:ascii="Times New Roman" w:hAnsi="Times New Roman"/>
          <w:sz w:val="24"/>
          <w:szCs w:val="24"/>
          <w:lang w:eastAsia="ru-RU"/>
        </w:rPr>
        <w:t xml:space="preserve"> зазначають про найбільшу мережу АЗС в Україн</w:t>
      </w:r>
      <w:r w:rsidR="008E4804" w:rsidRPr="00683462">
        <w:rPr>
          <w:rFonts w:ascii="Times New Roman" w:hAnsi="Times New Roman"/>
          <w:sz w:val="24"/>
          <w:szCs w:val="24"/>
          <w:lang w:eastAsia="ru-RU"/>
        </w:rPr>
        <w:t>і</w:t>
      </w:r>
      <w:r w:rsidRPr="00683462">
        <w:rPr>
          <w:rFonts w:ascii="Times New Roman" w:hAnsi="Times New Roman"/>
          <w:sz w:val="24"/>
          <w:szCs w:val="24"/>
          <w:lang w:eastAsia="ru-RU"/>
        </w:rPr>
        <w:t xml:space="preserve">, до яких входять мережі АЗС партнерів, зокрема надається перелік АЗС в Одеській області із зазначенням адрес автозаправних станцій, </w:t>
      </w:r>
      <w:r w:rsidR="008E4804"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т.</w:t>
      </w:r>
      <w:r w:rsidR="008E4804" w:rsidRPr="00683462">
        <w:rPr>
          <w:rFonts w:ascii="Times New Roman" w:hAnsi="Times New Roman"/>
          <w:sz w:val="24"/>
          <w:szCs w:val="24"/>
          <w:lang w:eastAsia="ru-RU"/>
        </w:rPr>
        <w:t xml:space="preserve"> </w:t>
      </w:r>
      <w:r w:rsidRPr="00683462">
        <w:rPr>
          <w:rFonts w:ascii="Times New Roman" w:hAnsi="Times New Roman"/>
          <w:sz w:val="24"/>
          <w:szCs w:val="24"/>
          <w:lang w:eastAsia="ru-RU"/>
        </w:rPr>
        <w:t>ч. автозаправні станції</w:t>
      </w:r>
      <w:r w:rsidR="008E4804" w:rsidRPr="00683462">
        <w:rPr>
          <w:rFonts w:ascii="Times New Roman" w:hAnsi="Times New Roman"/>
          <w:sz w:val="24"/>
          <w:szCs w:val="24"/>
          <w:lang w:eastAsia="ru-RU"/>
        </w:rPr>
        <w:t>,</w:t>
      </w:r>
      <w:r w:rsidRPr="00683462">
        <w:rPr>
          <w:rFonts w:ascii="Times New Roman" w:hAnsi="Times New Roman"/>
          <w:sz w:val="24"/>
          <w:szCs w:val="24"/>
          <w:lang w:eastAsia="ru-RU"/>
        </w:rPr>
        <w:t xml:space="preserve"> які орендує та здійснює свою господарську діяльність ТОВ «ОПТІМ ГРУП». Разом </w:t>
      </w:r>
      <w:r w:rsidR="008E4804" w:rsidRPr="00683462">
        <w:rPr>
          <w:rFonts w:ascii="Times New Roman" w:hAnsi="Times New Roman"/>
          <w:sz w:val="24"/>
          <w:szCs w:val="24"/>
          <w:lang w:eastAsia="ru-RU"/>
        </w:rPr>
        <w:t>і</w:t>
      </w:r>
      <w:r w:rsidRPr="00683462">
        <w:rPr>
          <w:rFonts w:ascii="Times New Roman" w:hAnsi="Times New Roman"/>
          <w:sz w:val="24"/>
          <w:szCs w:val="24"/>
          <w:lang w:eastAsia="ru-RU"/>
        </w:rPr>
        <w:t>з цим, укладаючи договір поставки з компаніями «АВІАС»</w:t>
      </w:r>
      <w:r w:rsidR="008E4804" w:rsidRPr="00683462">
        <w:rPr>
          <w:rFonts w:ascii="Times New Roman" w:hAnsi="Times New Roman"/>
          <w:sz w:val="24"/>
          <w:szCs w:val="24"/>
          <w:lang w:eastAsia="ru-RU"/>
        </w:rPr>
        <w:t>,</w:t>
      </w:r>
      <w:r w:rsidRPr="00683462">
        <w:rPr>
          <w:rFonts w:ascii="Times New Roman" w:hAnsi="Times New Roman"/>
          <w:sz w:val="24"/>
          <w:szCs w:val="24"/>
          <w:lang w:eastAsia="ru-RU"/>
        </w:rPr>
        <w:t xml:space="preserve"> ТОВ «ОПТІМ ГРУП» надає перелік автозаправних станцій на яких буде здійснюватися відпуск паливних карток «АВІАС», а отже</w:t>
      </w:r>
      <w:r w:rsidR="008E4804" w:rsidRPr="00683462">
        <w:rPr>
          <w:rFonts w:ascii="Times New Roman" w:hAnsi="Times New Roman"/>
          <w:sz w:val="24"/>
          <w:szCs w:val="24"/>
          <w:lang w:eastAsia="ru-RU"/>
        </w:rPr>
        <w:t>,</w:t>
      </w:r>
      <w:r w:rsidRPr="00683462">
        <w:rPr>
          <w:rFonts w:ascii="Times New Roman" w:hAnsi="Times New Roman"/>
          <w:sz w:val="24"/>
          <w:szCs w:val="24"/>
          <w:lang w:eastAsia="ru-RU"/>
        </w:rPr>
        <w:t xml:space="preserve"> компанії «АВІАС» </w:t>
      </w:r>
      <w:r w:rsidR="008E4804" w:rsidRPr="00683462">
        <w:rPr>
          <w:rFonts w:ascii="Times New Roman" w:hAnsi="Times New Roman"/>
          <w:sz w:val="24"/>
          <w:szCs w:val="24"/>
          <w:lang w:eastAsia="ru-RU"/>
        </w:rPr>
        <w:t>і</w:t>
      </w:r>
      <w:r w:rsidRPr="00683462">
        <w:rPr>
          <w:rFonts w:ascii="Times New Roman" w:hAnsi="Times New Roman"/>
          <w:sz w:val="24"/>
          <w:szCs w:val="24"/>
          <w:lang w:eastAsia="ru-RU"/>
        </w:rPr>
        <w:t xml:space="preserve"> ТОВ «ОПТІМ ГРУП» </w:t>
      </w:r>
      <w:r w:rsidR="008E4804" w:rsidRPr="00683462">
        <w:rPr>
          <w:rFonts w:ascii="Times New Roman" w:hAnsi="Times New Roman"/>
          <w:sz w:val="24"/>
          <w:szCs w:val="24"/>
          <w:lang w:eastAsia="ru-RU"/>
        </w:rPr>
        <w:t>стають</w:t>
      </w:r>
      <w:r w:rsidRPr="00683462">
        <w:rPr>
          <w:rFonts w:ascii="Times New Roman" w:hAnsi="Times New Roman"/>
          <w:sz w:val="24"/>
          <w:szCs w:val="24"/>
          <w:lang w:eastAsia="ru-RU"/>
        </w:rPr>
        <w:t xml:space="preserve"> контрагентами (партнерами), тобто співпрацюють. </w:t>
      </w:r>
      <w:r w:rsidR="008E4804" w:rsidRPr="00683462">
        <w:rPr>
          <w:rFonts w:ascii="Times New Roman" w:hAnsi="Times New Roman"/>
          <w:sz w:val="24"/>
          <w:szCs w:val="24"/>
          <w:lang w:eastAsia="ru-RU"/>
        </w:rPr>
        <w:t>Тобто,</w:t>
      </w:r>
      <w:r w:rsidRPr="00683462">
        <w:rPr>
          <w:rFonts w:ascii="Times New Roman" w:hAnsi="Times New Roman"/>
          <w:sz w:val="24"/>
          <w:szCs w:val="24"/>
          <w:lang w:eastAsia="ru-RU"/>
        </w:rPr>
        <w:t xml:space="preserve"> ТОВ «ОПТІМ ГРУП» є учасником паливного </w:t>
      </w:r>
      <w:r w:rsidR="00976943" w:rsidRPr="00683462">
        <w:rPr>
          <w:rFonts w:ascii="Times New Roman" w:hAnsi="Times New Roman"/>
          <w:sz w:val="24"/>
          <w:szCs w:val="24"/>
          <w:lang w:eastAsia="ru-RU"/>
        </w:rPr>
        <w:t>проєкт</w:t>
      </w:r>
      <w:r w:rsidR="00F43534" w:rsidRPr="00683462">
        <w:rPr>
          <w:rFonts w:ascii="Times New Roman" w:hAnsi="Times New Roman"/>
          <w:sz w:val="24"/>
          <w:szCs w:val="24"/>
          <w:lang w:eastAsia="ru-RU"/>
        </w:rPr>
        <w:t>у «АВІАС»</w:t>
      </w:r>
      <w:r w:rsidRPr="00683462">
        <w:rPr>
          <w:rFonts w:ascii="Times New Roman" w:hAnsi="Times New Roman"/>
          <w:sz w:val="24"/>
          <w:szCs w:val="24"/>
          <w:lang w:eastAsia="ru-RU"/>
        </w:rPr>
        <w:t xml:space="preserve"> і</w:t>
      </w:r>
      <w:r w:rsidR="00F43534" w:rsidRPr="00683462">
        <w:rPr>
          <w:rFonts w:ascii="Times New Roman" w:hAnsi="Times New Roman"/>
          <w:sz w:val="24"/>
          <w:szCs w:val="24"/>
          <w:lang w:eastAsia="ru-RU"/>
        </w:rPr>
        <w:t>,</w:t>
      </w:r>
      <w:r w:rsidRPr="00683462">
        <w:rPr>
          <w:rFonts w:ascii="Times New Roman" w:hAnsi="Times New Roman"/>
          <w:sz w:val="24"/>
          <w:szCs w:val="24"/>
          <w:lang w:eastAsia="ru-RU"/>
        </w:rPr>
        <w:t xml:space="preserve"> як наслід</w:t>
      </w:r>
      <w:r w:rsidR="00F43534" w:rsidRPr="00683462">
        <w:rPr>
          <w:rFonts w:ascii="Times New Roman" w:hAnsi="Times New Roman"/>
          <w:sz w:val="24"/>
          <w:szCs w:val="24"/>
          <w:lang w:eastAsia="ru-RU"/>
        </w:rPr>
        <w:t>ок,</w:t>
      </w:r>
      <w:r w:rsidRPr="00683462">
        <w:rPr>
          <w:rFonts w:ascii="Times New Roman" w:hAnsi="Times New Roman"/>
          <w:sz w:val="24"/>
          <w:szCs w:val="24"/>
          <w:lang w:eastAsia="ru-RU"/>
        </w:rPr>
        <w:t xml:space="preserve"> партнером компаній «АВІАС».</w:t>
      </w:r>
    </w:p>
    <w:p w14:paraId="6ED8AD85" w14:textId="77777777" w:rsidR="006F3752" w:rsidRPr="00683462" w:rsidRDefault="006F3752" w:rsidP="0021785D">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ТОВ </w:t>
      </w:r>
      <w:r w:rsidRPr="00683462">
        <w:rPr>
          <w:rFonts w:ascii="Times New Roman" w:hAnsi="Times New Roman"/>
          <w:sz w:val="24"/>
          <w:szCs w:val="24"/>
          <w:lang w:eastAsia="ru-RU"/>
        </w:rPr>
        <w:t xml:space="preserve">«ОПТІМ ГРУП» </w:t>
      </w:r>
      <w:r w:rsidRPr="00683462">
        <w:rPr>
          <w:rFonts w:ascii="Times New Roman" w:hAnsi="Times New Roman"/>
          <w:sz w:val="24"/>
          <w:szCs w:val="24"/>
          <w:lang w:eastAsia="uk-UA"/>
        </w:rPr>
        <w:t>здійснює роздрібну реалізацію світлих нафтопродуктів, а саме</w:t>
      </w:r>
      <w:r w:rsidR="00F43534" w:rsidRPr="00683462">
        <w:rPr>
          <w:rFonts w:ascii="Times New Roman" w:hAnsi="Times New Roman"/>
          <w:sz w:val="24"/>
          <w:szCs w:val="24"/>
          <w:lang w:eastAsia="uk-UA"/>
        </w:rPr>
        <w:t>,</w:t>
      </w:r>
      <w:r w:rsidRPr="00683462">
        <w:rPr>
          <w:rFonts w:ascii="Times New Roman" w:hAnsi="Times New Roman"/>
          <w:sz w:val="24"/>
          <w:szCs w:val="24"/>
          <w:lang w:eastAsia="uk-UA"/>
        </w:rPr>
        <w:t xml:space="preserve"> бензину та дизельного пального марки</w:t>
      </w:r>
      <w:r w:rsidRPr="00683462">
        <w:rPr>
          <w:rFonts w:ascii="Times New Roman" w:hAnsi="Times New Roman"/>
          <w:b/>
          <w:bCs/>
          <w:sz w:val="24"/>
          <w:szCs w:val="24"/>
          <w:lang w:eastAsia="uk-UA"/>
        </w:rPr>
        <w:t xml:space="preserve"> </w:t>
      </w:r>
      <w:r w:rsidRPr="00683462">
        <w:rPr>
          <w:rFonts w:ascii="Times New Roman" w:hAnsi="Times New Roman"/>
          <w:sz w:val="24"/>
          <w:szCs w:val="24"/>
          <w:lang w:eastAsia="uk-UA"/>
        </w:rPr>
        <w:t>Keropur ® ENERGY</w:t>
      </w:r>
      <w:r w:rsidR="00CC056F" w:rsidRPr="00683462">
        <w:rPr>
          <w:rFonts w:ascii="Times New Roman" w:hAnsi="Times New Roman"/>
          <w:sz w:val="24"/>
          <w:szCs w:val="24"/>
          <w:lang w:eastAsia="uk-UA"/>
        </w:rPr>
        <w:t xml:space="preserve"> виробництва </w:t>
      </w:r>
      <w:r w:rsidR="00F43534" w:rsidRPr="00683462">
        <w:rPr>
          <w:rFonts w:ascii="Times New Roman" w:hAnsi="Times New Roman"/>
          <w:sz w:val="24"/>
          <w:szCs w:val="24"/>
          <w:lang w:eastAsia="uk-UA"/>
        </w:rPr>
        <w:br/>
      </w:r>
      <w:r w:rsidR="00CC056F" w:rsidRPr="00683462">
        <w:rPr>
          <w:rFonts w:ascii="Times New Roman" w:hAnsi="Times New Roman"/>
          <w:sz w:val="24"/>
          <w:szCs w:val="24"/>
          <w:lang w:eastAsia="uk-UA"/>
        </w:rPr>
        <w:t>ПАТ «УКРТАТНАФТА»</w:t>
      </w:r>
      <w:r w:rsidRPr="00683462">
        <w:rPr>
          <w:rFonts w:ascii="Times New Roman" w:hAnsi="Times New Roman"/>
          <w:sz w:val="24"/>
          <w:szCs w:val="24"/>
          <w:lang w:eastAsia="uk-UA"/>
        </w:rPr>
        <w:t>, що є однією з ознак мережі АЗС «АВІАС»</w:t>
      </w:r>
      <w:r w:rsidR="00CC056F" w:rsidRPr="00683462">
        <w:rPr>
          <w:rFonts w:ascii="Times New Roman" w:hAnsi="Times New Roman"/>
          <w:sz w:val="24"/>
          <w:szCs w:val="24"/>
          <w:lang w:eastAsia="uk-UA"/>
        </w:rPr>
        <w:t>.</w:t>
      </w:r>
      <w:r w:rsidRPr="00683462">
        <w:rPr>
          <w:rFonts w:ascii="Times New Roman" w:hAnsi="Times New Roman"/>
          <w:sz w:val="24"/>
          <w:szCs w:val="24"/>
          <w:lang w:eastAsia="uk-UA"/>
        </w:rPr>
        <w:t xml:space="preserve"> </w:t>
      </w:r>
      <w:r w:rsidR="00F43534" w:rsidRPr="00683462">
        <w:rPr>
          <w:rFonts w:ascii="Times New Roman" w:hAnsi="Times New Roman"/>
          <w:sz w:val="24"/>
          <w:szCs w:val="24"/>
          <w:lang w:eastAsia="uk-UA"/>
        </w:rPr>
        <w:t>Ця</w:t>
      </w:r>
      <w:r w:rsidRPr="00683462">
        <w:rPr>
          <w:rFonts w:ascii="Times New Roman" w:hAnsi="Times New Roman"/>
          <w:sz w:val="24"/>
          <w:szCs w:val="24"/>
          <w:lang w:eastAsia="uk-UA"/>
        </w:rPr>
        <w:t xml:space="preserve"> торгов</w:t>
      </w:r>
      <w:r w:rsidR="00F43534" w:rsidRPr="00683462">
        <w:rPr>
          <w:rFonts w:ascii="Times New Roman" w:hAnsi="Times New Roman"/>
          <w:sz w:val="24"/>
          <w:szCs w:val="24"/>
          <w:lang w:eastAsia="uk-UA"/>
        </w:rPr>
        <w:t>ельна</w:t>
      </w:r>
      <w:r w:rsidRPr="00683462">
        <w:rPr>
          <w:rFonts w:ascii="Times New Roman" w:hAnsi="Times New Roman"/>
          <w:sz w:val="24"/>
          <w:szCs w:val="24"/>
          <w:lang w:eastAsia="uk-UA"/>
        </w:rPr>
        <w:t xml:space="preserve"> марка зареєстрована </w:t>
      </w:r>
      <w:r w:rsidRPr="00683462">
        <w:rPr>
          <w:rFonts w:ascii="Times New Roman" w:hAnsi="Times New Roman"/>
          <w:sz w:val="24"/>
          <w:szCs w:val="24"/>
          <w:u w:val="single"/>
          <w:lang w:eastAsia="uk-UA"/>
        </w:rPr>
        <w:t>ексклюзивно</w:t>
      </w:r>
      <w:r w:rsidRPr="00683462">
        <w:rPr>
          <w:rFonts w:ascii="Times New Roman" w:hAnsi="Times New Roman"/>
          <w:sz w:val="24"/>
          <w:szCs w:val="24"/>
          <w:lang w:eastAsia="uk-UA"/>
        </w:rPr>
        <w:t xml:space="preserve"> </w:t>
      </w:r>
      <w:r w:rsidR="00F43534" w:rsidRPr="00683462">
        <w:rPr>
          <w:rFonts w:ascii="Times New Roman" w:hAnsi="Times New Roman"/>
          <w:sz w:val="24"/>
          <w:szCs w:val="24"/>
          <w:lang w:eastAsia="uk-UA"/>
        </w:rPr>
        <w:t>й</w:t>
      </w:r>
      <w:r w:rsidRPr="00683462">
        <w:rPr>
          <w:rFonts w:ascii="Times New Roman" w:hAnsi="Times New Roman"/>
          <w:sz w:val="24"/>
          <w:szCs w:val="24"/>
          <w:lang w:eastAsia="uk-UA"/>
        </w:rPr>
        <w:t xml:space="preserve"> була розроблена спеціально для використання виробником ПАТ «УКРТАТНАФТА». </w:t>
      </w:r>
    </w:p>
    <w:p w14:paraId="0985B251" w14:textId="77777777" w:rsidR="006F3752" w:rsidRPr="00683462" w:rsidRDefault="006F3752" w:rsidP="0021785D">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w:t>
      </w:r>
      <w:r w:rsidR="00893C0C" w:rsidRPr="00683462">
        <w:rPr>
          <w:rFonts w:ascii="Times New Roman" w:hAnsi="Times New Roman"/>
          <w:sz w:val="24"/>
          <w:szCs w:val="24"/>
          <w:lang w:eastAsia="uk-UA"/>
        </w:rPr>
        <w:t>а</w:t>
      </w:r>
      <w:r w:rsidRPr="00683462">
        <w:rPr>
          <w:rFonts w:ascii="Times New Roman" w:hAnsi="Times New Roman"/>
          <w:sz w:val="24"/>
          <w:szCs w:val="24"/>
          <w:lang w:eastAsia="uk-UA"/>
        </w:rPr>
        <w:t>ть: постійні (майже кожні пів</w:t>
      </w:r>
      <w:r w:rsidR="00893C0C" w:rsidRPr="00683462">
        <w:rPr>
          <w:rFonts w:ascii="Times New Roman" w:hAnsi="Times New Roman"/>
          <w:sz w:val="24"/>
          <w:szCs w:val="24"/>
          <w:lang w:eastAsia="uk-UA"/>
        </w:rPr>
        <w:t xml:space="preserve"> </w:t>
      </w:r>
      <w:r w:rsidRPr="00683462">
        <w:rPr>
          <w:rFonts w:ascii="Times New Roman" w:hAnsi="Times New Roman"/>
          <w:sz w:val="24"/>
          <w:szCs w:val="24"/>
          <w:lang w:eastAsia="uk-UA"/>
        </w:rPr>
        <w:t xml:space="preserve">року) зміни юридичних осіб-операторів АЗС мережі «АВІАС»; подібний персональний (фізичний) склад учасників паливного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у «АВІАС»; подібні адреси реєстрації, зокрема перереєстрація </w:t>
      </w:r>
      <w:r w:rsidR="00893C0C"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місті Харкові; припинення діяльності юридичної особи за рішенням засновників, що в подальшому проходить через процедуру банкрутств</w:t>
      </w:r>
      <w:r w:rsidR="00893C0C" w:rsidRPr="00683462">
        <w:rPr>
          <w:rFonts w:ascii="Times New Roman" w:hAnsi="Times New Roman"/>
          <w:sz w:val="24"/>
          <w:szCs w:val="24"/>
          <w:lang w:eastAsia="uk-UA"/>
        </w:rPr>
        <w:t>а</w:t>
      </w:r>
      <w:r w:rsidRPr="00683462">
        <w:rPr>
          <w:rFonts w:ascii="Times New Roman" w:hAnsi="Times New Roman"/>
          <w:sz w:val="24"/>
          <w:szCs w:val="24"/>
          <w:lang w:eastAsia="uk-UA"/>
        </w:rPr>
        <w:t>; призначення</w:t>
      </w:r>
      <w:r w:rsidR="00893C0C" w:rsidRPr="00683462">
        <w:rPr>
          <w:rFonts w:ascii="Times New Roman" w:hAnsi="Times New Roman"/>
          <w:sz w:val="24"/>
          <w:szCs w:val="24"/>
          <w:lang w:eastAsia="uk-UA"/>
        </w:rPr>
        <w:t xml:space="preserve"> </w:t>
      </w:r>
      <w:r w:rsidRPr="00683462">
        <w:rPr>
          <w:rFonts w:ascii="Times New Roman" w:hAnsi="Times New Roman"/>
          <w:sz w:val="24"/>
          <w:szCs w:val="24"/>
          <w:lang w:eastAsia="uk-UA"/>
        </w:rPr>
        <w:t>та/або обрання одних і тих же ліквідаторів.</w:t>
      </w:r>
    </w:p>
    <w:p w14:paraId="69168F96" w14:textId="77777777" w:rsidR="006F3752" w:rsidRPr="00683462" w:rsidRDefault="006F3752" w:rsidP="0021785D">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sz w:val="24"/>
          <w:szCs w:val="24"/>
          <w:lang w:eastAsia="ru-RU"/>
        </w:rPr>
        <w:t>Доказ</w:t>
      </w:r>
      <w:r w:rsidR="00CC056F" w:rsidRPr="00683462">
        <w:rPr>
          <w:rFonts w:ascii="Times New Roman" w:hAnsi="Times New Roman"/>
          <w:sz w:val="24"/>
          <w:szCs w:val="24"/>
          <w:lang w:eastAsia="ru-RU"/>
        </w:rPr>
        <w:t>и</w:t>
      </w:r>
      <w:r w:rsidRPr="00683462">
        <w:rPr>
          <w:rFonts w:ascii="Times New Roman" w:hAnsi="Times New Roman"/>
          <w:sz w:val="24"/>
          <w:szCs w:val="24"/>
          <w:lang w:eastAsia="ru-RU"/>
        </w:rPr>
        <w:t xml:space="preserve"> Комітету </w:t>
      </w:r>
      <w:r w:rsidR="00CC056F" w:rsidRPr="00683462">
        <w:rPr>
          <w:rFonts w:ascii="Times New Roman" w:hAnsi="Times New Roman"/>
          <w:sz w:val="24"/>
          <w:szCs w:val="24"/>
          <w:lang w:eastAsia="ru-RU"/>
        </w:rPr>
        <w:t xml:space="preserve">щодо </w:t>
      </w:r>
      <w:r w:rsidRPr="00683462">
        <w:rPr>
          <w:rFonts w:ascii="Times New Roman" w:hAnsi="Times New Roman"/>
          <w:sz w:val="24"/>
          <w:szCs w:val="24"/>
          <w:lang w:eastAsia="ru-RU"/>
        </w:rPr>
        <w:t xml:space="preserve">подібного персонального (фізичного) складу учасників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 та постійної зміни юридичних осіб – операторів АЗС мережі «АВІАС», зокрема, ТОВ «ОПТІМ ГРУП»</w:t>
      </w:r>
      <w:r w:rsidR="00893C0C" w:rsidRPr="00683462">
        <w:rPr>
          <w:rFonts w:ascii="Times New Roman" w:hAnsi="Times New Roman"/>
          <w:sz w:val="24"/>
          <w:szCs w:val="24"/>
          <w:lang w:eastAsia="ru-RU"/>
        </w:rPr>
        <w:t>,</w:t>
      </w:r>
      <w:r w:rsidRPr="00683462">
        <w:rPr>
          <w:rFonts w:ascii="Times New Roman" w:hAnsi="Times New Roman"/>
          <w:sz w:val="24"/>
          <w:szCs w:val="24"/>
          <w:lang w:eastAsia="ru-RU"/>
        </w:rPr>
        <w:t xml:space="preserve"> наведені </w:t>
      </w:r>
      <w:r w:rsidR="00893C0C"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розділі 6</w:t>
      </w:r>
      <w:r w:rsidR="00893C0C" w:rsidRPr="00683462">
        <w:rPr>
          <w:rFonts w:ascii="Times New Roman" w:hAnsi="Times New Roman"/>
          <w:sz w:val="24"/>
          <w:szCs w:val="24"/>
          <w:lang w:eastAsia="ru-RU"/>
        </w:rPr>
        <w:t>.</w:t>
      </w:r>
      <w:r w:rsidRPr="00683462">
        <w:rPr>
          <w:rFonts w:ascii="Times New Roman" w:hAnsi="Times New Roman"/>
          <w:sz w:val="24"/>
          <w:szCs w:val="24"/>
          <w:lang w:eastAsia="ru-RU"/>
        </w:rPr>
        <w:t xml:space="preserve"> «Докази погоджено</w:t>
      </w:r>
      <w:r w:rsidR="00D02605" w:rsidRPr="00683462">
        <w:rPr>
          <w:rFonts w:ascii="Times New Roman" w:hAnsi="Times New Roman"/>
          <w:sz w:val="24"/>
          <w:szCs w:val="24"/>
          <w:lang w:eastAsia="ru-RU"/>
        </w:rPr>
        <w:t>сті</w:t>
      </w:r>
      <w:r w:rsidRPr="00683462">
        <w:rPr>
          <w:rFonts w:ascii="Times New Roman" w:hAnsi="Times New Roman"/>
          <w:sz w:val="24"/>
          <w:szCs w:val="24"/>
          <w:lang w:eastAsia="ru-RU"/>
        </w:rPr>
        <w:t xml:space="preserve"> конкурентної поведінки».</w:t>
      </w:r>
    </w:p>
    <w:p w14:paraId="218F563E" w14:textId="77777777" w:rsidR="006F3752" w:rsidRPr="00683462" w:rsidRDefault="006F3752" w:rsidP="002178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Так</w:t>
      </w:r>
      <w:r w:rsidR="00893C0C"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на 43 АЗС Одеської області, які здійснювали діяльність </w:t>
      </w:r>
      <w:r w:rsidR="002D0537" w:rsidRPr="00683462">
        <w:rPr>
          <w:rFonts w:ascii="Times New Roman" w:hAnsi="Times New Roman"/>
          <w:sz w:val="24"/>
          <w:szCs w:val="24"/>
          <w:lang w:eastAsia="uk-UA"/>
        </w:rPr>
        <w:t>і</w:t>
      </w:r>
      <w:r w:rsidRPr="00683462">
        <w:rPr>
          <w:rFonts w:ascii="Times New Roman" w:hAnsi="Times New Roman"/>
          <w:sz w:val="24"/>
          <w:szCs w:val="24"/>
          <w:lang w:eastAsia="uk-UA"/>
        </w:rPr>
        <w:t xml:space="preserve">з реалізації світлих нафтопродуктів під </w:t>
      </w:r>
      <w:r w:rsidRPr="00683462">
        <w:rPr>
          <w:rFonts w:ascii="Times New Roman" w:hAnsi="Times New Roman"/>
          <w:sz w:val="24"/>
          <w:szCs w:val="24"/>
          <w:lang w:eastAsia="ru-RU"/>
        </w:rPr>
        <w:t>брендами МАВЕКС і ANP</w:t>
      </w:r>
      <w:r w:rsidRPr="00683462">
        <w:rPr>
          <w:rFonts w:ascii="Times New Roman" w:hAnsi="Times New Roman"/>
          <w:sz w:val="24"/>
          <w:szCs w:val="24"/>
          <w:lang w:eastAsia="uk-UA"/>
        </w:rPr>
        <w:t xml:space="preserve">, змінювали один одного </w:t>
      </w:r>
      <w:r w:rsidR="002D0537" w:rsidRPr="00683462">
        <w:rPr>
          <w:rFonts w:ascii="Times New Roman" w:hAnsi="Times New Roman"/>
          <w:sz w:val="24"/>
          <w:szCs w:val="24"/>
          <w:lang w:eastAsia="uk-UA"/>
        </w:rPr>
        <w:t>такі</w:t>
      </w:r>
      <w:r w:rsidRPr="00683462">
        <w:rPr>
          <w:rFonts w:ascii="Times New Roman" w:hAnsi="Times New Roman"/>
          <w:sz w:val="24"/>
          <w:szCs w:val="24"/>
          <w:lang w:eastAsia="uk-UA"/>
        </w:rPr>
        <w:t xml:space="preserve"> оператори:  </w:t>
      </w:r>
    </w:p>
    <w:p w14:paraId="12EC5FD1" w14:textId="77777777" w:rsidR="006F3752" w:rsidRPr="00683462" w:rsidRDefault="006F3752" w:rsidP="002178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18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080"/>
        <w:gridCol w:w="1080"/>
        <w:gridCol w:w="1080"/>
        <w:gridCol w:w="1260"/>
        <w:gridCol w:w="1267"/>
        <w:gridCol w:w="1260"/>
        <w:gridCol w:w="1073"/>
      </w:tblGrid>
      <w:tr w:rsidR="006F3752" w:rsidRPr="00805122" w14:paraId="37852BBD" w14:textId="77777777" w:rsidTr="005C7A54">
        <w:tc>
          <w:tcPr>
            <w:tcW w:w="1080" w:type="dxa"/>
          </w:tcPr>
          <w:p w14:paraId="11249FDB" w14:textId="77777777" w:rsidR="006F3752" w:rsidRPr="00805122" w:rsidRDefault="006F3752" w:rsidP="005C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805122">
              <w:rPr>
                <w:rFonts w:ascii="Times New Roman" w:hAnsi="Times New Roman"/>
                <w:color w:val="000000"/>
                <w:sz w:val="18"/>
                <w:szCs w:val="18"/>
                <w:lang w:eastAsia="uk-UA"/>
              </w:rPr>
              <w:t>Період діяльності оператора АЗС</w:t>
            </w:r>
          </w:p>
        </w:tc>
        <w:tc>
          <w:tcPr>
            <w:tcW w:w="1080" w:type="dxa"/>
          </w:tcPr>
          <w:p w14:paraId="4515609C" w14:textId="77777777" w:rsidR="006F3752" w:rsidRPr="00805122" w:rsidRDefault="006F3752" w:rsidP="005C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805122">
              <w:rPr>
                <w:rFonts w:ascii="Times New Roman" w:hAnsi="Times New Roman"/>
                <w:color w:val="000000"/>
                <w:sz w:val="18"/>
                <w:szCs w:val="18"/>
                <w:lang w:eastAsia="uk-UA"/>
              </w:rPr>
              <w:t>І пів. 2014</w:t>
            </w:r>
          </w:p>
        </w:tc>
        <w:tc>
          <w:tcPr>
            <w:tcW w:w="1080" w:type="dxa"/>
          </w:tcPr>
          <w:p w14:paraId="60282885" w14:textId="77777777" w:rsidR="006F3752" w:rsidRPr="00805122" w:rsidRDefault="006F3752" w:rsidP="005C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805122">
              <w:rPr>
                <w:rFonts w:ascii="Times New Roman" w:hAnsi="Times New Roman"/>
                <w:color w:val="000000"/>
                <w:sz w:val="18"/>
                <w:szCs w:val="18"/>
                <w:lang w:eastAsia="uk-UA"/>
              </w:rPr>
              <w:t>ІІ пів</w:t>
            </w:r>
            <w:r w:rsidR="002D0537" w:rsidRPr="00805122">
              <w:rPr>
                <w:rFonts w:ascii="Times New Roman" w:hAnsi="Times New Roman"/>
                <w:color w:val="000000"/>
                <w:sz w:val="18"/>
                <w:szCs w:val="18"/>
                <w:lang w:eastAsia="uk-UA"/>
              </w:rPr>
              <w:t>.</w:t>
            </w:r>
            <w:r w:rsidRPr="00805122">
              <w:rPr>
                <w:rFonts w:ascii="Times New Roman" w:hAnsi="Times New Roman"/>
                <w:color w:val="000000"/>
                <w:sz w:val="18"/>
                <w:szCs w:val="18"/>
                <w:lang w:eastAsia="uk-UA"/>
              </w:rPr>
              <w:t xml:space="preserve"> 2014</w:t>
            </w:r>
          </w:p>
        </w:tc>
        <w:tc>
          <w:tcPr>
            <w:tcW w:w="1080" w:type="dxa"/>
          </w:tcPr>
          <w:p w14:paraId="7FA76D13" w14:textId="77777777" w:rsidR="006F3752" w:rsidRPr="00805122" w:rsidRDefault="006F3752" w:rsidP="005C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805122">
              <w:rPr>
                <w:rFonts w:ascii="Times New Roman" w:hAnsi="Times New Roman"/>
                <w:color w:val="000000"/>
                <w:sz w:val="18"/>
                <w:szCs w:val="18"/>
                <w:lang w:eastAsia="uk-UA"/>
              </w:rPr>
              <w:t>І пів. 2015</w:t>
            </w:r>
          </w:p>
        </w:tc>
        <w:tc>
          <w:tcPr>
            <w:tcW w:w="1260" w:type="dxa"/>
          </w:tcPr>
          <w:p w14:paraId="55106E48" w14:textId="77777777" w:rsidR="006F3752" w:rsidRPr="00805122" w:rsidRDefault="006F3752" w:rsidP="002D05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805122">
              <w:rPr>
                <w:rFonts w:ascii="Times New Roman" w:hAnsi="Times New Roman"/>
                <w:color w:val="000000"/>
                <w:sz w:val="18"/>
                <w:szCs w:val="18"/>
                <w:lang w:eastAsia="uk-UA"/>
              </w:rPr>
              <w:t>ІІ пів. 2015</w:t>
            </w:r>
          </w:p>
        </w:tc>
        <w:tc>
          <w:tcPr>
            <w:tcW w:w="1267" w:type="dxa"/>
          </w:tcPr>
          <w:p w14:paraId="7263AE13" w14:textId="77777777" w:rsidR="006F3752" w:rsidRPr="00805122" w:rsidRDefault="006F3752" w:rsidP="005C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805122">
              <w:rPr>
                <w:rFonts w:ascii="Times New Roman" w:hAnsi="Times New Roman"/>
                <w:color w:val="000000"/>
                <w:sz w:val="18"/>
                <w:szCs w:val="18"/>
                <w:lang w:eastAsia="uk-UA"/>
              </w:rPr>
              <w:t>І пів. 2016</w:t>
            </w:r>
          </w:p>
        </w:tc>
        <w:tc>
          <w:tcPr>
            <w:tcW w:w="1260" w:type="dxa"/>
          </w:tcPr>
          <w:p w14:paraId="7519FAA5" w14:textId="77777777" w:rsidR="006F3752" w:rsidRPr="00805122" w:rsidRDefault="006F3752" w:rsidP="005C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805122">
              <w:rPr>
                <w:rFonts w:ascii="Times New Roman" w:hAnsi="Times New Roman"/>
                <w:color w:val="000000"/>
                <w:sz w:val="18"/>
                <w:szCs w:val="18"/>
                <w:lang w:eastAsia="uk-UA"/>
              </w:rPr>
              <w:t>ІІ пів. 2016</w:t>
            </w:r>
          </w:p>
        </w:tc>
        <w:tc>
          <w:tcPr>
            <w:tcW w:w="1073" w:type="dxa"/>
          </w:tcPr>
          <w:p w14:paraId="00B193F1" w14:textId="77777777" w:rsidR="006F3752" w:rsidRPr="00805122" w:rsidRDefault="006F3752" w:rsidP="005C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805122">
              <w:rPr>
                <w:rFonts w:ascii="Times New Roman" w:hAnsi="Times New Roman"/>
                <w:color w:val="000000"/>
                <w:sz w:val="18"/>
                <w:szCs w:val="18"/>
                <w:lang w:eastAsia="uk-UA"/>
              </w:rPr>
              <w:t>І пів</w:t>
            </w:r>
            <w:r w:rsidR="002D0537" w:rsidRPr="00805122">
              <w:rPr>
                <w:rFonts w:ascii="Times New Roman" w:hAnsi="Times New Roman"/>
                <w:color w:val="000000"/>
                <w:sz w:val="18"/>
                <w:szCs w:val="18"/>
                <w:lang w:eastAsia="uk-UA"/>
              </w:rPr>
              <w:t>.</w:t>
            </w:r>
            <w:r w:rsidRPr="00805122">
              <w:rPr>
                <w:rFonts w:ascii="Times New Roman" w:hAnsi="Times New Roman"/>
                <w:color w:val="000000"/>
                <w:sz w:val="18"/>
                <w:szCs w:val="18"/>
                <w:lang w:eastAsia="uk-UA"/>
              </w:rPr>
              <w:t xml:space="preserve"> 2017</w:t>
            </w:r>
          </w:p>
        </w:tc>
      </w:tr>
      <w:tr w:rsidR="006F3752" w:rsidRPr="00805122" w14:paraId="44AE1E11" w14:textId="77777777" w:rsidTr="005C7A54">
        <w:tc>
          <w:tcPr>
            <w:tcW w:w="1080" w:type="dxa"/>
            <w:vMerge w:val="restart"/>
          </w:tcPr>
          <w:p w14:paraId="0AEBCB6E" w14:textId="77777777" w:rsidR="006F3752" w:rsidRPr="00805122" w:rsidRDefault="006F3752" w:rsidP="005C7A54">
            <w:pPr>
              <w:spacing w:after="0" w:line="240" w:lineRule="auto"/>
              <w:rPr>
                <w:rFonts w:ascii="Times New Roman" w:hAnsi="Times New Roman"/>
                <w:sz w:val="18"/>
                <w:szCs w:val="18"/>
                <w:lang w:eastAsia="uk-UA"/>
              </w:rPr>
            </w:pPr>
            <w:r w:rsidRPr="00805122">
              <w:rPr>
                <w:rFonts w:ascii="Times New Roman" w:hAnsi="Times New Roman"/>
                <w:color w:val="000000"/>
                <w:sz w:val="18"/>
                <w:szCs w:val="18"/>
                <w:lang w:eastAsia="uk-UA"/>
              </w:rPr>
              <w:t>Назва оператора</w:t>
            </w:r>
          </w:p>
        </w:tc>
        <w:tc>
          <w:tcPr>
            <w:tcW w:w="1080" w:type="dxa"/>
          </w:tcPr>
          <w:p w14:paraId="12E7EAC5" w14:textId="77777777" w:rsidR="006F3752" w:rsidRPr="00805122" w:rsidRDefault="006F3752" w:rsidP="005C7A54">
            <w:pPr>
              <w:spacing w:after="0" w:line="240" w:lineRule="auto"/>
              <w:rPr>
                <w:rFonts w:ascii="Times New Roman" w:hAnsi="Times New Roman"/>
                <w:sz w:val="18"/>
                <w:szCs w:val="18"/>
                <w:lang w:eastAsia="uk-UA"/>
              </w:rPr>
            </w:pPr>
            <w:r w:rsidRPr="00805122">
              <w:rPr>
                <w:rFonts w:ascii="Times New Roman" w:hAnsi="Times New Roman"/>
                <w:sz w:val="18"/>
                <w:szCs w:val="18"/>
                <w:lang w:eastAsia="uk-UA"/>
              </w:rPr>
              <w:t>ТОВ «ЕНЕРГО</w:t>
            </w:r>
            <w:r w:rsidR="002D0537" w:rsidRPr="00805122">
              <w:rPr>
                <w:rFonts w:ascii="Times New Roman" w:hAnsi="Times New Roman"/>
                <w:sz w:val="18"/>
                <w:szCs w:val="18"/>
                <w:lang w:eastAsia="uk-UA"/>
              </w:rPr>
              <w:br/>
            </w:r>
            <w:r w:rsidRPr="00805122">
              <w:rPr>
                <w:rFonts w:ascii="Times New Roman" w:hAnsi="Times New Roman"/>
                <w:sz w:val="18"/>
                <w:szCs w:val="18"/>
                <w:lang w:eastAsia="uk-UA"/>
              </w:rPr>
              <w:t>ТРЕЙДІНГ»</w:t>
            </w:r>
          </w:p>
        </w:tc>
        <w:tc>
          <w:tcPr>
            <w:tcW w:w="1080" w:type="dxa"/>
          </w:tcPr>
          <w:p w14:paraId="662636B2" w14:textId="77777777" w:rsidR="006F3752" w:rsidRPr="00805122" w:rsidRDefault="006F3752" w:rsidP="005C7A54">
            <w:pPr>
              <w:spacing w:after="0" w:line="240" w:lineRule="auto"/>
              <w:rPr>
                <w:rFonts w:ascii="Times New Roman" w:hAnsi="Times New Roman"/>
                <w:sz w:val="18"/>
                <w:szCs w:val="18"/>
                <w:lang w:eastAsia="uk-UA"/>
              </w:rPr>
            </w:pPr>
            <w:r w:rsidRPr="00805122">
              <w:rPr>
                <w:rFonts w:ascii="Times New Roman" w:hAnsi="Times New Roman"/>
                <w:sz w:val="18"/>
                <w:szCs w:val="18"/>
                <w:lang w:eastAsia="uk-UA"/>
              </w:rPr>
              <w:t>ТОВ «ОЙЛ ТРАСТ»</w:t>
            </w:r>
          </w:p>
        </w:tc>
        <w:tc>
          <w:tcPr>
            <w:tcW w:w="1080" w:type="dxa"/>
          </w:tcPr>
          <w:p w14:paraId="630D2E2B" w14:textId="77777777" w:rsidR="006F3752" w:rsidRPr="00805122" w:rsidRDefault="006F3752" w:rsidP="005C7A54">
            <w:pPr>
              <w:spacing w:after="0" w:line="240" w:lineRule="auto"/>
              <w:rPr>
                <w:rFonts w:ascii="Times New Roman" w:hAnsi="Times New Roman"/>
                <w:sz w:val="18"/>
                <w:szCs w:val="18"/>
                <w:lang w:eastAsia="uk-UA"/>
              </w:rPr>
            </w:pPr>
            <w:r w:rsidRPr="00805122">
              <w:rPr>
                <w:rFonts w:ascii="Times New Roman" w:hAnsi="Times New Roman"/>
                <w:sz w:val="18"/>
                <w:szCs w:val="18"/>
                <w:lang w:eastAsia="uk-UA"/>
              </w:rPr>
              <w:t>ТОВ «ОЙЛ СЕРВІС»</w:t>
            </w:r>
          </w:p>
        </w:tc>
        <w:tc>
          <w:tcPr>
            <w:tcW w:w="1260" w:type="dxa"/>
          </w:tcPr>
          <w:p w14:paraId="0BB109DB" w14:textId="77777777" w:rsidR="006F3752" w:rsidRPr="00805122" w:rsidRDefault="006F3752" w:rsidP="005C7A54">
            <w:pPr>
              <w:spacing w:after="0" w:line="240" w:lineRule="auto"/>
              <w:rPr>
                <w:rFonts w:ascii="Times New Roman" w:hAnsi="Times New Roman"/>
                <w:sz w:val="18"/>
                <w:szCs w:val="18"/>
                <w:lang w:eastAsia="uk-UA"/>
              </w:rPr>
            </w:pPr>
            <w:r w:rsidRPr="00805122">
              <w:rPr>
                <w:rFonts w:ascii="Times New Roman" w:hAnsi="Times New Roman"/>
                <w:sz w:val="18"/>
                <w:szCs w:val="18"/>
                <w:lang w:eastAsia="uk-UA"/>
              </w:rPr>
              <w:t>ТОВ «КАПІТАЛ ОЙЛ»</w:t>
            </w:r>
          </w:p>
        </w:tc>
        <w:tc>
          <w:tcPr>
            <w:tcW w:w="1267" w:type="dxa"/>
          </w:tcPr>
          <w:p w14:paraId="21D3CF0F" w14:textId="77777777" w:rsidR="006F3752" w:rsidRPr="00805122" w:rsidRDefault="006F3752" w:rsidP="005C7A54">
            <w:pPr>
              <w:spacing w:after="0" w:line="240" w:lineRule="auto"/>
              <w:rPr>
                <w:rFonts w:ascii="Times New Roman" w:hAnsi="Times New Roman"/>
                <w:sz w:val="18"/>
                <w:szCs w:val="18"/>
                <w:lang w:eastAsia="uk-UA"/>
              </w:rPr>
            </w:pPr>
            <w:r w:rsidRPr="00805122">
              <w:rPr>
                <w:rFonts w:ascii="Times New Roman" w:hAnsi="Times New Roman"/>
                <w:sz w:val="18"/>
                <w:szCs w:val="18"/>
                <w:lang w:eastAsia="uk-UA"/>
              </w:rPr>
              <w:t xml:space="preserve">ТОВ </w:t>
            </w:r>
          </w:p>
          <w:p w14:paraId="55BB2447" w14:textId="77777777" w:rsidR="006F3752" w:rsidRPr="00805122" w:rsidRDefault="006F3752" w:rsidP="005C7A54">
            <w:pPr>
              <w:spacing w:after="0" w:line="240" w:lineRule="auto"/>
              <w:rPr>
                <w:rFonts w:ascii="Times New Roman" w:hAnsi="Times New Roman"/>
                <w:sz w:val="18"/>
                <w:szCs w:val="18"/>
                <w:lang w:eastAsia="uk-UA"/>
              </w:rPr>
            </w:pPr>
            <w:r w:rsidRPr="00805122">
              <w:rPr>
                <w:rFonts w:ascii="Times New Roman" w:hAnsi="Times New Roman"/>
                <w:sz w:val="18"/>
                <w:szCs w:val="18"/>
                <w:lang w:eastAsia="uk-UA"/>
              </w:rPr>
              <w:t>«ДАТА ГОЛД»</w:t>
            </w:r>
          </w:p>
        </w:tc>
        <w:tc>
          <w:tcPr>
            <w:tcW w:w="1260" w:type="dxa"/>
          </w:tcPr>
          <w:p w14:paraId="076B899E" w14:textId="77777777" w:rsidR="006F3752" w:rsidRPr="00805122" w:rsidRDefault="006F3752" w:rsidP="005C7A54">
            <w:pPr>
              <w:spacing w:after="0" w:line="240" w:lineRule="auto"/>
              <w:rPr>
                <w:rFonts w:ascii="Times New Roman" w:hAnsi="Times New Roman"/>
                <w:sz w:val="18"/>
                <w:szCs w:val="18"/>
                <w:lang w:eastAsia="uk-UA"/>
              </w:rPr>
            </w:pPr>
            <w:r w:rsidRPr="00805122">
              <w:rPr>
                <w:rFonts w:ascii="Times New Roman" w:hAnsi="Times New Roman"/>
                <w:sz w:val="18"/>
                <w:szCs w:val="18"/>
                <w:lang w:eastAsia="uk-UA"/>
              </w:rPr>
              <w:t xml:space="preserve">ТОВ </w:t>
            </w:r>
          </w:p>
          <w:p w14:paraId="438B335D" w14:textId="77777777" w:rsidR="006F3752" w:rsidRPr="00805122" w:rsidRDefault="006F3752" w:rsidP="002D0537">
            <w:pPr>
              <w:spacing w:after="0" w:line="240" w:lineRule="auto"/>
              <w:rPr>
                <w:rFonts w:ascii="Times New Roman" w:hAnsi="Times New Roman"/>
                <w:sz w:val="18"/>
                <w:szCs w:val="18"/>
                <w:lang w:eastAsia="uk-UA"/>
              </w:rPr>
            </w:pPr>
            <w:r w:rsidRPr="00805122">
              <w:rPr>
                <w:rFonts w:ascii="Times New Roman" w:hAnsi="Times New Roman"/>
                <w:sz w:val="18"/>
                <w:szCs w:val="18"/>
                <w:lang w:eastAsia="uk-UA"/>
              </w:rPr>
              <w:t>«АБСОЛ ТРЕЙД</w:t>
            </w:r>
            <w:r w:rsidR="002D0537" w:rsidRPr="00805122">
              <w:rPr>
                <w:rFonts w:ascii="Times New Roman" w:hAnsi="Times New Roman"/>
                <w:sz w:val="18"/>
                <w:szCs w:val="18"/>
                <w:lang w:eastAsia="uk-UA"/>
              </w:rPr>
              <w:t>»</w:t>
            </w:r>
          </w:p>
        </w:tc>
        <w:tc>
          <w:tcPr>
            <w:tcW w:w="1073" w:type="dxa"/>
            <w:vMerge w:val="restart"/>
            <w:vAlign w:val="center"/>
          </w:tcPr>
          <w:p w14:paraId="4E3E3CC5" w14:textId="77777777" w:rsidR="006F3752" w:rsidRPr="00805122" w:rsidRDefault="006F3752" w:rsidP="005C7A54">
            <w:pPr>
              <w:spacing w:after="0" w:line="240" w:lineRule="auto"/>
              <w:jc w:val="center"/>
              <w:rPr>
                <w:rFonts w:ascii="Times New Roman" w:hAnsi="Times New Roman"/>
                <w:sz w:val="18"/>
                <w:szCs w:val="18"/>
                <w:lang w:eastAsia="uk-UA"/>
              </w:rPr>
            </w:pPr>
            <w:r w:rsidRPr="00805122">
              <w:rPr>
                <w:rFonts w:ascii="Times New Roman" w:hAnsi="Times New Roman"/>
                <w:sz w:val="18"/>
                <w:szCs w:val="18"/>
                <w:lang w:eastAsia="uk-UA"/>
              </w:rPr>
              <w:t>ТОВ «ОПТІМ-ГРУП»</w:t>
            </w:r>
          </w:p>
        </w:tc>
      </w:tr>
      <w:tr w:rsidR="006F3752" w:rsidRPr="00805122" w14:paraId="33D983BA" w14:textId="77777777" w:rsidTr="005C7A54">
        <w:tc>
          <w:tcPr>
            <w:tcW w:w="1080" w:type="dxa"/>
            <w:vMerge/>
          </w:tcPr>
          <w:p w14:paraId="66C45D79" w14:textId="77777777" w:rsidR="006F3752" w:rsidRPr="00805122" w:rsidRDefault="006F3752" w:rsidP="005C7A54">
            <w:pPr>
              <w:spacing w:after="0" w:line="240" w:lineRule="auto"/>
              <w:rPr>
                <w:rFonts w:ascii="Times New Roman" w:hAnsi="Times New Roman"/>
                <w:sz w:val="18"/>
                <w:szCs w:val="18"/>
                <w:lang w:eastAsia="uk-UA"/>
              </w:rPr>
            </w:pPr>
          </w:p>
        </w:tc>
        <w:tc>
          <w:tcPr>
            <w:tcW w:w="1080" w:type="dxa"/>
          </w:tcPr>
          <w:p w14:paraId="1642C8FF" w14:textId="77777777" w:rsidR="006F3752" w:rsidRPr="00805122" w:rsidRDefault="006F3752" w:rsidP="005C7A54">
            <w:pPr>
              <w:spacing w:after="0" w:line="240" w:lineRule="auto"/>
              <w:rPr>
                <w:rFonts w:ascii="Times New Roman" w:hAnsi="Times New Roman"/>
                <w:sz w:val="18"/>
                <w:szCs w:val="18"/>
                <w:lang w:eastAsia="uk-UA"/>
              </w:rPr>
            </w:pPr>
            <w:r w:rsidRPr="00805122">
              <w:rPr>
                <w:rFonts w:ascii="Times New Roman" w:hAnsi="Times New Roman"/>
                <w:sz w:val="18"/>
                <w:szCs w:val="18"/>
                <w:lang w:eastAsia="uk-UA"/>
              </w:rPr>
              <w:t>ТОВ «ТРЕЙД СЕРВІС»</w:t>
            </w:r>
          </w:p>
        </w:tc>
        <w:tc>
          <w:tcPr>
            <w:tcW w:w="1080" w:type="dxa"/>
          </w:tcPr>
          <w:p w14:paraId="1B25908B" w14:textId="77777777" w:rsidR="006F3752" w:rsidRPr="00805122" w:rsidRDefault="006F3752" w:rsidP="005C7A54">
            <w:pPr>
              <w:spacing w:after="0" w:line="240" w:lineRule="auto"/>
              <w:rPr>
                <w:rFonts w:ascii="Times New Roman" w:hAnsi="Times New Roman"/>
                <w:sz w:val="18"/>
                <w:szCs w:val="18"/>
                <w:lang w:eastAsia="uk-UA"/>
              </w:rPr>
            </w:pPr>
            <w:r w:rsidRPr="00805122">
              <w:rPr>
                <w:rFonts w:ascii="Times New Roman" w:hAnsi="Times New Roman"/>
                <w:sz w:val="18"/>
                <w:szCs w:val="18"/>
                <w:lang w:eastAsia="uk-UA"/>
              </w:rPr>
              <w:t xml:space="preserve">ТОВ «ПРАЙМ-РЕСУРС» </w:t>
            </w:r>
          </w:p>
        </w:tc>
        <w:tc>
          <w:tcPr>
            <w:tcW w:w="1080" w:type="dxa"/>
          </w:tcPr>
          <w:p w14:paraId="0B26D6ED" w14:textId="77777777" w:rsidR="006F3752" w:rsidRPr="00805122" w:rsidRDefault="006F3752" w:rsidP="005C7A54">
            <w:pPr>
              <w:spacing w:after="0" w:line="240" w:lineRule="auto"/>
              <w:rPr>
                <w:rFonts w:ascii="Times New Roman" w:hAnsi="Times New Roman"/>
                <w:sz w:val="18"/>
                <w:szCs w:val="18"/>
                <w:lang w:eastAsia="uk-UA"/>
              </w:rPr>
            </w:pPr>
            <w:r w:rsidRPr="00805122">
              <w:rPr>
                <w:rFonts w:ascii="Times New Roman" w:hAnsi="Times New Roman"/>
                <w:sz w:val="18"/>
                <w:szCs w:val="18"/>
                <w:lang w:eastAsia="uk-UA"/>
              </w:rPr>
              <w:t>ТОВ «РЕСОРТ ОЙЛ»</w:t>
            </w:r>
          </w:p>
        </w:tc>
        <w:tc>
          <w:tcPr>
            <w:tcW w:w="1260" w:type="dxa"/>
          </w:tcPr>
          <w:p w14:paraId="6C0FFEF0" w14:textId="77777777" w:rsidR="006F3752" w:rsidRPr="00805122" w:rsidRDefault="002D0537" w:rsidP="005C7A54">
            <w:pPr>
              <w:spacing w:after="0" w:line="240" w:lineRule="auto"/>
              <w:rPr>
                <w:rFonts w:ascii="Times New Roman" w:hAnsi="Times New Roman"/>
                <w:sz w:val="18"/>
                <w:szCs w:val="18"/>
                <w:lang w:eastAsia="uk-UA"/>
              </w:rPr>
            </w:pPr>
            <w:r w:rsidRPr="00805122">
              <w:rPr>
                <w:rFonts w:ascii="Times New Roman" w:hAnsi="Times New Roman"/>
                <w:sz w:val="18"/>
                <w:szCs w:val="18"/>
                <w:lang w:eastAsia="uk-UA"/>
              </w:rPr>
              <w:t>ТОВ «ПАЛЬМІРА ТРЕЙДІНГ»</w:t>
            </w:r>
          </w:p>
        </w:tc>
        <w:tc>
          <w:tcPr>
            <w:tcW w:w="1267" w:type="dxa"/>
          </w:tcPr>
          <w:p w14:paraId="3CB429E9" w14:textId="77777777" w:rsidR="006F3752" w:rsidRPr="00805122" w:rsidRDefault="006F3752" w:rsidP="005C7A54">
            <w:pPr>
              <w:spacing w:after="0" w:line="240" w:lineRule="auto"/>
              <w:rPr>
                <w:rFonts w:ascii="Times New Roman" w:hAnsi="Times New Roman"/>
                <w:sz w:val="18"/>
                <w:szCs w:val="18"/>
                <w:lang w:eastAsia="uk-UA"/>
              </w:rPr>
            </w:pPr>
            <w:r w:rsidRPr="00805122">
              <w:rPr>
                <w:rFonts w:ascii="Times New Roman" w:hAnsi="Times New Roman"/>
                <w:sz w:val="18"/>
                <w:szCs w:val="18"/>
                <w:lang w:eastAsia="uk-UA"/>
              </w:rPr>
              <w:t>ТОВ «ВАРНА ГРУП»</w:t>
            </w:r>
          </w:p>
        </w:tc>
        <w:tc>
          <w:tcPr>
            <w:tcW w:w="1260" w:type="dxa"/>
          </w:tcPr>
          <w:p w14:paraId="66B898B3" w14:textId="77777777" w:rsidR="006F3752" w:rsidRPr="00805122" w:rsidRDefault="006F3752" w:rsidP="005C7A54">
            <w:pPr>
              <w:spacing w:after="0" w:line="240" w:lineRule="auto"/>
              <w:rPr>
                <w:rFonts w:ascii="Times New Roman" w:hAnsi="Times New Roman"/>
                <w:sz w:val="18"/>
                <w:szCs w:val="18"/>
                <w:lang w:eastAsia="uk-UA"/>
              </w:rPr>
            </w:pPr>
            <w:r w:rsidRPr="00805122">
              <w:rPr>
                <w:rFonts w:ascii="Times New Roman" w:hAnsi="Times New Roman"/>
                <w:sz w:val="18"/>
                <w:szCs w:val="18"/>
                <w:lang w:eastAsia="uk-UA"/>
              </w:rPr>
              <w:t>ТОВ «СОФА ЛТД»</w:t>
            </w:r>
          </w:p>
        </w:tc>
        <w:tc>
          <w:tcPr>
            <w:tcW w:w="1073" w:type="dxa"/>
            <w:vMerge/>
          </w:tcPr>
          <w:p w14:paraId="52C6E8B0" w14:textId="77777777" w:rsidR="006F3752" w:rsidRPr="00805122" w:rsidRDefault="006F3752" w:rsidP="005C7A54">
            <w:pPr>
              <w:spacing w:after="0" w:line="240" w:lineRule="auto"/>
              <w:rPr>
                <w:rFonts w:ascii="Times New Roman" w:hAnsi="Times New Roman"/>
                <w:sz w:val="18"/>
                <w:szCs w:val="18"/>
                <w:lang w:eastAsia="uk-UA"/>
              </w:rPr>
            </w:pPr>
          </w:p>
        </w:tc>
      </w:tr>
    </w:tbl>
    <w:p w14:paraId="3A9F3D9A" w14:textId="77777777" w:rsidR="006F3752" w:rsidRPr="00805122" w:rsidRDefault="006F3752" w:rsidP="0021785D">
      <w:pPr>
        <w:spacing w:after="0" w:line="240" w:lineRule="auto"/>
        <w:ind w:firstLine="709"/>
        <w:contextualSpacing/>
        <w:jc w:val="both"/>
        <w:rPr>
          <w:rFonts w:ascii="Times New Roman" w:hAnsi="Times New Roman"/>
          <w:sz w:val="18"/>
          <w:szCs w:val="18"/>
          <w:highlight w:val="yellow"/>
          <w:lang w:eastAsia="ru-RU"/>
        </w:rPr>
      </w:pPr>
    </w:p>
    <w:p w14:paraId="0A0B1E48" w14:textId="77777777" w:rsidR="006F3752" w:rsidRPr="00683462" w:rsidRDefault="006F3752" w:rsidP="0021785D">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679561C2" w14:textId="77777777" w:rsidR="006F3752" w:rsidRPr="00683462" w:rsidRDefault="006F3752" w:rsidP="0021785D">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w:t>
      </w:r>
      <w:r w:rsidR="002D0537"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відповідно до інформації ЄДР та Пенсійного фонду України:</w:t>
      </w:r>
    </w:p>
    <w:p w14:paraId="68D432C1" w14:textId="03469B8C" w:rsidR="006F3752" w:rsidRPr="00683462" w:rsidRDefault="00A872C1" w:rsidP="0021785D">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к</w:t>
      </w:r>
      <w:r w:rsidR="006F3752" w:rsidRPr="00683462">
        <w:rPr>
          <w:rFonts w:ascii="Times New Roman" w:hAnsi="Times New Roman"/>
          <w:color w:val="000000"/>
          <w:sz w:val="24"/>
          <w:szCs w:val="24"/>
          <w:lang w:eastAsia="uk-UA"/>
        </w:rPr>
        <w:t xml:space="preserve">ерівник і засновник ТОВ «ОПТІМ ГРУП» </w:t>
      </w:r>
      <w:r w:rsidR="00805122"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805122"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color w:val="000000"/>
          <w:sz w:val="24"/>
          <w:szCs w:val="24"/>
          <w:lang w:eastAsia="uk-UA"/>
        </w:rPr>
        <w:t xml:space="preserve"> є також керівником ТОВ «РЕСОРТ ОЙЛ» (з </w:t>
      </w:r>
      <w:r w:rsidR="00E933C1"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E933C1"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color w:val="000000"/>
          <w:sz w:val="24"/>
          <w:szCs w:val="24"/>
          <w:lang w:eastAsia="uk-UA"/>
        </w:rPr>
        <w:t>) і найманим працівником ПАТ «УКРНАФТ</w:t>
      </w:r>
      <w:r w:rsidRPr="00683462">
        <w:rPr>
          <w:rFonts w:ascii="Times New Roman" w:hAnsi="Times New Roman"/>
          <w:color w:val="000000"/>
          <w:sz w:val="24"/>
          <w:szCs w:val="24"/>
          <w:lang w:eastAsia="uk-UA"/>
        </w:rPr>
        <w:t xml:space="preserve">А» (з </w:t>
      </w:r>
      <w:r w:rsidR="00805122"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805122"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w:t>
      </w:r>
    </w:p>
    <w:p w14:paraId="2FAC09CE" w14:textId="7DD93157" w:rsidR="006F3752" w:rsidRPr="00683462" w:rsidRDefault="00805122" w:rsidP="0021785D">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A872C1" w:rsidRPr="00683462">
        <w:rPr>
          <w:rFonts w:ascii="Times New Roman" w:hAnsi="Times New Roman"/>
          <w:i/>
          <w:color w:val="000000"/>
          <w:sz w:val="24"/>
          <w:szCs w:val="24"/>
          <w:lang w:eastAsia="uk-UA"/>
        </w:rPr>
        <w:t>,</w:t>
      </w:r>
      <w:r w:rsidR="006F3752" w:rsidRPr="00683462">
        <w:rPr>
          <w:rFonts w:ascii="Times New Roman" w:hAnsi="Times New Roman"/>
          <w:color w:val="000000"/>
          <w:sz w:val="24"/>
          <w:szCs w:val="24"/>
          <w:lang w:eastAsia="uk-UA"/>
        </w:rPr>
        <w:t xml:space="preserve"> керівник і засновник ТОВ «АБСОЛ ТРЕЙД» (з </w:t>
      </w:r>
      <w:r w:rsidR="00E933C1"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E933C1"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color w:val="000000"/>
          <w:sz w:val="24"/>
          <w:szCs w:val="24"/>
          <w:lang w:eastAsia="uk-UA"/>
        </w:rPr>
        <w:t>)</w:t>
      </w:r>
      <w:r w:rsidR="00A872C1" w:rsidRPr="00683462">
        <w:rPr>
          <w:rFonts w:ascii="Times New Roman" w:hAnsi="Times New Roman"/>
          <w:color w:val="000000"/>
          <w:sz w:val="24"/>
          <w:szCs w:val="24"/>
          <w:lang w:eastAsia="uk-UA"/>
        </w:rPr>
        <w:t>,</w:t>
      </w:r>
      <w:r w:rsidR="006F3752" w:rsidRPr="00683462">
        <w:rPr>
          <w:rFonts w:ascii="Times New Roman" w:hAnsi="Times New Roman"/>
          <w:color w:val="000000"/>
          <w:sz w:val="24"/>
          <w:szCs w:val="24"/>
          <w:lang w:eastAsia="uk-UA"/>
        </w:rPr>
        <w:t xml:space="preserve"> є також найманим працівником ПАТ «УКРНАФТА» (</w:t>
      </w: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A872C1" w:rsidRPr="00683462">
        <w:rPr>
          <w:rFonts w:ascii="Times New Roman" w:hAnsi="Times New Roman"/>
          <w:color w:val="000000"/>
          <w:sz w:val="24"/>
          <w:szCs w:val="24"/>
          <w:lang w:eastAsia="uk-UA"/>
        </w:rPr>
        <w:t>);</w:t>
      </w:r>
    </w:p>
    <w:p w14:paraId="7600E8B1" w14:textId="77777777" w:rsidR="006F3752" w:rsidRPr="00683462" w:rsidRDefault="006F3752" w:rsidP="0021785D">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color w:val="000000"/>
          <w:sz w:val="24"/>
          <w:szCs w:val="24"/>
          <w:lang w:eastAsia="uk-UA"/>
        </w:rPr>
        <w:t>Іванов Констянтин Вадимович</w:t>
      </w:r>
      <w:r w:rsidR="00A872C1" w:rsidRPr="00683462">
        <w:rPr>
          <w:rFonts w:ascii="Times New Roman" w:hAnsi="Times New Roman"/>
          <w:i/>
          <w:color w:val="000000"/>
          <w:sz w:val="24"/>
          <w:szCs w:val="24"/>
          <w:lang w:eastAsia="uk-UA"/>
        </w:rPr>
        <w:t>,</w:t>
      </w:r>
      <w:r w:rsidRPr="00683462">
        <w:rPr>
          <w:rFonts w:ascii="Times New Roman" w:hAnsi="Times New Roman"/>
          <w:color w:val="000000"/>
          <w:sz w:val="24"/>
          <w:szCs w:val="24"/>
          <w:lang w:eastAsia="uk-UA"/>
        </w:rPr>
        <w:t xml:space="preserve"> який є директором ТОВ «ВАРНА ГРУП» (з 29.10.2016)</w:t>
      </w:r>
      <w:r w:rsidR="00A872C1"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також був директором інших операторів АЗС мережі </w:t>
      </w:r>
      <w:r w:rsidR="00A872C1"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АВІАС», які діяли в інших регіонах України, а сам</w:t>
      </w:r>
      <w:r w:rsidR="00CD5AD7" w:rsidRPr="00683462">
        <w:rPr>
          <w:rFonts w:ascii="Times New Roman" w:hAnsi="Times New Roman"/>
          <w:color w:val="000000"/>
          <w:sz w:val="24"/>
          <w:szCs w:val="24"/>
          <w:lang w:eastAsia="uk-UA"/>
        </w:rPr>
        <w:t>е: ТОВ «КОНСТАНТ ДЕВЕЛОПМЕНТ» (</w:t>
      </w:r>
      <w:r w:rsidRPr="00683462">
        <w:rPr>
          <w:rFonts w:ascii="Times New Roman" w:hAnsi="Times New Roman"/>
          <w:color w:val="000000"/>
          <w:sz w:val="24"/>
          <w:szCs w:val="24"/>
          <w:lang w:eastAsia="uk-UA"/>
        </w:rPr>
        <w:t>29.10.2016), ТОВ «МАЛАН ПЛЮС», ТОВ «РЕМ-ТОРГ-СІТІ» (з 29.10.2016), ТОВ «КОРОНА АЛЬЯНС», ТОВ «ГОЛДЕН АЛЬЯНС» (з 29.10.2016), ТОВ «СТОУН» ІНТЕРГРУП» (з 29.10.2016), ТОВ «СЕНЕРДЖІ ГРУП» (з 29.10.2016). При цьому</w:t>
      </w:r>
      <w:r w:rsidR="00CD5AD7" w:rsidRPr="00683462">
        <w:rPr>
          <w:rFonts w:ascii="Times New Roman" w:hAnsi="Times New Roman"/>
          <w:color w:val="000000"/>
          <w:sz w:val="24"/>
          <w:szCs w:val="24"/>
          <w:lang w:eastAsia="uk-UA"/>
        </w:rPr>
        <w:t>,</w:t>
      </w:r>
      <w:r w:rsidR="00344F4D" w:rsidRPr="00683462">
        <w:rPr>
          <w:rFonts w:ascii="Times New Roman" w:hAnsi="Times New Roman"/>
          <w:color w:val="000000"/>
          <w:sz w:val="24"/>
          <w:szCs w:val="24"/>
          <w:lang w:eastAsia="uk-UA"/>
        </w:rPr>
        <w:t xml:space="preserve"> </w:t>
      </w:r>
      <w:r w:rsidRPr="00683462">
        <w:rPr>
          <w:rFonts w:ascii="Times New Roman" w:hAnsi="Times New Roman"/>
          <w:color w:val="000000"/>
          <w:sz w:val="24"/>
          <w:szCs w:val="24"/>
          <w:lang w:eastAsia="uk-UA"/>
        </w:rPr>
        <w:t>на 5 з них</w:t>
      </w:r>
      <w:r w:rsidR="00CD5AD7" w:rsidRPr="00683462">
        <w:rPr>
          <w:rFonts w:ascii="Times New Roman" w:hAnsi="Times New Roman"/>
          <w:color w:val="000000"/>
          <w:sz w:val="24"/>
          <w:szCs w:val="24"/>
          <w:lang w:eastAsia="uk-UA"/>
        </w:rPr>
        <w:t>,</w:t>
      </w:r>
      <w:r w:rsidR="00344F4D" w:rsidRPr="00683462">
        <w:rPr>
          <w:rFonts w:ascii="Times New Roman" w:hAnsi="Times New Roman"/>
          <w:color w:val="000000"/>
          <w:sz w:val="24"/>
          <w:szCs w:val="24"/>
          <w:lang w:eastAsia="uk-UA"/>
        </w:rPr>
        <w:t xml:space="preserve"> </w:t>
      </w:r>
      <w:r w:rsidRPr="00683462">
        <w:rPr>
          <w:rFonts w:ascii="Times New Roman" w:hAnsi="Times New Roman"/>
          <w:color w:val="000000"/>
          <w:sz w:val="24"/>
          <w:szCs w:val="24"/>
          <w:lang w:eastAsia="uk-UA"/>
        </w:rPr>
        <w:t xml:space="preserve">призначений одним днем </w:t>
      </w:r>
      <w:r w:rsidR="00CD5AD7" w:rsidRPr="00683462">
        <w:rPr>
          <w:rFonts w:ascii="Times New Roman" w:hAnsi="Times New Roman"/>
          <w:color w:val="000000"/>
          <w:sz w:val="24"/>
          <w:szCs w:val="24"/>
          <w:lang w:eastAsia="uk-UA"/>
        </w:rPr>
        <w:t xml:space="preserve">– </w:t>
      </w:r>
      <w:r w:rsidRPr="00683462">
        <w:rPr>
          <w:rFonts w:ascii="Times New Roman" w:hAnsi="Times New Roman"/>
          <w:color w:val="000000"/>
          <w:sz w:val="24"/>
          <w:szCs w:val="24"/>
          <w:lang w:eastAsia="uk-UA"/>
        </w:rPr>
        <w:t>з</w:t>
      </w:r>
      <w:r w:rsidR="00CD5AD7" w:rsidRPr="00683462">
        <w:rPr>
          <w:rFonts w:ascii="Times New Roman" w:hAnsi="Times New Roman"/>
          <w:color w:val="000000"/>
          <w:sz w:val="24"/>
          <w:szCs w:val="24"/>
          <w:lang w:eastAsia="uk-UA"/>
        </w:rPr>
        <w:t xml:space="preserve"> </w:t>
      </w:r>
      <w:r w:rsidR="00344F4D" w:rsidRPr="00683462">
        <w:rPr>
          <w:rFonts w:ascii="Times New Roman" w:hAnsi="Times New Roman"/>
          <w:color w:val="000000"/>
          <w:sz w:val="24"/>
          <w:szCs w:val="24"/>
          <w:lang w:eastAsia="uk-UA"/>
        </w:rPr>
        <w:t>29.10.2016</w:t>
      </w:r>
      <w:r w:rsidRPr="00683462">
        <w:rPr>
          <w:rFonts w:ascii="Times New Roman" w:hAnsi="Times New Roman"/>
          <w:color w:val="000000"/>
          <w:sz w:val="24"/>
          <w:szCs w:val="24"/>
          <w:lang w:eastAsia="uk-UA"/>
        </w:rPr>
        <w:t xml:space="preserve">. Також  </w:t>
      </w:r>
      <w:r w:rsidRPr="00683462">
        <w:rPr>
          <w:rFonts w:ascii="Times New Roman" w:hAnsi="Times New Roman"/>
          <w:i/>
          <w:color w:val="000000"/>
          <w:sz w:val="24"/>
          <w:szCs w:val="24"/>
          <w:lang w:eastAsia="uk-UA"/>
        </w:rPr>
        <w:t>Іванов К. В.</w:t>
      </w:r>
      <w:r w:rsidRPr="00683462">
        <w:rPr>
          <w:rFonts w:ascii="Times New Roman" w:hAnsi="Times New Roman"/>
          <w:color w:val="000000"/>
          <w:sz w:val="24"/>
          <w:szCs w:val="24"/>
          <w:lang w:eastAsia="uk-UA"/>
        </w:rPr>
        <w:t xml:space="preserve"> одночасно є засновником ТОВ «ВАРНА ГРУП» і ТОВ «РЕМ-ТОРГ-СІТІ».</w:t>
      </w:r>
    </w:p>
    <w:p w14:paraId="1BEBCBBC" w14:textId="77777777" w:rsidR="006F3752" w:rsidRPr="00683462" w:rsidRDefault="006F3752" w:rsidP="0021785D">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i/>
          <w:sz w:val="24"/>
          <w:szCs w:val="24"/>
          <w:lang w:eastAsia="ru-RU"/>
        </w:rPr>
        <w:t>Логвиненко Юрій Васильович</w:t>
      </w:r>
      <w:r w:rsidR="000D5D7F"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w:t>
      </w:r>
      <w:r w:rsidRPr="00683462">
        <w:rPr>
          <w:rFonts w:ascii="Times New Roman" w:hAnsi="Times New Roman"/>
          <w:color w:val="000000"/>
          <w:sz w:val="24"/>
          <w:szCs w:val="24"/>
          <w:lang w:eastAsia="uk-UA"/>
        </w:rPr>
        <w:t>який є директором ТОВ «ДАТА ГОЛД» (28.10.2016)</w:t>
      </w:r>
      <w:r w:rsidRPr="00683462">
        <w:rPr>
          <w:rFonts w:ascii="Times New Roman" w:hAnsi="Times New Roman"/>
          <w:sz w:val="24"/>
          <w:szCs w:val="24"/>
          <w:lang w:eastAsia="ru-RU"/>
        </w:rPr>
        <w:t xml:space="preserve"> </w:t>
      </w:r>
      <w:r w:rsidRPr="00683462">
        <w:rPr>
          <w:rFonts w:ascii="Times New Roman" w:hAnsi="Times New Roman"/>
          <w:color w:val="000000"/>
          <w:sz w:val="24"/>
          <w:szCs w:val="24"/>
          <w:lang w:eastAsia="uk-UA"/>
        </w:rPr>
        <w:t xml:space="preserve">і також був директором інших операторів АЗС мережі </w:t>
      </w:r>
      <w:r w:rsidR="000D5D7F"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АВІАС», які діяли в інших регіонах України, а саме: </w:t>
      </w:r>
      <w:r w:rsidRPr="00683462">
        <w:rPr>
          <w:rFonts w:ascii="Times New Roman" w:hAnsi="Times New Roman"/>
          <w:sz w:val="24"/>
          <w:szCs w:val="24"/>
          <w:lang w:eastAsia="ru-RU"/>
        </w:rPr>
        <w:t xml:space="preserve">ТОВ «ТРІО БІЗНЕС ПРОМ» (з 29.10.2016), </w:t>
      </w:r>
      <w:r w:rsidRPr="00683462">
        <w:rPr>
          <w:rFonts w:ascii="Times New Roman" w:hAnsi="Times New Roman"/>
          <w:color w:val="000000"/>
          <w:sz w:val="24"/>
          <w:szCs w:val="24"/>
          <w:lang w:eastAsia="uk-UA"/>
        </w:rPr>
        <w:t>ТОВ «СТАРТ ЛІМІТЕД КОМПАНІ» (з 29.10.2016), ТОВ «БІЗНЕС МРІЯ» (з 29.10.2016), ТОВ «БЕЛЛ КОМПАНІ»</w:t>
      </w:r>
      <w:r w:rsidR="000D5D7F" w:rsidRPr="00683462">
        <w:rPr>
          <w:rFonts w:ascii="Times New Roman" w:hAnsi="Times New Roman"/>
          <w:color w:val="000000"/>
          <w:sz w:val="24"/>
          <w:szCs w:val="24"/>
          <w:lang w:eastAsia="uk-UA"/>
        </w:rPr>
        <w:br/>
      </w:r>
      <w:r w:rsidRPr="00683462">
        <w:rPr>
          <w:rFonts w:ascii="Times New Roman" w:hAnsi="Times New Roman"/>
          <w:color w:val="000000"/>
          <w:sz w:val="24"/>
          <w:szCs w:val="24"/>
          <w:lang w:eastAsia="uk-UA"/>
        </w:rPr>
        <w:t>(з 28.10.2016), ТОВ «БІЗНЕСТРЕЙД ІНВЕСТ» (з 29.10.2016) і ТОВ «ВІАЛІОН</w:t>
      </w:r>
      <w:r w:rsidR="000D5D7F"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(з 28.10.2016), ТОВ «СКАЙЛІКС» (з 29.10.2016). При цьому призначений директором майже в один день з 28.10.2016 - 29.10.2016. Також </w:t>
      </w:r>
      <w:r w:rsidRPr="00683462">
        <w:rPr>
          <w:rFonts w:ascii="Times New Roman" w:hAnsi="Times New Roman"/>
          <w:i/>
          <w:color w:val="000000"/>
          <w:sz w:val="24"/>
          <w:szCs w:val="24"/>
          <w:lang w:eastAsia="uk-UA"/>
        </w:rPr>
        <w:t>Логвиненко</w:t>
      </w:r>
      <w:r w:rsidRPr="00683462">
        <w:rPr>
          <w:rFonts w:ascii="Times New Roman" w:hAnsi="Times New Roman"/>
          <w:color w:val="000000"/>
          <w:sz w:val="24"/>
          <w:szCs w:val="24"/>
          <w:lang w:eastAsia="uk-UA"/>
        </w:rPr>
        <w:t xml:space="preserve"> Ю.В. є засновником </w:t>
      </w:r>
      <w:r w:rsidR="00D0587A" w:rsidRPr="00683462">
        <w:rPr>
          <w:rFonts w:ascii="Times New Roman" w:hAnsi="Times New Roman"/>
          <w:color w:val="000000"/>
          <w:sz w:val="24"/>
          <w:szCs w:val="24"/>
          <w:lang w:eastAsia="uk-UA"/>
        </w:rPr>
        <w:br/>
      </w:r>
      <w:r w:rsidRPr="00683462">
        <w:rPr>
          <w:rFonts w:ascii="Times New Roman" w:hAnsi="Times New Roman"/>
          <w:color w:val="000000"/>
          <w:sz w:val="24"/>
          <w:szCs w:val="24"/>
          <w:lang w:eastAsia="uk-UA"/>
        </w:rPr>
        <w:t>ТОВ «БІЗНЕСТРЕЙД ІНВЕСТ» і ТОВ «ДАТА ГОЛД».</w:t>
      </w:r>
    </w:p>
    <w:p w14:paraId="3FF3A178" w14:textId="77777777" w:rsidR="006F3752" w:rsidRPr="00683462" w:rsidRDefault="006F3752" w:rsidP="0021785D">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color w:val="000000"/>
          <w:sz w:val="24"/>
          <w:szCs w:val="24"/>
          <w:lang w:eastAsia="uk-UA"/>
        </w:rPr>
        <w:t>Штоцький Микола Іванович</w:t>
      </w:r>
      <w:r w:rsidRPr="00683462">
        <w:rPr>
          <w:rFonts w:ascii="Times New Roman" w:hAnsi="Times New Roman"/>
          <w:color w:val="000000"/>
          <w:sz w:val="24"/>
          <w:szCs w:val="24"/>
          <w:lang w:eastAsia="uk-UA"/>
        </w:rPr>
        <w:t xml:space="preserve"> є керівником ТОВ «КАПІТАЛ ОЙЛ» і ТОВ «ТРЕЙД СЕРВІС».</w:t>
      </w:r>
    </w:p>
    <w:p w14:paraId="00865EF3" w14:textId="4664EB0B" w:rsidR="006F3752" w:rsidRPr="00683462" w:rsidRDefault="006F3752" w:rsidP="0021785D">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Керівник ТОВ «ОЙЛ СЕРВІС» </w:t>
      </w:r>
      <w:r w:rsidR="00E933C1"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E933C1"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(з </w:t>
      </w:r>
      <w:r w:rsidR="00E933C1"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E933C1"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є також найманим працівником ПАТ «УКРНАФТ</w:t>
      </w:r>
      <w:r w:rsidR="00D0587A" w:rsidRPr="00683462">
        <w:rPr>
          <w:rFonts w:ascii="Times New Roman" w:hAnsi="Times New Roman"/>
          <w:color w:val="000000"/>
          <w:sz w:val="24"/>
          <w:szCs w:val="24"/>
          <w:lang w:eastAsia="uk-UA"/>
        </w:rPr>
        <w:t xml:space="preserve">А» (з </w:t>
      </w:r>
      <w:r w:rsidR="00E933C1"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E933C1" w:rsidRPr="00391246">
        <w:rPr>
          <w:rFonts w:ascii="Times New Roman" w:hAnsi="Times New Roman"/>
          <w:bCs/>
          <w:i/>
          <w:sz w:val="24"/>
          <w:szCs w:val="24"/>
        </w:rPr>
        <w:t xml:space="preserve"> як інформація з обмеженим доступом]</w:t>
      </w:r>
      <w:r w:rsidR="00D0587A" w:rsidRPr="00683462">
        <w:rPr>
          <w:rFonts w:ascii="Times New Roman" w:hAnsi="Times New Roman"/>
          <w:color w:val="000000"/>
          <w:sz w:val="24"/>
          <w:szCs w:val="24"/>
          <w:lang w:eastAsia="uk-UA"/>
        </w:rPr>
        <w:t>);</w:t>
      </w:r>
    </w:p>
    <w:p w14:paraId="3DF54866" w14:textId="132EC883" w:rsidR="006F3752" w:rsidRPr="00683462" w:rsidRDefault="006F3752" w:rsidP="0021785D">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Керівник ТОВ </w:t>
      </w:r>
      <w:r w:rsidR="00D0587A"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ПРАЙМ-РЕСУРС» </w:t>
      </w:r>
      <w:r w:rsidR="00E933C1"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E933C1"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(з </w:t>
      </w:r>
      <w:r w:rsidR="00E933C1"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E933C1"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є також найманим працівником ПАТ «УКРНАФТА» (з </w:t>
      </w:r>
      <w:r w:rsidR="00E933C1"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E933C1" w:rsidRPr="00391246">
        <w:rPr>
          <w:rFonts w:ascii="Times New Roman" w:hAnsi="Times New Roman"/>
          <w:bCs/>
          <w:i/>
          <w:sz w:val="24"/>
          <w:szCs w:val="24"/>
        </w:rPr>
        <w:t xml:space="preserve"> як інформація з обмеженим доступом]</w:t>
      </w:r>
      <w:r w:rsidR="00D0587A" w:rsidRPr="00683462">
        <w:rPr>
          <w:rFonts w:ascii="Times New Roman" w:hAnsi="Times New Roman"/>
          <w:color w:val="000000"/>
          <w:sz w:val="24"/>
          <w:szCs w:val="24"/>
          <w:lang w:eastAsia="uk-UA"/>
        </w:rPr>
        <w:t>);</w:t>
      </w:r>
    </w:p>
    <w:p w14:paraId="05E74CC6" w14:textId="7474ED79" w:rsidR="006F3752" w:rsidRPr="00683462" w:rsidRDefault="006F3752" w:rsidP="0021785D">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Керівник ТОВ «ЕНЕРГО ТРЕЙДІНГ» </w:t>
      </w:r>
      <w:r w:rsidR="004B3522"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4B3522"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w:t>
      </w:r>
      <w:r w:rsidR="004B3522"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4B3522"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є також найманим працівником ПАТ «УКРНАФТА»  (з </w:t>
      </w:r>
      <w:r w:rsidR="004B3522"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4B3522"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w:t>
      </w:r>
    </w:p>
    <w:p w14:paraId="1578ED19" w14:textId="2915F293" w:rsidR="006F3752" w:rsidRPr="00683462" w:rsidRDefault="006F3752" w:rsidP="0021785D">
      <w:pPr>
        <w:overflowPunct w:val="0"/>
        <w:autoSpaceDE w:val="0"/>
        <w:autoSpaceDN w:val="0"/>
        <w:adjustRightInd w:val="0"/>
        <w:spacing w:after="0" w:line="240" w:lineRule="auto"/>
        <w:ind w:firstLine="708"/>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30 фізичних осіб а саме:</w:t>
      </w:r>
      <w:r w:rsidRPr="00683462">
        <w:rPr>
          <w:rFonts w:ascii="Times New Roman" w:hAnsi="Times New Roman"/>
          <w:i/>
          <w:color w:val="000000"/>
          <w:sz w:val="24"/>
          <w:szCs w:val="24"/>
          <w:lang w:eastAsia="uk-UA"/>
        </w:rPr>
        <w:t xml:space="preserve"> </w:t>
      </w:r>
      <w:r w:rsidR="002E05B7"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2E05B7" w:rsidRPr="00391246">
        <w:rPr>
          <w:rFonts w:ascii="Times New Roman" w:hAnsi="Times New Roman"/>
          <w:bCs/>
          <w:i/>
          <w:sz w:val="24"/>
          <w:szCs w:val="24"/>
        </w:rPr>
        <w:t xml:space="preserve"> як інформація з обмеженим доступом]</w:t>
      </w:r>
      <w:r w:rsidR="00E92E8C" w:rsidRPr="00683462">
        <w:rPr>
          <w:rFonts w:ascii="Times New Roman" w:hAnsi="Times New Roman"/>
          <w:i/>
          <w:color w:val="000000"/>
          <w:sz w:val="24"/>
          <w:szCs w:val="24"/>
          <w:lang w:eastAsia="uk-UA"/>
        </w:rPr>
        <w:t>,</w:t>
      </w:r>
      <w:r w:rsidRPr="00683462">
        <w:rPr>
          <w:rFonts w:ascii="Times New Roman" w:hAnsi="Times New Roman"/>
          <w:i/>
          <w:color w:val="000000"/>
          <w:sz w:val="24"/>
          <w:szCs w:val="24"/>
          <w:lang w:eastAsia="uk-UA"/>
        </w:rPr>
        <w:t xml:space="preserve"> </w:t>
      </w:r>
      <w:r w:rsidRPr="00683462">
        <w:rPr>
          <w:rFonts w:ascii="Times New Roman" w:hAnsi="Times New Roman"/>
          <w:color w:val="000000"/>
          <w:sz w:val="24"/>
          <w:szCs w:val="24"/>
          <w:lang w:eastAsia="uk-UA"/>
        </w:rPr>
        <w:t>є найманими працівниками ТОВ «ЕНЕРГО ТРЕЙДІНГ», ТОВ «ОЙЛ ТРАСТ», ТОВ «ОЙЛ СЕРВІС», ТОВ «КАПІТАЛ ОЙЛ», ТОВ «ДАТА ГОЛД», ТОВ «АБСОЛ ТРЕЙД»</w:t>
      </w:r>
      <w:r w:rsidR="00E92E8C"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w:t>
      </w:r>
      <w:r w:rsidR="00E92E8C" w:rsidRPr="00683462">
        <w:rPr>
          <w:rFonts w:ascii="Times New Roman" w:hAnsi="Times New Roman"/>
          <w:color w:val="000000"/>
          <w:sz w:val="24"/>
          <w:szCs w:val="24"/>
          <w:lang w:eastAsia="uk-UA"/>
        </w:rPr>
        <w:t>Т</w:t>
      </w:r>
      <w:r w:rsidRPr="00683462">
        <w:rPr>
          <w:rFonts w:ascii="Times New Roman" w:hAnsi="Times New Roman"/>
          <w:color w:val="000000"/>
          <w:sz w:val="24"/>
          <w:szCs w:val="24"/>
          <w:lang w:eastAsia="uk-UA"/>
        </w:rPr>
        <w:t>обто при зупиненн</w:t>
      </w:r>
      <w:r w:rsidR="00E92E8C" w:rsidRPr="00683462">
        <w:rPr>
          <w:rFonts w:ascii="Times New Roman" w:hAnsi="Times New Roman"/>
          <w:color w:val="000000"/>
          <w:sz w:val="24"/>
          <w:szCs w:val="24"/>
          <w:lang w:eastAsia="uk-UA"/>
        </w:rPr>
        <w:t>і</w:t>
      </w:r>
      <w:r w:rsidRPr="00683462">
        <w:rPr>
          <w:rFonts w:ascii="Times New Roman" w:hAnsi="Times New Roman"/>
          <w:color w:val="000000"/>
          <w:sz w:val="24"/>
          <w:szCs w:val="24"/>
          <w:lang w:eastAsia="uk-UA"/>
        </w:rPr>
        <w:t xml:space="preserve"> реалізації світлих нафтопродуктів одного з операторів мережі «АВІАС» зазначені особи переходили до оператора</w:t>
      </w:r>
      <w:r w:rsidR="00E92E8C"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який приходив йому на зміну.</w:t>
      </w:r>
    </w:p>
    <w:p w14:paraId="5B2C8F27" w14:textId="278B8104" w:rsidR="006F3752" w:rsidRPr="00683462" w:rsidRDefault="006F3752" w:rsidP="0021785D">
      <w:pPr>
        <w:overflowPunct w:val="0"/>
        <w:autoSpaceDE w:val="0"/>
        <w:autoSpaceDN w:val="0"/>
        <w:adjustRightInd w:val="0"/>
        <w:spacing w:after="0" w:line="240" w:lineRule="auto"/>
        <w:ind w:firstLine="708"/>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Більше 30 фізичних осіб, а саме: </w:t>
      </w:r>
      <w:r w:rsidR="002E05B7"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2E05B7"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 xml:space="preserve"> </w:t>
      </w:r>
      <w:r w:rsidRPr="00683462">
        <w:rPr>
          <w:rFonts w:ascii="Times New Roman" w:hAnsi="Times New Roman"/>
          <w:color w:val="000000"/>
          <w:sz w:val="24"/>
          <w:szCs w:val="24"/>
          <w:lang w:eastAsia="uk-UA"/>
        </w:rPr>
        <w:t>є найманими працівниками ТОВ «ПРАЙМ РЕСУРС», ТОВ «ПАЛЬМІРА ТРЕЙДІНГ», ТОВ «ВАРНА ГРУП», ТОВ «СОФА ЛТД»</w:t>
      </w:r>
      <w:r w:rsidR="00044643"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w:t>
      </w:r>
      <w:r w:rsidR="00044643" w:rsidRPr="00683462">
        <w:rPr>
          <w:rFonts w:ascii="Times New Roman" w:hAnsi="Times New Roman"/>
          <w:color w:val="000000"/>
          <w:sz w:val="24"/>
          <w:szCs w:val="24"/>
          <w:lang w:eastAsia="uk-UA"/>
        </w:rPr>
        <w:t>Т</w:t>
      </w:r>
      <w:r w:rsidRPr="00683462">
        <w:rPr>
          <w:rFonts w:ascii="Times New Roman" w:hAnsi="Times New Roman"/>
          <w:color w:val="000000"/>
          <w:sz w:val="24"/>
          <w:szCs w:val="24"/>
          <w:lang w:eastAsia="uk-UA"/>
        </w:rPr>
        <w:t>обто при зупиненн</w:t>
      </w:r>
      <w:r w:rsidR="00044643" w:rsidRPr="00683462">
        <w:rPr>
          <w:rFonts w:ascii="Times New Roman" w:hAnsi="Times New Roman"/>
          <w:color w:val="000000"/>
          <w:sz w:val="24"/>
          <w:szCs w:val="24"/>
          <w:lang w:eastAsia="uk-UA"/>
        </w:rPr>
        <w:t>і</w:t>
      </w:r>
      <w:r w:rsidRPr="00683462">
        <w:rPr>
          <w:rFonts w:ascii="Times New Roman" w:hAnsi="Times New Roman"/>
          <w:color w:val="000000"/>
          <w:sz w:val="24"/>
          <w:szCs w:val="24"/>
          <w:lang w:eastAsia="uk-UA"/>
        </w:rPr>
        <w:t xml:space="preserve"> реалізації світлих нафтопродуктів одного з операторів мережі «АВІАС» зазначені особи переходили до оператора</w:t>
      </w:r>
      <w:r w:rsidR="00044643"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який приходив йому на зміну.</w:t>
      </w:r>
    </w:p>
    <w:p w14:paraId="577CB86A" w14:textId="77777777" w:rsidR="006F3752" w:rsidRPr="00683462" w:rsidRDefault="006F3752" w:rsidP="0021785D">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w:t>
      </w:r>
      <w:r w:rsidR="00044643" w:rsidRPr="00683462">
        <w:rPr>
          <w:rFonts w:ascii="Times New Roman" w:hAnsi="Times New Roman"/>
          <w:sz w:val="24"/>
          <w:szCs w:val="24"/>
          <w:lang w:eastAsia="ru-RU"/>
        </w:rPr>
        <w:t xml:space="preserve">з </w:t>
      </w:r>
      <w:r w:rsidRPr="00683462">
        <w:rPr>
          <w:rFonts w:ascii="Times New Roman" w:hAnsi="Times New Roman"/>
          <w:sz w:val="24"/>
          <w:szCs w:val="24"/>
          <w:lang w:eastAsia="ru-RU"/>
        </w:rPr>
        <w:t>інформац</w:t>
      </w:r>
      <w:r w:rsidR="00044643" w:rsidRPr="00683462">
        <w:rPr>
          <w:rFonts w:ascii="Times New Roman" w:hAnsi="Times New Roman"/>
          <w:sz w:val="24"/>
          <w:szCs w:val="24"/>
          <w:lang w:eastAsia="ru-RU"/>
        </w:rPr>
        <w:t xml:space="preserve">єю з ЄДР у </w:t>
      </w:r>
      <w:r w:rsidRPr="00683462">
        <w:rPr>
          <w:rFonts w:ascii="Times New Roman" w:hAnsi="Times New Roman"/>
          <w:sz w:val="24"/>
          <w:szCs w:val="24"/>
          <w:lang w:eastAsia="ru-RU"/>
        </w:rPr>
        <w:t xml:space="preserve">стані припинення знаходяться </w:t>
      </w:r>
      <w:r w:rsidRPr="00683462">
        <w:rPr>
          <w:rFonts w:ascii="Times New Roman" w:hAnsi="Times New Roman"/>
          <w:color w:val="000000"/>
          <w:sz w:val="24"/>
          <w:szCs w:val="24"/>
          <w:lang w:eastAsia="uk-UA"/>
        </w:rPr>
        <w:t>ТОВ «ТРЕЙД СЕРВІС», ТОВ «ПРАЙМ-РЕСУРС», ТОВ «ОЙЛ СЕРВІС», ТОВ «РЕСОРТ ОЙЛ», ТОВ «КАПІТАЛ ОЙЛ», ТОВ «ПАЛЬМІРА ТРЕЙДІНГ» (припинило діяльність)</w:t>
      </w:r>
      <w:r w:rsidR="00044643"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w:t>
      </w:r>
      <w:r w:rsidR="00044643" w:rsidRPr="00683462">
        <w:rPr>
          <w:rFonts w:ascii="Times New Roman" w:hAnsi="Times New Roman"/>
          <w:color w:val="000000"/>
          <w:sz w:val="24"/>
          <w:szCs w:val="24"/>
          <w:lang w:eastAsia="uk-UA"/>
        </w:rPr>
        <w:t>П</w:t>
      </w:r>
      <w:r w:rsidRPr="00683462">
        <w:rPr>
          <w:rFonts w:ascii="Times New Roman" w:hAnsi="Times New Roman"/>
          <w:sz w:val="24"/>
          <w:szCs w:val="24"/>
          <w:lang w:eastAsia="ru-RU"/>
        </w:rPr>
        <w:t xml:space="preserve">овноваження ліквідатора здійснює Бакрадзе Катерина Андріївна та  Ніколайчук Олексій Миколайович. Зазначені оператори АЗС перереєстровані </w:t>
      </w:r>
      <w:r w:rsidR="00A63A54"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місті Харкові. </w:t>
      </w:r>
    </w:p>
    <w:p w14:paraId="66BB8DE7" w14:textId="77777777" w:rsidR="006F3752" w:rsidRPr="00683462" w:rsidRDefault="006F3752" w:rsidP="00ED5C01">
      <w:pPr>
        <w:overflowPunct w:val="0"/>
        <w:autoSpaceDE w:val="0"/>
        <w:autoSpaceDN w:val="0"/>
        <w:adjustRightInd w:val="0"/>
        <w:spacing w:after="6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uk-UA"/>
        </w:rPr>
        <w:t>Несамостійність, організованість і керованість діяльності операторів АЗС мережі «АВІАС» підтверджується також інформацією</w:t>
      </w:r>
      <w:r w:rsidR="00A63A54"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наданою органами НАБУ.</w:t>
      </w:r>
    </w:p>
    <w:p w14:paraId="443FB720" w14:textId="77777777" w:rsidR="006F3752" w:rsidRPr="00683462" w:rsidRDefault="006F3752" w:rsidP="0021785D">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Матеріалами справи доведено, що система договірних відносин створена компаніями «АВІАС» разом з операторами АЗС,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5B612928" w14:textId="77777777" w:rsidR="006F3752" w:rsidRPr="00683462" w:rsidRDefault="006F3752" w:rsidP="0021785D">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Між всіма учасниками паливного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у «АВІАС» укладається значна кількість типових, здебільшого однакових договорів. Щодо ТОВ «ОПТІМ ГРУП» зазначене підтверджується, зокрема:</w:t>
      </w:r>
    </w:p>
    <w:p w14:paraId="3974B7E7" w14:textId="77777777" w:rsidR="006F3752" w:rsidRPr="00683462" w:rsidRDefault="006F3752" w:rsidP="0021785D">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 договорами поставки з компаніями «АВІАС»: </w:t>
      </w:r>
      <w:r w:rsidR="00AA33FA" w:rsidRPr="00683462">
        <w:rPr>
          <w:rFonts w:ascii="Times New Roman" w:hAnsi="Times New Roman"/>
          <w:sz w:val="24"/>
          <w:szCs w:val="24"/>
          <w:lang w:eastAsia="uk-UA"/>
        </w:rPr>
        <w:t>і</w:t>
      </w:r>
      <w:r w:rsidRPr="00683462">
        <w:rPr>
          <w:rFonts w:ascii="Times New Roman" w:hAnsi="Times New Roman"/>
          <w:sz w:val="24"/>
          <w:szCs w:val="24"/>
          <w:lang w:eastAsia="uk-UA"/>
        </w:rPr>
        <w:t xml:space="preserve">з ТОВ «ПРОМ ГАРАНТ ПЛЮС» </w:t>
      </w:r>
      <w:r w:rsidR="00AA33FA" w:rsidRPr="00683462">
        <w:rPr>
          <w:rFonts w:ascii="Times New Roman" w:hAnsi="Times New Roman"/>
          <w:sz w:val="24"/>
          <w:szCs w:val="24"/>
          <w:lang w:eastAsia="uk-UA"/>
        </w:rPr>
        <w:br/>
      </w:r>
      <w:r w:rsidRPr="00683462">
        <w:rPr>
          <w:rFonts w:ascii="Times New Roman" w:hAnsi="Times New Roman"/>
          <w:sz w:val="24"/>
          <w:szCs w:val="24"/>
          <w:lang w:eastAsia="uk-UA"/>
        </w:rPr>
        <w:t>від 20.12.2016 № П16-115/ПГ, з ТОВ «АЛЬЯНС ЕВОЛ</w:t>
      </w:r>
      <w:r w:rsidR="00AA33FA" w:rsidRPr="00683462">
        <w:rPr>
          <w:rFonts w:ascii="Times New Roman" w:hAnsi="Times New Roman"/>
          <w:sz w:val="24"/>
          <w:szCs w:val="24"/>
          <w:lang w:eastAsia="uk-UA"/>
        </w:rPr>
        <w:t>ЮШН» від 20.01.2017 № П17-30/АЕ</w:t>
      </w:r>
      <w:r w:rsidRPr="00683462">
        <w:rPr>
          <w:rFonts w:ascii="Times New Roman" w:hAnsi="Times New Roman"/>
          <w:sz w:val="24"/>
          <w:szCs w:val="24"/>
          <w:lang w:eastAsia="uk-UA"/>
        </w:rPr>
        <w:t>;</w:t>
      </w:r>
    </w:p>
    <w:p w14:paraId="4DBFE0A0" w14:textId="77777777" w:rsidR="006F3752" w:rsidRPr="00683462" w:rsidRDefault="006F3752" w:rsidP="0021785D">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договор</w:t>
      </w:r>
      <w:r w:rsidR="00AA33FA" w:rsidRPr="00683462">
        <w:rPr>
          <w:rFonts w:ascii="Times New Roman" w:hAnsi="Times New Roman"/>
          <w:sz w:val="24"/>
          <w:szCs w:val="24"/>
        </w:rPr>
        <w:t>ами</w:t>
      </w:r>
      <w:r w:rsidRPr="00683462">
        <w:rPr>
          <w:rFonts w:ascii="Times New Roman" w:hAnsi="Times New Roman"/>
          <w:sz w:val="24"/>
          <w:szCs w:val="24"/>
        </w:rPr>
        <w:t xml:space="preserve"> поставки з ПАТ «УКРТАТНАФТА» від 28.02.2017 № 927/2/2118;  </w:t>
      </w:r>
    </w:p>
    <w:p w14:paraId="55192D72" w14:textId="77777777" w:rsidR="006F3752" w:rsidRPr="00683462" w:rsidRDefault="006F3752" w:rsidP="0021785D">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договором комісії з ПАТ «УКРТАТНАФТА» від 13.03.2017 № 525/11/2118;</w:t>
      </w:r>
    </w:p>
    <w:p w14:paraId="41F147A7" w14:textId="77777777" w:rsidR="006F3752" w:rsidRPr="00683462" w:rsidRDefault="006F3752" w:rsidP="0021785D">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xml:space="preserve">- договором на надання послуг </w:t>
      </w:r>
      <w:r w:rsidR="00AA33FA" w:rsidRPr="00683462">
        <w:rPr>
          <w:rFonts w:ascii="Times New Roman" w:hAnsi="Times New Roman"/>
          <w:sz w:val="24"/>
          <w:szCs w:val="24"/>
        </w:rPr>
        <w:t>і</w:t>
      </w:r>
      <w:r w:rsidRPr="00683462">
        <w:rPr>
          <w:rFonts w:ascii="Times New Roman" w:hAnsi="Times New Roman"/>
          <w:sz w:val="24"/>
          <w:szCs w:val="24"/>
        </w:rPr>
        <w:t xml:space="preserve">з ТОВ «ДНІПРО-КОНСАЛТИНГ» від 03.01.2017 </w:t>
      </w:r>
      <w:r w:rsidR="00010CF5" w:rsidRPr="00683462">
        <w:rPr>
          <w:rFonts w:ascii="Times New Roman" w:hAnsi="Times New Roman"/>
          <w:sz w:val="24"/>
          <w:szCs w:val="24"/>
        </w:rPr>
        <w:br/>
      </w:r>
      <w:r w:rsidRPr="00683462">
        <w:rPr>
          <w:rFonts w:ascii="Times New Roman" w:hAnsi="Times New Roman"/>
          <w:sz w:val="24"/>
          <w:szCs w:val="24"/>
        </w:rPr>
        <w:t>№1-ОГ/2017;</w:t>
      </w:r>
    </w:p>
    <w:p w14:paraId="6056B851" w14:textId="77777777" w:rsidR="006F3752" w:rsidRPr="00683462" w:rsidRDefault="006F3752" w:rsidP="0021785D">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договором абонентського юридичного обслуговування з ТОВ ЮФ «САНІГОРІЯ» від 27.03.2017 № 31-Т;</w:t>
      </w:r>
    </w:p>
    <w:p w14:paraId="79E9F5C8" w14:textId="77777777" w:rsidR="006F3752" w:rsidRPr="00683462" w:rsidRDefault="006F3752" w:rsidP="0021785D">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xml:space="preserve">-  договором про надання послуг </w:t>
      </w:r>
      <w:r w:rsidR="00AA33FA" w:rsidRPr="00683462">
        <w:rPr>
          <w:rFonts w:ascii="Times New Roman" w:hAnsi="Times New Roman"/>
          <w:sz w:val="24"/>
          <w:szCs w:val="24"/>
        </w:rPr>
        <w:t>і</w:t>
      </w:r>
      <w:r w:rsidRPr="00683462">
        <w:rPr>
          <w:rFonts w:ascii="Times New Roman" w:hAnsi="Times New Roman"/>
          <w:sz w:val="24"/>
          <w:szCs w:val="24"/>
        </w:rPr>
        <w:t>з ТОВ «АВАНТА С»  від 01.01.2017 № Д-01-193.</w:t>
      </w:r>
    </w:p>
    <w:p w14:paraId="1F86EB40" w14:textId="77777777" w:rsidR="006F3752" w:rsidRPr="00683462" w:rsidRDefault="006F3752" w:rsidP="0021785D">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Отже</w:t>
      </w:r>
      <w:r w:rsidR="00AA33FA" w:rsidRPr="00683462">
        <w:rPr>
          <w:rFonts w:ascii="Times New Roman" w:hAnsi="Times New Roman"/>
          <w:sz w:val="24"/>
          <w:szCs w:val="24"/>
          <w:lang w:eastAsia="uk-UA"/>
        </w:rPr>
        <w:t>,</w:t>
      </w:r>
      <w:r w:rsidRPr="00683462">
        <w:rPr>
          <w:rFonts w:ascii="Times New Roman" w:hAnsi="Times New Roman"/>
          <w:sz w:val="24"/>
          <w:szCs w:val="24"/>
          <w:lang w:eastAsia="uk-UA"/>
        </w:rPr>
        <w:t xml:space="preserve"> діяльність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w:t>
      </w:r>
      <w:r w:rsidRPr="00683462">
        <w:rPr>
          <w:rFonts w:ascii="Times New Roman" w:hAnsi="Times New Roman"/>
          <w:sz w:val="24"/>
          <w:szCs w:val="24"/>
          <w:lang w:eastAsia="uk-UA"/>
        </w:rPr>
        <w:br/>
        <w:t xml:space="preserve">ПАТ </w:t>
      </w:r>
      <w:r w:rsidRPr="00683462">
        <w:rPr>
          <w:rFonts w:ascii="Times New Roman" w:hAnsi="Times New Roman"/>
          <w:sz w:val="24"/>
          <w:szCs w:val="24"/>
          <w:lang w:eastAsia="ru-RU"/>
        </w:rPr>
        <w:t>«УКРТАТНАФТА»</w:t>
      </w:r>
      <w:r w:rsidRPr="00683462">
        <w:rPr>
          <w:rFonts w:ascii="Times New Roman" w:hAnsi="Times New Roman"/>
          <w:sz w:val="24"/>
          <w:szCs w:val="24"/>
          <w:lang w:eastAsia="uk-UA"/>
        </w:rPr>
        <w:t xml:space="preserve"> по всіх регіонах України на єдиних умовах. </w:t>
      </w:r>
    </w:p>
    <w:p w14:paraId="15FBB7D1" w14:textId="77777777" w:rsidR="006F3752" w:rsidRPr="00683462" w:rsidRDefault="006F3752" w:rsidP="0021785D">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При цьому ціни придбання світлих нафтопродуктів у ПАТ </w:t>
      </w:r>
      <w:r w:rsidRPr="00683462">
        <w:rPr>
          <w:rFonts w:ascii="Times New Roman" w:hAnsi="Times New Roman"/>
          <w:sz w:val="24"/>
          <w:szCs w:val="24"/>
          <w:lang w:eastAsia="ru-RU"/>
        </w:rPr>
        <w:t>«УКРТАТНАФТА»</w:t>
      </w:r>
      <w:r w:rsidRPr="00683462">
        <w:rPr>
          <w:rFonts w:ascii="Times New Roman" w:hAnsi="Times New Roman"/>
          <w:b/>
          <w:sz w:val="24"/>
          <w:szCs w:val="24"/>
          <w:lang w:eastAsia="ru-RU"/>
        </w:rPr>
        <w:t xml:space="preserve"> </w:t>
      </w:r>
      <w:r w:rsidRPr="00683462">
        <w:rPr>
          <w:rFonts w:ascii="Times New Roman" w:hAnsi="Times New Roman"/>
          <w:sz w:val="24"/>
          <w:szCs w:val="24"/>
          <w:lang w:eastAsia="uk-UA"/>
        </w:rPr>
        <w:t>операторами АЗС є вищими</w:t>
      </w:r>
      <w:r w:rsidR="00010CF5"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ніж ціни імпорту світлих нафтопродуктів в Україні. </w:t>
      </w:r>
    </w:p>
    <w:p w14:paraId="74C77DED" w14:textId="77777777" w:rsidR="006F3752" w:rsidRPr="00683462" w:rsidRDefault="006F3752" w:rsidP="0021785D">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Така погоджена поведінка учасників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у «АВІАС» призводить до усунення конкуренції між операторами АЗС, які є потенційними конкурентами один одному. В результаті ціни на світлі нафтопродукти в мереж</w:t>
      </w:r>
      <w:r w:rsidR="00010CF5" w:rsidRPr="00683462">
        <w:rPr>
          <w:rFonts w:ascii="Times New Roman" w:hAnsi="Times New Roman"/>
          <w:sz w:val="24"/>
          <w:szCs w:val="24"/>
          <w:lang w:eastAsia="uk-UA"/>
        </w:rPr>
        <w:t>і автозаправних станцій України</w:t>
      </w:r>
      <w:r w:rsidRPr="00683462">
        <w:rPr>
          <w:rFonts w:ascii="Times New Roman" w:hAnsi="Times New Roman"/>
          <w:sz w:val="24"/>
          <w:szCs w:val="24"/>
          <w:lang w:eastAsia="uk-UA"/>
        </w:rPr>
        <w:t xml:space="preserve"> встановлюються в антиконкурентних умовах.</w:t>
      </w:r>
    </w:p>
    <w:p w14:paraId="2436E55C" w14:textId="77777777" w:rsidR="006F3752" w:rsidRPr="00683462" w:rsidRDefault="006F3752" w:rsidP="0021785D">
      <w:pPr>
        <w:spacing w:after="0" w:line="240" w:lineRule="auto"/>
        <w:jc w:val="both"/>
        <w:rPr>
          <w:rFonts w:ascii="Times New Roman" w:hAnsi="Times New Roman"/>
          <w:i/>
          <w:sz w:val="24"/>
          <w:szCs w:val="24"/>
          <w:lang w:eastAsia="ru-RU"/>
        </w:rPr>
      </w:pPr>
    </w:p>
    <w:p w14:paraId="6909C26D" w14:textId="77777777" w:rsidR="006F3752" w:rsidRPr="00683462" w:rsidRDefault="006F3752" w:rsidP="00436B2C">
      <w:pPr>
        <w:pStyle w:val="a0"/>
        <w:numPr>
          <w:ilvl w:val="0"/>
          <w:numId w:val="22"/>
        </w:numPr>
        <w:tabs>
          <w:tab w:val="left" w:pos="1134"/>
        </w:tabs>
        <w:spacing w:line="240" w:lineRule="auto"/>
        <w:ind w:left="0" w:firstLine="709"/>
        <w:jc w:val="both"/>
        <w:rPr>
          <w:rFonts w:ascii="Times New Roman" w:hAnsi="Times New Roman"/>
          <w:i/>
          <w:sz w:val="24"/>
          <w:szCs w:val="24"/>
          <w:lang w:eastAsia="ru-RU"/>
        </w:rPr>
      </w:pPr>
      <w:r w:rsidRPr="00683462">
        <w:rPr>
          <w:rFonts w:ascii="Times New Roman" w:hAnsi="Times New Roman"/>
          <w:i/>
          <w:sz w:val="24"/>
          <w:szCs w:val="24"/>
          <w:lang w:eastAsia="ru-RU"/>
        </w:rPr>
        <w:t>Висновок</w:t>
      </w:r>
      <w:r w:rsidR="00A729A2"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який робить Комітет в п. 201 Подання про те, що відповідачі здійснюють господарську діяльність на території України щодо роздрібної торгівлі світлими нафтопродуктами виробництва переважно ПАТ «УКРТАТНАФТА», що</w:t>
      </w:r>
      <w:r w:rsidR="00A729A2"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w:t>
      </w:r>
      <w:r w:rsidR="00A729A2" w:rsidRPr="00683462">
        <w:rPr>
          <w:rFonts w:ascii="Times New Roman" w:hAnsi="Times New Roman"/>
          <w:i/>
          <w:sz w:val="24"/>
          <w:szCs w:val="24"/>
          <w:lang w:eastAsia="ru-RU"/>
        </w:rPr>
        <w:t>у</w:t>
      </w:r>
      <w:r w:rsidRPr="00683462">
        <w:rPr>
          <w:rFonts w:ascii="Times New Roman" w:hAnsi="Times New Roman"/>
          <w:i/>
          <w:sz w:val="24"/>
          <w:szCs w:val="24"/>
          <w:lang w:eastAsia="ru-RU"/>
        </w:rPr>
        <w:t xml:space="preserve"> свою чергу</w:t>
      </w:r>
      <w:r w:rsidR="00A729A2"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є свідченням Товариством антиконкурентних узгоджених дій, суперечить наявним </w:t>
      </w:r>
      <w:r w:rsidR="0057029A" w:rsidRPr="00683462">
        <w:rPr>
          <w:rFonts w:ascii="Times New Roman" w:hAnsi="Times New Roman"/>
          <w:i/>
          <w:sz w:val="24"/>
          <w:szCs w:val="24"/>
          <w:lang w:eastAsia="ru-RU"/>
        </w:rPr>
        <w:t>в</w:t>
      </w:r>
      <w:r w:rsidRPr="00683462">
        <w:rPr>
          <w:rFonts w:ascii="Times New Roman" w:hAnsi="Times New Roman"/>
          <w:i/>
          <w:sz w:val="24"/>
          <w:szCs w:val="24"/>
          <w:lang w:eastAsia="ru-RU"/>
        </w:rPr>
        <w:t xml:space="preserve"> АМКУ документам. Питома вага закуплених у ПАТ «УКРТАТНАФТА» світлих нафтопродуктів за більш ніж півтора рок</w:t>
      </w:r>
      <w:r w:rsidR="0057029A" w:rsidRPr="00683462">
        <w:rPr>
          <w:rFonts w:ascii="Times New Roman" w:hAnsi="Times New Roman"/>
          <w:i/>
          <w:sz w:val="24"/>
          <w:szCs w:val="24"/>
          <w:lang w:eastAsia="ru-RU"/>
        </w:rPr>
        <w:t>у</w:t>
      </w:r>
      <w:r w:rsidRPr="00683462">
        <w:rPr>
          <w:rFonts w:ascii="Times New Roman" w:hAnsi="Times New Roman"/>
          <w:i/>
          <w:sz w:val="24"/>
          <w:szCs w:val="24"/>
          <w:lang w:eastAsia="ru-RU"/>
        </w:rPr>
        <w:t xml:space="preserve"> </w:t>
      </w:r>
      <w:r w:rsidR="0057029A" w:rsidRPr="00683462">
        <w:rPr>
          <w:rFonts w:ascii="Times New Roman" w:hAnsi="Times New Roman"/>
          <w:i/>
          <w:sz w:val="24"/>
          <w:szCs w:val="24"/>
          <w:lang w:eastAsia="ru-RU"/>
        </w:rPr>
        <w:t>становить</w:t>
      </w:r>
      <w:r w:rsidRPr="00683462">
        <w:rPr>
          <w:rFonts w:ascii="Times New Roman" w:hAnsi="Times New Roman"/>
          <w:i/>
          <w:sz w:val="24"/>
          <w:szCs w:val="24"/>
          <w:lang w:eastAsia="ru-RU"/>
        </w:rPr>
        <w:t xml:space="preserve"> лише 28% загального обсягу закуплених Товариством світлих нафтопродуктів. </w:t>
      </w:r>
    </w:p>
    <w:p w14:paraId="3674BECB" w14:textId="77777777" w:rsidR="006F3752" w:rsidRPr="00683462" w:rsidRDefault="006F3752" w:rsidP="00FE007E">
      <w:pPr>
        <w:tabs>
          <w:tab w:val="left" w:pos="0"/>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Комітет не </w:t>
      </w:r>
      <w:r w:rsidR="000E3D13" w:rsidRPr="00683462">
        <w:rPr>
          <w:rFonts w:ascii="Times New Roman" w:hAnsi="Times New Roman"/>
          <w:sz w:val="24"/>
          <w:szCs w:val="24"/>
          <w:lang w:eastAsia="ru-RU"/>
        </w:rPr>
        <w:t>бере</w:t>
      </w:r>
      <w:r w:rsidRPr="00683462">
        <w:rPr>
          <w:rFonts w:ascii="Times New Roman" w:hAnsi="Times New Roman"/>
          <w:sz w:val="24"/>
          <w:szCs w:val="24"/>
          <w:lang w:eastAsia="ru-RU"/>
        </w:rPr>
        <w:t xml:space="preserve"> до уваги </w:t>
      </w:r>
      <w:r w:rsidR="000E3D13" w:rsidRPr="00683462">
        <w:rPr>
          <w:rFonts w:ascii="Times New Roman" w:hAnsi="Times New Roman"/>
          <w:sz w:val="24"/>
          <w:szCs w:val="24"/>
          <w:lang w:eastAsia="ru-RU"/>
        </w:rPr>
        <w:t>це</w:t>
      </w:r>
      <w:r w:rsidRPr="00683462">
        <w:rPr>
          <w:rFonts w:ascii="Times New Roman" w:hAnsi="Times New Roman"/>
          <w:sz w:val="24"/>
          <w:szCs w:val="24"/>
          <w:lang w:eastAsia="ru-RU"/>
        </w:rPr>
        <w:t xml:space="preserve"> заперечення, оскільки згідно </w:t>
      </w:r>
      <w:r w:rsidR="000E3D13" w:rsidRPr="00683462">
        <w:rPr>
          <w:rFonts w:ascii="Times New Roman" w:hAnsi="Times New Roman"/>
          <w:sz w:val="24"/>
          <w:szCs w:val="24"/>
          <w:lang w:eastAsia="ru-RU"/>
        </w:rPr>
        <w:t xml:space="preserve">з </w:t>
      </w:r>
      <w:r w:rsidRPr="00683462">
        <w:rPr>
          <w:rFonts w:ascii="Times New Roman" w:hAnsi="Times New Roman"/>
          <w:sz w:val="24"/>
          <w:szCs w:val="24"/>
          <w:lang w:eastAsia="ru-RU"/>
        </w:rPr>
        <w:t>матеріал</w:t>
      </w:r>
      <w:r w:rsidR="000E3D13" w:rsidRPr="00683462">
        <w:rPr>
          <w:rFonts w:ascii="Times New Roman" w:hAnsi="Times New Roman"/>
          <w:sz w:val="24"/>
          <w:szCs w:val="24"/>
          <w:lang w:eastAsia="ru-RU"/>
        </w:rPr>
        <w:t>ами</w:t>
      </w:r>
      <w:r w:rsidRPr="00683462">
        <w:rPr>
          <w:rFonts w:ascii="Times New Roman" w:hAnsi="Times New Roman"/>
          <w:sz w:val="24"/>
          <w:szCs w:val="24"/>
          <w:lang w:eastAsia="ru-RU"/>
        </w:rPr>
        <w:t xml:space="preserve"> справи, </w:t>
      </w:r>
      <w:r w:rsidR="000E3D13" w:rsidRPr="00683462">
        <w:rPr>
          <w:rFonts w:ascii="Times New Roman" w:hAnsi="Times New Roman"/>
          <w:sz w:val="24"/>
          <w:szCs w:val="24"/>
          <w:lang w:eastAsia="ru-RU"/>
        </w:rPr>
        <w:br/>
      </w:r>
      <w:r w:rsidRPr="00683462">
        <w:rPr>
          <w:rFonts w:ascii="Times New Roman" w:hAnsi="Times New Roman"/>
          <w:sz w:val="24"/>
          <w:szCs w:val="24"/>
          <w:lang w:eastAsia="ru-RU"/>
        </w:rPr>
        <w:t xml:space="preserve">ТОВ «ОПТІМ ГРУП» </w:t>
      </w:r>
      <w:r w:rsidR="00D5675B" w:rsidRPr="00683462">
        <w:rPr>
          <w:rFonts w:ascii="Times New Roman" w:hAnsi="Times New Roman"/>
          <w:sz w:val="24"/>
          <w:szCs w:val="24"/>
          <w:lang w:eastAsia="ru-RU"/>
        </w:rPr>
        <w:t>брало</w:t>
      </w:r>
      <w:r w:rsidRPr="00683462">
        <w:rPr>
          <w:rFonts w:ascii="Times New Roman" w:hAnsi="Times New Roman"/>
          <w:sz w:val="24"/>
          <w:szCs w:val="24"/>
          <w:lang w:eastAsia="ru-RU"/>
        </w:rPr>
        <w:t xml:space="preserve"> участь у паливному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і «АВІАС».</w:t>
      </w:r>
    </w:p>
    <w:p w14:paraId="37C83A81" w14:textId="77777777" w:rsidR="006F3752" w:rsidRPr="00683462" w:rsidRDefault="00657EC7" w:rsidP="00FE007E">
      <w:pPr>
        <w:tabs>
          <w:tab w:val="left" w:pos="0"/>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Відповідно до офіційного веб</w:t>
      </w:r>
      <w:r w:rsidR="006F3752" w:rsidRPr="00683462">
        <w:rPr>
          <w:rFonts w:ascii="Times New Roman" w:hAnsi="Times New Roman"/>
          <w:sz w:val="24"/>
          <w:szCs w:val="24"/>
          <w:lang w:eastAsia="ru-RU"/>
        </w:rPr>
        <w:t>сайту «Авіас» за адресою: https://avias.ua/v</w:t>
      </w:r>
      <w:r w:rsidRPr="00683462">
        <w:rPr>
          <w:rFonts w:ascii="Times New Roman" w:hAnsi="Times New Roman"/>
          <w:sz w:val="24"/>
          <w:szCs w:val="24"/>
          <w:lang w:eastAsia="ru-RU"/>
        </w:rPr>
        <w:t>idi-paliva/, за паливними скетч</w:t>
      </w:r>
      <w:r w:rsidR="006F3752" w:rsidRPr="00683462">
        <w:rPr>
          <w:rFonts w:ascii="Times New Roman" w:hAnsi="Times New Roman"/>
          <w:sz w:val="24"/>
          <w:szCs w:val="24"/>
          <w:lang w:eastAsia="ru-RU"/>
        </w:rPr>
        <w:t>картками «АВІАС» можлив</w:t>
      </w:r>
      <w:r w:rsidRPr="00683462">
        <w:rPr>
          <w:rFonts w:ascii="Times New Roman" w:hAnsi="Times New Roman"/>
          <w:sz w:val="24"/>
          <w:szCs w:val="24"/>
          <w:lang w:eastAsia="ru-RU"/>
        </w:rPr>
        <w:t xml:space="preserve">о придбати такі види пального, </w:t>
      </w:r>
      <w:r w:rsidR="006F3752" w:rsidRPr="00683462">
        <w:rPr>
          <w:rFonts w:ascii="Times New Roman" w:hAnsi="Times New Roman"/>
          <w:sz w:val="24"/>
          <w:szCs w:val="24"/>
          <w:lang w:eastAsia="ru-RU"/>
        </w:rPr>
        <w:t xml:space="preserve">крім іншого, як: А-92 ENERGY, А-95 та А-95 ENERGY та ДТ ENERGY. Вказані види пального ексклюзивними і єдиним </w:t>
      </w:r>
      <w:r w:rsidR="00FA6F70" w:rsidRPr="00683462">
        <w:rPr>
          <w:rFonts w:ascii="Times New Roman" w:hAnsi="Times New Roman"/>
          <w:sz w:val="24"/>
          <w:szCs w:val="24"/>
          <w:lang w:eastAsia="ru-RU"/>
        </w:rPr>
        <w:t xml:space="preserve">їх </w:t>
      </w:r>
      <w:r w:rsidR="006F3752" w:rsidRPr="00683462">
        <w:rPr>
          <w:rFonts w:ascii="Times New Roman" w:hAnsi="Times New Roman"/>
          <w:sz w:val="24"/>
          <w:szCs w:val="24"/>
          <w:lang w:eastAsia="ru-RU"/>
        </w:rPr>
        <w:t xml:space="preserve">виробником є ПАТ «УКРТАТНАФТА». </w:t>
      </w:r>
    </w:p>
    <w:p w14:paraId="177928A7" w14:textId="77777777" w:rsidR="006F3752" w:rsidRPr="00683462" w:rsidRDefault="006F3752" w:rsidP="00FE007E">
      <w:pPr>
        <w:tabs>
          <w:tab w:val="left" w:pos="0"/>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Також, відповідно до додатк</w:t>
      </w:r>
      <w:r w:rsidR="00E17A3E" w:rsidRPr="00683462">
        <w:rPr>
          <w:rFonts w:ascii="Times New Roman" w:hAnsi="Times New Roman"/>
          <w:sz w:val="24"/>
          <w:szCs w:val="24"/>
          <w:lang w:eastAsia="ru-RU"/>
        </w:rPr>
        <w:t>а</w:t>
      </w:r>
      <w:r w:rsidRPr="00683462">
        <w:rPr>
          <w:rFonts w:ascii="Times New Roman" w:hAnsi="Times New Roman"/>
          <w:sz w:val="24"/>
          <w:szCs w:val="24"/>
          <w:lang w:eastAsia="ru-RU"/>
        </w:rPr>
        <w:t xml:space="preserve"> № 4 </w:t>
      </w:r>
      <w:r w:rsidR="00E17A3E" w:rsidRPr="00683462">
        <w:rPr>
          <w:rFonts w:ascii="Times New Roman" w:hAnsi="Times New Roman"/>
          <w:sz w:val="24"/>
          <w:szCs w:val="24"/>
          <w:lang w:eastAsia="ru-RU"/>
        </w:rPr>
        <w:t xml:space="preserve">до </w:t>
      </w:r>
      <w:r w:rsidRPr="00683462">
        <w:rPr>
          <w:rFonts w:ascii="Times New Roman" w:hAnsi="Times New Roman"/>
          <w:sz w:val="24"/>
          <w:szCs w:val="24"/>
          <w:lang w:eastAsia="ru-RU"/>
        </w:rPr>
        <w:t xml:space="preserve">договорів поставки </w:t>
      </w:r>
      <w:r w:rsidRPr="00683462">
        <w:rPr>
          <w:rFonts w:ascii="Times New Roman" w:hAnsi="Times New Roman"/>
          <w:sz w:val="24"/>
          <w:szCs w:val="24"/>
          <w:lang w:eastAsia="uk-UA"/>
        </w:rPr>
        <w:t xml:space="preserve">з ТОВ «ПРОМ ГАРАНТ ПЛЮС» від 20.12.2016 № П16-115/ПГ </w:t>
      </w:r>
      <w:r w:rsidR="00E17A3E" w:rsidRPr="00683462">
        <w:rPr>
          <w:rFonts w:ascii="Times New Roman" w:hAnsi="Times New Roman"/>
          <w:sz w:val="24"/>
          <w:szCs w:val="24"/>
          <w:lang w:eastAsia="uk-UA"/>
        </w:rPr>
        <w:t>і</w:t>
      </w:r>
      <w:r w:rsidRPr="00683462">
        <w:rPr>
          <w:rFonts w:ascii="Times New Roman" w:hAnsi="Times New Roman"/>
          <w:sz w:val="24"/>
          <w:szCs w:val="24"/>
          <w:lang w:eastAsia="uk-UA"/>
        </w:rPr>
        <w:t xml:space="preserve"> ТОВ «АЛЬЯНС ЕВОЛЮШН» від 20.01.2017 </w:t>
      </w:r>
      <w:r w:rsidR="001C1729" w:rsidRPr="00683462">
        <w:rPr>
          <w:rFonts w:ascii="Times New Roman" w:hAnsi="Times New Roman"/>
          <w:sz w:val="24"/>
          <w:szCs w:val="24"/>
          <w:lang w:eastAsia="uk-UA"/>
        </w:rPr>
        <w:br/>
      </w:r>
      <w:r w:rsidRPr="00683462">
        <w:rPr>
          <w:rFonts w:ascii="Times New Roman" w:hAnsi="Times New Roman"/>
          <w:sz w:val="24"/>
          <w:szCs w:val="24"/>
          <w:lang w:eastAsia="uk-UA"/>
        </w:rPr>
        <w:t>№ П17-30/АЕ</w:t>
      </w:r>
      <w:r w:rsidRPr="00683462">
        <w:rPr>
          <w:rFonts w:ascii="Times New Roman" w:hAnsi="Times New Roman"/>
          <w:sz w:val="24"/>
          <w:szCs w:val="24"/>
          <w:lang w:eastAsia="ru-RU"/>
        </w:rPr>
        <w:t xml:space="preserve">, в якому зазначено, що «відпуск (видача) Товару Постачальником за довірчими документами Покупця здійснюється відповідно до наведеної Таблиці змін асортименту нафтопродуктів (найменування Товару)», </w:t>
      </w:r>
      <w:r w:rsidR="00E17A3E"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т.</w:t>
      </w:r>
      <w:r w:rsidR="00E17A3E" w:rsidRPr="00683462">
        <w:rPr>
          <w:rFonts w:ascii="Times New Roman" w:hAnsi="Times New Roman"/>
          <w:sz w:val="24"/>
          <w:szCs w:val="24"/>
          <w:lang w:eastAsia="ru-RU"/>
        </w:rPr>
        <w:t xml:space="preserve"> </w:t>
      </w:r>
      <w:r w:rsidRPr="00683462">
        <w:rPr>
          <w:rFonts w:ascii="Times New Roman" w:hAnsi="Times New Roman"/>
          <w:sz w:val="24"/>
          <w:szCs w:val="24"/>
          <w:lang w:eastAsia="ru-RU"/>
        </w:rPr>
        <w:t>ч. бензин</w:t>
      </w:r>
      <w:r w:rsidR="00E17A3E"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А-92 ENERGY, А-95 ENERGY, ДП ENERGY (з використанням багатофункціональних присадок марки Keropur® ENERGY </w:t>
      </w:r>
      <w:r w:rsidR="0019134B" w:rsidRPr="00683462">
        <w:rPr>
          <w:rFonts w:ascii="Times New Roman" w:hAnsi="Times New Roman"/>
          <w:sz w:val="24"/>
          <w:szCs w:val="24"/>
          <w:lang w:eastAsia="ru-RU"/>
        </w:rPr>
        <w:t>концерну BASF з мийними</w:t>
      </w:r>
      <w:r w:rsidRPr="00683462">
        <w:rPr>
          <w:rFonts w:ascii="Times New Roman" w:hAnsi="Times New Roman"/>
          <w:sz w:val="24"/>
          <w:szCs w:val="24"/>
          <w:lang w:eastAsia="ru-RU"/>
        </w:rPr>
        <w:t xml:space="preserve"> властивостями). </w:t>
      </w:r>
      <w:r w:rsidR="0019134B" w:rsidRPr="00683462">
        <w:rPr>
          <w:rFonts w:ascii="Times New Roman" w:hAnsi="Times New Roman"/>
          <w:sz w:val="24"/>
          <w:szCs w:val="24"/>
          <w:lang w:eastAsia="ru-RU"/>
        </w:rPr>
        <w:t>Ця</w:t>
      </w:r>
      <w:r w:rsidRPr="00683462">
        <w:rPr>
          <w:rFonts w:ascii="Times New Roman" w:hAnsi="Times New Roman"/>
          <w:sz w:val="24"/>
          <w:szCs w:val="24"/>
          <w:lang w:eastAsia="ru-RU"/>
        </w:rPr>
        <w:t xml:space="preserve"> торгов</w:t>
      </w:r>
      <w:r w:rsidR="0019134B" w:rsidRPr="00683462">
        <w:rPr>
          <w:rFonts w:ascii="Times New Roman" w:hAnsi="Times New Roman"/>
          <w:sz w:val="24"/>
          <w:szCs w:val="24"/>
          <w:lang w:eastAsia="ru-RU"/>
        </w:rPr>
        <w:t>ельна</w:t>
      </w:r>
      <w:r w:rsidRPr="00683462">
        <w:rPr>
          <w:rFonts w:ascii="Times New Roman" w:hAnsi="Times New Roman"/>
          <w:sz w:val="24"/>
          <w:szCs w:val="24"/>
          <w:lang w:eastAsia="ru-RU"/>
        </w:rPr>
        <w:t xml:space="preserve"> марка зареєстрована ексклюзивно </w:t>
      </w:r>
      <w:r w:rsidR="0019134B" w:rsidRPr="00683462">
        <w:rPr>
          <w:rFonts w:ascii="Times New Roman" w:hAnsi="Times New Roman"/>
          <w:sz w:val="24"/>
          <w:szCs w:val="24"/>
          <w:lang w:eastAsia="ru-RU"/>
        </w:rPr>
        <w:t>й</w:t>
      </w:r>
      <w:r w:rsidRPr="00683462">
        <w:rPr>
          <w:rFonts w:ascii="Times New Roman" w:hAnsi="Times New Roman"/>
          <w:sz w:val="24"/>
          <w:szCs w:val="24"/>
          <w:lang w:eastAsia="ru-RU"/>
        </w:rPr>
        <w:t xml:space="preserve"> була розроблена спеціально для використання виробником </w:t>
      </w:r>
      <w:r w:rsidR="0019134B" w:rsidRPr="00683462">
        <w:rPr>
          <w:rFonts w:ascii="Times New Roman" w:hAnsi="Times New Roman"/>
          <w:sz w:val="24"/>
          <w:szCs w:val="24"/>
          <w:lang w:eastAsia="ru-RU"/>
        </w:rPr>
        <w:br/>
      </w:r>
      <w:r w:rsidRPr="00683462">
        <w:rPr>
          <w:rFonts w:ascii="Times New Roman" w:hAnsi="Times New Roman"/>
          <w:sz w:val="24"/>
          <w:szCs w:val="24"/>
          <w:lang w:eastAsia="ru-RU"/>
        </w:rPr>
        <w:t>ПАТ «УКРТАТНАФТА». Отже</w:t>
      </w:r>
      <w:r w:rsidR="0019134B" w:rsidRPr="00683462">
        <w:rPr>
          <w:rFonts w:ascii="Times New Roman" w:hAnsi="Times New Roman"/>
          <w:sz w:val="24"/>
          <w:szCs w:val="24"/>
          <w:lang w:eastAsia="ru-RU"/>
        </w:rPr>
        <w:t>,</w:t>
      </w:r>
      <w:r w:rsidRPr="00683462">
        <w:rPr>
          <w:rFonts w:ascii="Times New Roman" w:hAnsi="Times New Roman"/>
          <w:sz w:val="24"/>
          <w:szCs w:val="24"/>
          <w:lang w:eastAsia="ru-RU"/>
        </w:rPr>
        <w:t xml:space="preserve"> додаток № 4 </w:t>
      </w:r>
      <w:r w:rsidR="0019134B" w:rsidRPr="00683462">
        <w:rPr>
          <w:rFonts w:ascii="Times New Roman" w:hAnsi="Times New Roman"/>
          <w:sz w:val="24"/>
          <w:szCs w:val="24"/>
          <w:lang w:eastAsia="ru-RU"/>
        </w:rPr>
        <w:t xml:space="preserve">до </w:t>
      </w:r>
      <w:r w:rsidRPr="00683462">
        <w:rPr>
          <w:rFonts w:ascii="Times New Roman" w:hAnsi="Times New Roman"/>
          <w:sz w:val="24"/>
          <w:szCs w:val="24"/>
          <w:lang w:eastAsia="ru-RU"/>
        </w:rPr>
        <w:t>договору поставки передбачає закупівлю ексклюзивного пального.</w:t>
      </w:r>
    </w:p>
    <w:p w14:paraId="1E195494" w14:textId="77777777" w:rsidR="006F3752" w:rsidRPr="00683462" w:rsidRDefault="006F3752" w:rsidP="00FE007E">
      <w:pPr>
        <w:tabs>
          <w:tab w:val="left" w:pos="0"/>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Тому, не має вирішального значення</w:t>
      </w:r>
      <w:r w:rsidR="0019134B" w:rsidRPr="00683462">
        <w:rPr>
          <w:rFonts w:ascii="Times New Roman" w:hAnsi="Times New Roman"/>
          <w:sz w:val="24"/>
          <w:szCs w:val="24"/>
          <w:lang w:eastAsia="ru-RU"/>
        </w:rPr>
        <w:t>,</w:t>
      </w:r>
      <w:r w:rsidRPr="00683462">
        <w:rPr>
          <w:rFonts w:ascii="Times New Roman" w:hAnsi="Times New Roman"/>
          <w:sz w:val="24"/>
          <w:szCs w:val="24"/>
          <w:lang w:eastAsia="ru-RU"/>
        </w:rPr>
        <w:t xml:space="preserve"> чи були придбані вказані нафтопродукти безпосередньо у виробника ПАТ «УКРТАТНАФТА» чи через посередників, що спростовує заперечення Товариства </w:t>
      </w:r>
      <w:r w:rsidR="0019134B"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цій частині.</w:t>
      </w:r>
    </w:p>
    <w:p w14:paraId="4CCE774C" w14:textId="77777777" w:rsidR="006F3752" w:rsidRPr="00683462" w:rsidRDefault="006F3752" w:rsidP="0021785D">
      <w:pPr>
        <w:overflowPunct w:val="0"/>
        <w:spacing w:after="0" w:line="240" w:lineRule="auto"/>
        <w:ind w:firstLine="709"/>
        <w:jc w:val="both"/>
        <w:textAlignment w:val="baseline"/>
        <w:rPr>
          <w:rFonts w:ascii="Times New Roman" w:hAnsi="Times New Roman"/>
          <w:i/>
          <w:sz w:val="24"/>
          <w:szCs w:val="24"/>
          <w:lang w:eastAsia="ru-RU"/>
        </w:rPr>
      </w:pPr>
    </w:p>
    <w:p w14:paraId="27C38E08" w14:textId="77777777" w:rsidR="006F3752" w:rsidRPr="00683462" w:rsidRDefault="006F3752" w:rsidP="00436B2C">
      <w:pPr>
        <w:pStyle w:val="a0"/>
        <w:numPr>
          <w:ilvl w:val="0"/>
          <w:numId w:val="22"/>
        </w:numPr>
        <w:tabs>
          <w:tab w:val="left" w:pos="1134"/>
        </w:tabs>
        <w:spacing w:after="0" w:line="240" w:lineRule="auto"/>
        <w:ind w:left="0" w:firstLine="709"/>
        <w:jc w:val="both"/>
        <w:rPr>
          <w:rFonts w:ascii="Times New Roman" w:hAnsi="Times New Roman"/>
          <w:i/>
          <w:sz w:val="24"/>
          <w:szCs w:val="24"/>
          <w:lang w:eastAsia="ru-RU"/>
        </w:rPr>
      </w:pPr>
      <w:r w:rsidRPr="00683462">
        <w:rPr>
          <w:rFonts w:ascii="Times New Roman" w:hAnsi="Times New Roman"/>
          <w:i/>
          <w:sz w:val="24"/>
          <w:szCs w:val="24"/>
          <w:lang w:eastAsia="ru-RU"/>
        </w:rPr>
        <w:t>«Висновок, зроблений в Поданні відносно того, що на відрізку автошляху Н-33 розташовано 18 АЗС, які працюють, зокрема під брендами «УКРНАФТА», «МАВЕКС» при цьому відстань між зазначеними АЗС на цьому відрізку автошляху менше 12-ти км в попутному та зворотному напряму не відповідає дійсності, та спростовується наявністю АЗС інших операторів ринку, які здійснюють роздрібну реалізацію світлих нафтопродуктів на автошляху Н-33».</w:t>
      </w:r>
    </w:p>
    <w:p w14:paraId="142C8035" w14:textId="77777777" w:rsidR="006F3752" w:rsidRPr="00683462" w:rsidRDefault="006F3752" w:rsidP="0021785D">
      <w:pPr>
        <w:spacing w:after="0" w:line="240" w:lineRule="auto"/>
        <w:ind w:firstLine="709"/>
        <w:jc w:val="both"/>
        <w:rPr>
          <w:rFonts w:ascii="Times New Roman" w:hAnsi="Times New Roman"/>
          <w:i/>
          <w:sz w:val="24"/>
          <w:szCs w:val="24"/>
          <w:lang w:eastAsia="ru-RU"/>
        </w:rPr>
      </w:pPr>
      <w:r w:rsidRPr="00683462">
        <w:rPr>
          <w:rFonts w:ascii="Times New Roman" w:hAnsi="Times New Roman"/>
          <w:i/>
          <w:sz w:val="24"/>
          <w:szCs w:val="24"/>
          <w:lang w:eastAsia="ru-RU"/>
        </w:rPr>
        <w:t>Доказів на підтвердження того, що Товариство має здатність не допускати, усувати чи обмежувати конкуренцію завдяки своїй ринковій владі, обмежувати конкурентоспроможність інших суб</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єктів господарювання та не зазнає значної конкуренції, в Поданні не зазначено».</w:t>
      </w:r>
    </w:p>
    <w:p w14:paraId="0A3F26AE" w14:textId="77777777" w:rsidR="006F3752" w:rsidRPr="00683462" w:rsidRDefault="006F3752" w:rsidP="0021785D">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Предмет розгляду справи – антиконкурентні узгоджені дії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єктів господарювання. Зазначений склад порушення не потребує встановлення монопольного (домінуючого) становища. </w:t>
      </w:r>
    </w:p>
    <w:p w14:paraId="33BBA83E" w14:textId="77777777" w:rsidR="006F3752" w:rsidRPr="00683462" w:rsidRDefault="006F3752" w:rsidP="0021785D">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Комітетом встановлено, що оператори АЗС мережі «АВІАС» є конкурентами на значній кількості регіональних ринків роздрібної торгівлі світлими нафтопродуктами. І на певних регіональних ринках ряд операторів АЗС мережі «АВІАС» навіть мають структурні ознаки (відповідні частки на ринку) монопольного домінуючого становища, що свідчить про їх вп</w:t>
      </w:r>
      <w:r w:rsidR="00B1067E" w:rsidRPr="00683462">
        <w:rPr>
          <w:rFonts w:ascii="Times New Roman" w:hAnsi="Times New Roman"/>
          <w:sz w:val="24"/>
          <w:szCs w:val="24"/>
          <w:lang w:eastAsia="ru-RU"/>
        </w:rPr>
        <w:t>л</w:t>
      </w:r>
      <w:r w:rsidRPr="00683462">
        <w:rPr>
          <w:rFonts w:ascii="Times New Roman" w:hAnsi="Times New Roman"/>
          <w:sz w:val="24"/>
          <w:szCs w:val="24"/>
          <w:lang w:eastAsia="ru-RU"/>
        </w:rPr>
        <w:t>ив на ринок.</w:t>
      </w:r>
    </w:p>
    <w:p w14:paraId="413233DB" w14:textId="77777777" w:rsidR="006F3752" w:rsidRPr="00683462" w:rsidRDefault="006F3752" w:rsidP="00C33E71">
      <w:pPr>
        <w:tabs>
          <w:tab w:val="left" w:pos="9638"/>
        </w:tabs>
        <w:overflowPunct w:val="0"/>
        <w:autoSpaceDE w:val="0"/>
        <w:autoSpaceDN w:val="0"/>
        <w:adjustRightInd w:val="0"/>
        <w:spacing w:after="0" w:line="240" w:lineRule="auto"/>
        <w:ind w:right="-82" w:firstLine="708"/>
        <w:jc w:val="both"/>
        <w:textAlignment w:val="baseline"/>
        <w:rPr>
          <w:rFonts w:ascii="Times New Roman" w:hAnsi="Times New Roman"/>
          <w:sz w:val="24"/>
          <w:szCs w:val="24"/>
        </w:rPr>
      </w:pPr>
      <w:r w:rsidRPr="00683462">
        <w:rPr>
          <w:rFonts w:ascii="Times New Roman" w:hAnsi="Times New Roman"/>
          <w:sz w:val="24"/>
          <w:szCs w:val="24"/>
        </w:rPr>
        <w:t xml:space="preserve">Аналіз відстані між АЗС мережі «АВІАС» був здійснений відповідно до інформації з відкритих джерел, а саме </w:t>
      </w:r>
      <w:r w:rsidR="00B1067E" w:rsidRPr="00683462">
        <w:rPr>
          <w:rFonts w:ascii="Times New Roman" w:hAnsi="Times New Roman"/>
          <w:sz w:val="24"/>
          <w:szCs w:val="24"/>
        </w:rPr>
        <w:t>і</w:t>
      </w:r>
      <w:r w:rsidRPr="00683462">
        <w:rPr>
          <w:rFonts w:ascii="Times New Roman" w:hAnsi="Times New Roman"/>
          <w:sz w:val="24"/>
          <w:szCs w:val="24"/>
        </w:rPr>
        <w:t xml:space="preserve">з сайту </w:t>
      </w:r>
      <w:hyperlink r:id="rId11" w:history="1">
        <w:r w:rsidRPr="00683462">
          <w:rPr>
            <w:rStyle w:val="ab"/>
            <w:rFonts w:ascii="Times New Roman" w:hAnsi="Times New Roman"/>
            <w:sz w:val="24"/>
            <w:szCs w:val="24"/>
          </w:rPr>
          <w:t>http://azs.uapetrol.com/roads.html</w:t>
        </w:r>
      </w:hyperlink>
      <w:r w:rsidRPr="00683462">
        <w:rPr>
          <w:rFonts w:ascii="Times New Roman" w:hAnsi="Times New Roman"/>
          <w:sz w:val="24"/>
          <w:szCs w:val="24"/>
          <w:u w:val="single"/>
        </w:rPr>
        <w:t xml:space="preserve">, </w:t>
      </w:r>
      <w:r w:rsidRPr="00683462">
        <w:rPr>
          <w:rFonts w:ascii="Times New Roman" w:hAnsi="Times New Roman"/>
          <w:sz w:val="24"/>
          <w:szCs w:val="24"/>
        </w:rPr>
        <w:t>на якому розміщено карту України</w:t>
      </w:r>
      <w:r w:rsidR="00B1067E" w:rsidRPr="00683462">
        <w:rPr>
          <w:rFonts w:ascii="Times New Roman" w:hAnsi="Times New Roman"/>
          <w:sz w:val="24"/>
          <w:szCs w:val="24"/>
        </w:rPr>
        <w:t>,</w:t>
      </w:r>
      <w:r w:rsidRPr="00683462">
        <w:rPr>
          <w:rFonts w:ascii="Times New Roman" w:hAnsi="Times New Roman"/>
          <w:sz w:val="24"/>
          <w:szCs w:val="24"/>
        </w:rPr>
        <w:t xml:space="preserve"> </w:t>
      </w:r>
      <w:r w:rsidR="00B1067E" w:rsidRPr="00683462">
        <w:rPr>
          <w:rFonts w:ascii="Times New Roman" w:hAnsi="Times New Roman"/>
          <w:sz w:val="24"/>
          <w:szCs w:val="24"/>
        </w:rPr>
        <w:t>де</w:t>
      </w:r>
      <w:r w:rsidRPr="00683462">
        <w:rPr>
          <w:rFonts w:ascii="Times New Roman" w:hAnsi="Times New Roman"/>
          <w:sz w:val="24"/>
          <w:szCs w:val="24"/>
        </w:rPr>
        <w:t xml:space="preserve"> зображено розташування</w:t>
      </w:r>
      <w:r w:rsidR="00B1067E" w:rsidRPr="00683462">
        <w:rPr>
          <w:rFonts w:ascii="Times New Roman" w:hAnsi="Times New Roman"/>
          <w:sz w:val="24"/>
          <w:szCs w:val="24"/>
        </w:rPr>
        <w:t xml:space="preserve"> автозаправних станцій, зокрема</w:t>
      </w:r>
      <w:r w:rsidRPr="00683462">
        <w:rPr>
          <w:rFonts w:ascii="Times New Roman" w:hAnsi="Times New Roman"/>
          <w:sz w:val="24"/>
          <w:szCs w:val="24"/>
        </w:rPr>
        <w:t xml:space="preserve"> тих</w:t>
      </w:r>
      <w:r w:rsidR="00B1067E" w:rsidRPr="00683462">
        <w:rPr>
          <w:rFonts w:ascii="Times New Roman" w:hAnsi="Times New Roman"/>
          <w:sz w:val="24"/>
          <w:szCs w:val="24"/>
        </w:rPr>
        <w:t>,</w:t>
      </w:r>
      <w:r w:rsidRPr="00683462">
        <w:rPr>
          <w:rFonts w:ascii="Times New Roman" w:hAnsi="Times New Roman"/>
          <w:sz w:val="24"/>
          <w:szCs w:val="24"/>
        </w:rPr>
        <w:t xml:space="preserve"> які працюють під брендами мережі «АВІАС»: «УКРНАФТА», «АВІАС плюс», «АВІАС», «ANP», «ЮКОН», «ЮКОН сервіс», «Rubix», «Sentosa Oil», «МАВЕКС», «ЗНП» та з урахуванням адрес, наданих у відповідях під час розгляду справи. </w:t>
      </w:r>
    </w:p>
    <w:p w14:paraId="3DFC3086" w14:textId="77777777" w:rsidR="006F3752" w:rsidRPr="00683462" w:rsidRDefault="006F3752" w:rsidP="00C33E71">
      <w:pPr>
        <w:tabs>
          <w:tab w:val="left" w:pos="9638"/>
        </w:tabs>
        <w:overflowPunct w:val="0"/>
        <w:autoSpaceDE w:val="0"/>
        <w:autoSpaceDN w:val="0"/>
        <w:adjustRightInd w:val="0"/>
        <w:spacing w:after="0" w:line="240" w:lineRule="auto"/>
        <w:ind w:right="-82" w:firstLine="708"/>
        <w:jc w:val="both"/>
        <w:textAlignment w:val="baseline"/>
        <w:rPr>
          <w:rFonts w:ascii="Times New Roman" w:hAnsi="Times New Roman"/>
          <w:sz w:val="24"/>
          <w:szCs w:val="24"/>
        </w:rPr>
      </w:pPr>
      <w:r w:rsidRPr="00683462">
        <w:rPr>
          <w:rFonts w:ascii="Times New Roman" w:hAnsi="Times New Roman"/>
          <w:sz w:val="24"/>
          <w:szCs w:val="24"/>
        </w:rPr>
        <w:t>Зокрема</w:t>
      </w:r>
      <w:r w:rsidR="00B1067E" w:rsidRPr="00683462">
        <w:rPr>
          <w:rFonts w:ascii="Times New Roman" w:hAnsi="Times New Roman"/>
          <w:sz w:val="24"/>
          <w:szCs w:val="24"/>
        </w:rPr>
        <w:t>,</w:t>
      </w:r>
      <w:r w:rsidRPr="00683462">
        <w:rPr>
          <w:rFonts w:ascii="Times New Roman" w:hAnsi="Times New Roman"/>
          <w:sz w:val="24"/>
          <w:szCs w:val="24"/>
        </w:rPr>
        <w:t xml:space="preserve"> встановлено, що на відрізку автошляху </w:t>
      </w:r>
      <w:r w:rsidRPr="00683462">
        <w:rPr>
          <w:rFonts w:ascii="Times New Roman" w:hAnsi="Times New Roman"/>
          <w:b/>
          <w:sz w:val="24"/>
          <w:szCs w:val="24"/>
        </w:rPr>
        <w:t>Н33</w:t>
      </w:r>
      <w:r w:rsidRPr="00683462">
        <w:rPr>
          <w:rFonts w:ascii="Times New Roman" w:hAnsi="Times New Roman"/>
          <w:sz w:val="24"/>
          <w:szCs w:val="24"/>
        </w:rPr>
        <w:t xml:space="preserve"> (автомобільний шлях територіального значення в Одеській області) розташовано 18 АЗС, які працюють, зокрема, під брендами «УКРНАФТА» і «МАВЕКС», при цьому відстань між зазначеними АЗС на цьому відрізку автошляху </w:t>
      </w:r>
      <w:r w:rsidR="00B1067E" w:rsidRPr="00683462">
        <w:rPr>
          <w:rFonts w:ascii="Times New Roman" w:hAnsi="Times New Roman"/>
          <w:sz w:val="24"/>
          <w:szCs w:val="24"/>
        </w:rPr>
        <w:t>здебільшого</w:t>
      </w:r>
      <w:r w:rsidRPr="00683462">
        <w:rPr>
          <w:rFonts w:ascii="Times New Roman" w:hAnsi="Times New Roman"/>
          <w:sz w:val="24"/>
          <w:szCs w:val="24"/>
        </w:rPr>
        <w:t xml:space="preserve"> менше 12-ти км в попутному та зворотному напрямі.</w:t>
      </w:r>
    </w:p>
    <w:p w14:paraId="0EDE67F7" w14:textId="77777777" w:rsidR="006F3752" w:rsidRPr="00683462" w:rsidRDefault="006F3752" w:rsidP="0021785D">
      <w:pPr>
        <w:spacing w:after="0" w:line="240" w:lineRule="auto"/>
        <w:ind w:firstLine="709"/>
        <w:jc w:val="both"/>
        <w:rPr>
          <w:rFonts w:ascii="Times New Roman" w:hAnsi="Times New Roman"/>
          <w:i/>
          <w:sz w:val="24"/>
          <w:szCs w:val="24"/>
          <w:lang w:eastAsia="ru-RU"/>
        </w:rPr>
      </w:pPr>
    </w:p>
    <w:p w14:paraId="054715B2" w14:textId="77777777" w:rsidR="006F3752" w:rsidRPr="00683462" w:rsidRDefault="006F3752" w:rsidP="00436B2C">
      <w:pPr>
        <w:pStyle w:val="a0"/>
        <w:numPr>
          <w:ilvl w:val="0"/>
          <w:numId w:val="22"/>
        </w:numPr>
        <w:tabs>
          <w:tab w:val="left" w:pos="1134"/>
        </w:tabs>
        <w:spacing w:after="0" w:line="240" w:lineRule="auto"/>
        <w:ind w:left="0" w:firstLine="709"/>
        <w:jc w:val="both"/>
        <w:rPr>
          <w:rFonts w:ascii="Times New Roman" w:hAnsi="Times New Roman"/>
          <w:i/>
          <w:sz w:val="24"/>
          <w:szCs w:val="24"/>
          <w:lang w:eastAsia="ru-RU"/>
        </w:rPr>
      </w:pPr>
      <w:r w:rsidRPr="00683462">
        <w:rPr>
          <w:rFonts w:ascii="Times New Roman" w:hAnsi="Times New Roman"/>
          <w:i/>
          <w:sz w:val="24"/>
          <w:szCs w:val="24"/>
          <w:lang w:eastAsia="ru-RU"/>
        </w:rPr>
        <w:t>«На глибоке переконання ТОВ «ОПТІМ ГРУП», АМКУ грубо порушено порядок розгляду та розслідування справи про порушення законодавства про захист економічної конкуренції у справі № 143-26.13/153-16».</w:t>
      </w:r>
    </w:p>
    <w:p w14:paraId="13181287" w14:textId="77777777" w:rsidR="006F3752" w:rsidRPr="00683462" w:rsidRDefault="00147860" w:rsidP="0021785D">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w:t>
      </w:r>
    </w:p>
    <w:p w14:paraId="1D8B75C0" w14:textId="77777777" w:rsidR="006F3752" w:rsidRPr="00683462" w:rsidRDefault="006F3752" w:rsidP="0021785D">
      <w:pPr>
        <w:overflowPunct w:val="0"/>
        <w:autoSpaceDE w:val="0"/>
        <w:autoSpaceDN w:val="0"/>
        <w:adjustRightInd w:val="0"/>
        <w:spacing w:before="120" w:after="0" w:line="240" w:lineRule="auto"/>
        <w:ind w:firstLine="720"/>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Товариство не зазначило, в чому саме полягає порушення </w:t>
      </w:r>
      <w:r w:rsidRPr="00683462">
        <w:rPr>
          <w:rFonts w:ascii="Times New Roman" w:hAnsi="Times New Roman"/>
          <w:sz w:val="24"/>
          <w:szCs w:val="24"/>
          <w:lang w:eastAsia="ru-RU"/>
        </w:rPr>
        <w:t>порядку розгляду та розслідування справи про порушення законодавства про захист економічної конкуренції у справі.</w:t>
      </w:r>
    </w:p>
    <w:p w14:paraId="0A30FCC7" w14:textId="77777777" w:rsidR="006F3752" w:rsidRPr="00683462" w:rsidRDefault="006F3752" w:rsidP="0021785D">
      <w:pPr>
        <w:spacing w:after="0" w:line="240" w:lineRule="auto"/>
        <w:ind w:firstLine="708"/>
        <w:jc w:val="both"/>
        <w:rPr>
          <w:rFonts w:ascii="Times New Roman" w:hAnsi="Times New Roman"/>
          <w:sz w:val="24"/>
          <w:szCs w:val="24"/>
        </w:rPr>
      </w:pPr>
      <w:r w:rsidRPr="00683462">
        <w:rPr>
          <w:rFonts w:ascii="Times New Roman" w:hAnsi="Times New Roman"/>
          <w:sz w:val="24"/>
          <w:szCs w:val="24"/>
        </w:rPr>
        <w:t>При цьому Комітетом повністю дотримано процедуру  розгляду справ про порушення законодавства про захист економічної конкуренції.</w:t>
      </w:r>
    </w:p>
    <w:p w14:paraId="145E1059" w14:textId="77777777" w:rsidR="006F3752" w:rsidRPr="00683462" w:rsidRDefault="006F3752" w:rsidP="0021785D">
      <w:pPr>
        <w:spacing w:after="0" w:line="240" w:lineRule="auto"/>
        <w:ind w:firstLine="720"/>
        <w:jc w:val="both"/>
        <w:rPr>
          <w:rFonts w:ascii="Times New Roman" w:hAnsi="Times New Roman"/>
          <w:sz w:val="24"/>
          <w:szCs w:val="24"/>
        </w:rPr>
      </w:pPr>
      <w:r w:rsidRPr="00683462">
        <w:rPr>
          <w:rFonts w:ascii="Times New Roman" w:hAnsi="Times New Roman"/>
          <w:sz w:val="24"/>
          <w:szCs w:val="24"/>
        </w:rPr>
        <w:t>Відповідно до статті 35 Закону України «Про захист економічної конкуренції»  розгляд справ про порушення законодавства про захист економічної конкуренції починається з розпорядження про початок розгляду справи та закінчується прийняттям рішення у справі.</w:t>
      </w:r>
    </w:p>
    <w:p w14:paraId="77A5E6B1" w14:textId="77777777" w:rsidR="006F3752" w:rsidRPr="00683462" w:rsidRDefault="006F3752" w:rsidP="0021785D">
      <w:pPr>
        <w:spacing w:after="0" w:line="240" w:lineRule="auto"/>
        <w:ind w:firstLine="720"/>
        <w:jc w:val="both"/>
        <w:rPr>
          <w:rFonts w:ascii="Times New Roman" w:hAnsi="Times New Roman"/>
          <w:sz w:val="24"/>
          <w:szCs w:val="24"/>
        </w:rPr>
      </w:pPr>
      <w:r w:rsidRPr="00683462">
        <w:rPr>
          <w:rFonts w:ascii="Times New Roman" w:hAnsi="Times New Roman"/>
          <w:sz w:val="24"/>
          <w:szCs w:val="24"/>
        </w:rPr>
        <w:t>Комітетом всім відповідачам у справі, у встановлен</w:t>
      </w:r>
      <w:r w:rsidR="00147860" w:rsidRPr="00683462">
        <w:rPr>
          <w:rFonts w:ascii="Times New Roman" w:hAnsi="Times New Roman"/>
          <w:sz w:val="24"/>
          <w:szCs w:val="24"/>
        </w:rPr>
        <w:t>ий</w:t>
      </w:r>
      <w:r w:rsidRPr="00683462">
        <w:rPr>
          <w:rFonts w:ascii="Times New Roman" w:hAnsi="Times New Roman"/>
          <w:sz w:val="24"/>
          <w:szCs w:val="24"/>
        </w:rPr>
        <w:t xml:space="preserve"> законодавством термін,  направлено розпорядження про початок розгляду справи </w:t>
      </w:r>
      <w:r w:rsidR="00147860" w:rsidRPr="00683462">
        <w:rPr>
          <w:rFonts w:ascii="Times New Roman" w:hAnsi="Times New Roman"/>
          <w:sz w:val="24"/>
          <w:szCs w:val="24"/>
        </w:rPr>
        <w:t>й</w:t>
      </w:r>
      <w:r w:rsidRPr="00683462">
        <w:rPr>
          <w:rFonts w:ascii="Times New Roman" w:hAnsi="Times New Roman"/>
          <w:sz w:val="24"/>
          <w:szCs w:val="24"/>
        </w:rPr>
        <w:t xml:space="preserve"> розпорядження про залучення </w:t>
      </w:r>
      <w:r w:rsidR="00147860" w:rsidRPr="00683462">
        <w:rPr>
          <w:rFonts w:ascii="Times New Roman" w:hAnsi="Times New Roman"/>
          <w:sz w:val="24"/>
          <w:szCs w:val="24"/>
        </w:rPr>
        <w:t>як</w:t>
      </w:r>
      <w:r w:rsidRPr="00683462">
        <w:rPr>
          <w:rFonts w:ascii="Times New Roman" w:hAnsi="Times New Roman"/>
          <w:sz w:val="24"/>
          <w:szCs w:val="24"/>
        </w:rPr>
        <w:t xml:space="preserve"> співвідповідачів.</w:t>
      </w:r>
    </w:p>
    <w:p w14:paraId="329015A1" w14:textId="77777777" w:rsidR="006F3752" w:rsidRPr="00683462" w:rsidRDefault="006F3752" w:rsidP="0021785D">
      <w:pPr>
        <w:spacing w:after="0" w:line="240" w:lineRule="auto"/>
        <w:ind w:firstLine="720"/>
        <w:jc w:val="both"/>
        <w:rPr>
          <w:rFonts w:ascii="Times New Roman" w:hAnsi="Times New Roman"/>
          <w:sz w:val="24"/>
          <w:szCs w:val="24"/>
        </w:rPr>
      </w:pPr>
      <w:r w:rsidRPr="00683462">
        <w:rPr>
          <w:rFonts w:ascii="Times New Roman" w:hAnsi="Times New Roman"/>
          <w:sz w:val="24"/>
          <w:szCs w:val="24"/>
        </w:rPr>
        <w:t>Під час розгляду справи Комітетом виконано покладені на нього завдання щодо збирання та аналізу доказів. Зазначене забезпечувалося:</w:t>
      </w:r>
    </w:p>
    <w:p w14:paraId="5C9A88BE" w14:textId="77777777" w:rsidR="006F3752" w:rsidRPr="00683462" w:rsidRDefault="006F3752" w:rsidP="0021785D">
      <w:pPr>
        <w:spacing w:after="0" w:line="240" w:lineRule="auto"/>
        <w:ind w:firstLine="720"/>
        <w:jc w:val="both"/>
        <w:rPr>
          <w:rFonts w:ascii="Times New Roman" w:hAnsi="Times New Roman"/>
          <w:sz w:val="24"/>
          <w:szCs w:val="24"/>
        </w:rPr>
      </w:pPr>
      <w:r w:rsidRPr="00683462">
        <w:rPr>
          <w:rFonts w:ascii="Times New Roman" w:hAnsi="Times New Roman"/>
          <w:sz w:val="24"/>
          <w:szCs w:val="24"/>
        </w:rPr>
        <w:t xml:space="preserve">1) шляхом аналізу статистичної, аналітичної та іншої інформації про ринок, його учасників </w:t>
      </w:r>
      <w:r w:rsidR="00CC4039" w:rsidRPr="00683462">
        <w:rPr>
          <w:rFonts w:ascii="Times New Roman" w:hAnsi="Times New Roman"/>
          <w:sz w:val="24"/>
          <w:szCs w:val="24"/>
        </w:rPr>
        <w:t>із відкритих джерел інформації;</w:t>
      </w:r>
    </w:p>
    <w:p w14:paraId="2F7CD743" w14:textId="77777777" w:rsidR="006F3752" w:rsidRPr="00683462" w:rsidRDefault="006F3752" w:rsidP="0021785D">
      <w:pPr>
        <w:overflowPunct w:val="0"/>
        <w:autoSpaceDE w:val="0"/>
        <w:autoSpaceDN w:val="0"/>
        <w:adjustRightInd w:val="0"/>
        <w:spacing w:after="0" w:line="240" w:lineRule="auto"/>
        <w:ind w:firstLine="720"/>
        <w:jc w:val="both"/>
        <w:textAlignment w:val="baseline"/>
        <w:rPr>
          <w:rFonts w:ascii="Times New Roman" w:hAnsi="Times New Roman"/>
          <w:sz w:val="24"/>
          <w:szCs w:val="24"/>
        </w:rPr>
      </w:pPr>
      <w:r w:rsidRPr="00683462">
        <w:rPr>
          <w:rFonts w:ascii="Times New Roman" w:hAnsi="Times New Roman"/>
          <w:sz w:val="24"/>
          <w:szCs w:val="24"/>
        </w:rPr>
        <w:t>2) шляхом отримання та аналізу інформації на  відповідні вимоги про надання інформаці</w:t>
      </w:r>
      <w:r w:rsidR="00CC4039" w:rsidRPr="00683462">
        <w:rPr>
          <w:rFonts w:ascii="Times New Roman" w:hAnsi="Times New Roman"/>
          <w:sz w:val="24"/>
          <w:szCs w:val="24"/>
        </w:rPr>
        <w:t>ї</w:t>
      </w:r>
      <w:r w:rsidRPr="00683462">
        <w:rPr>
          <w:rFonts w:ascii="Times New Roman" w:hAnsi="Times New Roman"/>
          <w:sz w:val="24"/>
          <w:szCs w:val="24"/>
        </w:rPr>
        <w:t xml:space="preserve"> від </w:t>
      </w:r>
      <w:r w:rsidRPr="00683462">
        <w:rPr>
          <w:rFonts w:ascii="Times New Roman" w:hAnsi="Times New Roman"/>
          <w:sz w:val="24"/>
          <w:szCs w:val="24"/>
          <w:lang w:eastAsia="ru-RU"/>
        </w:rPr>
        <w:t>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єктів господарювання, що здійснюють діяльність на ринку світлих нафтопродуктів, </w:t>
      </w:r>
      <w:r w:rsidR="00CC4039"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тому числі </w:t>
      </w:r>
      <w:r w:rsidRPr="00683462">
        <w:rPr>
          <w:rFonts w:ascii="Times New Roman" w:hAnsi="Times New Roman"/>
          <w:sz w:val="24"/>
          <w:szCs w:val="24"/>
        </w:rPr>
        <w:t>відповідачів у справі,</w:t>
      </w:r>
      <w:r w:rsidRPr="00683462">
        <w:rPr>
          <w:rFonts w:ascii="Times New Roman" w:hAnsi="Times New Roman"/>
          <w:sz w:val="24"/>
          <w:szCs w:val="24"/>
          <w:lang w:eastAsia="ru-RU"/>
        </w:rPr>
        <w:t xml:space="preserve"> органів влади, консалтингових агенцій та банківських установ тощо.</w:t>
      </w:r>
    </w:p>
    <w:p w14:paraId="635AF0F1" w14:textId="77777777" w:rsidR="006F3752" w:rsidRPr="00683462" w:rsidRDefault="006F3752" w:rsidP="0021785D">
      <w:pPr>
        <w:spacing w:after="0" w:line="240" w:lineRule="auto"/>
        <w:ind w:firstLine="720"/>
        <w:jc w:val="both"/>
        <w:rPr>
          <w:rFonts w:ascii="Times New Roman" w:hAnsi="Times New Roman"/>
          <w:sz w:val="24"/>
          <w:szCs w:val="24"/>
        </w:rPr>
      </w:pPr>
      <w:r w:rsidRPr="00683462">
        <w:rPr>
          <w:rFonts w:ascii="Times New Roman" w:hAnsi="Times New Roman"/>
          <w:sz w:val="24"/>
          <w:szCs w:val="24"/>
        </w:rPr>
        <w:t>За результатами збирання та аналізу доказів у справі складено подання з попередніми висновками у справі, яке  в липні 2018 року було надіслано всім відповідачам у справі.</w:t>
      </w:r>
    </w:p>
    <w:p w14:paraId="32DA31F5" w14:textId="77777777" w:rsidR="006F3752" w:rsidRPr="00683462" w:rsidRDefault="006F3752" w:rsidP="0021785D">
      <w:pPr>
        <w:spacing w:after="0" w:line="240" w:lineRule="auto"/>
        <w:ind w:firstLine="720"/>
        <w:jc w:val="both"/>
        <w:rPr>
          <w:rFonts w:ascii="Times New Roman" w:hAnsi="Times New Roman"/>
          <w:sz w:val="24"/>
          <w:szCs w:val="24"/>
        </w:rPr>
      </w:pPr>
      <w:r w:rsidRPr="00683462">
        <w:rPr>
          <w:rFonts w:ascii="Times New Roman" w:hAnsi="Times New Roman"/>
          <w:sz w:val="24"/>
          <w:szCs w:val="24"/>
        </w:rPr>
        <w:t xml:space="preserve">Під час розслідування проведено дії, </w:t>
      </w:r>
      <w:r w:rsidR="00CC4039" w:rsidRPr="00683462">
        <w:rPr>
          <w:rFonts w:ascii="Times New Roman" w:hAnsi="Times New Roman"/>
          <w:sz w:val="24"/>
          <w:szCs w:val="24"/>
        </w:rPr>
        <w:t>спрямовані</w:t>
      </w:r>
      <w:r w:rsidRPr="00683462">
        <w:rPr>
          <w:rFonts w:ascii="Times New Roman" w:hAnsi="Times New Roman"/>
          <w:sz w:val="24"/>
          <w:szCs w:val="24"/>
        </w:rPr>
        <w:t xml:space="preserve"> на забезпечення повної реалізації прав осіб, які беруть участь у справі. Усім відповідачам, які  вносили відповідні клопотання, було надано можливість ознайомитися з матеріалами справи, крім інформації з обмеженим доступом та інформації, розголошення якої може завдати шкоди інтересам інших осіб.</w:t>
      </w:r>
    </w:p>
    <w:p w14:paraId="77BB46C3" w14:textId="77777777" w:rsidR="006F3752" w:rsidRPr="00683462" w:rsidRDefault="006F3752" w:rsidP="00436B2C">
      <w:pPr>
        <w:pStyle w:val="a0"/>
        <w:numPr>
          <w:ilvl w:val="0"/>
          <w:numId w:val="22"/>
        </w:numPr>
        <w:tabs>
          <w:tab w:val="left" w:pos="1134"/>
        </w:tabs>
        <w:spacing w:after="0" w:line="240" w:lineRule="auto"/>
        <w:ind w:left="0" w:firstLine="709"/>
        <w:jc w:val="both"/>
        <w:rPr>
          <w:rFonts w:ascii="Times New Roman" w:hAnsi="Times New Roman"/>
          <w:i/>
          <w:sz w:val="24"/>
          <w:szCs w:val="24"/>
          <w:lang w:eastAsia="ru-RU"/>
        </w:rPr>
      </w:pPr>
      <w:r w:rsidRPr="00683462">
        <w:rPr>
          <w:rFonts w:ascii="Times New Roman" w:hAnsi="Times New Roman"/>
          <w:i/>
          <w:sz w:val="24"/>
          <w:szCs w:val="24"/>
          <w:lang w:eastAsia="ru-RU"/>
        </w:rPr>
        <w:t>«Проведений АМКУ аналіз ситуації на ринку та обставин справи, які зазначені в поданні, є неповними і не можуть вважатися такими, що вчинені за наслідками оцінки впливу всіх об</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єктивних обставин на дії учасників ринку, оцінки значної частини обставин справи, такий аналіз не обґрунтовує прийняте подання, а тому не може вважатися належним та законним.</w:t>
      </w:r>
    </w:p>
    <w:p w14:paraId="6696A0F9" w14:textId="77777777" w:rsidR="006F3752" w:rsidRPr="00683462" w:rsidRDefault="006F3752" w:rsidP="0021785D">
      <w:pPr>
        <w:spacing w:after="0" w:line="240" w:lineRule="auto"/>
        <w:ind w:firstLine="709"/>
        <w:jc w:val="both"/>
        <w:rPr>
          <w:rFonts w:ascii="Times New Roman" w:hAnsi="Times New Roman"/>
          <w:i/>
          <w:sz w:val="24"/>
          <w:szCs w:val="24"/>
          <w:lang w:eastAsia="ru-RU"/>
        </w:rPr>
      </w:pPr>
      <w:r w:rsidRPr="00683462">
        <w:rPr>
          <w:rFonts w:ascii="Times New Roman" w:hAnsi="Times New Roman"/>
          <w:i/>
          <w:sz w:val="24"/>
          <w:szCs w:val="24"/>
          <w:lang w:eastAsia="ru-RU"/>
        </w:rPr>
        <w:t>ТОВ «ОПТІМ ГРУП» вважає, що Подання не містить жодних належних доказів на підтвердження узгодженості поведінки між співвідповідачами по справі Комітету (в т. ч. і ТОВ «ОПТІМ ГРУП»), як прямих, так і непрямих,наявність яких необхідна для кваліфікацій дій суб</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єктів господарювання як анти конкурентних узгоджених дій у вигляді схожих дій на ринку товару в силу норм Закону України «Про захист економічної конкуренції».</w:t>
      </w:r>
    </w:p>
    <w:p w14:paraId="3BAA4D4B" w14:textId="77777777" w:rsidR="006F3752" w:rsidRPr="00683462" w:rsidRDefault="00E86DB2" w:rsidP="0021785D">
      <w:pPr>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w:t>
      </w:r>
    </w:p>
    <w:p w14:paraId="0F64121D" w14:textId="77777777" w:rsidR="006F3752" w:rsidRPr="00683462" w:rsidRDefault="006F3752" w:rsidP="0021785D">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rPr>
      </w:pPr>
      <w:r w:rsidRPr="00683462">
        <w:rPr>
          <w:rFonts w:ascii="Times New Roman" w:hAnsi="Times New Roman"/>
          <w:sz w:val="24"/>
          <w:szCs w:val="24"/>
        </w:rPr>
        <w:t xml:space="preserve">Комітет дії ТОВ «ОПТІМ ГРУП» та інших відповідачів у справі кваліфікував не за частиною </w:t>
      </w:r>
      <w:r w:rsidR="00E86DB2" w:rsidRPr="00683462">
        <w:rPr>
          <w:rFonts w:ascii="Times New Roman" w:hAnsi="Times New Roman"/>
          <w:sz w:val="24"/>
          <w:szCs w:val="24"/>
        </w:rPr>
        <w:t>третьою</w:t>
      </w:r>
      <w:r w:rsidRPr="00683462">
        <w:rPr>
          <w:rFonts w:ascii="Times New Roman" w:hAnsi="Times New Roman"/>
          <w:sz w:val="24"/>
          <w:szCs w:val="24"/>
        </w:rPr>
        <w:t xml:space="preserve"> статті 6 Закону України «Про захист економічної конкуренції», а за пунктом 1 частини </w:t>
      </w:r>
      <w:r w:rsidR="00E86DB2" w:rsidRPr="00683462">
        <w:rPr>
          <w:rFonts w:ascii="Times New Roman" w:hAnsi="Times New Roman"/>
          <w:sz w:val="24"/>
          <w:szCs w:val="24"/>
        </w:rPr>
        <w:t>другої</w:t>
      </w:r>
      <w:r w:rsidRPr="00683462">
        <w:rPr>
          <w:rFonts w:ascii="Times New Roman" w:hAnsi="Times New Roman"/>
          <w:sz w:val="24"/>
          <w:szCs w:val="24"/>
        </w:rPr>
        <w:t xml:space="preserve"> статті 6 Закону України «Про захист економічної конкуренції» у вигляді антиконкурентних узгоджених дій, які стосуються встановлення цін чи інших умов придбання або реалізації товарів. </w:t>
      </w:r>
    </w:p>
    <w:p w14:paraId="0D178A2D" w14:textId="77777777" w:rsidR="006F3752" w:rsidRPr="00683462" w:rsidRDefault="006F3752" w:rsidP="0021785D">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При цьому Товариство не зазначило</w:t>
      </w:r>
      <w:r w:rsidR="00E86DB2" w:rsidRPr="00683462">
        <w:rPr>
          <w:rFonts w:ascii="Times New Roman" w:hAnsi="Times New Roman"/>
          <w:sz w:val="24"/>
          <w:szCs w:val="24"/>
          <w:lang w:eastAsia="ru-RU"/>
        </w:rPr>
        <w:t>,</w:t>
      </w:r>
      <w:r w:rsidRPr="00683462">
        <w:rPr>
          <w:rFonts w:ascii="Times New Roman" w:hAnsi="Times New Roman"/>
          <w:sz w:val="24"/>
          <w:szCs w:val="24"/>
          <w:lang w:eastAsia="ru-RU"/>
        </w:rPr>
        <w:t xml:space="preserve"> в чому саме воно вбачає неповноту дослідження Комітетом обставини справи.</w:t>
      </w:r>
    </w:p>
    <w:p w14:paraId="5B1C9732" w14:textId="77777777" w:rsidR="006F3752" w:rsidRPr="00683462" w:rsidRDefault="006F3752" w:rsidP="0021785D">
      <w:pPr>
        <w:spacing w:after="0" w:line="240" w:lineRule="auto"/>
        <w:jc w:val="both"/>
        <w:rPr>
          <w:rFonts w:ascii="Times New Roman" w:hAnsi="Times New Roman"/>
          <w:sz w:val="24"/>
          <w:szCs w:val="24"/>
        </w:rPr>
      </w:pPr>
    </w:p>
    <w:p w14:paraId="72E13180" w14:textId="77777777" w:rsidR="006F3752" w:rsidRPr="00683462" w:rsidRDefault="006F3752" w:rsidP="00436B2C">
      <w:pPr>
        <w:pStyle w:val="a0"/>
        <w:numPr>
          <w:ilvl w:val="0"/>
          <w:numId w:val="22"/>
        </w:numPr>
        <w:tabs>
          <w:tab w:val="left" w:pos="1134"/>
        </w:tabs>
        <w:spacing w:after="0" w:line="240" w:lineRule="auto"/>
        <w:ind w:left="0" w:firstLine="709"/>
        <w:jc w:val="both"/>
        <w:rPr>
          <w:rFonts w:ascii="Times New Roman" w:hAnsi="Times New Roman"/>
          <w:i/>
          <w:sz w:val="24"/>
          <w:szCs w:val="24"/>
          <w:lang w:eastAsia="ru-RU"/>
        </w:rPr>
      </w:pPr>
      <w:r w:rsidRPr="00683462">
        <w:rPr>
          <w:rFonts w:ascii="Times New Roman" w:hAnsi="Times New Roman"/>
          <w:i/>
          <w:sz w:val="24"/>
          <w:szCs w:val="24"/>
          <w:lang w:eastAsia="ru-RU"/>
        </w:rPr>
        <w:t>«АМКУ допущені незаконні дії під час проведення розгляду та розслідування у справі. Так в основу викладеного в Поданні обґрунтування порушень Товариства та інших осіб, які беруть участь у справі покладені висновки Національного антикорупційного бюро України».</w:t>
      </w:r>
    </w:p>
    <w:p w14:paraId="4435019F" w14:textId="77777777" w:rsidR="006F3752" w:rsidRPr="00683462" w:rsidRDefault="00E86DB2" w:rsidP="0021785D">
      <w:pPr>
        <w:spacing w:after="0" w:line="240" w:lineRule="auto"/>
        <w:ind w:firstLine="709"/>
        <w:jc w:val="both"/>
        <w:rPr>
          <w:rFonts w:ascii="Times New Roman" w:hAnsi="Times New Roman"/>
          <w:i/>
          <w:sz w:val="24"/>
          <w:szCs w:val="24"/>
          <w:lang w:eastAsia="ru-RU"/>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408C0FFF" w14:textId="77777777" w:rsidR="006F3752" w:rsidRPr="00683462" w:rsidRDefault="006F3752" w:rsidP="0021785D">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Відповідно до пункту 6 частини </w:t>
      </w:r>
      <w:r w:rsidR="005D76CB" w:rsidRPr="00683462">
        <w:rPr>
          <w:rFonts w:ascii="Times New Roman" w:hAnsi="Times New Roman"/>
          <w:sz w:val="24"/>
          <w:szCs w:val="24"/>
        </w:rPr>
        <w:t>третьої</w:t>
      </w:r>
      <w:r w:rsidRPr="00683462">
        <w:rPr>
          <w:rFonts w:ascii="Times New Roman" w:hAnsi="Times New Roman"/>
          <w:sz w:val="24"/>
          <w:szCs w:val="24"/>
        </w:rPr>
        <w:t xml:space="preserve"> статті 7 Закону України «Про Антимонопольний комітет України» у сфері формування та реалізації конкурентної політики, сприяння розвитку конкуренції, нормативного і методичного забезпечення діяльності Антимонопольного комітету України та застосування законодавства про захист економічної конкуренції Антимонопольний комітет України має такі повноваження: взаємодіяти з органами державної влади, органами місцевого самоврядування, органами адміністративно-господарського управління та контролю, підприємствами, установами та організаціями з питань розвитку, підтримки, захисту економічної конкуренції та демонополізації економіки.</w:t>
      </w:r>
    </w:p>
    <w:p w14:paraId="584E7E4E" w14:textId="77777777" w:rsidR="006F3752" w:rsidRPr="00683462" w:rsidRDefault="006F3752" w:rsidP="0021785D">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Згідно </w:t>
      </w:r>
      <w:r w:rsidR="005D76CB" w:rsidRPr="00683462">
        <w:rPr>
          <w:rFonts w:ascii="Times New Roman" w:hAnsi="Times New Roman"/>
          <w:sz w:val="24"/>
          <w:szCs w:val="24"/>
        </w:rPr>
        <w:t xml:space="preserve">зі </w:t>
      </w:r>
      <w:r w:rsidRPr="00683462">
        <w:rPr>
          <w:rFonts w:ascii="Times New Roman" w:hAnsi="Times New Roman"/>
          <w:sz w:val="24"/>
          <w:szCs w:val="24"/>
        </w:rPr>
        <w:t>статт</w:t>
      </w:r>
      <w:r w:rsidR="005D76CB" w:rsidRPr="00683462">
        <w:rPr>
          <w:rFonts w:ascii="Times New Roman" w:hAnsi="Times New Roman"/>
          <w:sz w:val="24"/>
          <w:szCs w:val="24"/>
        </w:rPr>
        <w:t>ею</w:t>
      </w:r>
      <w:r w:rsidRPr="00683462">
        <w:rPr>
          <w:rFonts w:ascii="Times New Roman" w:hAnsi="Times New Roman"/>
          <w:sz w:val="24"/>
          <w:szCs w:val="24"/>
        </w:rPr>
        <w:t xml:space="preserve"> 21 Закону України «Про Антимонопольний комітет України» органи державної влади, органи місцевого самоврядування, органи адміністративно-господарського управління та контролю, їх посадові особи зобов</w:t>
      </w:r>
      <w:r w:rsidR="00BD3FB2" w:rsidRPr="00683462">
        <w:rPr>
          <w:rFonts w:ascii="Times New Roman" w:hAnsi="Times New Roman"/>
          <w:sz w:val="24"/>
          <w:szCs w:val="24"/>
        </w:rPr>
        <w:t>ʼ</w:t>
      </w:r>
      <w:r w:rsidRPr="00683462">
        <w:rPr>
          <w:rFonts w:ascii="Times New Roman" w:hAnsi="Times New Roman"/>
          <w:sz w:val="24"/>
          <w:szCs w:val="24"/>
        </w:rPr>
        <w:t>язані передавати Антимонопольному комітету України та його територіальним відділенням відомості, що можуть свідчити про порушення законодавства про захист економічної конкуренції.</w:t>
      </w:r>
    </w:p>
    <w:p w14:paraId="565059EA" w14:textId="77777777" w:rsidR="006F3752" w:rsidRPr="00683462" w:rsidRDefault="006F3752" w:rsidP="0021785D">
      <w:pPr>
        <w:spacing w:after="0" w:line="240" w:lineRule="auto"/>
        <w:ind w:firstLine="709"/>
        <w:jc w:val="both"/>
        <w:rPr>
          <w:rFonts w:ascii="Times New Roman" w:hAnsi="Times New Roman"/>
          <w:sz w:val="24"/>
          <w:szCs w:val="24"/>
        </w:rPr>
      </w:pPr>
      <w:r w:rsidRPr="00683462">
        <w:rPr>
          <w:rFonts w:ascii="Times New Roman" w:hAnsi="Times New Roman"/>
          <w:sz w:val="24"/>
          <w:szCs w:val="24"/>
        </w:rPr>
        <w:t>Відповідно до ч. 1 ст. 19</w:t>
      </w:r>
      <w:r w:rsidRPr="00683462">
        <w:rPr>
          <w:rFonts w:ascii="Times New Roman" w:hAnsi="Times New Roman"/>
          <w:sz w:val="24"/>
          <w:szCs w:val="24"/>
          <w:vertAlign w:val="superscript"/>
        </w:rPr>
        <w:t>2</w:t>
      </w:r>
      <w:r w:rsidRPr="00683462">
        <w:rPr>
          <w:rFonts w:ascii="Times New Roman" w:hAnsi="Times New Roman"/>
          <w:sz w:val="24"/>
          <w:szCs w:val="24"/>
        </w:rPr>
        <w:t xml:space="preserve"> Закону України «Про Національне антикорупційне бюро України» Національне бюро взаємодіє з Антимонопольним комітетом України.</w:t>
      </w:r>
    </w:p>
    <w:p w14:paraId="63964F35" w14:textId="77777777" w:rsidR="006F3752" w:rsidRPr="00683462" w:rsidRDefault="006F3752" w:rsidP="0021785D">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За таких обставин, у разі виявлення можливих порушень вказаного вище </w:t>
      </w:r>
      <w:r w:rsidR="005D76CB" w:rsidRPr="00683462">
        <w:rPr>
          <w:rFonts w:ascii="Times New Roman" w:hAnsi="Times New Roman"/>
          <w:sz w:val="24"/>
          <w:szCs w:val="24"/>
        </w:rPr>
        <w:t>З</w:t>
      </w:r>
      <w:r w:rsidRPr="00683462">
        <w:rPr>
          <w:rFonts w:ascii="Times New Roman" w:hAnsi="Times New Roman"/>
          <w:sz w:val="24"/>
          <w:szCs w:val="24"/>
        </w:rPr>
        <w:t>акону, НАБУ зобов</w:t>
      </w:r>
      <w:r w:rsidR="00BD3FB2" w:rsidRPr="00683462">
        <w:rPr>
          <w:rFonts w:ascii="Times New Roman" w:hAnsi="Times New Roman"/>
          <w:sz w:val="24"/>
          <w:szCs w:val="24"/>
        </w:rPr>
        <w:t>ʼ</w:t>
      </w:r>
      <w:r w:rsidRPr="00683462">
        <w:rPr>
          <w:rFonts w:ascii="Times New Roman" w:hAnsi="Times New Roman"/>
          <w:sz w:val="24"/>
          <w:szCs w:val="24"/>
        </w:rPr>
        <w:t xml:space="preserve">язане звернутися до АМКУ </w:t>
      </w:r>
      <w:r w:rsidR="005D76CB" w:rsidRPr="00683462">
        <w:rPr>
          <w:rFonts w:ascii="Times New Roman" w:hAnsi="Times New Roman"/>
          <w:sz w:val="24"/>
          <w:szCs w:val="24"/>
        </w:rPr>
        <w:t>й</w:t>
      </w:r>
      <w:r w:rsidRPr="00683462">
        <w:rPr>
          <w:rFonts w:ascii="Times New Roman" w:hAnsi="Times New Roman"/>
          <w:sz w:val="24"/>
          <w:szCs w:val="24"/>
        </w:rPr>
        <w:t xml:space="preserve"> повідомити про факт можливого порушення Закону України «Про захист економічної конкуренції».</w:t>
      </w:r>
    </w:p>
    <w:p w14:paraId="18697EFF" w14:textId="77777777" w:rsidR="006F3752" w:rsidRPr="00683462" w:rsidRDefault="006F3752" w:rsidP="0021785D">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Листом від 21.08.2017 № 0414-076/29651 (вх. </w:t>
      </w:r>
      <w:r w:rsidR="005D76CB" w:rsidRPr="00683462">
        <w:rPr>
          <w:rFonts w:ascii="Times New Roman" w:hAnsi="Times New Roman"/>
          <w:sz w:val="24"/>
          <w:szCs w:val="24"/>
        </w:rPr>
        <w:t xml:space="preserve">№ 6-01/8222 </w:t>
      </w:r>
      <w:r w:rsidRPr="00683462">
        <w:rPr>
          <w:rFonts w:ascii="Times New Roman" w:hAnsi="Times New Roman"/>
          <w:sz w:val="24"/>
          <w:szCs w:val="24"/>
        </w:rPr>
        <w:t>від 21.08.2017) НАБУ бул</w:t>
      </w:r>
      <w:r w:rsidR="0097619B" w:rsidRPr="00683462">
        <w:rPr>
          <w:rFonts w:ascii="Times New Roman" w:hAnsi="Times New Roman"/>
          <w:sz w:val="24"/>
          <w:szCs w:val="24"/>
        </w:rPr>
        <w:t>и</w:t>
      </w:r>
      <w:r w:rsidRPr="00683462">
        <w:rPr>
          <w:rFonts w:ascii="Times New Roman" w:hAnsi="Times New Roman"/>
          <w:sz w:val="24"/>
          <w:szCs w:val="24"/>
        </w:rPr>
        <w:t xml:space="preserve"> надіслані документи</w:t>
      </w:r>
      <w:r w:rsidR="005D76CB" w:rsidRPr="00683462">
        <w:rPr>
          <w:rFonts w:ascii="Times New Roman" w:hAnsi="Times New Roman"/>
          <w:sz w:val="24"/>
          <w:szCs w:val="24"/>
        </w:rPr>
        <w:t>,</w:t>
      </w:r>
      <w:r w:rsidRPr="00683462">
        <w:rPr>
          <w:rFonts w:ascii="Times New Roman" w:hAnsi="Times New Roman"/>
          <w:sz w:val="24"/>
          <w:szCs w:val="24"/>
        </w:rPr>
        <w:t xml:space="preserve"> отримані ним в ході обшуку, які</w:t>
      </w:r>
      <w:r w:rsidR="005D76CB" w:rsidRPr="00683462">
        <w:rPr>
          <w:rFonts w:ascii="Times New Roman" w:hAnsi="Times New Roman"/>
          <w:sz w:val="24"/>
          <w:szCs w:val="24"/>
        </w:rPr>
        <w:t>,</w:t>
      </w:r>
      <w:r w:rsidRPr="00683462">
        <w:rPr>
          <w:rFonts w:ascii="Times New Roman" w:hAnsi="Times New Roman"/>
          <w:sz w:val="24"/>
          <w:szCs w:val="24"/>
        </w:rPr>
        <w:t xml:space="preserve"> на думку органу</w:t>
      </w:r>
      <w:r w:rsidR="005D76CB" w:rsidRPr="00683462">
        <w:rPr>
          <w:rFonts w:ascii="Times New Roman" w:hAnsi="Times New Roman"/>
          <w:sz w:val="24"/>
          <w:szCs w:val="24"/>
        </w:rPr>
        <w:t>,</w:t>
      </w:r>
      <w:r w:rsidRPr="00683462">
        <w:rPr>
          <w:rFonts w:ascii="Times New Roman" w:hAnsi="Times New Roman"/>
          <w:sz w:val="24"/>
          <w:szCs w:val="24"/>
        </w:rPr>
        <w:t xml:space="preserve"> можуть містити ознаки порушення законодавства про захист економічної конкуренції.</w:t>
      </w:r>
    </w:p>
    <w:p w14:paraId="2239AED7" w14:textId="77777777" w:rsidR="006F3752" w:rsidRPr="00683462" w:rsidRDefault="006F3752" w:rsidP="0021785D">
      <w:pPr>
        <w:spacing w:line="240" w:lineRule="auto"/>
        <w:jc w:val="both"/>
        <w:rPr>
          <w:rFonts w:ascii="Times New Roman" w:hAnsi="Times New Roman"/>
          <w:sz w:val="24"/>
          <w:szCs w:val="24"/>
        </w:rPr>
      </w:pPr>
      <w:r w:rsidRPr="00683462">
        <w:rPr>
          <w:rFonts w:ascii="Times New Roman" w:hAnsi="Times New Roman"/>
          <w:sz w:val="24"/>
          <w:szCs w:val="24"/>
        </w:rPr>
        <w:t xml:space="preserve">Згідно </w:t>
      </w:r>
      <w:r w:rsidR="00A249B1" w:rsidRPr="00683462">
        <w:rPr>
          <w:rFonts w:ascii="Times New Roman" w:hAnsi="Times New Roman"/>
          <w:sz w:val="24"/>
          <w:szCs w:val="24"/>
        </w:rPr>
        <w:t xml:space="preserve">зі </w:t>
      </w:r>
      <w:r w:rsidRPr="00683462">
        <w:rPr>
          <w:rFonts w:ascii="Times New Roman" w:hAnsi="Times New Roman"/>
          <w:sz w:val="24"/>
          <w:szCs w:val="24"/>
        </w:rPr>
        <w:t>статт</w:t>
      </w:r>
      <w:r w:rsidR="00A249B1" w:rsidRPr="00683462">
        <w:rPr>
          <w:rFonts w:ascii="Times New Roman" w:hAnsi="Times New Roman"/>
          <w:sz w:val="24"/>
          <w:szCs w:val="24"/>
        </w:rPr>
        <w:t>ею</w:t>
      </w:r>
      <w:r w:rsidRPr="00683462">
        <w:rPr>
          <w:rFonts w:ascii="Times New Roman" w:hAnsi="Times New Roman"/>
          <w:sz w:val="24"/>
          <w:szCs w:val="24"/>
        </w:rPr>
        <w:t xml:space="preserve"> 41 Закону України «Про захист економічної конкуренції» доказами у справі можуть бути будь-які фактичні дані, які дають можливість встановити наявність або відсутність порушення.</w:t>
      </w:r>
    </w:p>
    <w:p w14:paraId="19F53C68" w14:textId="77777777" w:rsidR="006F3752" w:rsidRPr="00683462" w:rsidRDefault="006F3752" w:rsidP="00AF0784">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ТОВ «ВАРНА ГРУП» </w:t>
      </w:r>
      <w:r w:rsidRPr="00683462">
        <w:rPr>
          <w:rFonts w:ascii="Times New Roman" w:hAnsi="Times New Roman"/>
          <w:sz w:val="24"/>
          <w:szCs w:val="24"/>
          <w:lang w:eastAsia="ru-RU"/>
        </w:rPr>
        <w:t xml:space="preserve">листом від 26.09.2018 № 20 (вх. </w:t>
      </w:r>
      <w:r w:rsidR="00A249B1" w:rsidRPr="00683462">
        <w:rPr>
          <w:rFonts w:ascii="Times New Roman" w:hAnsi="Times New Roman"/>
          <w:sz w:val="24"/>
          <w:szCs w:val="24"/>
          <w:lang w:eastAsia="ru-RU"/>
        </w:rPr>
        <w:t xml:space="preserve">№ 8-01/11790 </w:t>
      </w:r>
      <w:r w:rsidRPr="00683462">
        <w:rPr>
          <w:rFonts w:ascii="Times New Roman" w:hAnsi="Times New Roman"/>
          <w:sz w:val="24"/>
          <w:szCs w:val="24"/>
          <w:lang w:eastAsia="ru-RU"/>
        </w:rPr>
        <w:t xml:space="preserve">від 02.10.2018), надало </w:t>
      </w:r>
      <w:r w:rsidR="00A249B1" w:rsidRPr="00683462">
        <w:rPr>
          <w:rFonts w:ascii="Times New Roman" w:hAnsi="Times New Roman"/>
          <w:sz w:val="24"/>
          <w:szCs w:val="24"/>
          <w:lang w:eastAsia="ru-RU"/>
        </w:rPr>
        <w:t>такі пояснення:</w:t>
      </w:r>
    </w:p>
    <w:p w14:paraId="701B3480" w14:textId="77777777" w:rsidR="006F3752" w:rsidRPr="00683462" w:rsidRDefault="006F3752" w:rsidP="00436B2C">
      <w:pPr>
        <w:pStyle w:val="a0"/>
        <w:numPr>
          <w:ilvl w:val="0"/>
          <w:numId w:val="23"/>
        </w:numPr>
        <w:tabs>
          <w:tab w:val="left" w:pos="0"/>
          <w:tab w:val="left" w:pos="540"/>
          <w:tab w:val="left" w:pos="1134"/>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не займало монопольне становище в місті Одеса та Одеській області, Товариство не відповідає критеріям</w:t>
      </w:r>
      <w:r w:rsidR="00A0547B"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визначеним </w:t>
      </w:r>
      <w:r w:rsidR="00A0547B" w:rsidRPr="00683462">
        <w:rPr>
          <w:rFonts w:ascii="Times New Roman" w:hAnsi="Times New Roman"/>
          <w:i/>
          <w:sz w:val="24"/>
          <w:szCs w:val="24"/>
          <w:lang w:eastAsia="ru-RU"/>
        </w:rPr>
        <w:t>у</w:t>
      </w:r>
      <w:r w:rsidRPr="00683462">
        <w:rPr>
          <w:rFonts w:ascii="Times New Roman" w:hAnsi="Times New Roman"/>
          <w:i/>
          <w:sz w:val="24"/>
          <w:szCs w:val="24"/>
          <w:lang w:eastAsia="ru-RU"/>
        </w:rPr>
        <w:t xml:space="preserve"> статті 12 Закону України «Про захист економічної конкуренції».</w:t>
      </w:r>
    </w:p>
    <w:p w14:paraId="5EBA00B8" w14:textId="77777777" w:rsidR="006F3752" w:rsidRPr="00683462" w:rsidRDefault="006F3752" w:rsidP="00E74A8F">
      <w:pPr>
        <w:spacing w:after="60" w:line="240" w:lineRule="auto"/>
        <w:ind w:firstLine="709"/>
        <w:contextualSpacing/>
        <w:jc w:val="both"/>
        <w:rPr>
          <w:rFonts w:ascii="Times New Roman" w:hAnsi="Times New Roman"/>
          <w:sz w:val="24"/>
          <w:szCs w:val="24"/>
          <w:lang w:eastAsia="ru-RU"/>
        </w:rPr>
      </w:pPr>
      <w:bookmarkStart w:id="2" w:name="_Hlk68259179"/>
      <w:r w:rsidRPr="00683462">
        <w:rPr>
          <w:rFonts w:ascii="Times New Roman" w:hAnsi="Times New Roman"/>
          <w:sz w:val="24"/>
          <w:szCs w:val="24"/>
          <w:lang w:eastAsia="ru-RU"/>
        </w:rPr>
        <w:t>Комітетом встановлено, що оператори АЗС мережі «АВІАС» є конкурентами на значній кількості регіональних ринків роздрібної торгівлі світлими нафтопродуктами. І на певних регіональних ринках ряд операторів АЗС мережі «АВІАС» навіть мають структурні ознаки (відповідні частки на ринку) монопольного домінуючого становища, що свідчить про їх вплив на ринок.</w:t>
      </w:r>
    </w:p>
    <w:p w14:paraId="20BA742E"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Відповідно до Постанови Пленуму Вищого Господарського суду України від 26.12.2011 № 15 (далі – Постанова Пленуму ВГСУ від 26.12.2011 № 15), </w:t>
      </w:r>
      <w:r w:rsidR="00764264" w:rsidRPr="00683462">
        <w:rPr>
          <w:rFonts w:ascii="Times New Roman" w:hAnsi="Times New Roman"/>
          <w:sz w:val="24"/>
          <w:szCs w:val="24"/>
          <w:lang w:eastAsia="ru-RU"/>
        </w:rPr>
        <w:t xml:space="preserve">у </w:t>
      </w:r>
      <w:r w:rsidRPr="00683462">
        <w:rPr>
          <w:rFonts w:ascii="Times New Roman" w:hAnsi="Times New Roman"/>
          <w:sz w:val="24"/>
          <w:szCs w:val="24"/>
          <w:lang w:eastAsia="ru-RU"/>
        </w:rPr>
        <w:t>пункт</w:t>
      </w:r>
      <w:r w:rsidR="00764264" w:rsidRPr="00683462">
        <w:rPr>
          <w:rFonts w:ascii="Times New Roman" w:hAnsi="Times New Roman"/>
          <w:sz w:val="24"/>
          <w:szCs w:val="24"/>
          <w:lang w:eastAsia="ru-RU"/>
        </w:rPr>
        <w:t>і</w:t>
      </w:r>
      <w:r w:rsidRPr="00683462">
        <w:rPr>
          <w:rFonts w:ascii="Times New Roman" w:hAnsi="Times New Roman"/>
          <w:sz w:val="24"/>
          <w:szCs w:val="24"/>
          <w:lang w:eastAsia="ru-RU"/>
        </w:rPr>
        <w:t xml:space="preserve"> 8 передбачено, що </w:t>
      </w:r>
      <w:r w:rsidR="00764264" w:rsidRPr="00683462">
        <w:rPr>
          <w:rFonts w:ascii="Times New Roman" w:hAnsi="Times New Roman"/>
          <w:sz w:val="24"/>
          <w:szCs w:val="24"/>
          <w:lang w:eastAsia="ru-RU"/>
        </w:rPr>
        <w:t>у розгляді справ зі спорів, повʼ</w:t>
      </w:r>
      <w:r w:rsidRPr="00683462">
        <w:rPr>
          <w:rFonts w:ascii="Times New Roman" w:hAnsi="Times New Roman"/>
          <w:sz w:val="24"/>
          <w:szCs w:val="24"/>
          <w:lang w:eastAsia="ru-RU"/>
        </w:rPr>
        <w:t>язаних з визначенням органами Антимонопольного комі</w:t>
      </w:r>
      <w:r w:rsidR="00764264" w:rsidRPr="00683462">
        <w:rPr>
          <w:rFonts w:ascii="Times New Roman" w:hAnsi="Times New Roman"/>
          <w:sz w:val="24"/>
          <w:szCs w:val="24"/>
          <w:lang w:eastAsia="ru-RU"/>
        </w:rPr>
        <w:t>тету України узгоджених дій субʼ</w:t>
      </w:r>
      <w:r w:rsidRPr="00683462">
        <w:rPr>
          <w:rFonts w:ascii="Times New Roman" w:hAnsi="Times New Roman"/>
          <w:sz w:val="24"/>
          <w:szCs w:val="24"/>
          <w:lang w:eastAsia="ru-RU"/>
        </w:rPr>
        <w:t>єктів господарювання як антиконкуре</w:t>
      </w:r>
      <w:r w:rsidR="00764264" w:rsidRPr="00683462">
        <w:rPr>
          <w:rFonts w:ascii="Times New Roman" w:hAnsi="Times New Roman"/>
          <w:sz w:val="24"/>
          <w:szCs w:val="24"/>
          <w:lang w:eastAsia="ru-RU"/>
        </w:rPr>
        <w:t>нтних (стаття 6 Закону України «</w:t>
      </w:r>
      <w:r w:rsidRPr="00683462">
        <w:rPr>
          <w:rFonts w:ascii="Times New Roman" w:hAnsi="Times New Roman"/>
          <w:sz w:val="24"/>
          <w:szCs w:val="24"/>
          <w:lang w:eastAsia="ru-RU"/>
        </w:rPr>
        <w:t>Про</w:t>
      </w:r>
      <w:r w:rsidR="00764264" w:rsidRPr="00683462">
        <w:rPr>
          <w:rFonts w:ascii="Times New Roman" w:hAnsi="Times New Roman"/>
          <w:sz w:val="24"/>
          <w:szCs w:val="24"/>
          <w:lang w:eastAsia="ru-RU"/>
        </w:rPr>
        <w:t xml:space="preserve"> захист економічної конкуренції»</w:t>
      </w:r>
      <w:r w:rsidRPr="00683462">
        <w:rPr>
          <w:rFonts w:ascii="Times New Roman" w:hAnsi="Times New Roman"/>
          <w:sz w:val="24"/>
          <w:szCs w:val="24"/>
          <w:lang w:eastAsia="ru-RU"/>
        </w:rPr>
        <w:t>) (</w:t>
      </w:r>
      <w:hyperlink r:id="rId12" w:tgtFrame="_blank" w:history="1">
        <w:r w:rsidRPr="00683462">
          <w:rPr>
            <w:rFonts w:ascii="Times New Roman" w:hAnsi="Times New Roman"/>
            <w:sz w:val="24"/>
            <w:szCs w:val="24"/>
            <w:lang w:eastAsia="ru-RU"/>
          </w:rPr>
          <w:t>2210-14</w:t>
        </w:r>
      </w:hyperlink>
      <w:r w:rsidRPr="00683462">
        <w:rPr>
          <w:rFonts w:ascii="Times New Roman" w:hAnsi="Times New Roman"/>
          <w:sz w:val="24"/>
          <w:szCs w:val="24"/>
          <w:lang w:eastAsia="ru-RU"/>
        </w:rPr>
        <w:t>), господарські суди повинні мати на увазі, що відсутність у певного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єкта господарювання монопольного (домінуючого) становища не виключає можливості </w:t>
      </w:r>
      <w:r w:rsidRPr="00683462">
        <w:rPr>
          <w:rFonts w:ascii="Times New Roman" w:hAnsi="Times New Roman"/>
          <w:sz w:val="24"/>
          <w:szCs w:val="24"/>
          <w:lang w:eastAsia="ru-RU"/>
        </w:rPr>
        <w:br/>
        <w:t>негативного впливу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єкта господарювання на товарний ринок внаслідок  антиконкурентних узгоджених дій з іншими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єктами господарювання. </w:t>
      </w:r>
    </w:p>
    <w:p w14:paraId="2C07BA51"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bookmarkStart w:id="3" w:name="o33"/>
      <w:bookmarkEnd w:id="3"/>
      <w:r w:rsidRPr="00683462">
        <w:rPr>
          <w:rFonts w:ascii="Times New Roman" w:hAnsi="Times New Roman"/>
          <w:sz w:val="24"/>
          <w:szCs w:val="24"/>
          <w:lang w:eastAsia="ru-RU"/>
        </w:rPr>
        <w:t>Наявність або відсутність складу порушення у вигляді антиконкурентних узгоджених дій не пов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язується виключно з тим, чи займає певний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єкт господарювання монопольне (домінуюче) становище на ринку. </w:t>
      </w:r>
    </w:p>
    <w:p w14:paraId="3F837258"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bookmarkStart w:id="4" w:name="o34"/>
      <w:bookmarkEnd w:id="4"/>
      <w:r w:rsidRPr="00683462">
        <w:rPr>
          <w:rFonts w:ascii="Times New Roman" w:hAnsi="Times New Roman"/>
          <w:sz w:val="24"/>
          <w:szCs w:val="24"/>
          <w:lang w:eastAsia="ru-RU"/>
        </w:rPr>
        <w:t>Відтак вчинення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єктами господарювання узгоджених дій утворює самостійний склад порушення законодавства про захист економічної конкуренції і не залежить від того, чи займають відповідні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єкти господарювання чи один </w:t>
      </w:r>
      <w:r w:rsidR="00BD3FB2" w:rsidRPr="00683462">
        <w:rPr>
          <w:rFonts w:ascii="Times New Roman" w:hAnsi="Times New Roman"/>
          <w:sz w:val="24"/>
          <w:szCs w:val="24"/>
          <w:lang w:eastAsia="ru-RU"/>
        </w:rPr>
        <w:t>і</w:t>
      </w:r>
      <w:r w:rsidRPr="00683462">
        <w:rPr>
          <w:rFonts w:ascii="Times New Roman" w:hAnsi="Times New Roman"/>
          <w:sz w:val="24"/>
          <w:szCs w:val="24"/>
          <w:lang w:eastAsia="ru-RU"/>
        </w:rPr>
        <w:t xml:space="preserve">з них монопольне </w:t>
      </w:r>
      <w:r w:rsidRPr="00683462">
        <w:rPr>
          <w:rFonts w:ascii="Times New Roman" w:hAnsi="Times New Roman"/>
          <w:sz w:val="24"/>
          <w:szCs w:val="24"/>
          <w:lang w:eastAsia="ru-RU"/>
        </w:rPr>
        <w:br/>
        <w:t>(домінуюче) становище на ринку.</w:t>
      </w:r>
    </w:p>
    <w:bookmarkEnd w:id="2"/>
    <w:p w14:paraId="30C6674C"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46759378" w14:textId="77777777" w:rsidR="006F3752" w:rsidRPr="00683462" w:rsidRDefault="006F3752" w:rsidP="00436B2C">
      <w:pPr>
        <w:pStyle w:val="a0"/>
        <w:numPr>
          <w:ilvl w:val="0"/>
          <w:numId w:val="23"/>
        </w:numPr>
        <w:tabs>
          <w:tab w:val="left" w:pos="0"/>
          <w:tab w:val="left" w:pos="540"/>
          <w:tab w:val="left" w:pos="1134"/>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Аналіз відносин складу учасників паливного </w:t>
      </w:r>
      <w:r w:rsidR="00976943" w:rsidRPr="00683462">
        <w:rPr>
          <w:rFonts w:ascii="Times New Roman" w:hAnsi="Times New Roman"/>
          <w:i/>
          <w:sz w:val="24"/>
          <w:szCs w:val="24"/>
          <w:lang w:eastAsia="ru-RU"/>
        </w:rPr>
        <w:t>проєкт</w:t>
      </w:r>
      <w:r w:rsidRPr="00683462">
        <w:rPr>
          <w:rFonts w:ascii="Times New Roman" w:hAnsi="Times New Roman"/>
          <w:i/>
          <w:sz w:val="24"/>
          <w:szCs w:val="24"/>
          <w:lang w:eastAsia="ru-RU"/>
        </w:rPr>
        <w:t>у «АВІАС» Вінницької області (43 АЗС), Дніпропетровської області (209 АЗС), у місті Києві та Київськ</w:t>
      </w:r>
      <w:r w:rsidR="0022355B" w:rsidRPr="00683462">
        <w:rPr>
          <w:rFonts w:ascii="Times New Roman" w:hAnsi="Times New Roman"/>
          <w:i/>
          <w:sz w:val="24"/>
          <w:szCs w:val="24"/>
          <w:lang w:eastAsia="ru-RU"/>
        </w:rPr>
        <w:t>ій</w:t>
      </w:r>
      <w:r w:rsidRPr="00683462">
        <w:rPr>
          <w:rFonts w:ascii="Times New Roman" w:hAnsi="Times New Roman"/>
          <w:i/>
          <w:sz w:val="24"/>
          <w:szCs w:val="24"/>
          <w:lang w:eastAsia="ru-RU"/>
        </w:rPr>
        <w:t xml:space="preserve"> області (59 АЗС), тобто в тих областях, де Товариство взагалі не здійснювало господарськ</w:t>
      </w:r>
      <w:r w:rsidR="0022355B" w:rsidRPr="00683462">
        <w:rPr>
          <w:rFonts w:ascii="Times New Roman" w:hAnsi="Times New Roman"/>
          <w:i/>
          <w:sz w:val="24"/>
          <w:szCs w:val="24"/>
          <w:lang w:eastAsia="ru-RU"/>
        </w:rPr>
        <w:t>ої</w:t>
      </w:r>
      <w:r w:rsidRPr="00683462">
        <w:rPr>
          <w:rFonts w:ascii="Times New Roman" w:hAnsi="Times New Roman"/>
          <w:i/>
          <w:sz w:val="24"/>
          <w:szCs w:val="24"/>
          <w:lang w:eastAsia="ru-RU"/>
        </w:rPr>
        <w:t xml:space="preserve"> діяльн</w:t>
      </w:r>
      <w:r w:rsidR="0022355B" w:rsidRPr="00683462">
        <w:rPr>
          <w:rFonts w:ascii="Times New Roman" w:hAnsi="Times New Roman"/>
          <w:i/>
          <w:sz w:val="24"/>
          <w:szCs w:val="24"/>
          <w:lang w:eastAsia="ru-RU"/>
        </w:rPr>
        <w:t>ості</w:t>
      </w:r>
      <w:r w:rsidRPr="00683462">
        <w:rPr>
          <w:rFonts w:ascii="Times New Roman" w:hAnsi="Times New Roman"/>
          <w:i/>
          <w:sz w:val="24"/>
          <w:szCs w:val="24"/>
          <w:lang w:eastAsia="ru-RU"/>
        </w:rPr>
        <w:t>. Діяльність ТОВ «ВАРНА ГРУП» взагалі не досліджувалась та відсутній опис діяльності Товариства, а також доказів порушення законодавства про</w:t>
      </w:r>
      <w:r w:rsidR="0022355B" w:rsidRPr="00683462">
        <w:rPr>
          <w:rFonts w:ascii="Times New Roman" w:hAnsi="Times New Roman"/>
          <w:i/>
          <w:sz w:val="24"/>
          <w:szCs w:val="24"/>
          <w:lang w:eastAsia="ru-RU"/>
        </w:rPr>
        <w:t xml:space="preserve"> захист економічної конкуренції.</w:t>
      </w:r>
    </w:p>
    <w:p w14:paraId="27A739AA"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p>
    <w:p w14:paraId="555BE4C8" w14:textId="77777777" w:rsidR="00FE5F21" w:rsidRPr="00683462" w:rsidRDefault="0022355B" w:rsidP="008965E5">
      <w:pPr>
        <w:tabs>
          <w:tab w:val="left" w:pos="0"/>
          <w:tab w:val="left" w:pos="540"/>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Це</w:t>
      </w:r>
      <w:r w:rsidR="00FE5F21" w:rsidRPr="00683462">
        <w:rPr>
          <w:rFonts w:ascii="Times New Roman" w:hAnsi="Times New Roman"/>
          <w:sz w:val="24"/>
          <w:szCs w:val="24"/>
          <w:lang w:eastAsia="ru-RU"/>
        </w:rPr>
        <w:t xml:space="preserve"> зауваження не може бути взят</w:t>
      </w:r>
      <w:r w:rsidRPr="00683462">
        <w:rPr>
          <w:rFonts w:ascii="Times New Roman" w:hAnsi="Times New Roman"/>
          <w:sz w:val="24"/>
          <w:szCs w:val="24"/>
          <w:lang w:eastAsia="ru-RU"/>
        </w:rPr>
        <w:t>о</w:t>
      </w:r>
      <w:r w:rsidR="00FE5F21" w:rsidRPr="00683462">
        <w:rPr>
          <w:rFonts w:ascii="Times New Roman" w:hAnsi="Times New Roman"/>
          <w:sz w:val="24"/>
          <w:szCs w:val="24"/>
          <w:lang w:eastAsia="ru-RU"/>
        </w:rPr>
        <w:t xml:space="preserve"> до уваги Комітетом.</w:t>
      </w:r>
    </w:p>
    <w:p w14:paraId="4164A512" w14:textId="77777777" w:rsidR="00B34032" w:rsidRPr="00683462" w:rsidRDefault="00B34032" w:rsidP="00B34032">
      <w:pPr>
        <w:tabs>
          <w:tab w:val="left" w:pos="0"/>
          <w:tab w:val="left" w:pos="540"/>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rPr>
        <w:t>Враховуючи переважну однорідність розподілу брендів АЗС мережі «АВІАС» по Україні</w:t>
      </w:r>
      <w:r w:rsidR="00D532E9" w:rsidRPr="00683462">
        <w:rPr>
          <w:rFonts w:ascii="Times New Roman" w:hAnsi="Times New Roman"/>
          <w:sz w:val="24"/>
          <w:szCs w:val="24"/>
        </w:rPr>
        <w:t>,</w:t>
      </w:r>
      <w:r w:rsidRPr="00683462">
        <w:rPr>
          <w:rFonts w:ascii="Times New Roman" w:hAnsi="Times New Roman"/>
          <w:sz w:val="24"/>
          <w:szCs w:val="24"/>
        </w:rPr>
        <w:t xml:space="preserve"> до прикладу було наведено аналіз відносин складу учасників паливного </w:t>
      </w:r>
      <w:r w:rsidR="00976943" w:rsidRPr="00683462">
        <w:rPr>
          <w:rFonts w:ascii="Times New Roman" w:hAnsi="Times New Roman"/>
          <w:sz w:val="24"/>
          <w:szCs w:val="24"/>
        </w:rPr>
        <w:t>проєкт</w:t>
      </w:r>
      <w:r w:rsidR="00D532E9" w:rsidRPr="00683462">
        <w:rPr>
          <w:rFonts w:ascii="Times New Roman" w:hAnsi="Times New Roman"/>
          <w:sz w:val="24"/>
          <w:szCs w:val="24"/>
        </w:rPr>
        <w:t>у «АВІАС» у Вінницькій</w:t>
      </w:r>
      <w:r w:rsidRPr="00683462">
        <w:rPr>
          <w:rFonts w:ascii="Times New Roman" w:hAnsi="Times New Roman"/>
          <w:sz w:val="24"/>
          <w:szCs w:val="24"/>
        </w:rPr>
        <w:t>, у Дніпропетровській</w:t>
      </w:r>
      <w:r w:rsidR="00D532E9" w:rsidRPr="00683462">
        <w:rPr>
          <w:rFonts w:ascii="Times New Roman" w:hAnsi="Times New Roman"/>
          <w:sz w:val="24"/>
          <w:szCs w:val="24"/>
        </w:rPr>
        <w:t xml:space="preserve"> областях,</w:t>
      </w:r>
      <w:r w:rsidRPr="00683462">
        <w:rPr>
          <w:rFonts w:ascii="Times New Roman" w:hAnsi="Times New Roman"/>
          <w:sz w:val="24"/>
          <w:szCs w:val="24"/>
        </w:rPr>
        <w:t xml:space="preserve"> м</w:t>
      </w:r>
      <w:r w:rsidR="00D532E9" w:rsidRPr="00683462">
        <w:rPr>
          <w:rFonts w:ascii="Times New Roman" w:hAnsi="Times New Roman"/>
          <w:sz w:val="24"/>
          <w:szCs w:val="24"/>
        </w:rPr>
        <w:t>істі</w:t>
      </w:r>
      <w:r w:rsidRPr="00683462">
        <w:rPr>
          <w:rFonts w:ascii="Times New Roman" w:hAnsi="Times New Roman"/>
          <w:sz w:val="24"/>
          <w:szCs w:val="24"/>
        </w:rPr>
        <w:t xml:space="preserve"> Києві та Київській області. </w:t>
      </w:r>
    </w:p>
    <w:p w14:paraId="4D1D8A44" w14:textId="77777777" w:rsidR="00B34032" w:rsidRPr="00683462" w:rsidRDefault="00B34032" w:rsidP="00B34032">
      <w:pPr>
        <w:tabs>
          <w:tab w:val="left" w:pos="0"/>
          <w:tab w:val="left" w:pos="540"/>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Разом </w:t>
      </w:r>
      <w:r w:rsidR="00D532E9" w:rsidRPr="00683462">
        <w:rPr>
          <w:rFonts w:ascii="Times New Roman" w:hAnsi="Times New Roman"/>
          <w:sz w:val="24"/>
          <w:szCs w:val="24"/>
          <w:lang w:eastAsia="ru-RU"/>
        </w:rPr>
        <w:t>і</w:t>
      </w:r>
      <w:r w:rsidRPr="00683462">
        <w:rPr>
          <w:rFonts w:ascii="Times New Roman" w:hAnsi="Times New Roman"/>
          <w:sz w:val="24"/>
          <w:szCs w:val="24"/>
          <w:lang w:eastAsia="ru-RU"/>
        </w:rPr>
        <w:t xml:space="preserve">з цим, Комітетом було здійснено аналіз господарської діяльності всіх відповідачів у справі, </w:t>
      </w:r>
      <w:r w:rsidR="00D532E9"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тому числі ТОВ «ВАРНА ГРУП».</w:t>
      </w:r>
    </w:p>
    <w:p w14:paraId="014E2DAC" w14:textId="77777777" w:rsidR="00EB06CA" w:rsidRPr="00683462" w:rsidRDefault="00EB06CA" w:rsidP="00EB06CA">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 «АВІАС»).</w:t>
      </w:r>
    </w:p>
    <w:p w14:paraId="2F3AC03B" w14:textId="77777777" w:rsidR="00EB06CA" w:rsidRPr="00683462" w:rsidRDefault="00EB06CA" w:rsidP="00EB06CA">
      <w:pPr>
        <w:shd w:val="clear" w:color="auto" w:fill="FFFFFF"/>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і «АВІАС» задіяні приблизно </w:t>
      </w:r>
      <w:r w:rsidRPr="00683462">
        <w:rPr>
          <w:rFonts w:ascii="Times New Roman" w:hAnsi="Times New Roman"/>
          <w:b/>
          <w:bCs/>
          <w:sz w:val="24"/>
          <w:szCs w:val="24"/>
          <w:lang w:eastAsia="uk-UA"/>
        </w:rPr>
        <w:t>1625 АЗС</w:t>
      </w:r>
      <w:r w:rsidRPr="00683462">
        <w:rPr>
          <w:rFonts w:ascii="Times New Roman" w:hAnsi="Times New Roman"/>
          <w:sz w:val="24"/>
          <w:szCs w:val="24"/>
          <w:lang w:eastAsia="uk-UA"/>
        </w:rPr>
        <w:t xml:space="preserve"> (мережа «АВІАС»), які працюють під різними брендами</w:t>
      </w:r>
      <w:r w:rsidR="004A62EE" w:rsidRPr="00683462">
        <w:rPr>
          <w:rFonts w:ascii="Times New Roman" w:hAnsi="Times New Roman"/>
          <w:sz w:val="24"/>
          <w:szCs w:val="24"/>
          <w:lang w:eastAsia="uk-UA"/>
        </w:rPr>
        <w:t>:</w:t>
      </w:r>
      <w:r w:rsidRPr="00683462">
        <w:rPr>
          <w:rFonts w:ascii="Times New Roman" w:hAnsi="Times New Roman"/>
          <w:sz w:val="24"/>
          <w:szCs w:val="24"/>
          <w:lang w:eastAsia="uk-UA"/>
        </w:rPr>
        <w:t xml:space="preserve">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7BED595E" w14:textId="77777777" w:rsidR="00EB06CA" w:rsidRPr="00683462" w:rsidRDefault="00EB06CA" w:rsidP="00EB06CA">
      <w:pPr>
        <w:shd w:val="clear" w:color="auto" w:fill="FFFFFF"/>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ТОВ «ВАРНА ГРУП» здійсню</w:t>
      </w:r>
      <w:r w:rsidR="00C977FB" w:rsidRPr="00683462">
        <w:rPr>
          <w:rFonts w:ascii="Times New Roman" w:hAnsi="Times New Roman"/>
          <w:sz w:val="24"/>
          <w:szCs w:val="24"/>
          <w:lang w:eastAsia="ru-RU"/>
        </w:rPr>
        <w:t>вал</w:t>
      </w:r>
      <w:r w:rsidR="00482956" w:rsidRPr="00683462">
        <w:rPr>
          <w:rFonts w:ascii="Times New Roman" w:hAnsi="Times New Roman"/>
          <w:sz w:val="24"/>
          <w:szCs w:val="24"/>
          <w:lang w:eastAsia="ru-RU"/>
        </w:rPr>
        <w:t>о</w:t>
      </w:r>
      <w:r w:rsidRPr="00683462">
        <w:rPr>
          <w:rFonts w:ascii="Times New Roman" w:hAnsi="Times New Roman"/>
          <w:sz w:val="24"/>
          <w:szCs w:val="24"/>
          <w:lang w:eastAsia="ru-RU"/>
        </w:rPr>
        <w:t xml:space="preserve"> господарську діяльність на орендованих АЗС, які працюють під брендами МАВЕКС і ANP</w:t>
      </w:r>
      <w:r w:rsidR="00A54A9C" w:rsidRPr="00683462">
        <w:rPr>
          <w:rFonts w:ascii="Times New Roman" w:hAnsi="Times New Roman"/>
          <w:sz w:val="24"/>
          <w:szCs w:val="24"/>
          <w:lang w:eastAsia="ru-RU"/>
        </w:rPr>
        <w:t xml:space="preserve"> в </w:t>
      </w:r>
      <w:r w:rsidR="004A62EE" w:rsidRPr="00683462">
        <w:rPr>
          <w:rFonts w:ascii="Times New Roman" w:hAnsi="Times New Roman"/>
          <w:sz w:val="24"/>
          <w:szCs w:val="24"/>
          <w:lang w:eastAsia="ru-RU"/>
        </w:rPr>
        <w:t>першому</w:t>
      </w:r>
      <w:r w:rsidR="00A54A9C" w:rsidRPr="00683462">
        <w:rPr>
          <w:rFonts w:ascii="Times New Roman" w:hAnsi="Times New Roman"/>
          <w:sz w:val="24"/>
          <w:szCs w:val="24"/>
          <w:lang w:eastAsia="ru-RU"/>
        </w:rPr>
        <w:t xml:space="preserve"> півріччі 2016 року</w:t>
      </w:r>
      <w:r w:rsidRPr="00683462">
        <w:rPr>
          <w:rFonts w:ascii="Times New Roman" w:hAnsi="Times New Roman"/>
          <w:sz w:val="24"/>
          <w:szCs w:val="24"/>
          <w:lang w:eastAsia="ru-RU"/>
        </w:rPr>
        <w:t>.</w:t>
      </w:r>
    </w:p>
    <w:p w14:paraId="5B8A70DB" w14:textId="77777777" w:rsidR="00EB06CA" w:rsidRPr="00683462" w:rsidRDefault="00EB06CA" w:rsidP="00EB06CA">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ТОВ </w:t>
      </w:r>
      <w:r w:rsidRPr="00683462">
        <w:rPr>
          <w:rFonts w:ascii="Times New Roman" w:hAnsi="Times New Roman"/>
          <w:sz w:val="24"/>
          <w:szCs w:val="24"/>
          <w:lang w:eastAsia="ru-RU"/>
        </w:rPr>
        <w:t>«</w:t>
      </w:r>
      <w:r w:rsidR="00C977FB" w:rsidRPr="00683462">
        <w:rPr>
          <w:rFonts w:ascii="Times New Roman" w:hAnsi="Times New Roman"/>
          <w:sz w:val="24"/>
          <w:szCs w:val="24"/>
          <w:lang w:eastAsia="ru-RU"/>
        </w:rPr>
        <w:t>ВАРНА ГРУП</w:t>
      </w:r>
      <w:r w:rsidRPr="00683462">
        <w:rPr>
          <w:rFonts w:ascii="Times New Roman" w:hAnsi="Times New Roman"/>
          <w:sz w:val="24"/>
          <w:szCs w:val="24"/>
          <w:lang w:eastAsia="ru-RU"/>
        </w:rPr>
        <w:t xml:space="preserve">» </w:t>
      </w:r>
      <w:r w:rsidRPr="00683462">
        <w:rPr>
          <w:rFonts w:ascii="Times New Roman" w:hAnsi="Times New Roman"/>
          <w:sz w:val="24"/>
          <w:szCs w:val="24"/>
          <w:lang w:eastAsia="uk-UA"/>
        </w:rPr>
        <w:t>здійсню</w:t>
      </w:r>
      <w:r w:rsidR="00C977FB" w:rsidRPr="00683462">
        <w:rPr>
          <w:rFonts w:ascii="Times New Roman" w:hAnsi="Times New Roman"/>
          <w:sz w:val="24"/>
          <w:szCs w:val="24"/>
          <w:lang w:eastAsia="uk-UA"/>
        </w:rPr>
        <w:t>вал</w:t>
      </w:r>
      <w:r w:rsidR="00EA529D" w:rsidRPr="00683462">
        <w:rPr>
          <w:rFonts w:ascii="Times New Roman" w:hAnsi="Times New Roman"/>
          <w:sz w:val="24"/>
          <w:szCs w:val="24"/>
          <w:lang w:eastAsia="uk-UA"/>
        </w:rPr>
        <w:t>о</w:t>
      </w:r>
      <w:r w:rsidRPr="00683462">
        <w:rPr>
          <w:rFonts w:ascii="Times New Roman" w:hAnsi="Times New Roman"/>
          <w:sz w:val="24"/>
          <w:szCs w:val="24"/>
          <w:lang w:eastAsia="uk-UA"/>
        </w:rPr>
        <w:t xml:space="preserve"> роздрібну реалізацію світлих нафтопродуктів, а саме</w:t>
      </w:r>
      <w:r w:rsidR="004A62EE" w:rsidRPr="00683462">
        <w:rPr>
          <w:rFonts w:ascii="Times New Roman" w:hAnsi="Times New Roman"/>
          <w:sz w:val="24"/>
          <w:szCs w:val="24"/>
          <w:lang w:eastAsia="uk-UA"/>
        </w:rPr>
        <w:t>,</w:t>
      </w:r>
      <w:r w:rsidRPr="00683462">
        <w:rPr>
          <w:rFonts w:ascii="Times New Roman" w:hAnsi="Times New Roman"/>
          <w:sz w:val="24"/>
          <w:szCs w:val="24"/>
          <w:lang w:eastAsia="uk-UA"/>
        </w:rPr>
        <w:t xml:space="preserve"> бензину та дизельного пального марки</w:t>
      </w:r>
      <w:r w:rsidRPr="00683462">
        <w:rPr>
          <w:rFonts w:ascii="Times New Roman" w:hAnsi="Times New Roman"/>
          <w:b/>
          <w:bCs/>
          <w:sz w:val="24"/>
          <w:szCs w:val="24"/>
          <w:lang w:eastAsia="uk-UA"/>
        </w:rPr>
        <w:t xml:space="preserve"> </w:t>
      </w:r>
      <w:r w:rsidRPr="00683462">
        <w:rPr>
          <w:rFonts w:ascii="Times New Roman" w:hAnsi="Times New Roman"/>
          <w:sz w:val="24"/>
          <w:szCs w:val="24"/>
          <w:lang w:eastAsia="uk-UA"/>
        </w:rPr>
        <w:t xml:space="preserve">Keropur ® ENERGY виробництва </w:t>
      </w:r>
      <w:r w:rsidR="004A62EE" w:rsidRPr="00683462">
        <w:rPr>
          <w:rFonts w:ascii="Times New Roman" w:hAnsi="Times New Roman"/>
          <w:sz w:val="24"/>
          <w:szCs w:val="24"/>
          <w:lang w:eastAsia="uk-UA"/>
        </w:rPr>
        <w:br/>
      </w:r>
      <w:r w:rsidRPr="00683462">
        <w:rPr>
          <w:rFonts w:ascii="Times New Roman" w:hAnsi="Times New Roman"/>
          <w:sz w:val="24"/>
          <w:szCs w:val="24"/>
          <w:lang w:eastAsia="uk-UA"/>
        </w:rPr>
        <w:t xml:space="preserve">ПАТ «УКРТАТНАФТА», що є однією з ознак мережі АЗС «АВІАС». </w:t>
      </w:r>
      <w:r w:rsidR="004A62EE" w:rsidRPr="00683462">
        <w:rPr>
          <w:rFonts w:ascii="Times New Roman" w:hAnsi="Times New Roman"/>
          <w:sz w:val="24"/>
          <w:szCs w:val="24"/>
          <w:lang w:eastAsia="uk-UA"/>
        </w:rPr>
        <w:t>Ця</w:t>
      </w:r>
      <w:r w:rsidRPr="00683462">
        <w:rPr>
          <w:rFonts w:ascii="Times New Roman" w:hAnsi="Times New Roman"/>
          <w:sz w:val="24"/>
          <w:szCs w:val="24"/>
          <w:lang w:eastAsia="uk-UA"/>
        </w:rPr>
        <w:t xml:space="preserve"> торгов</w:t>
      </w:r>
      <w:r w:rsidR="004A62EE" w:rsidRPr="00683462">
        <w:rPr>
          <w:rFonts w:ascii="Times New Roman" w:hAnsi="Times New Roman"/>
          <w:sz w:val="24"/>
          <w:szCs w:val="24"/>
          <w:lang w:eastAsia="uk-UA"/>
        </w:rPr>
        <w:t>ельна</w:t>
      </w:r>
      <w:r w:rsidRPr="00683462">
        <w:rPr>
          <w:rFonts w:ascii="Times New Roman" w:hAnsi="Times New Roman"/>
          <w:sz w:val="24"/>
          <w:szCs w:val="24"/>
          <w:lang w:eastAsia="uk-UA"/>
        </w:rPr>
        <w:t xml:space="preserve"> марка зареєстрована </w:t>
      </w:r>
      <w:r w:rsidRPr="00683462">
        <w:rPr>
          <w:rFonts w:ascii="Times New Roman" w:hAnsi="Times New Roman"/>
          <w:sz w:val="24"/>
          <w:szCs w:val="24"/>
          <w:u w:val="single"/>
          <w:lang w:eastAsia="uk-UA"/>
        </w:rPr>
        <w:t>ексклюзивно</w:t>
      </w:r>
      <w:r w:rsidRPr="00683462">
        <w:rPr>
          <w:rFonts w:ascii="Times New Roman" w:hAnsi="Times New Roman"/>
          <w:sz w:val="24"/>
          <w:szCs w:val="24"/>
          <w:lang w:eastAsia="uk-UA"/>
        </w:rPr>
        <w:t xml:space="preserve"> </w:t>
      </w:r>
      <w:r w:rsidR="004A62EE" w:rsidRPr="00683462">
        <w:rPr>
          <w:rFonts w:ascii="Times New Roman" w:hAnsi="Times New Roman"/>
          <w:sz w:val="24"/>
          <w:szCs w:val="24"/>
          <w:lang w:eastAsia="uk-UA"/>
        </w:rPr>
        <w:t>й</w:t>
      </w:r>
      <w:r w:rsidRPr="00683462">
        <w:rPr>
          <w:rFonts w:ascii="Times New Roman" w:hAnsi="Times New Roman"/>
          <w:sz w:val="24"/>
          <w:szCs w:val="24"/>
          <w:lang w:eastAsia="uk-UA"/>
        </w:rPr>
        <w:t xml:space="preserve"> була розроблена спеціально для використання виробником ПАТ «УКРТАТНАФТА». </w:t>
      </w:r>
    </w:p>
    <w:p w14:paraId="691873F9" w14:textId="77777777" w:rsidR="00EB06CA" w:rsidRPr="00683462" w:rsidRDefault="00EB06CA" w:rsidP="00EB06CA">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w:t>
      </w:r>
      <w:r w:rsidR="004A62EE" w:rsidRPr="00683462">
        <w:rPr>
          <w:rFonts w:ascii="Times New Roman" w:hAnsi="Times New Roman"/>
          <w:sz w:val="24"/>
          <w:szCs w:val="24"/>
          <w:lang w:eastAsia="uk-UA"/>
        </w:rPr>
        <w:t>а</w:t>
      </w:r>
      <w:r w:rsidRPr="00683462">
        <w:rPr>
          <w:rFonts w:ascii="Times New Roman" w:hAnsi="Times New Roman"/>
          <w:sz w:val="24"/>
          <w:szCs w:val="24"/>
          <w:lang w:eastAsia="uk-UA"/>
        </w:rPr>
        <w:t>ть: постійні (майже кожні пів</w:t>
      </w:r>
      <w:r w:rsidR="004A62EE" w:rsidRPr="00683462">
        <w:rPr>
          <w:rFonts w:ascii="Times New Roman" w:hAnsi="Times New Roman"/>
          <w:sz w:val="24"/>
          <w:szCs w:val="24"/>
          <w:lang w:eastAsia="uk-UA"/>
        </w:rPr>
        <w:t xml:space="preserve"> </w:t>
      </w:r>
      <w:r w:rsidRPr="00683462">
        <w:rPr>
          <w:rFonts w:ascii="Times New Roman" w:hAnsi="Times New Roman"/>
          <w:sz w:val="24"/>
          <w:szCs w:val="24"/>
          <w:lang w:eastAsia="uk-UA"/>
        </w:rPr>
        <w:t xml:space="preserve">року) зміни юридичних осіб-операторів АЗС мережі «АВІАС»; подібний персональний (фізичний) склад учасників паливного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у «АВІАС»; подібні адреси реєстрації, зокрема перереєстрація </w:t>
      </w:r>
      <w:r w:rsidR="000B0651"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місті Харкові; припинення діяльності юридичної особи за рішенням засновників, що в подальшому проходить через процедуру банкрутств</w:t>
      </w:r>
      <w:r w:rsidR="000B0651" w:rsidRPr="00683462">
        <w:rPr>
          <w:rFonts w:ascii="Times New Roman" w:hAnsi="Times New Roman"/>
          <w:sz w:val="24"/>
          <w:szCs w:val="24"/>
          <w:lang w:eastAsia="uk-UA"/>
        </w:rPr>
        <w:t>а</w:t>
      </w:r>
      <w:r w:rsidRPr="00683462">
        <w:rPr>
          <w:rFonts w:ascii="Times New Roman" w:hAnsi="Times New Roman"/>
          <w:sz w:val="24"/>
          <w:szCs w:val="24"/>
          <w:lang w:eastAsia="uk-UA"/>
        </w:rPr>
        <w:t>; призначення та/або обрання одних і тих же ліквідаторів.</w:t>
      </w:r>
    </w:p>
    <w:p w14:paraId="6A25FF4E" w14:textId="77777777" w:rsidR="00EB06CA" w:rsidRPr="00683462" w:rsidRDefault="00EB06CA" w:rsidP="00EB06CA">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sz w:val="24"/>
          <w:szCs w:val="24"/>
          <w:lang w:eastAsia="ru-RU"/>
        </w:rPr>
        <w:t xml:space="preserve">Докази Комітету щодо подібного персонального (фізичного) складу учасників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 та постійної зміни юридичних осіб – операто</w:t>
      </w:r>
      <w:r w:rsidR="00666833" w:rsidRPr="00683462">
        <w:rPr>
          <w:rFonts w:ascii="Times New Roman" w:hAnsi="Times New Roman"/>
          <w:sz w:val="24"/>
          <w:szCs w:val="24"/>
          <w:lang w:eastAsia="ru-RU"/>
        </w:rPr>
        <w:t>рів АЗС мережі «АВІАС», зокрема</w:t>
      </w:r>
      <w:r w:rsidRPr="00683462">
        <w:rPr>
          <w:rFonts w:ascii="Times New Roman" w:hAnsi="Times New Roman"/>
          <w:sz w:val="24"/>
          <w:szCs w:val="24"/>
          <w:lang w:eastAsia="ru-RU"/>
        </w:rPr>
        <w:t xml:space="preserve"> ТОВ «</w:t>
      </w:r>
      <w:r w:rsidR="001B4CBC" w:rsidRPr="00683462">
        <w:rPr>
          <w:rFonts w:ascii="Times New Roman" w:hAnsi="Times New Roman"/>
          <w:sz w:val="24"/>
          <w:szCs w:val="24"/>
          <w:lang w:eastAsia="ru-RU"/>
        </w:rPr>
        <w:t>ВАРНА ГРУП</w:t>
      </w:r>
      <w:r w:rsidRPr="00683462">
        <w:rPr>
          <w:rFonts w:ascii="Times New Roman" w:hAnsi="Times New Roman"/>
          <w:sz w:val="24"/>
          <w:szCs w:val="24"/>
          <w:lang w:eastAsia="ru-RU"/>
        </w:rPr>
        <w:t>»</w:t>
      </w:r>
      <w:r w:rsidR="00666833" w:rsidRPr="00683462">
        <w:rPr>
          <w:rFonts w:ascii="Times New Roman" w:hAnsi="Times New Roman"/>
          <w:sz w:val="24"/>
          <w:szCs w:val="24"/>
          <w:lang w:eastAsia="ru-RU"/>
        </w:rPr>
        <w:t>,</w:t>
      </w:r>
      <w:r w:rsidRPr="00683462">
        <w:rPr>
          <w:rFonts w:ascii="Times New Roman" w:hAnsi="Times New Roman"/>
          <w:sz w:val="24"/>
          <w:szCs w:val="24"/>
          <w:lang w:eastAsia="ru-RU"/>
        </w:rPr>
        <w:t xml:space="preserve"> наведені </w:t>
      </w:r>
      <w:r w:rsidR="00666833"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розділі 6</w:t>
      </w:r>
      <w:r w:rsidR="00666833" w:rsidRPr="00683462">
        <w:rPr>
          <w:rFonts w:ascii="Times New Roman" w:hAnsi="Times New Roman"/>
          <w:sz w:val="24"/>
          <w:szCs w:val="24"/>
          <w:lang w:eastAsia="ru-RU"/>
        </w:rPr>
        <w:t>.</w:t>
      </w:r>
      <w:r w:rsidRPr="00683462">
        <w:rPr>
          <w:rFonts w:ascii="Times New Roman" w:hAnsi="Times New Roman"/>
          <w:sz w:val="24"/>
          <w:szCs w:val="24"/>
          <w:lang w:eastAsia="ru-RU"/>
        </w:rPr>
        <w:t xml:space="preserve"> «Докази погодженості конкурентної поведінки».</w:t>
      </w:r>
    </w:p>
    <w:p w14:paraId="4EC04A19" w14:textId="77777777" w:rsidR="00EB06CA" w:rsidRPr="00683462" w:rsidRDefault="00EB06CA" w:rsidP="00EB06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Так</w:t>
      </w:r>
      <w:r w:rsidR="00666833"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на </w:t>
      </w:r>
      <w:r w:rsidR="001B4CBC" w:rsidRPr="00683462">
        <w:rPr>
          <w:rFonts w:ascii="Times New Roman" w:hAnsi="Times New Roman"/>
          <w:sz w:val="24"/>
          <w:szCs w:val="24"/>
          <w:lang w:eastAsia="uk-UA"/>
        </w:rPr>
        <w:t>25</w:t>
      </w:r>
      <w:r w:rsidRPr="00683462">
        <w:rPr>
          <w:rFonts w:ascii="Times New Roman" w:hAnsi="Times New Roman"/>
          <w:sz w:val="24"/>
          <w:szCs w:val="24"/>
          <w:lang w:eastAsia="uk-UA"/>
        </w:rPr>
        <w:t xml:space="preserve"> АЗС Одеської області, які здійснювали діяльність </w:t>
      </w:r>
      <w:r w:rsidR="00666833" w:rsidRPr="00683462">
        <w:rPr>
          <w:rFonts w:ascii="Times New Roman" w:hAnsi="Times New Roman"/>
          <w:sz w:val="24"/>
          <w:szCs w:val="24"/>
          <w:lang w:eastAsia="uk-UA"/>
        </w:rPr>
        <w:t>і</w:t>
      </w:r>
      <w:r w:rsidRPr="00683462">
        <w:rPr>
          <w:rFonts w:ascii="Times New Roman" w:hAnsi="Times New Roman"/>
          <w:sz w:val="24"/>
          <w:szCs w:val="24"/>
          <w:lang w:eastAsia="uk-UA"/>
        </w:rPr>
        <w:t xml:space="preserve">з реалізації світлих нафтопродуктів під </w:t>
      </w:r>
      <w:r w:rsidRPr="00683462">
        <w:rPr>
          <w:rFonts w:ascii="Times New Roman" w:hAnsi="Times New Roman"/>
          <w:sz w:val="24"/>
          <w:szCs w:val="24"/>
          <w:lang w:eastAsia="ru-RU"/>
        </w:rPr>
        <w:t>брендами МАВЕКС і ANP</w:t>
      </w:r>
      <w:r w:rsidRPr="00683462">
        <w:rPr>
          <w:rFonts w:ascii="Times New Roman" w:hAnsi="Times New Roman"/>
          <w:sz w:val="24"/>
          <w:szCs w:val="24"/>
          <w:lang w:eastAsia="uk-UA"/>
        </w:rPr>
        <w:t xml:space="preserve">, змінювали один одного </w:t>
      </w:r>
      <w:r w:rsidR="00666833" w:rsidRPr="00683462">
        <w:rPr>
          <w:rFonts w:ascii="Times New Roman" w:hAnsi="Times New Roman"/>
          <w:sz w:val="24"/>
          <w:szCs w:val="24"/>
          <w:lang w:eastAsia="uk-UA"/>
        </w:rPr>
        <w:t>такі</w:t>
      </w:r>
      <w:r w:rsidRPr="00683462">
        <w:rPr>
          <w:rFonts w:ascii="Times New Roman" w:hAnsi="Times New Roman"/>
          <w:sz w:val="24"/>
          <w:szCs w:val="24"/>
          <w:lang w:eastAsia="uk-UA"/>
        </w:rPr>
        <w:t xml:space="preserve"> оператори:  </w:t>
      </w:r>
    </w:p>
    <w:p w14:paraId="41E7771A" w14:textId="77777777" w:rsidR="00EB06CA" w:rsidRPr="00683462" w:rsidRDefault="00EB06CA" w:rsidP="00EB06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18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080"/>
        <w:gridCol w:w="1080"/>
        <w:gridCol w:w="1080"/>
        <w:gridCol w:w="1260"/>
        <w:gridCol w:w="1267"/>
        <w:gridCol w:w="1260"/>
        <w:gridCol w:w="1073"/>
      </w:tblGrid>
      <w:tr w:rsidR="00EB06CA" w:rsidRPr="00683462" w14:paraId="0A089199" w14:textId="77777777" w:rsidTr="00B276E2">
        <w:tc>
          <w:tcPr>
            <w:tcW w:w="1080" w:type="dxa"/>
          </w:tcPr>
          <w:p w14:paraId="67D0E800" w14:textId="77777777" w:rsidR="00EB06CA" w:rsidRPr="007E7E2E" w:rsidRDefault="00EB06CA" w:rsidP="00B2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7E7E2E">
              <w:rPr>
                <w:rFonts w:ascii="Times New Roman" w:hAnsi="Times New Roman"/>
                <w:color w:val="000000"/>
                <w:sz w:val="18"/>
                <w:szCs w:val="18"/>
                <w:lang w:eastAsia="uk-UA"/>
              </w:rPr>
              <w:t>Період діяльності оператора АЗС</w:t>
            </w:r>
          </w:p>
        </w:tc>
        <w:tc>
          <w:tcPr>
            <w:tcW w:w="1080" w:type="dxa"/>
          </w:tcPr>
          <w:p w14:paraId="546133BF" w14:textId="77777777" w:rsidR="00EB06CA" w:rsidRPr="007E7E2E" w:rsidRDefault="00EB06CA" w:rsidP="00B2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7E7E2E">
              <w:rPr>
                <w:rFonts w:ascii="Times New Roman" w:hAnsi="Times New Roman"/>
                <w:color w:val="000000"/>
                <w:sz w:val="18"/>
                <w:szCs w:val="18"/>
                <w:lang w:eastAsia="uk-UA"/>
              </w:rPr>
              <w:t>І пів. 2014</w:t>
            </w:r>
          </w:p>
        </w:tc>
        <w:tc>
          <w:tcPr>
            <w:tcW w:w="1080" w:type="dxa"/>
          </w:tcPr>
          <w:p w14:paraId="300B07DF" w14:textId="77777777" w:rsidR="00EB06CA" w:rsidRPr="007E7E2E" w:rsidRDefault="00EB06CA" w:rsidP="00B2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7E7E2E">
              <w:rPr>
                <w:rFonts w:ascii="Times New Roman" w:hAnsi="Times New Roman"/>
                <w:color w:val="000000"/>
                <w:sz w:val="18"/>
                <w:szCs w:val="18"/>
                <w:lang w:eastAsia="uk-UA"/>
              </w:rPr>
              <w:t>ІІ пів 2014</w:t>
            </w:r>
          </w:p>
        </w:tc>
        <w:tc>
          <w:tcPr>
            <w:tcW w:w="1080" w:type="dxa"/>
          </w:tcPr>
          <w:p w14:paraId="3239B58D" w14:textId="77777777" w:rsidR="00EB06CA" w:rsidRPr="007E7E2E" w:rsidRDefault="00EB06CA" w:rsidP="00B2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7E7E2E">
              <w:rPr>
                <w:rFonts w:ascii="Times New Roman" w:hAnsi="Times New Roman"/>
                <w:color w:val="000000"/>
                <w:sz w:val="18"/>
                <w:szCs w:val="18"/>
                <w:lang w:eastAsia="uk-UA"/>
              </w:rPr>
              <w:t>І пів. 2015</w:t>
            </w:r>
          </w:p>
        </w:tc>
        <w:tc>
          <w:tcPr>
            <w:tcW w:w="1260" w:type="dxa"/>
          </w:tcPr>
          <w:p w14:paraId="6AF6BD42" w14:textId="77777777" w:rsidR="00EB06CA" w:rsidRPr="007E7E2E" w:rsidRDefault="00EB06CA" w:rsidP="00B2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7E7E2E">
              <w:rPr>
                <w:rFonts w:ascii="Times New Roman" w:hAnsi="Times New Roman"/>
                <w:color w:val="000000"/>
                <w:sz w:val="18"/>
                <w:szCs w:val="18"/>
                <w:lang w:eastAsia="uk-UA"/>
              </w:rPr>
              <w:t>ІІ пів. 2015»</w:t>
            </w:r>
          </w:p>
        </w:tc>
        <w:tc>
          <w:tcPr>
            <w:tcW w:w="1267" w:type="dxa"/>
          </w:tcPr>
          <w:p w14:paraId="16C7816B" w14:textId="77777777" w:rsidR="00EB06CA" w:rsidRPr="007E7E2E" w:rsidRDefault="00EB06CA" w:rsidP="00B2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7E7E2E">
              <w:rPr>
                <w:rFonts w:ascii="Times New Roman" w:hAnsi="Times New Roman"/>
                <w:color w:val="000000"/>
                <w:sz w:val="18"/>
                <w:szCs w:val="18"/>
                <w:lang w:eastAsia="uk-UA"/>
              </w:rPr>
              <w:t>І пів. 2016</w:t>
            </w:r>
          </w:p>
        </w:tc>
        <w:tc>
          <w:tcPr>
            <w:tcW w:w="1260" w:type="dxa"/>
          </w:tcPr>
          <w:p w14:paraId="7EBCA3D5" w14:textId="77777777" w:rsidR="00EB06CA" w:rsidRPr="007E7E2E" w:rsidRDefault="00EB06CA" w:rsidP="00B2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7E7E2E">
              <w:rPr>
                <w:rFonts w:ascii="Times New Roman" w:hAnsi="Times New Roman"/>
                <w:color w:val="000000"/>
                <w:sz w:val="18"/>
                <w:szCs w:val="18"/>
                <w:lang w:eastAsia="uk-UA"/>
              </w:rPr>
              <w:t>ІІ пів. 2016</w:t>
            </w:r>
          </w:p>
        </w:tc>
        <w:tc>
          <w:tcPr>
            <w:tcW w:w="1073" w:type="dxa"/>
          </w:tcPr>
          <w:p w14:paraId="25E62AE6" w14:textId="77777777" w:rsidR="00EB06CA" w:rsidRPr="007E7E2E" w:rsidRDefault="00EB06CA" w:rsidP="00B2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7E7E2E">
              <w:rPr>
                <w:rFonts w:ascii="Times New Roman" w:hAnsi="Times New Roman"/>
                <w:color w:val="000000"/>
                <w:sz w:val="18"/>
                <w:szCs w:val="18"/>
                <w:lang w:eastAsia="uk-UA"/>
              </w:rPr>
              <w:t>І пів</w:t>
            </w:r>
            <w:r w:rsidR="00666833" w:rsidRPr="007E7E2E">
              <w:rPr>
                <w:rFonts w:ascii="Times New Roman" w:hAnsi="Times New Roman"/>
                <w:color w:val="000000"/>
                <w:sz w:val="18"/>
                <w:szCs w:val="18"/>
                <w:lang w:eastAsia="uk-UA"/>
              </w:rPr>
              <w:t>.</w:t>
            </w:r>
            <w:r w:rsidRPr="007E7E2E">
              <w:rPr>
                <w:rFonts w:ascii="Times New Roman" w:hAnsi="Times New Roman"/>
                <w:color w:val="000000"/>
                <w:sz w:val="18"/>
                <w:szCs w:val="18"/>
                <w:lang w:eastAsia="uk-UA"/>
              </w:rPr>
              <w:t xml:space="preserve"> 2017</w:t>
            </w:r>
          </w:p>
        </w:tc>
      </w:tr>
      <w:tr w:rsidR="00EB06CA" w:rsidRPr="00683462" w14:paraId="1B94837A" w14:textId="77777777" w:rsidTr="00B276E2">
        <w:tc>
          <w:tcPr>
            <w:tcW w:w="1080" w:type="dxa"/>
          </w:tcPr>
          <w:p w14:paraId="05C65E79" w14:textId="77777777" w:rsidR="00EB06CA" w:rsidRPr="007E7E2E" w:rsidRDefault="001B4CBC" w:rsidP="00B276E2">
            <w:pPr>
              <w:spacing w:after="0" w:line="240" w:lineRule="auto"/>
              <w:rPr>
                <w:rFonts w:ascii="Times New Roman" w:hAnsi="Times New Roman"/>
                <w:sz w:val="18"/>
                <w:szCs w:val="18"/>
                <w:lang w:eastAsia="uk-UA"/>
              </w:rPr>
            </w:pPr>
            <w:r w:rsidRPr="007E7E2E">
              <w:rPr>
                <w:rFonts w:ascii="Times New Roman" w:hAnsi="Times New Roman"/>
                <w:sz w:val="18"/>
                <w:szCs w:val="18"/>
                <w:lang w:eastAsia="uk-UA"/>
              </w:rPr>
              <w:t>Назва оператора</w:t>
            </w:r>
          </w:p>
        </w:tc>
        <w:tc>
          <w:tcPr>
            <w:tcW w:w="1080" w:type="dxa"/>
          </w:tcPr>
          <w:p w14:paraId="2622EACD" w14:textId="77777777" w:rsidR="00EB06CA" w:rsidRPr="007E7E2E" w:rsidRDefault="00EB06CA" w:rsidP="00B276E2">
            <w:pPr>
              <w:spacing w:after="0" w:line="240" w:lineRule="auto"/>
              <w:rPr>
                <w:rFonts w:ascii="Times New Roman" w:hAnsi="Times New Roman"/>
                <w:sz w:val="18"/>
                <w:szCs w:val="18"/>
                <w:lang w:eastAsia="uk-UA"/>
              </w:rPr>
            </w:pPr>
            <w:r w:rsidRPr="007E7E2E">
              <w:rPr>
                <w:rFonts w:ascii="Times New Roman" w:hAnsi="Times New Roman"/>
                <w:sz w:val="18"/>
                <w:szCs w:val="18"/>
                <w:lang w:eastAsia="uk-UA"/>
              </w:rPr>
              <w:t>ТОВ «ТРЕЙД СЕРВІС»</w:t>
            </w:r>
          </w:p>
        </w:tc>
        <w:tc>
          <w:tcPr>
            <w:tcW w:w="1080" w:type="dxa"/>
          </w:tcPr>
          <w:p w14:paraId="24967FB5" w14:textId="77777777" w:rsidR="00EB06CA" w:rsidRPr="007E7E2E" w:rsidRDefault="00EB06CA" w:rsidP="00B276E2">
            <w:pPr>
              <w:spacing w:after="0" w:line="240" w:lineRule="auto"/>
              <w:rPr>
                <w:rFonts w:ascii="Times New Roman" w:hAnsi="Times New Roman"/>
                <w:sz w:val="18"/>
                <w:szCs w:val="18"/>
                <w:lang w:eastAsia="uk-UA"/>
              </w:rPr>
            </w:pPr>
            <w:r w:rsidRPr="007E7E2E">
              <w:rPr>
                <w:rFonts w:ascii="Times New Roman" w:hAnsi="Times New Roman"/>
                <w:sz w:val="18"/>
                <w:szCs w:val="18"/>
                <w:lang w:eastAsia="uk-UA"/>
              </w:rPr>
              <w:t xml:space="preserve">ТОВ «ПРАЙМ-РЕСУРС» </w:t>
            </w:r>
          </w:p>
        </w:tc>
        <w:tc>
          <w:tcPr>
            <w:tcW w:w="1080" w:type="dxa"/>
          </w:tcPr>
          <w:p w14:paraId="3CAE164D" w14:textId="77777777" w:rsidR="00EB06CA" w:rsidRPr="007E7E2E" w:rsidRDefault="00EB06CA" w:rsidP="00B276E2">
            <w:pPr>
              <w:spacing w:after="0" w:line="240" w:lineRule="auto"/>
              <w:rPr>
                <w:rFonts w:ascii="Times New Roman" w:hAnsi="Times New Roman"/>
                <w:sz w:val="18"/>
                <w:szCs w:val="18"/>
                <w:lang w:eastAsia="uk-UA"/>
              </w:rPr>
            </w:pPr>
            <w:r w:rsidRPr="007E7E2E">
              <w:rPr>
                <w:rFonts w:ascii="Times New Roman" w:hAnsi="Times New Roman"/>
                <w:sz w:val="18"/>
                <w:szCs w:val="18"/>
                <w:lang w:eastAsia="uk-UA"/>
              </w:rPr>
              <w:t>ТОВ «РЕСОРТ ОЙЛ»</w:t>
            </w:r>
          </w:p>
        </w:tc>
        <w:tc>
          <w:tcPr>
            <w:tcW w:w="1260" w:type="dxa"/>
          </w:tcPr>
          <w:p w14:paraId="7D9A4FC0" w14:textId="77777777" w:rsidR="00EB06CA" w:rsidRPr="007E7E2E" w:rsidRDefault="004B1A5A" w:rsidP="00B276E2">
            <w:pPr>
              <w:spacing w:after="0" w:line="240" w:lineRule="auto"/>
              <w:rPr>
                <w:rFonts w:ascii="Times New Roman" w:hAnsi="Times New Roman"/>
                <w:sz w:val="18"/>
                <w:szCs w:val="18"/>
                <w:lang w:eastAsia="uk-UA"/>
              </w:rPr>
            </w:pPr>
            <w:r w:rsidRPr="007E7E2E">
              <w:rPr>
                <w:rFonts w:ascii="Times New Roman" w:hAnsi="Times New Roman"/>
                <w:sz w:val="18"/>
                <w:szCs w:val="18"/>
                <w:lang w:eastAsia="uk-UA"/>
              </w:rPr>
              <w:t>ТОВ «ПАЛЬМІРА ТРЕЙДІНГ»</w:t>
            </w:r>
          </w:p>
        </w:tc>
        <w:tc>
          <w:tcPr>
            <w:tcW w:w="1267" w:type="dxa"/>
          </w:tcPr>
          <w:p w14:paraId="23F27967" w14:textId="77777777" w:rsidR="00EB06CA" w:rsidRPr="007E7E2E" w:rsidRDefault="00EB06CA" w:rsidP="00B276E2">
            <w:pPr>
              <w:spacing w:after="0" w:line="240" w:lineRule="auto"/>
              <w:rPr>
                <w:rFonts w:ascii="Times New Roman" w:hAnsi="Times New Roman"/>
                <w:sz w:val="18"/>
                <w:szCs w:val="18"/>
                <w:lang w:eastAsia="uk-UA"/>
              </w:rPr>
            </w:pPr>
            <w:r w:rsidRPr="007E7E2E">
              <w:rPr>
                <w:rFonts w:ascii="Times New Roman" w:hAnsi="Times New Roman"/>
                <w:sz w:val="18"/>
                <w:szCs w:val="18"/>
                <w:lang w:eastAsia="uk-UA"/>
              </w:rPr>
              <w:t>ТОВ «ВАРНА ГРУП»</w:t>
            </w:r>
          </w:p>
        </w:tc>
        <w:tc>
          <w:tcPr>
            <w:tcW w:w="1260" w:type="dxa"/>
          </w:tcPr>
          <w:p w14:paraId="2828399D" w14:textId="77777777" w:rsidR="00EB06CA" w:rsidRPr="007E7E2E" w:rsidRDefault="00EB06CA" w:rsidP="00B276E2">
            <w:pPr>
              <w:spacing w:after="0" w:line="240" w:lineRule="auto"/>
              <w:rPr>
                <w:rFonts w:ascii="Times New Roman" w:hAnsi="Times New Roman"/>
                <w:sz w:val="18"/>
                <w:szCs w:val="18"/>
                <w:lang w:eastAsia="uk-UA"/>
              </w:rPr>
            </w:pPr>
            <w:r w:rsidRPr="007E7E2E">
              <w:rPr>
                <w:rFonts w:ascii="Times New Roman" w:hAnsi="Times New Roman"/>
                <w:sz w:val="18"/>
                <w:szCs w:val="18"/>
                <w:lang w:eastAsia="uk-UA"/>
              </w:rPr>
              <w:t>ТОВ «СОФА ЛТД»</w:t>
            </w:r>
          </w:p>
        </w:tc>
        <w:tc>
          <w:tcPr>
            <w:tcW w:w="1073" w:type="dxa"/>
          </w:tcPr>
          <w:p w14:paraId="2A3703AB" w14:textId="77777777" w:rsidR="00EB06CA" w:rsidRPr="007E7E2E" w:rsidRDefault="001B4CBC" w:rsidP="00B276E2">
            <w:pPr>
              <w:spacing w:after="0" w:line="240" w:lineRule="auto"/>
              <w:rPr>
                <w:rFonts w:ascii="Times New Roman" w:hAnsi="Times New Roman"/>
                <w:sz w:val="18"/>
                <w:szCs w:val="18"/>
                <w:lang w:eastAsia="uk-UA"/>
              </w:rPr>
            </w:pPr>
            <w:r w:rsidRPr="007E7E2E">
              <w:rPr>
                <w:rFonts w:ascii="Times New Roman" w:hAnsi="Times New Roman"/>
                <w:sz w:val="18"/>
                <w:szCs w:val="18"/>
                <w:lang w:eastAsia="uk-UA"/>
              </w:rPr>
              <w:t>ТОВ «ОПТІМ-ГРУП»</w:t>
            </w:r>
          </w:p>
        </w:tc>
      </w:tr>
    </w:tbl>
    <w:p w14:paraId="2B849652" w14:textId="77777777" w:rsidR="00EB06CA" w:rsidRPr="00683462" w:rsidRDefault="00EB06CA" w:rsidP="00EB06CA">
      <w:pPr>
        <w:spacing w:after="0" w:line="240" w:lineRule="auto"/>
        <w:ind w:firstLine="709"/>
        <w:contextualSpacing/>
        <w:jc w:val="both"/>
        <w:rPr>
          <w:rFonts w:ascii="Times New Roman" w:hAnsi="Times New Roman"/>
          <w:sz w:val="24"/>
          <w:szCs w:val="24"/>
          <w:lang w:eastAsia="ru-RU"/>
        </w:rPr>
      </w:pPr>
    </w:p>
    <w:p w14:paraId="188787B5" w14:textId="77777777" w:rsidR="00EB06CA" w:rsidRPr="00683462" w:rsidRDefault="00EB06CA" w:rsidP="00EB06CA">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226DDBE9" w14:textId="77777777" w:rsidR="00EB06CA" w:rsidRPr="00683462" w:rsidRDefault="00EB06CA" w:rsidP="00EB06CA">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w:t>
      </w:r>
      <w:r w:rsidR="004B1A5A"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відповідно до інформації ЄДР та Пенсійного фонду України:</w:t>
      </w:r>
    </w:p>
    <w:p w14:paraId="6B9A331D" w14:textId="2F8A95F4" w:rsidR="00EB06CA" w:rsidRPr="00683462" w:rsidRDefault="004B1A5A" w:rsidP="00EB06CA">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к</w:t>
      </w:r>
      <w:r w:rsidR="00EB06CA" w:rsidRPr="00683462">
        <w:rPr>
          <w:rFonts w:ascii="Times New Roman" w:hAnsi="Times New Roman"/>
          <w:color w:val="000000"/>
          <w:sz w:val="24"/>
          <w:szCs w:val="24"/>
          <w:lang w:eastAsia="uk-UA"/>
        </w:rPr>
        <w:t xml:space="preserve">ерівник і засновник ТОВ «ОПТІМ ГРУП» </w:t>
      </w:r>
      <w:r w:rsidR="007E7E2E"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7E7E2E" w:rsidRPr="00391246">
        <w:rPr>
          <w:rFonts w:ascii="Times New Roman" w:hAnsi="Times New Roman"/>
          <w:bCs/>
          <w:i/>
          <w:sz w:val="24"/>
          <w:szCs w:val="24"/>
        </w:rPr>
        <w:t xml:space="preserve"> як інформація з обмеженим доступом]</w:t>
      </w:r>
      <w:r w:rsidR="00EB06CA" w:rsidRPr="00683462">
        <w:rPr>
          <w:rFonts w:ascii="Times New Roman" w:hAnsi="Times New Roman"/>
          <w:color w:val="000000"/>
          <w:sz w:val="24"/>
          <w:szCs w:val="24"/>
          <w:lang w:eastAsia="uk-UA"/>
        </w:rPr>
        <w:t xml:space="preserve"> є також керівником ТОВ «РЕСОРТ ОЙЛ» (з </w:t>
      </w:r>
      <w:r w:rsidR="007E7E2E"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7E7E2E" w:rsidRPr="00391246">
        <w:rPr>
          <w:rFonts w:ascii="Times New Roman" w:hAnsi="Times New Roman"/>
          <w:bCs/>
          <w:i/>
          <w:sz w:val="24"/>
          <w:szCs w:val="24"/>
        </w:rPr>
        <w:t xml:space="preserve"> як інформація з обмеженим доступом]</w:t>
      </w:r>
      <w:r w:rsidR="00EB06CA" w:rsidRPr="00683462">
        <w:rPr>
          <w:rFonts w:ascii="Times New Roman" w:hAnsi="Times New Roman"/>
          <w:color w:val="000000"/>
          <w:sz w:val="24"/>
          <w:szCs w:val="24"/>
          <w:lang w:eastAsia="uk-UA"/>
        </w:rPr>
        <w:t xml:space="preserve">) і найманим працівником </w:t>
      </w:r>
      <w:r w:rsidRPr="00683462">
        <w:rPr>
          <w:rFonts w:ascii="Times New Roman" w:hAnsi="Times New Roman"/>
          <w:color w:val="000000"/>
          <w:sz w:val="24"/>
          <w:szCs w:val="24"/>
          <w:lang w:eastAsia="uk-UA"/>
        </w:rPr>
        <w:br/>
      </w:r>
      <w:r w:rsidR="00EB06CA" w:rsidRPr="00683462">
        <w:rPr>
          <w:rFonts w:ascii="Times New Roman" w:hAnsi="Times New Roman"/>
          <w:color w:val="000000"/>
          <w:sz w:val="24"/>
          <w:szCs w:val="24"/>
          <w:lang w:eastAsia="uk-UA"/>
        </w:rPr>
        <w:t>ПАТ «УКРНАФТ</w:t>
      </w:r>
      <w:r w:rsidRPr="00683462">
        <w:rPr>
          <w:rFonts w:ascii="Times New Roman" w:hAnsi="Times New Roman"/>
          <w:color w:val="000000"/>
          <w:sz w:val="24"/>
          <w:szCs w:val="24"/>
          <w:lang w:eastAsia="uk-UA"/>
        </w:rPr>
        <w:t xml:space="preserve">А» (з </w:t>
      </w:r>
      <w:r w:rsidR="007E7E2E"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7E7E2E"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w:t>
      </w:r>
    </w:p>
    <w:p w14:paraId="15A7C597" w14:textId="77777777" w:rsidR="00EB06CA" w:rsidRPr="00683462" w:rsidRDefault="00EB06CA" w:rsidP="00EB06CA">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color w:val="000000"/>
          <w:sz w:val="24"/>
          <w:szCs w:val="24"/>
          <w:lang w:eastAsia="uk-UA"/>
        </w:rPr>
        <w:t>Іванов Констянтин Вадимович</w:t>
      </w:r>
      <w:r w:rsidR="004B1A5A" w:rsidRPr="00683462">
        <w:rPr>
          <w:rFonts w:ascii="Times New Roman" w:hAnsi="Times New Roman"/>
          <w:i/>
          <w:color w:val="000000"/>
          <w:sz w:val="24"/>
          <w:szCs w:val="24"/>
          <w:lang w:eastAsia="uk-UA"/>
        </w:rPr>
        <w:t>,</w:t>
      </w:r>
      <w:r w:rsidRPr="00683462">
        <w:rPr>
          <w:rFonts w:ascii="Times New Roman" w:hAnsi="Times New Roman"/>
          <w:color w:val="000000"/>
          <w:sz w:val="24"/>
          <w:szCs w:val="24"/>
          <w:lang w:eastAsia="uk-UA"/>
        </w:rPr>
        <w:t xml:space="preserve"> який є директором ТОВ «ВАРНА ГРУП» (з 29.10.2016)</w:t>
      </w:r>
      <w:r w:rsidR="004B1A5A"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також був директором інших операторів АЗС мережі АВІАС», які діяли в інших регіонах України, а саме: ТОВ «КОНСТАНТ ДЕВЕЛОПМЕНТ» ( 29.10.2016), ТОВ «МАЛАН ПЛЮС», ТОВ «РЕМ-ТОРГ-СІТІ» (з 29.10.2016), ТОВ «КОРОНА АЛЬЯНС», ТОВ «ГОЛДЕН АЛЬЯНС» (з 29.10.2016), ТОВ «СТОУН» ІНТЕРГРУП» (з 29.10.2016), ТОВ «СЕНЕРДЖІ ГРУП» (з 29.10.2016). При цьому</w:t>
      </w:r>
      <w:r w:rsidR="00457804"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як видно на 5 з них  призначений одним днем</w:t>
      </w:r>
      <w:r w:rsidR="00457804" w:rsidRPr="00683462">
        <w:rPr>
          <w:rFonts w:ascii="Times New Roman" w:hAnsi="Times New Roman"/>
          <w:color w:val="000000"/>
          <w:sz w:val="24"/>
          <w:szCs w:val="24"/>
          <w:lang w:eastAsia="uk-UA"/>
        </w:rPr>
        <w:t xml:space="preserve"> – </w:t>
      </w:r>
      <w:r w:rsidRPr="00683462">
        <w:rPr>
          <w:rFonts w:ascii="Times New Roman" w:hAnsi="Times New Roman"/>
          <w:color w:val="000000"/>
          <w:sz w:val="24"/>
          <w:szCs w:val="24"/>
          <w:lang w:eastAsia="uk-UA"/>
        </w:rPr>
        <w:t>з</w:t>
      </w:r>
      <w:r w:rsidR="00457804" w:rsidRPr="00683462">
        <w:rPr>
          <w:rFonts w:ascii="Times New Roman" w:hAnsi="Times New Roman"/>
          <w:color w:val="000000"/>
          <w:sz w:val="24"/>
          <w:szCs w:val="24"/>
          <w:lang w:eastAsia="uk-UA"/>
        </w:rPr>
        <w:t xml:space="preserve"> </w:t>
      </w:r>
      <w:r w:rsidRPr="00683462">
        <w:rPr>
          <w:rFonts w:ascii="Times New Roman" w:hAnsi="Times New Roman"/>
          <w:color w:val="000000"/>
          <w:sz w:val="24"/>
          <w:szCs w:val="24"/>
          <w:lang w:eastAsia="uk-UA"/>
        </w:rPr>
        <w:t xml:space="preserve">29.10.2016. Також  </w:t>
      </w:r>
      <w:r w:rsidRPr="00683462">
        <w:rPr>
          <w:rFonts w:ascii="Times New Roman" w:hAnsi="Times New Roman"/>
          <w:i/>
          <w:color w:val="000000"/>
          <w:sz w:val="24"/>
          <w:szCs w:val="24"/>
          <w:lang w:eastAsia="uk-UA"/>
        </w:rPr>
        <w:t>Іванов К. В.</w:t>
      </w:r>
      <w:r w:rsidRPr="00683462">
        <w:rPr>
          <w:rFonts w:ascii="Times New Roman" w:hAnsi="Times New Roman"/>
          <w:color w:val="000000"/>
          <w:sz w:val="24"/>
          <w:szCs w:val="24"/>
          <w:lang w:eastAsia="uk-UA"/>
        </w:rPr>
        <w:t xml:space="preserve"> одночасно є засновником ТОВ «ВА</w:t>
      </w:r>
      <w:r w:rsidR="00384F9C" w:rsidRPr="00683462">
        <w:rPr>
          <w:rFonts w:ascii="Times New Roman" w:hAnsi="Times New Roman"/>
          <w:color w:val="000000"/>
          <w:sz w:val="24"/>
          <w:szCs w:val="24"/>
          <w:lang w:eastAsia="uk-UA"/>
        </w:rPr>
        <w:t>РНА ГРУП» і ТОВ «РЕМ-ТОРГ-СІТІ»;</w:t>
      </w:r>
    </w:p>
    <w:p w14:paraId="6053F49D" w14:textId="77777777" w:rsidR="00EB06CA" w:rsidRPr="00683462" w:rsidRDefault="00EB06CA" w:rsidP="00EB06CA">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color w:val="000000"/>
          <w:sz w:val="24"/>
          <w:szCs w:val="24"/>
          <w:lang w:eastAsia="uk-UA"/>
        </w:rPr>
        <w:t>Штоцький Микола Іванович</w:t>
      </w:r>
      <w:r w:rsidRPr="00683462">
        <w:rPr>
          <w:rFonts w:ascii="Times New Roman" w:hAnsi="Times New Roman"/>
          <w:color w:val="000000"/>
          <w:sz w:val="24"/>
          <w:szCs w:val="24"/>
          <w:lang w:eastAsia="uk-UA"/>
        </w:rPr>
        <w:t xml:space="preserve"> є керівником ТОВ «КА</w:t>
      </w:r>
      <w:r w:rsidR="00384F9C" w:rsidRPr="00683462">
        <w:rPr>
          <w:rFonts w:ascii="Times New Roman" w:hAnsi="Times New Roman"/>
          <w:color w:val="000000"/>
          <w:sz w:val="24"/>
          <w:szCs w:val="24"/>
          <w:lang w:eastAsia="uk-UA"/>
        </w:rPr>
        <w:t>ПІТАЛ ОЙЛ» і ТОВ «ТРЕЙД СЕРВІС»;</w:t>
      </w:r>
    </w:p>
    <w:p w14:paraId="0FDC252C" w14:textId="7BABF798" w:rsidR="00EB06CA" w:rsidRPr="00683462" w:rsidRDefault="00EB06CA" w:rsidP="00EB06CA">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Керівник ТОВ </w:t>
      </w:r>
      <w:r w:rsidR="00384F9C"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ПРАЙМ-РЕСУРС» </w:t>
      </w:r>
      <w:r w:rsidR="007E7E2E"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7E7E2E"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(з </w:t>
      </w:r>
      <w:r w:rsidR="007E7E2E"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7E7E2E"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є також найманим працівником ПАТ «УКРНАФТА» (з </w:t>
      </w:r>
      <w:r w:rsidR="007E7E2E"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7E7E2E"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w:t>
      </w:r>
    </w:p>
    <w:p w14:paraId="0B8ABF50" w14:textId="1DC169AC" w:rsidR="00EB06CA" w:rsidRPr="00683462" w:rsidRDefault="00EB06CA" w:rsidP="00EB06CA">
      <w:pPr>
        <w:overflowPunct w:val="0"/>
        <w:autoSpaceDE w:val="0"/>
        <w:autoSpaceDN w:val="0"/>
        <w:adjustRightInd w:val="0"/>
        <w:spacing w:after="0" w:line="240" w:lineRule="auto"/>
        <w:ind w:firstLine="708"/>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Більше 30 фізичних осіб, а саме: </w:t>
      </w:r>
      <w:r w:rsidR="007E7E2E"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7E7E2E"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 xml:space="preserve"> </w:t>
      </w:r>
      <w:r w:rsidRPr="00683462">
        <w:rPr>
          <w:rFonts w:ascii="Times New Roman" w:hAnsi="Times New Roman"/>
          <w:color w:val="000000"/>
          <w:sz w:val="24"/>
          <w:szCs w:val="24"/>
          <w:lang w:eastAsia="uk-UA"/>
        </w:rPr>
        <w:t>є найманими працівниками ТОВ «ПРАЙМ</w:t>
      </w:r>
      <w:r w:rsidR="001B4CBC"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РЕСУРС», ТОВ «ПАЛЬМІРА ТРЕЙДІНГ», ТОВ «ВАРНА ГРУП», ТОВ «СОФА ЛТД»</w:t>
      </w:r>
      <w:r w:rsidR="00C352CE"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w:t>
      </w:r>
      <w:r w:rsidR="00C352CE" w:rsidRPr="00683462">
        <w:rPr>
          <w:rFonts w:ascii="Times New Roman" w:hAnsi="Times New Roman"/>
          <w:color w:val="000000"/>
          <w:sz w:val="24"/>
          <w:szCs w:val="24"/>
          <w:lang w:eastAsia="uk-UA"/>
        </w:rPr>
        <w:t>Т</w:t>
      </w:r>
      <w:r w:rsidRPr="00683462">
        <w:rPr>
          <w:rFonts w:ascii="Times New Roman" w:hAnsi="Times New Roman"/>
          <w:color w:val="000000"/>
          <w:sz w:val="24"/>
          <w:szCs w:val="24"/>
          <w:lang w:eastAsia="uk-UA"/>
        </w:rPr>
        <w:t>обто при зупиненн</w:t>
      </w:r>
      <w:r w:rsidR="00C352CE" w:rsidRPr="00683462">
        <w:rPr>
          <w:rFonts w:ascii="Times New Roman" w:hAnsi="Times New Roman"/>
          <w:color w:val="000000"/>
          <w:sz w:val="24"/>
          <w:szCs w:val="24"/>
          <w:lang w:eastAsia="uk-UA"/>
        </w:rPr>
        <w:t>і</w:t>
      </w:r>
      <w:r w:rsidRPr="00683462">
        <w:rPr>
          <w:rFonts w:ascii="Times New Roman" w:hAnsi="Times New Roman"/>
          <w:color w:val="000000"/>
          <w:sz w:val="24"/>
          <w:szCs w:val="24"/>
          <w:lang w:eastAsia="uk-UA"/>
        </w:rPr>
        <w:t xml:space="preserve"> реалізації світлих нафтопродуктів одного з операторів мережі «АВІАС» зазначені особи переходили до оператора</w:t>
      </w:r>
      <w:r w:rsidR="00C352CE"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який приходив йому на зміну.</w:t>
      </w:r>
    </w:p>
    <w:p w14:paraId="64DA079F" w14:textId="77777777" w:rsidR="00EB06CA" w:rsidRPr="00683462" w:rsidRDefault="00EB06CA" w:rsidP="00EB06CA">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w:t>
      </w:r>
      <w:r w:rsidR="00C352CE" w:rsidRPr="00683462">
        <w:rPr>
          <w:rFonts w:ascii="Times New Roman" w:hAnsi="Times New Roman"/>
          <w:sz w:val="24"/>
          <w:szCs w:val="24"/>
          <w:lang w:eastAsia="ru-RU"/>
        </w:rPr>
        <w:t xml:space="preserve">з </w:t>
      </w:r>
      <w:r w:rsidRPr="00683462">
        <w:rPr>
          <w:rFonts w:ascii="Times New Roman" w:hAnsi="Times New Roman"/>
          <w:sz w:val="24"/>
          <w:szCs w:val="24"/>
          <w:lang w:eastAsia="ru-RU"/>
        </w:rPr>
        <w:t>інформаці</w:t>
      </w:r>
      <w:r w:rsidR="00C352CE" w:rsidRPr="00683462">
        <w:rPr>
          <w:rFonts w:ascii="Times New Roman" w:hAnsi="Times New Roman"/>
          <w:sz w:val="24"/>
          <w:szCs w:val="24"/>
          <w:lang w:eastAsia="ru-RU"/>
        </w:rPr>
        <w:t xml:space="preserve">єю з ЄДР у </w:t>
      </w:r>
      <w:r w:rsidRPr="00683462">
        <w:rPr>
          <w:rFonts w:ascii="Times New Roman" w:hAnsi="Times New Roman"/>
          <w:sz w:val="24"/>
          <w:szCs w:val="24"/>
          <w:lang w:eastAsia="ru-RU"/>
        </w:rPr>
        <w:t xml:space="preserve">стані припинення знаходяться </w:t>
      </w:r>
      <w:r w:rsidRPr="00683462">
        <w:rPr>
          <w:rFonts w:ascii="Times New Roman" w:hAnsi="Times New Roman"/>
          <w:color w:val="000000"/>
          <w:sz w:val="24"/>
          <w:szCs w:val="24"/>
          <w:lang w:eastAsia="uk-UA"/>
        </w:rPr>
        <w:t>ТОВ «ТРЕЙД СЕРВІС», ТОВ «ПРАЙМ-РЕСУРС», ТОВ «РЕСОРТ ОЙЛ», ТОВ «ПАЛЬМІРА ТРЕЙДІНГ» (припинило діяльність)</w:t>
      </w:r>
      <w:r w:rsidR="00C352CE"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w:t>
      </w:r>
      <w:r w:rsidR="00C352CE" w:rsidRPr="00683462">
        <w:rPr>
          <w:rFonts w:ascii="Times New Roman" w:hAnsi="Times New Roman"/>
          <w:color w:val="000000"/>
          <w:sz w:val="24"/>
          <w:szCs w:val="24"/>
          <w:lang w:eastAsia="uk-UA"/>
        </w:rPr>
        <w:t>П</w:t>
      </w:r>
      <w:r w:rsidRPr="00683462">
        <w:rPr>
          <w:rFonts w:ascii="Times New Roman" w:hAnsi="Times New Roman"/>
          <w:sz w:val="24"/>
          <w:szCs w:val="24"/>
          <w:lang w:eastAsia="ru-RU"/>
        </w:rPr>
        <w:t xml:space="preserve">овноваження ліквідатора здійснює Бакрадзе Катерина Андріївна та  Ніколайчук Олексій Миколайович. Зазначені оператори АЗС перереєстровані </w:t>
      </w:r>
      <w:r w:rsidR="000161F3"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місті Харкові. </w:t>
      </w:r>
    </w:p>
    <w:p w14:paraId="1B635B5F" w14:textId="77777777" w:rsidR="00EB06CA" w:rsidRPr="00683462" w:rsidRDefault="00EB06CA" w:rsidP="00EB06CA">
      <w:pPr>
        <w:overflowPunct w:val="0"/>
        <w:autoSpaceDE w:val="0"/>
        <w:autoSpaceDN w:val="0"/>
        <w:adjustRightInd w:val="0"/>
        <w:spacing w:after="6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uk-UA"/>
        </w:rPr>
        <w:t>Несамостійність, організованість і керованість діяльності операторів АЗС мережі «АВІАС» підтверджується також інформацією</w:t>
      </w:r>
      <w:r w:rsidR="000161F3"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наданою органами НАБУ.</w:t>
      </w:r>
    </w:p>
    <w:p w14:paraId="4DB5019C" w14:textId="77777777" w:rsidR="00EB06CA" w:rsidRPr="00683462" w:rsidRDefault="00EB06CA" w:rsidP="00EB06CA">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Матеріалами справи доведено, що система договірних відносин створена компаніями </w:t>
      </w:r>
      <w:r w:rsidR="000161F3" w:rsidRPr="00683462">
        <w:rPr>
          <w:rFonts w:ascii="Times New Roman" w:hAnsi="Times New Roman"/>
          <w:sz w:val="24"/>
          <w:szCs w:val="24"/>
          <w:lang w:eastAsia="uk-UA"/>
        </w:rPr>
        <w:t>«АВІАС» разом з операторами АЗС та</w:t>
      </w:r>
      <w:r w:rsidRPr="00683462">
        <w:rPr>
          <w:rFonts w:ascii="Times New Roman" w:hAnsi="Times New Roman"/>
          <w:sz w:val="24"/>
          <w:szCs w:val="24"/>
          <w:lang w:eastAsia="uk-UA"/>
        </w:rPr>
        <w:t xml:space="preserve">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340B9D0F" w14:textId="77777777" w:rsidR="006F3752" w:rsidRPr="00683462" w:rsidRDefault="00EA529D" w:rsidP="00EA529D">
      <w:pPr>
        <w:tabs>
          <w:tab w:val="left" w:pos="540"/>
          <w:tab w:val="left" w:pos="993"/>
        </w:tabs>
        <w:overflowPunct w:val="0"/>
        <w:autoSpaceDE w:val="0"/>
        <w:autoSpaceDN w:val="0"/>
        <w:adjustRightInd w:val="0"/>
        <w:spacing w:after="0" w:line="240" w:lineRule="auto"/>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ab/>
      </w:r>
      <w:r w:rsidR="000161F3" w:rsidRPr="00683462">
        <w:rPr>
          <w:rFonts w:ascii="Times New Roman" w:hAnsi="Times New Roman"/>
          <w:sz w:val="24"/>
          <w:szCs w:val="24"/>
          <w:lang w:eastAsia="ru-RU"/>
        </w:rPr>
        <w:t>Зокрема</w:t>
      </w:r>
      <w:r w:rsidR="006F3752" w:rsidRPr="00683462">
        <w:rPr>
          <w:rFonts w:ascii="Times New Roman" w:hAnsi="Times New Roman"/>
          <w:sz w:val="24"/>
          <w:szCs w:val="24"/>
          <w:lang w:eastAsia="ru-RU"/>
        </w:rPr>
        <w:t xml:space="preserve"> договор</w:t>
      </w:r>
      <w:r w:rsidR="000161F3" w:rsidRPr="00683462">
        <w:rPr>
          <w:rFonts w:ascii="Times New Roman" w:hAnsi="Times New Roman"/>
          <w:sz w:val="24"/>
          <w:szCs w:val="24"/>
          <w:lang w:eastAsia="ru-RU"/>
        </w:rPr>
        <w:t>и</w:t>
      </w:r>
      <w:r w:rsidR="006F3752" w:rsidRPr="00683462">
        <w:rPr>
          <w:rFonts w:ascii="Times New Roman" w:hAnsi="Times New Roman"/>
          <w:sz w:val="24"/>
          <w:szCs w:val="24"/>
          <w:lang w:eastAsia="ru-RU"/>
        </w:rPr>
        <w:t xml:space="preserve"> поставки № П15-763 від 14.12.2015</w:t>
      </w:r>
      <w:r w:rsidR="000161F3" w:rsidRPr="00683462">
        <w:rPr>
          <w:rFonts w:ascii="Times New Roman" w:hAnsi="Times New Roman"/>
          <w:sz w:val="24"/>
          <w:szCs w:val="24"/>
          <w:lang w:eastAsia="ru-RU"/>
        </w:rPr>
        <w:t>,</w:t>
      </w:r>
      <w:r w:rsidR="006F3752" w:rsidRPr="00683462">
        <w:rPr>
          <w:rFonts w:ascii="Times New Roman" w:hAnsi="Times New Roman"/>
          <w:sz w:val="24"/>
          <w:szCs w:val="24"/>
          <w:lang w:eastAsia="ru-RU"/>
        </w:rPr>
        <w:t xml:space="preserve"> укладен</w:t>
      </w:r>
      <w:r w:rsidR="000161F3" w:rsidRPr="00683462">
        <w:rPr>
          <w:rFonts w:ascii="Times New Roman" w:hAnsi="Times New Roman"/>
          <w:sz w:val="24"/>
          <w:szCs w:val="24"/>
          <w:lang w:eastAsia="ru-RU"/>
        </w:rPr>
        <w:t>і</w:t>
      </w:r>
      <w:r w:rsidR="006F3752" w:rsidRPr="00683462">
        <w:rPr>
          <w:rFonts w:ascii="Times New Roman" w:hAnsi="Times New Roman"/>
          <w:sz w:val="24"/>
          <w:szCs w:val="24"/>
          <w:lang w:eastAsia="ru-RU"/>
        </w:rPr>
        <w:t xml:space="preserve"> між ТОВ «ВАРНА ГРУП» </w:t>
      </w:r>
      <w:r w:rsidR="000161F3" w:rsidRPr="00683462">
        <w:rPr>
          <w:rFonts w:ascii="Times New Roman" w:hAnsi="Times New Roman"/>
          <w:sz w:val="24"/>
          <w:szCs w:val="24"/>
          <w:lang w:eastAsia="ru-RU"/>
        </w:rPr>
        <w:t>і</w:t>
      </w:r>
      <w:r w:rsidR="006F3752" w:rsidRPr="00683462">
        <w:rPr>
          <w:rFonts w:ascii="Times New Roman" w:hAnsi="Times New Roman"/>
          <w:sz w:val="24"/>
          <w:szCs w:val="24"/>
          <w:lang w:eastAsia="ru-RU"/>
        </w:rPr>
        <w:t xml:space="preserve"> ТОВ ВТФ «АВІАС»</w:t>
      </w:r>
      <w:r w:rsidR="000161F3" w:rsidRPr="00683462">
        <w:rPr>
          <w:rFonts w:ascii="Times New Roman" w:hAnsi="Times New Roman"/>
          <w:sz w:val="24"/>
          <w:szCs w:val="24"/>
          <w:lang w:eastAsia="ru-RU"/>
        </w:rPr>
        <w:t>,</w:t>
      </w:r>
      <w:r w:rsidR="006F3752" w:rsidRPr="00683462">
        <w:rPr>
          <w:rFonts w:ascii="Times New Roman" w:hAnsi="Times New Roman"/>
          <w:sz w:val="24"/>
          <w:szCs w:val="24"/>
          <w:lang w:eastAsia="ru-RU"/>
        </w:rPr>
        <w:t xml:space="preserve"> та догов</w:t>
      </w:r>
      <w:r w:rsidR="000161F3" w:rsidRPr="00683462">
        <w:rPr>
          <w:rFonts w:ascii="Times New Roman" w:hAnsi="Times New Roman"/>
          <w:sz w:val="24"/>
          <w:szCs w:val="24"/>
          <w:lang w:eastAsia="ru-RU"/>
        </w:rPr>
        <w:t>і</w:t>
      </w:r>
      <w:r w:rsidR="006F3752" w:rsidRPr="00683462">
        <w:rPr>
          <w:rFonts w:ascii="Times New Roman" w:hAnsi="Times New Roman"/>
          <w:sz w:val="24"/>
          <w:szCs w:val="24"/>
          <w:lang w:eastAsia="ru-RU"/>
        </w:rPr>
        <w:t xml:space="preserve">р поставки № П15-100 від 14.12.2015 між ТОВ «ВАРНА ГРУП» </w:t>
      </w:r>
      <w:r w:rsidR="000F7BD6" w:rsidRPr="00683462">
        <w:rPr>
          <w:rFonts w:ascii="Times New Roman" w:hAnsi="Times New Roman"/>
          <w:sz w:val="24"/>
          <w:szCs w:val="24"/>
          <w:lang w:eastAsia="ru-RU"/>
        </w:rPr>
        <w:t>і</w:t>
      </w:r>
      <w:r w:rsidR="006F3752" w:rsidRPr="00683462">
        <w:rPr>
          <w:rFonts w:ascii="Times New Roman" w:hAnsi="Times New Roman"/>
          <w:sz w:val="24"/>
          <w:szCs w:val="24"/>
          <w:lang w:eastAsia="ru-RU"/>
        </w:rPr>
        <w:t xml:space="preserve"> ТОВ «ТД «АВІАС», крім того, що укла</w:t>
      </w:r>
      <w:r w:rsidR="008965E5" w:rsidRPr="00683462">
        <w:rPr>
          <w:rFonts w:ascii="Times New Roman" w:hAnsi="Times New Roman"/>
          <w:sz w:val="24"/>
          <w:szCs w:val="24"/>
          <w:lang w:eastAsia="ru-RU"/>
        </w:rPr>
        <w:t>дені</w:t>
      </w:r>
      <w:r w:rsidR="006F3752" w:rsidRPr="00683462">
        <w:rPr>
          <w:rFonts w:ascii="Times New Roman" w:hAnsi="Times New Roman"/>
          <w:sz w:val="24"/>
          <w:szCs w:val="24"/>
          <w:lang w:eastAsia="ru-RU"/>
        </w:rPr>
        <w:t xml:space="preserve"> в один день, ще є однаковими, зокрема: </w:t>
      </w:r>
      <w:r w:rsidR="000F7BD6" w:rsidRPr="00683462">
        <w:rPr>
          <w:rFonts w:ascii="Times New Roman" w:hAnsi="Times New Roman"/>
          <w:sz w:val="24"/>
          <w:szCs w:val="24"/>
          <w:lang w:eastAsia="ru-RU"/>
        </w:rPr>
        <w:t xml:space="preserve">у </w:t>
      </w:r>
      <w:r w:rsidR="006F3752" w:rsidRPr="00683462">
        <w:rPr>
          <w:rFonts w:ascii="Times New Roman" w:hAnsi="Times New Roman"/>
          <w:sz w:val="24"/>
          <w:szCs w:val="24"/>
          <w:lang w:eastAsia="ru-RU"/>
        </w:rPr>
        <w:t>додат</w:t>
      </w:r>
      <w:r w:rsidR="000F7BD6" w:rsidRPr="00683462">
        <w:rPr>
          <w:rFonts w:ascii="Times New Roman" w:hAnsi="Times New Roman"/>
          <w:sz w:val="24"/>
          <w:szCs w:val="24"/>
          <w:lang w:eastAsia="ru-RU"/>
        </w:rPr>
        <w:t>ку</w:t>
      </w:r>
      <w:r w:rsidR="006F3752" w:rsidRPr="00683462">
        <w:rPr>
          <w:rFonts w:ascii="Times New Roman" w:hAnsi="Times New Roman"/>
          <w:sz w:val="24"/>
          <w:szCs w:val="24"/>
          <w:lang w:eastAsia="ru-RU"/>
        </w:rPr>
        <w:t xml:space="preserve"> №</w:t>
      </w:r>
      <w:r w:rsidR="000F7BD6" w:rsidRPr="00683462">
        <w:rPr>
          <w:rFonts w:ascii="Times New Roman" w:hAnsi="Times New Roman"/>
          <w:sz w:val="24"/>
          <w:szCs w:val="24"/>
          <w:lang w:eastAsia="ru-RU"/>
        </w:rPr>
        <w:t xml:space="preserve"> 4 до договору поставки </w:t>
      </w:r>
      <w:r w:rsidR="006F3752" w:rsidRPr="00683462">
        <w:rPr>
          <w:rFonts w:ascii="Times New Roman" w:hAnsi="Times New Roman"/>
          <w:sz w:val="24"/>
          <w:szCs w:val="24"/>
          <w:lang w:eastAsia="ru-RU"/>
        </w:rPr>
        <w:t>зазначено, що «відпуск (видача) Товару Постачальником за довірчими документами Покупця здійснюється відповідно до наведеної Таблиці змін асортименту нафтопродуктів (найменування Товару)», зокрема в т.ч. бензин А-92 ENERGY, А-95 ENERGY, ДП ENERGY (з використанням багатофункціональних присадок марки Keropur® ENERGY концерну BASF з ми</w:t>
      </w:r>
      <w:r w:rsidR="000F7BD6" w:rsidRPr="00683462">
        <w:rPr>
          <w:rFonts w:ascii="Times New Roman" w:hAnsi="Times New Roman"/>
          <w:sz w:val="24"/>
          <w:szCs w:val="24"/>
          <w:lang w:eastAsia="ru-RU"/>
        </w:rPr>
        <w:t>йними</w:t>
      </w:r>
      <w:r w:rsidR="006F3752" w:rsidRPr="00683462">
        <w:rPr>
          <w:rFonts w:ascii="Times New Roman" w:hAnsi="Times New Roman"/>
          <w:sz w:val="24"/>
          <w:szCs w:val="24"/>
          <w:lang w:eastAsia="ru-RU"/>
        </w:rPr>
        <w:t xml:space="preserve"> властивостями). </w:t>
      </w:r>
      <w:r w:rsidR="000F7BD6" w:rsidRPr="00683462">
        <w:rPr>
          <w:rFonts w:ascii="Times New Roman" w:hAnsi="Times New Roman"/>
          <w:sz w:val="24"/>
          <w:szCs w:val="24"/>
          <w:lang w:eastAsia="ru-RU"/>
        </w:rPr>
        <w:t>Ця</w:t>
      </w:r>
      <w:r w:rsidR="006F3752" w:rsidRPr="00683462">
        <w:rPr>
          <w:rFonts w:ascii="Times New Roman" w:hAnsi="Times New Roman"/>
          <w:sz w:val="24"/>
          <w:szCs w:val="24"/>
          <w:lang w:eastAsia="ru-RU"/>
        </w:rPr>
        <w:t xml:space="preserve"> торгов</w:t>
      </w:r>
      <w:r w:rsidR="000F7BD6" w:rsidRPr="00683462">
        <w:rPr>
          <w:rFonts w:ascii="Times New Roman" w:hAnsi="Times New Roman"/>
          <w:sz w:val="24"/>
          <w:szCs w:val="24"/>
          <w:lang w:eastAsia="ru-RU"/>
        </w:rPr>
        <w:t>ельна</w:t>
      </w:r>
      <w:r w:rsidR="006F3752" w:rsidRPr="00683462">
        <w:rPr>
          <w:rFonts w:ascii="Times New Roman" w:hAnsi="Times New Roman"/>
          <w:sz w:val="24"/>
          <w:szCs w:val="24"/>
          <w:lang w:eastAsia="ru-RU"/>
        </w:rPr>
        <w:t xml:space="preserve"> марка зареєстрована </w:t>
      </w:r>
      <w:r w:rsidR="006F3752" w:rsidRPr="00683462">
        <w:rPr>
          <w:rFonts w:ascii="Times New Roman" w:hAnsi="Times New Roman"/>
          <w:sz w:val="24"/>
          <w:szCs w:val="24"/>
          <w:u w:val="single"/>
          <w:lang w:eastAsia="ru-RU"/>
        </w:rPr>
        <w:t>ексклюзивно</w:t>
      </w:r>
      <w:r w:rsidR="006F3752" w:rsidRPr="00683462">
        <w:rPr>
          <w:rFonts w:ascii="Times New Roman" w:hAnsi="Times New Roman"/>
          <w:sz w:val="24"/>
          <w:szCs w:val="24"/>
          <w:lang w:eastAsia="ru-RU"/>
        </w:rPr>
        <w:t xml:space="preserve"> </w:t>
      </w:r>
      <w:r w:rsidR="000F7BD6" w:rsidRPr="00683462">
        <w:rPr>
          <w:rFonts w:ascii="Times New Roman" w:hAnsi="Times New Roman"/>
          <w:sz w:val="24"/>
          <w:szCs w:val="24"/>
          <w:lang w:eastAsia="ru-RU"/>
        </w:rPr>
        <w:t>й</w:t>
      </w:r>
      <w:r w:rsidR="006F3752" w:rsidRPr="00683462">
        <w:rPr>
          <w:rFonts w:ascii="Times New Roman" w:hAnsi="Times New Roman"/>
          <w:sz w:val="24"/>
          <w:szCs w:val="24"/>
          <w:lang w:eastAsia="ru-RU"/>
        </w:rPr>
        <w:t xml:space="preserve"> розроблена спеціально для використання виробником ПАТ «УКРТАТНАФТА». Отже</w:t>
      </w:r>
      <w:r w:rsidR="00A95567" w:rsidRPr="00683462">
        <w:rPr>
          <w:rFonts w:ascii="Times New Roman" w:hAnsi="Times New Roman"/>
          <w:sz w:val="24"/>
          <w:szCs w:val="24"/>
          <w:lang w:eastAsia="ru-RU"/>
        </w:rPr>
        <w:t>,</w:t>
      </w:r>
      <w:r w:rsidR="006F3752" w:rsidRPr="00683462">
        <w:rPr>
          <w:rFonts w:ascii="Times New Roman" w:hAnsi="Times New Roman"/>
          <w:sz w:val="24"/>
          <w:szCs w:val="24"/>
          <w:lang w:eastAsia="ru-RU"/>
        </w:rPr>
        <w:t xml:space="preserve"> додаток № 4 договору поставки передбачає закупівлю ексклюзивного пального.</w:t>
      </w:r>
    </w:p>
    <w:p w14:paraId="3C9504B1"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Ще однією переваж</w:t>
      </w:r>
      <w:r w:rsidR="00A95567" w:rsidRPr="00683462">
        <w:rPr>
          <w:rFonts w:ascii="Times New Roman" w:hAnsi="Times New Roman"/>
          <w:sz w:val="24"/>
          <w:szCs w:val="24"/>
          <w:lang w:eastAsia="ru-RU"/>
        </w:rPr>
        <w:t>аючою</w:t>
      </w:r>
      <w:r w:rsidRPr="00683462">
        <w:rPr>
          <w:rFonts w:ascii="Times New Roman" w:hAnsi="Times New Roman"/>
          <w:sz w:val="24"/>
          <w:szCs w:val="24"/>
          <w:lang w:eastAsia="ru-RU"/>
        </w:rPr>
        <w:t xml:space="preserve"> характеристикою для всіх операторів АЗС мережі «АВІАС» є укладання договорів </w:t>
      </w:r>
      <w:r w:rsidR="00A95567" w:rsidRPr="00683462">
        <w:rPr>
          <w:rFonts w:ascii="Times New Roman" w:hAnsi="Times New Roman"/>
          <w:sz w:val="24"/>
          <w:szCs w:val="24"/>
          <w:lang w:eastAsia="ru-RU"/>
        </w:rPr>
        <w:t>і</w:t>
      </w:r>
      <w:r w:rsidRPr="00683462">
        <w:rPr>
          <w:rFonts w:ascii="Times New Roman" w:hAnsi="Times New Roman"/>
          <w:sz w:val="24"/>
          <w:szCs w:val="24"/>
          <w:lang w:eastAsia="ru-RU"/>
        </w:rPr>
        <w:t xml:space="preserve">з допоміжними підприємствами, які знаходяться </w:t>
      </w:r>
      <w:r w:rsidR="00A95567"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місті Дніпро, зокрема: ТОВ «АВАНТА С», що надавало консалтингові послуги підприємствам-учасникам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w:t>
      </w:r>
      <w:r w:rsidR="00A95567" w:rsidRPr="00683462">
        <w:rPr>
          <w:rFonts w:ascii="Times New Roman" w:hAnsi="Times New Roman"/>
          <w:sz w:val="24"/>
          <w:szCs w:val="24"/>
          <w:lang w:eastAsia="ru-RU"/>
        </w:rPr>
        <w:t>,</w:t>
      </w:r>
      <w:r w:rsidRPr="00683462">
        <w:rPr>
          <w:rFonts w:ascii="Times New Roman" w:hAnsi="Times New Roman"/>
          <w:sz w:val="24"/>
          <w:szCs w:val="24"/>
          <w:lang w:eastAsia="ru-RU"/>
        </w:rPr>
        <w:t xml:space="preserve"> у тому числі </w:t>
      </w:r>
      <w:r w:rsidR="00A95567" w:rsidRPr="00683462">
        <w:rPr>
          <w:rFonts w:ascii="Times New Roman" w:hAnsi="Times New Roman"/>
          <w:sz w:val="24"/>
          <w:szCs w:val="24"/>
          <w:lang w:eastAsia="ru-RU"/>
        </w:rPr>
        <w:t>й</w:t>
      </w:r>
      <w:r w:rsidRPr="00683462">
        <w:rPr>
          <w:rFonts w:ascii="Times New Roman" w:hAnsi="Times New Roman"/>
          <w:sz w:val="24"/>
          <w:szCs w:val="24"/>
          <w:lang w:eastAsia="ru-RU"/>
        </w:rPr>
        <w:t xml:space="preserve"> ТОВ «ВАРНА ГРУП», відповідний договір знаход</w:t>
      </w:r>
      <w:r w:rsidR="00A95567" w:rsidRPr="00683462">
        <w:rPr>
          <w:rFonts w:ascii="Times New Roman" w:hAnsi="Times New Roman"/>
          <w:sz w:val="24"/>
          <w:szCs w:val="24"/>
          <w:lang w:eastAsia="ru-RU"/>
        </w:rPr>
        <w:t>и</w:t>
      </w:r>
      <w:r w:rsidRPr="00683462">
        <w:rPr>
          <w:rFonts w:ascii="Times New Roman" w:hAnsi="Times New Roman"/>
          <w:sz w:val="24"/>
          <w:szCs w:val="24"/>
          <w:lang w:eastAsia="ru-RU"/>
        </w:rPr>
        <w:t>ться в матеріалах справи.</w:t>
      </w:r>
    </w:p>
    <w:p w14:paraId="3BE1D5A4"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Наявність такої розгалуженої системи договірних відносин між учасниками паливного </w:t>
      </w:r>
      <w:r w:rsidR="00976943" w:rsidRPr="00683462">
        <w:rPr>
          <w:rFonts w:ascii="Times New Roman" w:hAnsi="Times New Roman"/>
          <w:sz w:val="24"/>
          <w:szCs w:val="24"/>
          <w:lang w:eastAsia="ru-RU"/>
        </w:rPr>
        <w:t>проєкт</w:t>
      </w:r>
      <w:r w:rsidR="007203C4" w:rsidRPr="00683462">
        <w:rPr>
          <w:rFonts w:ascii="Times New Roman" w:hAnsi="Times New Roman"/>
          <w:sz w:val="24"/>
          <w:szCs w:val="24"/>
          <w:lang w:eastAsia="ru-RU"/>
        </w:rPr>
        <w:t>у «АВІАС»</w:t>
      </w:r>
      <w:r w:rsidRPr="00683462">
        <w:rPr>
          <w:rFonts w:ascii="Times New Roman" w:hAnsi="Times New Roman"/>
          <w:sz w:val="24"/>
          <w:szCs w:val="24"/>
          <w:lang w:eastAsia="ru-RU"/>
        </w:rPr>
        <w:t xml:space="preserve"> </w:t>
      </w:r>
      <w:r w:rsidR="007203C4" w:rsidRPr="00683462">
        <w:rPr>
          <w:rFonts w:ascii="Times New Roman" w:hAnsi="Times New Roman"/>
          <w:sz w:val="24"/>
          <w:szCs w:val="24"/>
          <w:lang w:eastAsia="ru-RU"/>
        </w:rPr>
        <w:t>спрямовані</w:t>
      </w:r>
      <w:r w:rsidRPr="00683462">
        <w:rPr>
          <w:rFonts w:ascii="Times New Roman" w:hAnsi="Times New Roman"/>
          <w:sz w:val="24"/>
          <w:szCs w:val="24"/>
          <w:lang w:eastAsia="ru-RU"/>
        </w:rPr>
        <w:t xml:space="preserve"> на погодження всіх можливих аспектів господарської діяльності учасників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w:t>
      </w:r>
    </w:p>
    <w:p w14:paraId="61CDB829"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Зокрема, згідно </w:t>
      </w:r>
      <w:r w:rsidR="007203C4" w:rsidRPr="00683462">
        <w:rPr>
          <w:rFonts w:ascii="Times New Roman" w:hAnsi="Times New Roman"/>
          <w:sz w:val="24"/>
          <w:szCs w:val="24"/>
          <w:lang w:eastAsia="ru-RU"/>
        </w:rPr>
        <w:t xml:space="preserve">з </w:t>
      </w:r>
      <w:r w:rsidRPr="00683462">
        <w:rPr>
          <w:rFonts w:ascii="Times New Roman" w:hAnsi="Times New Roman"/>
          <w:sz w:val="24"/>
          <w:szCs w:val="24"/>
          <w:lang w:eastAsia="ru-RU"/>
        </w:rPr>
        <w:t>пунк</w:t>
      </w:r>
      <w:r w:rsidR="007203C4" w:rsidRPr="00683462">
        <w:rPr>
          <w:rFonts w:ascii="Times New Roman" w:hAnsi="Times New Roman"/>
          <w:sz w:val="24"/>
          <w:szCs w:val="24"/>
          <w:lang w:eastAsia="ru-RU"/>
        </w:rPr>
        <w:t>том</w:t>
      </w:r>
      <w:r w:rsidRPr="00683462">
        <w:rPr>
          <w:rFonts w:ascii="Times New Roman" w:hAnsi="Times New Roman"/>
          <w:sz w:val="24"/>
          <w:szCs w:val="24"/>
          <w:lang w:eastAsia="ru-RU"/>
        </w:rPr>
        <w:t xml:space="preserve"> 8.4 Постанови Пленуму ВГСУ від 26.12.2011 № 15</w:t>
      </w:r>
      <w:r w:rsidR="00A86B15" w:rsidRPr="00683462">
        <w:rPr>
          <w:rFonts w:ascii="Times New Roman" w:hAnsi="Times New Roman"/>
          <w:sz w:val="24"/>
          <w:szCs w:val="24"/>
          <w:lang w:eastAsia="ru-RU"/>
        </w:rPr>
        <w:t>,</w:t>
      </w:r>
      <w:r w:rsidRPr="00683462">
        <w:rPr>
          <w:rFonts w:ascii="Times New Roman" w:hAnsi="Times New Roman"/>
          <w:sz w:val="24"/>
          <w:szCs w:val="24"/>
          <w:lang w:eastAsia="ru-RU"/>
        </w:rPr>
        <w:t xml:space="preserve"> наявність у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єктів господарювання статусу учасників господарських зобов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язань, що виникли з господарського договору або інших угод, передбачає усвідомлення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єктами господарювання можливих наслідків виконання ними відповідних договорів (угод) у вигляді антиконкурентних узгоджених дій. Крім т</w:t>
      </w:r>
      <w:r w:rsidR="00A86B15" w:rsidRPr="00683462">
        <w:rPr>
          <w:rFonts w:ascii="Times New Roman" w:hAnsi="Times New Roman"/>
          <w:sz w:val="24"/>
          <w:szCs w:val="24"/>
          <w:lang w:eastAsia="ru-RU"/>
        </w:rPr>
        <w:t>ого, зміст норм Закону України «</w:t>
      </w:r>
      <w:r w:rsidRPr="00683462">
        <w:rPr>
          <w:rFonts w:ascii="Times New Roman" w:hAnsi="Times New Roman"/>
          <w:sz w:val="24"/>
          <w:szCs w:val="24"/>
          <w:lang w:eastAsia="ru-RU"/>
        </w:rPr>
        <w:t>Про</w:t>
      </w:r>
      <w:r w:rsidR="00A86B15" w:rsidRPr="00683462">
        <w:rPr>
          <w:rFonts w:ascii="Times New Roman" w:hAnsi="Times New Roman"/>
          <w:sz w:val="24"/>
          <w:szCs w:val="24"/>
          <w:lang w:eastAsia="ru-RU"/>
        </w:rPr>
        <w:t xml:space="preserve"> захист економічної конкуренції»</w:t>
      </w:r>
      <w:r w:rsidRPr="00683462">
        <w:rPr>
          <w:rFonts w:ascii="Times New Roman" w:hAnsi="Times New Roman"/>
          <w:sz w:val="24"/>
          <w:szCs w:val="24"/>
          <w:lang w:eastAsia="ru-RU"/>
        </w:rPr>
        <w:t xml:space="preserve"> не дає підстав  вважати, що виконання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єктом господарювання своїх зобов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язань за господарським договором (угодою) звільняє його від відповідальності за порушення вимог законодавства про захист економічної конкуренції.</w:t>
      </w:r>
    </w:p>
    <w:p w14:paraId="2C1EF6F4"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Більш детально про договірні відносини відображено </w:t>
      </w:r>
      <w:r w:rsidR="00A86B15"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розділі 6.</w:t>
      </w:r>
      <w:r w:rsidR="008965E5" w:rsidRPr="00683462">
        <w:rPr>
          <w:rFonts w:ascii="Times New Roman" w:hAnsi="Times New Roman"/>
          <w:sz w:val="24"/>
          <w:szCs w:val="24"/>
          <w:lang w:eastAsia="ru-RU"/>
        </w:rPr>
        <w:t>2</w:t>
      </w:r>
      <w:r w:rsidR="00A86B15" w:rsidRPr="00683462">
        <w:rPr>
          <w:rFonts w:ascii="Times New Roman" w:hAnsi="Times New Roman"/>
          <w:sz w:val="24"/>
          <w:szCs w:val="24"/>
          <w:lang w:eastAsia="ru-RU"/>
        </w:rPr>
        <w:t>.</w:t>
      </w:r>
      <w:r w:rsidRPr="00683462">
        <w:rPr>
          <w:rFonts w:ascii="Times New Roman" w:hAnsi="Times New Roman"/>
          <w:sz w:val="24"/>
          <w:szCs w:val="24"/>
          <w:lang w:eastAsia="ru-RU"/>
        </w:rPr>
        <w:t xml:space="preserve"> «Опис договірних відносин»</w:t>
      </w:r>
      <w:r w:rsidR="00854B31" w:rsidRPr="00683462">
        <w:rPr>
          <w:rFonts w:ascii="Times New Roman" w:hAnsi="Times New Roman"/>
          <w:sz w:val="24"/>
          <w:szCs w:val="24"/>
          <w:lang w:eastAsia="ru-RU"/>
        </w:rPr>
        <w:t xml:space="preserve"> цього рішення</w:t>
      </w:r>
      <w:r w:rsidRPr="00683462">
        <w:rPr>
          <w:rFonts w:ascii="Times New Roman" w:hAnsi="Times New Roman"/>
          <w:sz w:val="24"/>
          <w:szCs w:val="24"/>
          <w:lang w:eastAsia="ru-RU"/>
        </w:rPr>
        <w:t>.</w:t>
      </w:r>
    </w:p>
    <w:p w14:paraId="3AF4C45C"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Також </w:t>
      </w:r>
      <w:r w:rsidR="00A86B15" w:rsidRPr="00683462">
        <w:rPr>
          <w:rFonts w:ascii="Times New Roman" w:hAnsi="Times New Roman"/>
          <w:sz w:val="24"/>
          <w:szCs w:val="24"/>
          <w:lang w:eastAsia="ru-RU"/>
        </w:rPr>
        <w:t>у</w:t>
      </w:r>
      <w:r w:rsidR="009F1C00" w:rsidRPr="00683462">
        <w:rPr>
          <w:rFonts w:ascii="Times New Roman" w:hAnsi="Times New Roman"/>
          <w:sz w:val="24"/>
          <w:szCs w:val="24"/>
          <w:lang w:eastAsia="ru-RU"/>
        </w:rPr>
        <w:t xml:space="preserve"> матеріалах справи</w:t>
      </w:r>
      <w:r w:rsidRPr="00683462">
        <w:rPr>
          <w:rFonts w:ascii="Times New Roman" w:hAnsi="Times New Roman"/>
          <w:sz w:val="24"/>
          <w:szCs w:val="24"/>
          <w:lang w:eastAsia="ru-RU"/>
        </w:rPr>
        <w:t xml:space="preserve"> наявний доказ про участь ТОВ «ВАРНА ГРУП» у представницькому заході</w:t>
      </w:r>
      <w:r w:rsidR="009F1C00" w:rsidRPr="00683462">
        <w:rPr>
          <w:rFonts w:ascii="Times New Roman" w:hAnsi="Times New Roman"/>
          <w:sz w:val="24"/>
          <w:szCs w:val="24"/>
          <w:lang w:eastAsia="ru-RU"/>
        </w:rPr>
        <w:t>,</w:t>
      </w:r>
      <w:r w:rsidRPr="00683462">
        <w:rPr>
          <w:rFonts w:ascii="Times New Roman" w:hAnsi="Times New Roman"/>
          <w:sz w:val="24"/>
          <w:szCs w:val="24"/>
          <w:lang w:eastAsia="ru-RU"/>
        </w:rPr>
        <w:t xml:space="preserve"> влаштовано</w:t>
      </w:r>
      <w:r w:rsidR="009F1C00" w:rsidRPr="00683462">
        <w:rPr>
          <w:rFonts w:ascii="Times New Roman" w:hAnsi="Times New Roman"/>
          <w:sz w:val="24"/>
          <w:szCs w:val="24"/>
          <w:lang w:eastAsia="ru-RU"/>
        </w:rPr>
        <w:t>му</w:t>
      </w:r>
      <w:r w:rsidRPr="00683462">
        <w:rPr>
          <w:rFonts w:ascii="Times New Roman" w:hAnsi="Times New Roman"/>
          <w:sz w:val="24"/>
          <w:szCs w:val="24"/>
          <w:lang w:eastAsia="ru-RU"/>
        </w:rPr>
        <w:t xml:space="preserve"> ТОВ «ТД «АВІАС», в якому також </w:t>
      </w:r>
      <w:r w:rsidR="009F1C00" w:rsidRPr="00683462">
        <w:rPr>
          <w:rFonts w:ascii="Times New Roman" w:hAnsi="Times New Roman"/>
          <w:sz w:val="24"/>
          <w:szCs w:val="24"/>
          <w:lang w:eastAsia="ru-RU"/>
        </w:rPr>
        <w:t>брали</w:t>
      </w:r>
      <w:r w:rsidRPr="00683462">
        <w:rPr>
          <w:rFonts w:ascii="Times New Roman" w:hAnsi="Times New Roman"/>
          <w:sz w:val="24"/>
          <w:szCs w:val="24"/>
          <w:lang w:eastAsia="ru-RU"/>
        </w:rPr>
        <w:t xml:space="preserve"> участь представники ТОВ «ДАТА ГОЛД», які також як і ТОВ «ВАРНА ГРУП» були операторами мережі АЗС «АВІАС» та здійснювали роздрібну реалізацію в Одеській області, а отже</w:t>
      </w:r>
      <w:r w:rsidR="00416D93" w:rsidRPr="00683462">
        <w:rPr>
          <w:rFonts w:ascii="Times New Roman" w:hAnsi="Times New Roman"/>
          <w:sz w:val="24"/>
          <w:szCs w:val="24"/>
          <w:lang w:eastAsia="ru-RU"/>
        </w:rPr>
        <w:t>,</w:t>
      </w:r>
      <w:r w:rsidRPr="00683462">
        <w:rPr>
          <w:rFonts w:ascii="Times New Roman" w:hAnsi="Times New Roman"/>
          <w:sz w:val="24"/>
          <w:szCs w:val="24"/>
          <w:lang w:eastAsia="ru-RU"/>
        </w:rPr>
        <w:t xml:space="preserve"> були потенційними конкурентами один одному.</w:t>
      </w:r>
    </w:p>
    <w:p w14:paraId="5B1DCF78" w14:textId="77777777" w:rsidR="006F3752" w:rsidRPr="00683462" w:rsidRDefault="00416D93"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Комітетом</w:t>
      </w:r>
      <w:r w:rsidR="006F3752" w:rsidRPr="00683462">
        <w:rPr>
          <w:rFonts w:ascii="Times New Roman" w:hAnsi="Times New Roman"/>
          <w:sz w:val="24"/>
          <w:szCs w:val="24"/>
          <w:lang w:eastAsia="ru-RU"/>
        </w:rPr>
        <w:t xml:space="preserve"> також здійснено аналіз встановлення цін на автозаправних станціях мережі «АВІАС», які працюють під такими брендами</w:t>
      </w:r>
      <w:r w:rsidR="00E27431" w:rsidRPr="00683462">
        <w:rPr>
          <w:rFonts w:ascii="Times New Roman" w:hAnsi="Times New Roman"/>
          <w:sz w:val="24"/>
          <w:szCs w:val="24"/>
          <w:lang w:eastAsia="ru-RU"/>
        </w:rPr>
        <w:t>,</w:t>
      </w:r>
      <w:r w:rsidR="006F3752" w:rsidRPr="00683462">
        <w:rPr>
          <w:rFonts w:ascii="Times New Roman" w:hAnsi="Times New Roman"/>
          <w:sz w:val="24"/>
          <w:szCs w:val="24"/>
          <w:lang w:eastAsia="ru-RU"/>
        </w:rPr>
        <w:t xml:space="preserve"> як ANP, АВІАС Плюс, УКРНАФТА, Rubix, SentosaOil. </w:t>
      </w:r>
    </w:p>
    <w:p w14:paraId="21AD0477"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Аналіз інформації про роздрібні ціни реалізації світлих нафтопродуктів </w:t>
      </w:r>
      <w:r w:rsidR="00E27431" w:rsidRPr="00683462">
        <w:rPr>
          <w:rFonts w:ascii="Times New Roman" w:hAnsi="Times New Roman"/>
          <w:sz w:val="24"/>
          <w:szCs w:val="24"/>
          <w:lang w:eastAsia="ru-RU"/>
        </w:rPr>
        <w:t>свідчить</w:t>
      </w:r>
      <w:r w:rsidRPr="00683462">
        <w:rPr>
          <w:rFonts w:ascii="Times New Roman" w:hAnsi="Times New Roman"/>
          <w:sz w:val="24"/>
          <w:szCs w:val="24"/>
          <w:lang w:eastAsia="ru-RU"/>
        </w:rPr>
        <w:t xml:space="preserve">, що </w:t>
      </w:r>
      <w:r w:rsidR="00E27431" w:rsidRPr="00683462">
        <w:rPr>
          <w:rFonts w:ascii="Times New Roman" w:hAnsi="Times New Roman"/>
          <w:sz w:val="24"/>
          <w:szCs w:val="24"/>
          <w:lang w:eastAsia="ru-RU"/>
        </w:rPr>
        <w:t>ці</w:t>
      </w:r>
      <w:r w:rsidRPr="00683462">
        <w:rPr>
          <w:rFonts w:ascii="Times New Roman" w:hAnsi="Times New Roman"/>
          <w:sz w:val="24"/>
          <w:szCs w:val="24"/>
          <w:lang w:eastAsia="ru-RU"/>
        </w:rPr>
        <w:t xml:space="preserve"> бренди підходять до формування цін однаково, незалежно від регіону. </w:t>
      </w:r>
    </w:p>
    <w:p w14:paraId="059102DB"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Отже, наявні матеріали справи у своїй сукупності підтверджують, що ТОВ «ВАРНА ГРУП» вчиняло дії, які призвели до дотримання спільного підходу до ціноутворення та спільних умов реалізації товару, що є порушенням законодавства про захист економічної конкуренції у вигляді антиконкурентних узгоджених дій.</w:t>
      </w:r>
    </w:p>
    <w:p w14:paraId="272732D3"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25D58306" w14:textId="77777777" w:rsidR="006F3752" w:rsidRPr="00683462" w:rsidRDefault="006F3752" w:rsidP="00436B2C">
      <w:pPr>
        <w:pStyle w:val="a0"/>
        <w:numPr>
          <w:ilvl w:val="0"/>
          <w:numId w:val="23"/>
        </w:numPr>
        <w:tabs>
          <w:tab w:val="left" w:pos="0"/>
          <w:tab w:val="left" w:pos="851"/>
          <w:tab w:val="left" w:pos="1134"/>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«В Поданні зазначена інформація, яка не відповідає дійсності, а саме на дату складання Подання 13 липня 2018 року, Директором та Засновником ТОВ «ВАРНА ГРУП» була Георгаліна О.С., а не Іванов Костянтин Вадимович.</w:t>
      </w:r>
    </w:p>
    <w:p w14:paraId="0B1043C4" w14:textId="77777777" w:rsidR="006F3752" w:rsidRPr="00683462" w:rsidRDefault="006F3752" w:rsidP="00AF0784">
      <w:pPr>
        <w:tabs>
          <w:tab w:val="left" w:pos="0"/>
          <w:tab w:val="left" w:pos="851"/>
          <w:tab w:val="left" w:pos="1134"/>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Тому з огляду на вищезазначене Товариство вважає що Комітетом не доведено жодних порушень з боку ТОВ «ВАРНА ГРУП», відсутні будь-які докази, що ТОВ «ВАРНА ГРУП» приймало участь (створило та підтримувало систему договірних відносин, які забезпечують реалізацію світлих нафтопродуктів, переважно виробництва ПАТ «УКРТАТНАФТА», у всіх регіонах України за картковою системою «АВІАС».</w:t>
      </w:r>
    </w:p>
    <w:p w14:paraId="0A046DBB" w14:textId="77777777" w:rsidR="006F3752" w:rsidRPr="00683462" w:rsidRDefault="006F3752" w:rsidP="0093551A">
      <w:pPr>
        <w:tabs>
          <w:tab w:val="left" w:pos="0"/>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Доказом того, що Комітет здійснював аналіз господарської діяльності </w:t>
      </w:r>
      <w:r w:rsidRPr="00683462">
        <w:rPr>
          <w:rFonts w:ascii="Times New Roman" w:hAnsi="Times New Roman"/>
          <w:sz w:val="24"/>
          <w:szCs w:val="24"/>
          <w:lang w:eastAsia="ru-RU"/>
        </w:rPr>
        <w:br/>
        <w:t>ТОВ «ВАРНА ГРУП»</w:t>
      </w:r>
      <w:r w:rsidR="000B680C" w:rsidRPr="00683462">
        <w:rPr>
          <w:rFonts w:ascii="Times New Roman" w:hAnsi="Times New Roman"/>
          <w:sz w:val="24"/>
          <w:szCs w:val="24"/>
          <w:lang w:eastAsia="ru-RU"/>
        </w:rPr>
        <w:t>,</w:t>
      </w:r>
      <w:r w:rsidRPr="00683462">
        <w:rPr>
          <w:rFonts w:ascii="Times New Roman" w:hAnsi="Times New Roman"/>
          <w:sz w:val="24"/>
          <w:szCs w:val="24"/>
          <w:lang w:eastAsia="ru-RU"/>
        </w:rPr>
        <w:t xml:space="preserve"> його складу учасників протягом періоду порушення конкурентного законодавства</w:t>
      </w:r>
      <w:r w:rsidR="000B680C" w:rsidRPr="00683462">
        <w:rPr>
          <w:rFonts w:ascii="Times New Roman" w:hAnsi="Times New Roman"/>
          <w:sz w:val="24"/>
          <w:szCs w:val="24"/>
          <w:lang w:eastAsia="ru-RU"/>
        </w:rPr>
        <w:t>,</w:t>
      </w:r>
      <w:r w:rsidRPr="00683462">
        <w:rPr>
          <w:rFonts w:ascii="Times New Roman" w:hAnsi="Times New Roman"/>
          <w:sz w:val="24"/>
          <w:szCs w:val="24"/>
          <w:lang w:eastAsia="ru-RU"/>
        </w:rPr>
        <w:t xml:space="preserve"> свідчить аналіз</w:t>
      </w:r>
      <w:r w:rsidR="000B680C" w:rsidRPr="00683462">
        <w:rPr>
          <w:rFonts w:ascii="Times New Roman" w:hAnsi="Times New Roman"/>
          <w:sz w:val="24"/>
          <w:szCs w:val="24"/>
          <w:lang w:eastAsia="ru-RU"/>
        </w:rPr>
        <w:t>,</w:t>
      </w:r>
      <w:r w:rsidRPr="00683462">
        <w:rPr>
          <w:rFonts w:ascii="Times New Roman" w:hAnsi="Times New Roman"/>
          <w:sz w:val="24"/>
          <w:szCs w:val="24"/>
          <w:lang w:eastAsia="ru-RU"/>
        </w:rPr>
        <w:t xml:space="preserve"> проведений щодо керівників ТОВ «ВАРНА ГРУП» за період порушення. Згідно </w:t>
      </w:r>
      <w:r w:rsidR="000B680C" w:rsidRPr="00683462">
        <w:rPr>
          <w:rFonts w:ascii="Times New Roman" w:hAnsi="Times New Roman"/>
          <w:sz w:val="24"/>
          <w:szCs w:val="24"/>
          <w:lang w:eastAsia="ru-RU"/>
        </w:rPr>
        <w:t xml:space="preserve">з </w:t>
      </w:r>
      <w:r w:rsidRPr="00683462">
        <w:rPr>
          <w:rFonts w:ascii="Times New Roman" w:hAnsi="Times New Roman"/>
          <w:sz w:val="24"/>
          <w:szCs w:val="24"/>
          <w:lang w:eastAsia="ru-RU"/>
        </w:rPr>
        <w:t xml:space="preserve">ЄДР на 21.03.2018 </w:t>
      </w:r>
      <w:r w:rsidRPr="00683462">
        <w:rPr>
          <w:rFonts w:ascii="Times New Roman" w:hAnsi="Times New Roman"/>
          <w:i/>
          <w:sz w:val="24"/>
          <w:szCs w:val="24"/>
          <w:lang w:eastAsia="ru-RU"/>
        </w:rPr>
        <w:t>Іванов Костянтин Вадимович</w:t>
      </w:r>
      <w:r w:rsidR="000B680C" w:rsidRPr="00683462">
        <w:rPr>
          <w:rFonts w:ascii="Times New Roman" w:hAnsi="Times New Roman"/>
          <w:sz w:val="24"/>
          <w:szCs w:val="24"/>
          <w:lang w:eastAsia="ru-RU"/>
        </w:rPr>
        <w:t xml:space="preserve"> зазначений</w:t>
      </w:r>
      <w:r w:rsidRPr="00683462">
        <w:rPr>
          <w:rFonts w:ascii="Times New Roman" w:hAnsi="Times New Roman"/>
          <w:sz w:val="24"/>
          <w:szCs w:val="24"/>
          <w:lang w:eastAsia="ru-RU"/>
        </w:rPr>
        <w:t xml:space="preserve"> як керівник ТОВ «ВАРНА ГРУП»</w:t>
      </w:r>
      <w:r w:rsidR="000B680C" w:rsidRPr="00683462">
        <w:rPr>
          <w:rFonts w:ascii="Times New Roman" w:hAnsi="Times New Roman"/>
          <w:sz w:val="24"/>
          <w:szCs w:val="24"/>
          <w:lang w:eastAsia="ru-RU"/>
        </w:rPr>
        <w:t>,</w:t>
      </w:r>
      <w:r w:rsidRPr="00683462">
        <w:rPr>
          <w:rFonts w:ascii="Times New Roman" w:hAnsi="Times New Roman"/>
          <w:sz w:val="24"/>
          <w:szCs w:val="24"/>
          <w:lang w:eastAsia="ru-RU"/>
        </w:rPr>
        <w:t xml:space="preserve"> призначений 29.10.2016.</w:t>
      </w:r>
    </w:p>
    <w:p w14:paraId="66F242E6" w14:textId="77777777" w:rsidR="006F3752" w:rsidRPr="00683462" w:rsidRDefault="006F3752" w:rsidP="00AF0784">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sz w:val="24"/>
          <w:szCs w:val="24"/>
          <w:lang w:eastAsia="ru-RU"/>
        </w:rPr>
        <w:t>Крім того</w:t>
      </w:r>
      <w:r w:rsidR="000B680C" w:rsidRPr="00683462">
        <w:rPr>
          <w:rFonts w:ascii="Times New Roman" w:hAnsi="Times New Roman"/>
          <w:sz w:val="24"/>
          <w:szCs w:val="24"/>
          <w:lang w:eastAsia="ru-RU"/>
        </w:rPr>
        <w:t>,</w:t>
      </w:r>
      <w:r w:rsidRPr="00683462">
        <w:rPr>
          <w:rFonts w:ascii="Times New Roman" w:hAnsi="Times New Roman"/>
          <w:sz w:val="24"/>
          <w:szCs w:val="24"/>
          <w:lang w:eastAsia="ru-RU"/>
        </w:rPr>
        <w:t xml:space="preserve"> </w:t>
      </w:r>
      <w:r w:rsidR="000B680C" w:rsidRPr="00683462">
        <w:rPr>
          <w:rFonts w:ascii="Times New Roman" w:hAnsi="Times New Roman"/>
          <w:i/>
          <w:color w:val="000000"/>
          <w:sz w:val="24"/>
          <w:szCs w:val="24"/>
          <w:lang w:eastAsia="uk-UA"/>
        </w:rPr>
        <w:t>Іванов Кос</w:t>
      </w:r>
      <w:r w:rsidRPr="00683462">
        <w:rPr>
          <w:rFonts w:ascii="Times New Roman" w:hAnsi="Times New Roman"/>
          <w:i/>
          <w:color w:val="000000"/>
          <w:sz w:val="24"/>
          <w:szCs w:val="24"/>
          <w:lang w:eastAsia="uk-UA"/>
        </w:rPr>
        <w:t>тянтин Вадимович</w:t>
      </w:r>
      <w:r w:rsidRPr="00683462">
        <w:rPr>
          <w:rFonts w:ascii="Times New Roman" w:hAnsi="Times New Roman"/>
          <w:color w:val="000000"/>
          <w:sz w:val="24"/>
          <w:szCs w:val="24"/>
          <w:lang w:eastAsia="uk-UA"/>
        </w:rPr>
        <w:t xml:space="preserve"> також був директором інших операторів АЗС мережі АВІАС», які діяли в інших регіонах України, а саме: ТОВ «КОНСТАНТ ДЕВЕЛОПМЕНТ» (29.10.2016), ТОВ «МАЛАН ПЛЮС», ТОВ «РЕМ-ТОРГ-СІТІ» (з 29.10.2016), ТОВ «КОРОНА АЛЬЯНС», ТОВ «ГОЛДЕН АЛЬЯНС» (з 29.10.2016), </w:t>
      </w:r>
      <w:r w:rsidR="000B680C" w:rsidRPr="00683462">
        <w:rPr>
          <w:rFonts w:ascii="Times New Roman" w:hAnsi="Times New Roman"/>
          <w:color w:val="000000"/>
          <w:sz w:val="24"/>
          <w:szCs w:val="24"/>
          <w:lang w:eastAsia="uk-UA"/>
        </w:rPr>
        <w:br/>
      </w:r>
      <w:r w:rsidRPr="00683462">
        <w:rPr>
          <w:rFonts w:ascii="Times New Roman" w:hAnsi="Times New Roman"/>
          <w:color w:val="000000"/>
          <w:sz w:val="24"/>
          <w:szCs w:val="24"/>
          <w:lang w:eastAsia="uk-UA"/>
        </w:rPr>
        <w:t>ТОВ «СТОУН» ІНТЕРГРУП» (з 29.10.2016), ТОВ «СЕНЕРДЖІ ГРУП» (з 29.10.2016). При цьому</w:t>
      </w:r>
      <w:r w:rsidR="009E5890"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як видно призначений керівником одним днем </w:t>
      </w:r>
      <w:r w:rsidR="009E5890" w:rsidRPr="00683462">
        <w:rPr>
          <w:rFonts w:ascii="Times New Roman" w:hAnsi="Times New Roman"/>
          <w:color w:val="000000"/>
          <w:sz w:val="24"/>
          <w:szCs w:val="24"/>
          <w:lang w:eastAsia="uk-UA"/>
        </w:rPr>
        <w:t xml:space="preserve">– </w:t>
      </w:r>
      <w:r w:rsidRPr="00683462">
        <w:rPr>
          <w:rFonts w:ascii="Times New Roman" w:hAnsi="Times New Roman"/>
          <w:color w:val="000000"/>
          <w:sz w:val="24"/>
          <w:szCs w:val="24"/>
          <w:lang w:eastAsia="uk-UA"/>
        </w:rPr>
        <w:t>з</w:t>
      </w:r>
      <w:r w:rsidR="009E5890" w:rsidRPr="00683462">
        <w:rPr>
          <w:rFonts w:ascii="Times New Roman" w:hAnsi="Times New Roman"/>
          <w:color w:val="000000"/>
          <w:sz w:val="24"/>
          <w:szCs w:val="24"/>
          <w:lang w:eastAsia="uk-UA"/>
        </w:rPr>
        <w:t xml:space="preserve"> </w:t>
      </w:r>
      <w:r w:rsidRPr="00683462">
        <w:rPr>
          <w:rFonts w:ascii="Times New Roman" w:hAnsi="Times New Roman"/>
          <w:color w:val="000000"/>
          <w:sz w:val="24"/>
          <w:szCs w:val="24"/>
          <w:lang w:eastAsia="uk-UA"/>
        </w:rPr>
        <w:t xml:space="preserve">29.10.2016. Також  </w:t>
      </w:r>
      <w:r w:rsidRPr="00683462">
        <w:rPr>
          <w:rFonts w:ascii="Times New Roman" w:hAnsi="Times New Roman"/>
          <w:i/>
          <w:color w:val="000000"/>
          <w:sz w:val="24"/>
          <w:szCs w:val="24"/>
          <w:lang w:eastAsia="uk-UA"/>
        </w:rPr>
        <w:t>Іванов К. В.</w:t>
      </w:r>
      <w:r w:rsidRPr="00683462">
        <w:rPr>
          <w:rFonts w:ascii="Times New Roman" w:hAnsi="Times New Roman"/>
          <w:color w:val="000000"/>
          <w:sz w:val="24"/>
          <w:szCs w:val="24"/>
          <w:lang w:eastAsia="uk-UA"/>
        </w:rPr>
        <w:t xml:space="preserve"> одночасно є засновником ТОВ «ВАРНА ГРУП» і ТОВ «РЕМ-ТОРГ-СІТІ».</w:t>
      </w:r>
    </w:p>
    <w:p w14:paraId="76FD5295"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А отже</w:t>
      </w:r>
      <w:r w:rsidR="009E5890" w:rsidRPr="00683462">
        <w:rPr>
          <w:rFonts w:ascii="Times New Roman" w:hAnsi="Times New Roman"/>
          <w:sz w:val="24"/>
          <w:szCs w:val="24"/>
          <w:lang w:eastAsia="ru-RU"/>
        </w:rPr>
        <w:t>, викладе</w:t>
      </w:r>
      <w:r w:rsidRPr="00683462">
        <w:rPr>
          <w:rFonts w:ascii="Times New Roman" w:hAnsi="Times New Roman"/>
          <w:sz w:val="24"/>
          <w:szCs w:val="24"/>
          <w:lang w:eastAsia="ru-RU"/>
        </w:rPr>
        <w:t>ні висновки Комітету є правильними та беззаперечними.</w:t>
      </w:r>
    </w:p>
    <w:p w14:paraId="6F5626F2"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Той факт, що станом на дату складання Подання була зміна керівника </w:t>
      </w:r>
      <w:r w:rsidR="009E5890"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ТОВ «ВАРНА ГРУП»</w:t>
      </w:r>
      <w:r w:rsidR="009E5890" w:rsidRPr="00683462">
        <w:rPr>
          <w:rFonts w:ascii="Times New Roman" w:hAnsi="Times New Roman"/>
          <w:sz w:val="24"/>
          <w:szCs w:val="24"/>
          <w:lang w:eastAsia="ru-RU"/>
        </w:rPr>
        <w:t>,</w:t>
      </w:r>
      <w:r w:rsidRPr="00683462">
        <w:rPr>
          <w:rFonts w:ascii="Times New Roman" w:hAnsi="Times New Roman"/>
          <w:sz w:val="24"/>
          <w:szCs w:val="24"/>
          <w:lang w:eastAsia="ru-RU"/>
        </w:rPr>
        <w:t xml:space="preserve"> є лише ще одним доказом у своїй сукупності про порушення конкурентного законодавства, про що </w:t>
      </w:r>
      <w:r w:rsidR="009E5890" w:rsidRPr="00683462">
        <w:rPr>
          <w:rFonts w:ascii="Times New Roman" w:hAnsi="Times New Roman"/>
          <w:sz w:val="24"/>
          <w:szCs w:val="24"/>
          <w:lang w:eastAsia="ru-RU"/>
        </w:rPr>
        <w:t>й</w:t>
      </w:r>
      <w:r w:rsidRPr="00683462">
        <w:rPr>
          <w:rFonts w:ascii="Times New Roman" w:hAnsi="Times New Roman"/>
          <w:sz w:val="24"/>
          <w:szCs w:val="24"/>
          <w:lang w:eastAsia="ru-RU"/>
        </w:rPr>
        <w:t xml:space="preserve"> викладено </w:t>
      </w:r>
      <w:r w:rsidR="009E5890"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w:t>
      </w:r>
      <w:r w:rsidR="009E5890" w:rsidRPr="00683462">
        <w:rPr>
          <w:rFonts w:ascii="Times New Roman" w:hAnsi="Times New Roman"/>
          <w:sz w:val="24"/>
          <w:szCs w:val="24"/>
          <w:lang w:eastAsia="ru-RU"/>
        </w:rPr>
        <w:t>р</w:t>
      </w:r>
      <w:r w:rsidRPr="00683462">
        <w:rPr>
          <w:rFonts w:ascii="Times New Roman" w:hAnsi="Times New Roman"/>
          <w:sz w:val="24"/>
          <w:szCs w:val="24"/>
          <w:lang w:eastAsia="ru-RU"/>
        </w:rPr>
        <w:t>ішенні, де визначено</w:t>
      </w:r>
      <w:r w:rsidR="009E5890" w:rsidRPr="00683462">
        <w:rPr>
          <w:rFonts w:ascii="Times New Roman" w:hAnsi="Times New Roman"/>
          <w:sz w:val="24"/>
          <w:szCs w:val="24"/>
          <w:lang w:eastAsia="ru-RU"/>
        </w:rPr>
        <w:t>,</w:t>
      </w:r>
      <w:r w:rsidRPr="00683462">
        <w:rPr>
          <w:rFonts w:ascii="Times New Roman" w:hAnsi="Times New Roman"/>
          <w:sz w:val="24"/>
          <w:szCs w:val="24"/>
          <w:lang w:eastAsia="ru-RU"/>
        </w:rPr>
        <w:t xml:space="preserve"> що ТОВ «ВАРНА ГРУП» є учасником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 і</w:t>
      </w:r>
      <w:r w:rsidR="002D3537" w:rsidRPr="00683462">
        <w:rPr>
          <w:rFonts w:ascii="Times New Roman" w:hAnsi="Times New Roman"/>
          <w:sz w:val="24"/>
          <w:szCs w:val="24"/>
          <w:lang w:eastAsia="ru-RU"/>
        </w:rPr>
        <w:t>,</w:t>
      </w:r>
      <w:r w:rsidRPr="00683462">
        <w:rPr>
          <w:rFonts w:ascii="Times New Roman" w:hAnsi="Times New Roman"/>
          <w:sz w:val="24"/>
          <w:szCs w:val="24"/>
          <w:lang w:eastAsia="ru-RU"/>
        </w:rPr>
        <w:t xml:space="preserve"> ведучи свою господарську діяльність з іншими учасниками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w:t>
      </w:r>
      <w:r w:rsidR="002D3537" w:rsidRPr="00683462">
        <w:rPr>
          <w:rFonts w:ascii="Times New Roman" w:hAnsi="Times New Roman"/>
          <w:sz w:val="24"/>
          <w:szCs w:val="24"/>
          <w:lang w:eastAsia="ru-RU"/>
        </w:rPr>
        <w:t>,</w:t>
      </w:r>
      <w:r w:rsidRPr="00683462">
        <w:rPr>
          <w:rFonts w:ascii="Times New Roman" w:hAnsi="Times New Roman"/>
          <w:sz w:val="24"/>
          <w:szCs w:val="24"/>
          <w:lang w:eastAsia="ru-RU"/>
        </w:rPr>
        <w:t xml:space="preserve"> спричинило порушення законодавства про захист економічної конкуренції у вигляді антиконкурентних узгоджених дій на ринку роздрібної торгівлі світлими нафтопродуктами.</w:t>
      </w:r>
    </w:p>
    <w:p w14:paraId="572105D4" w14:textId="77777777" w:rsidR="006F3752" w:rsidRPr="00683462" w:rsidRDefault="006F3752" w:rsidP="0093551A">
      <w:pPr>
        <w:tabs>
          <w:tab w:val="left" w:pos="0"/>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p>
    <w:p w14:paraId="28E96FDB" w14:textId="77777777" w:rsidR="006F3752" w:rsidRPr="00683462" w:rsidRDefault="006F3752" w:rsidP="00AF0784">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Заперечення ТОВ «ДАТА ГОЛД» </w:t>
      </w:r>
      <w:r w:rsidRPr="00683462">
        <w:rPr>
          <w:rFonts w:ascii="Times New Roman" w:hAnsi="Times New Roman"/>
          <w:i/>
          <w:sz w:val="24"/>
          <w:szCs w:val="24"/>
          <w:lang w:eastAsia="ru-RU"/>
        </w:rPr>
        <w:t xml:space="preserve"> </w:t>
      </w:r>
      <w:r w:rsidRPr="00683462">
        <w:rPr>
          <w:rFonts w:ascii="Times New Roman" w:hAnsi="Times New Roman"/>
          <w:sz w:val="24"/>
          <w:szCs w:val="24"/>
          <w:lang w:eastAsia="ru-RU"/>
        </w:rPr>
        <w:t xml:space="preserve">листом від 24.09.2018 № 24/09 (вх. </w:t>
      </w:r>
      <w:r w:rsidR="00D62452" w:rsidRPr="00683462">
        <w:rPr>
          <w:rFonts w:ascii="Times New Roman" w:hAnsi="Times New Roman"/>
          <w:sz w:val="24"/>
          <w:szCs w:val="24"/>
          <w:lang w:eastAsia="ru-RU"/>
        </w:rPr>
        <w:t xml:space="preserve">№ 8-01/11797 </w:t>
      </w:r>
      <w:r w:rsidRPr="00683462">
        <w:rPr>
          <w:rFonts w:ascii="Times New Roman" w:hAnsi="Times New Roman"/>
          <w:sz w:val="24"/>
          <w:szCs w:val="24"/>
          <w:lang w:eastAsia="ru-RU"/>
        </w:rPr>
        <w:t>від</w:t>
      </w:r>
      <w:r w:rsidR="00D62452" w:rsidRPr="00683462">
        <w:rPr>
          <w:rFonts w:ascii="Times New Roman" w:hAnsi="Times New Roman"/>
          <w:sz w:val="24"/>
          <w:szCs w:val="24"/>
          <w:lang w:eastAsia="ru-RU"/>
        </w:rPr>
        <w:t xml:space="preserve"> 02.10.2018):</w:t>
      </w:r>
    </w:p>
    <w:p w14:paraId="1E74F63C" w14:textId="77777777" w:rsidR="006F3752" w:rsidRPr="00683462" w:rsidRDefault="006F3752" w:rsidP="00436B2C">
      <w:pPr>
        <w:pStyle w:val="a0"/>
        <w:numPr>
          <w:ilvl w:val="0"/>
          <w:numId w:val="24"/>
        </w:numPr>
        <w:tabs>
          <w:tab w:val="left" w:pos="0"/>
          <w:tab w:val="left" w:pos="540"/>
          <w:tab w:val="left" w:pos="1134"/>
        </w:tabs>
        <w:overflowPunct w:val="0"/>
        <w:autoSpaceDE w:val="0"/>
        <w:autoSpaceDN w:val="0"/>
        <w:adjustRightInd w:val="0"/>
        <w:spacing w:before="120"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вважає, що Подання не містить жодних належних доказів на підтвердження антиконкурентних узгоджених дій між відповідачами у справі № 143-26.13/153-16, зокрема</w:t>
      </w:r>
      <w:r w:rsidR="00170CF2"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недотримання вимог законодавства щодо збору доказів.</w:t>
      </w:r>
    </w:p>
    <w:p w14:paraId="08170ED4" w14:textId="77777777" w:rsidR="006F3752" w:rsidRPr="00683462" w:rsidRDefault="006F3752" w:rsidP="0093551A">
      <w:pPr>
        <w:tabs>
          <w:tab w:val="left" w:pos="0"/>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77A082E0" w14:textId="77777777" w:rsidR="006F3752" w:rsidRPr="00683462" w:rsidRDefault="006F3752" w:rsidP="0093551A">
      <w:pPr>
        <w:tabs>
          <w:tab w:val="left" w:pos="0"/>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Відповідно до статей 76,</w:t>
      </w:r>
      <w:r w:rsidR="00170CF2" w:rsidRPr="00683462">
        <w:rPr>
          <w:rFonts w:ascii="Times New Roman" w:hAnsi="Times New Roman"/>
          <w:sz w:val="24"/>
          <w:szCs w:val="24"/>
          <w:lang w:eastAsia="ru-RU"/>
        </w:rPr>
        <w:t xml:space="preserve"> </w:t>
      </w:r>
      <w:r w:rsidRPr="00683462">
        <w:rPr>
          <w:rFonts w:ascii="Times New Roman" w:hAnsi="Times New Roman"/>
          <w:sz w:val="24"/>
          <w:szCs w:val="24"/>
          <w:lang w:eastAsia="ru-RU"/>
        </w:rPr>
        <w:t xml:space="preserve">77 Господарського процесуального кодексу України (далі – ГПК України) належними є докази, на підставі яких можна встановити обставини, які входять </w:t>
      </w:r>
      <w:r w:rsidR="00C37A67"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предмет доказування</w:t>
      </w:r>
      <w:r w:rsidR="00C37A67" w:rsidRPr="00683462">
        <w:rPr>
          <w:rFonts w:ascii="Times New Roman" w:hAnsi="Times New Roman"/>
          <w:sz w:val="24"/>
          <w:szCs w:val="24"/>
          <w:lang w:eastAsia="ru-RU"/>
        </w:rPr>
        <w:t>,</w:t>
      </w:r>
      <w:r w:rsidRPr="00683462">
        <w:rPr>
          <w:rFonts w:ascii="Times New Roman" w:hAnsi="Times New Roman"/>
          <w:sz w:val="24"/>
          <w:szCs w:val="24"/>
          <w:lang w:eastAsia="ru-RU"/>
        </w:rPr>
        <w:t xml:space="preserve"> та допустимість доказів – це обставини, які відповідно до законодавства повинні бути підтверджені певними засобами доказування, не можуть підтверджуватися іншими засобами доказування.</w:t>
      </w:r>
    </w:p>
    <w:p w14:paraId="63C9BD7D"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w:t>
      </w:r>
      <w:r w:rsidR="00C37A67" w:rsidRPr="00683462">
        <w:rPr>
          <w:rFonts w:ascii="Times New Roman" w:hAnsi="Times New Roman"/>
          <w:sz w:val="24"/>
          <w:szCs w:val="24"/>
          <w:lang w:eastAsia="ru-RU"/>
        </w:rPr>
        <w:t xml:space="preserve">зі </w:t>
      </w:r>
      <w:r w:rsidRPr="00683462">
        <w:rPr>
          <w:rFonts w:ascii="Times New Roman" w:hAnsi="Times New Roman"/>
          <w:sz w:val="24"/>
          <w:szCs w:val="24"/>
          <w:lang w:eastAsia="ru-RU"/>
        </w:rPr>
        <w:t>статт</w:t>
      </w:r>
      <w:r w:rsidR="00C37A67" w:rsidRPr="00683462">
        <w:rPr>
          <w:rFonts w:ascii="Times New Roman" w:hAnsi="Times New Roman"/>
          <w:sz w:val="24"/>
          <w:szCs w:val="24"/>
          <w:lang w:eastAsia="ru-RU"/>
        </w:rPr>
        <w:t>ею</w:t>
      </w:r>
      <w:r w:rsidRPr="00683462">
        <w:rPr>
          <w:rFonts w:ascii="Times New Roman" w:hAnsi="Times New Roman"/>
          <w:sz w:val="24"/>
          <w:szCs w:val="24"/>
          <w:lang w:eastAsia="ru-RU"/>
        </w:rPr>
        <w:t xml:space="preserve"> 41 Закону України «Про захист економічної конкуренції» доказами у справі можуть бути будь-які фактичні дані,  які дають можливість встановити наявність або відсутність порушення. </w:t>
      </w:r>
    </w:p>
    <w:p w14:paraId="4D7756D3"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Комітет </w:t>
      </w:r>
      <w:r w:rsidR="00A975E9"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межах свої повноважень, протягом 2 років, здійснював збір та аналіз отриманої інформації та документів від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єктів господарювання (відповідачів у справі), інших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єктів господарювання, органів державної влади, консалтингових агентств, банківських установ, також від</w:t>
      </w:r>
      <w:r w:rsidR="00A975E9" w:rsidRPr="00683462">
        <w:rPr>
          <w:rFonts w:ascii="Times New Roman" w:hAnsi="Times New Roman"/>
          <w:sz w:val="24"/>
          <w:szCs w:val="24"/>
          <w:lang w:eastAsia="ru-RU"/>
        </w:rPr>
        <w:t>биралися</w:t>
      </w:r>
      <w:r w:rsidRPr="00683462">
        <w:rPr>
          <w:rFonts w:ascii="Times New Roman" w:hAnsi="Times New Roman"/>
          <w:sz w:val="24"/>
          <w:szCs w:val="24"/>
          <w:lang w:eastAsia="ru-RU"/>
        </w:rPr>
        <w:t xml:space="preserve"> пояснен</w:t>
      </w:r>
      <w:r w:rsidR="00A975E9" w:rsidRPr="00683462">
        <w:rPr>
          <w:rFonts w:ascii="Times New Roman" w:hAnsi="Times New Roman"/>
          <w:sz w:val="24"/>
          <w:szCs w:val="24"/>
          <w:lang w:eastAsia="ru-RU"/>
        </w:rPr>
        <w:t>ня</w:t>
      </w:r>
      <w:r w:rsidRPr="00683462">
        <w:rPr>
          <w:rFonts w:ascii="Times New Roman" w:hAnsi="Times New Roman"/>
          <w:sz w:val="24"/>
          <w:szCs w:val="24"/>
          <w:lang w:eastAsia="ru-RU"/>
        </w:rPr>
        <w:t xml:space="preserve"> у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єктів господарювання, </w:t>
      </w:r>
      <w:r w:rsidR="00A975E9" w:rsidRPr="00683462">
        <w:rPr>
          <w:rFonts w:ascii="Times New Roman" w:hAnsi="Times New Roman"/>
          <w:sz w:val="24"/>
          <w:szCs w:val="24"/>
          <w:lang w:eastAsia="ru-RU"/>
        </w:rPr>
        <w:t>що</w:t>
      </w:r>
      <w:r w:rsidRPr="00683462">
        <w:rPr>
          <w:rFonts w:ascii="Times New Roman" w:hAnsi="Times New Roman"/>
          <w:sz w:val="24"/>
          <w:szCs w:val="24"/>
          <w:lang w:eastAsia="ru-RU"/>
        </w:rPr>
        <w:t xml:space="preserve"> підтверджується матеріалами справи.</w:t>
      </w:r>
    </w:p>
    <w:p w14:paraId="764AC480"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За результатами повного, об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єктивного та всебічного дослідження Комітет дійшов висновку про порушення законодавства про захист економічної конкуренції.</w:t>
      </w:r>
    </w:p>
    <w:p w14:paraId="2D615943"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ru-RU"/>
        </w:rPr>
        <w:t>Зокрема, Комітет надсила</w:t>
      </w:r>
      <w:r w:rsidR="00423EF9"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2 вимоги про надання інформації листом </w:t>
      </w:r>
      <w:r w:rsidRPr="00683462">
        <w:rPr>
          <w:rFonts w:ascii="Times New Roman" w:hAnsi="Times New Roman"/>
          <w:sz w:val="24"/>
          <w:szCs w:val="24"/>
          <w:lang w:eastAsia="ru-RU"/>
        </w:rPr>
        <w:br/>
        <w:t>від 11.11.2016 № 143-26.13/01-12003 та від 26.12.2016 № 143-29/01-13837 до ТОВ «ДАТА ГОЛД», але зазначені листи повертались до Комітету у зв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язку </w:t>
      </w:r>
      <w:r w:rsidR="00595E44" w:rsidRPr="00683462">
        <w:rPr>
          <w:rFonts w:ascii="Times New Roman" w:hAnsi="Times New Roman"/>
          <w:sz w:val="24"/>
          <w:szCs w:val="24"/>
          <w:lang w:eastAsia="ru-RU"/>
        </w:rPr>
        <w:t>і</w:t>
      </w:r>
      <w:r w:rsidRPr="00683462">
        <w:rPr>
          <w:rFonts w:ascii="Times New Roman" w:hAnsi="Times New Roman"/>
          <w:sz w:val="24"/>
          <w:szCs w:val="24"/>
          <w:lang w:eastAsia="ru-RU"/>
        </w:rPr>
        <w:t xml:space="preserve">з закінченням строку зберігання або </w:t>
      </w:r>
      <w:r w:rsidR="00423EF9" w:rsidRPr="00683462">
        <w:rPr>
          <w:rFonts w:ascii="Times New Roman" w:hAnsi="Times New Roman"/>
          <w:sz w:val="24"/>
          <w:szCs w:val="24"/>
          <w:lang w:eastAsia="ru-RU"/>
        </w:rPr>
        <w:t xml:space="preserve">через </w:t>
      </w:r>
      <w:r w:rsidRPr="00683462">
        <w:rPr>
          <w:rFonts w:ascii="Times New Roman" w:hAnsi="Times New Roman"/>
          <w:sz w:val="24"/>
          <w:szCs w:val="24"/>
          <w:lang w:eastAsia="ru-RU"/>
        </w:rPr>
        <w:t>постійн</w:t>
      </w:r>
      <w:r w:rsidR="003C3B89"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змін</w:t>
      </w:r>
      <w:r w:rsidR="003C3B89"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адреси Товариства.</w:t>
      </w:r>
    </w:p>
    <w:p w14:paraId="0AAA3570"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Аналіз отриманої інформації в ході розслідування від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єктів господарювання (відповідачів у справі), органів державної влади, консалтингових агентств та інших бу</w:t>
      </w:r>
      <w:r w:rsidR="0009275D"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достатнім для визначення Комітетом наявності </w:t>
      </w:r>
      <w:r w:rsidR="0009275D"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діях ТОВ «ДАТА ГОЛД» </w:t>
      </w:r>
      <w:r w:rsidR="0009275D" w:rsidRPr="00683462">
        <w:rPr>
          <w:rFonts w:ascii="Times New Roman" w:hAnsi="Times New Roman"/>
          <w:sz w:val="24"/>
          <w:szCs w:val="24"/>
          <w:lang w:eastAsia="ru-RU"/>
        </w:rPr>
        <w:t xml:space="preserve">порушення </w:t>
      </w:r>
      <w:r w:rsidRPr="00683462">
        <w:rPr>
          <w:rFonts w:ascii="Times New Roman" w:hAnsi="Times New Roman"/>
          <w:sz w:val="24"/>
          <w:szCs w:val="24"/>
          <w:lang w:eastAsia="ru-RU"/>
        </w:rPr>
        <w:t>законодавства про захист економічної конкуренції.</w:t>
      </w:r>
    </w:p>
    <w:p w14:paraId="3ED0B1D9" w14:textId="77777777" w:rsidR="006F3752" w:rsidRPr="00683462" w:rsidRDefault="006F3752" w:rsidP="0093551A">
      <w:pPr>
        <w:tabs>
          <w:tab w:val="left" w:pos="0"/>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6743B975" w14:textId="77777777" w:rsidR="006F3752" w:rsidRPr="00683462" w:rsidRDefault="006F3752" w:rsidP="00436B2C">
      <w:pPr>
        <w:pStyle w:val="a0"/>
        <w:numPr>
          <w:ilvl w:val="0"/>
          <w:numId w:val="24"/>
        </w:numPr>
        <w:tabs>
          <w:tab w:val="left" w:pos="0"/>
          <w:tab w:val="left" w:pos="540"/>
          <w:tab w:val="left" w:pos="1134"/>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 «ДАТА ГОЛД» зазначає</w:t>
      </w:r>
      <w:r w:rsidR="00A0671A"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що не займало монопольного (домінуючого) становища на ринку в період здійснення ним реалізації пал</w:t>
      </w:r>
      <w:r w:rsidR="00A0671A" w:rsidRPr="00683462">
        <w:rPr>
          <w:rFonts w:ascii="Times New Roman" w:hAnsi="Times New Roman"/>
          <w:i/>
          <w:sz w:val="24"/>
          <w:szCs w:val="24"/>
          <w:lang w:eastAsia="ru-RU"/>
        </w:rPr>
        <w:t>ь</w:t>
      </w:r>
      <w:r w:rsidRPr="00683462">
        <w:rPr>
          <w:rFonts w:ascii="Times New Roman" w:hAnsi="Times New Roman"/>
          <w:i/>
          <w:sz w:val="24"/>
          <w:szCs w:val="24"/>
          <w:lang w:eastAsia="ru-RU"/>
        </w:rPr>
        <w:t>но-мастильних матеріалів через мережу орендованих АЗС у місті Одес</w:t>
      </w:r>
      <w:r w:rsidR="00A0671A" w:rsidRPr="00683462">
        <w:rPr>
          <w:rFonts w:ascii="Times New Roman" w:hAnsi="Times New Roman"/>
          <w:i/>
          <w:sz w:val="24"/>
          <w:szCs w:val="24"/>
          <w:lang w:eastAsia="ru-RU"/>
        </w:rPr>
        <w:t>і</w:t>
      </w:r>
      <w:r w:rsidRPr="00683462">
        <w:rPr>
          <w:rFonts w:ascii="Times New Roman" w:hAnsi="Times New Roman"/>
          <w:i/>
          <w:sz w:val="24"/>
          <w:szCs w:val="24"/>
          <w:lang w:eastAsia="ru-RU"/>
        </w:rPr>
        <w:t xml:space="preserve"> та Одеській області, на ринку торгівлі пальним було багато різноманітних мереж АЗС, які не мали обмежень щодо придбання та збуту товару, а також віль</w:t>
      </w:r>
      <w:r w:rsidR="00A0671A" w:rsidRPr="00683462">
        <w:rPr>
          <w:rFonts w:ascii="Times New Roman" w:hAnsi="Times New Roman"/>
          <w:i/>
          <w:sz w:val="24"/>
          <w:szCs w:val="24"/>
          <w:lang w:eastAsia="ru-RU"/>
        </w:rPr>
        <w:t>ні у виборі цінової політики. К</w:t>
      </w:r>
      <w:r w:rsidRPr="00683462">
        <w:rPr>
          <w:rFonts w:ascii="Times New Roman" w:hAnsi="Times New Roman"/>
          <w:i/>
          <w:sz w:val="24"/>
          <w:szCs w:val="24"/>
          <w:lang w:eastAsia="ru-RU"/>
        </w:rPr>
        <w:t>рім цього</w:t>
      </w:r>
      <w:r w:rsidR="00A0671A"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ТОВ «ДАТА ГОЛД» </w:t>
      </w:r>
      <w:r w:rsidR="00A0671A" w:rsidRPr="00683462">
        <w:rPr>
          <w:rFonts w:ascii="Times New Roman" w:hAnsi="Times New Roman"/>
          <w:i/>
          <w:sz w:val="24"/>
          <w:szCs w:val="24"/>
          <w:lang w:eastAsia="ru-RU"/>
        </w:rPr>
        <w:t>під час</w:t>
      </w:r>
      <w:r w:rsidRPr="00683462">
        <w:rPr>
          <w:rFonts w:ascii="Times New Roman" w:hAnsi="Times New Roman"/>
          <w:i/>
          <w:sz w:val="24"/>
          <w:szCs w:val="24"/>
          <w:lang w:eastAsia="ru-RU"/>
        </w:rPr>
        <w:t xml:space="preserve"> здійсненн</w:t>
      </w:r>
      <w:r w:rsidR="00A0671A" w:rsidRPr="00683462">
        <w:rPr>
          <w:rFonts w:ascii="Times New Roman" w:hAnsi="Times New Roman"/>
          <w:i/>
          <w:sz w:val="24"/>
          <w:szCs w:val="24"/>
          <w:lang w:eastAsia="ru-RU"/>
        </w:rPr>
        <w:t>я</w:t>
      </w:r>
      <w:r w:rsidRPr="00683462">
        <w:rPr>
          <w:rFonts w:ascii="Times New Roman" w:hAnsi="Times New Roman"/>
          <w:i/>
          <w:sz w:val="24"/>
          <w:szCs w:val="24"/>
          <w:lang w:eastAsia="ru-RU"/>
        </w:rPr>
        <w:t xml:space="preserve"> господарської діяльності мало багато конкурентів </w:t>
      </w:r>
      <w:r w:rsidR="00A0671A" w:rsidRPr="00683462">
        <w:rPr>
          <w:rFonts w:ascii="Times New Roman" w:hAnsi="Times New Roman"/>
          <w:i/>
          <w:sz w:val="24"/>
          <w:szCs w:val="24"/>
          <w:lang w:eastAsia="ru-RU"/>
        </w:rPr>
        <w:t>і</w:t>
      </w:r>
      <w:r w:rsidRPr="00683462">
        <w:rPr>
          <w:rFonts w:ascii="Times New Roman" w:hAnsi="Times New Roman"/>
          <w:i/>
          <w:sz w:val="24"/>
          <w:szCs w:val="24"/>
          <w:lang w:eastAsia="ru-RU"/>
        </w:rPr>
        <w:t>з більш розвиненими мережами АЗС та зазнавало значної конкуренції. АЗС конкурентів були розташовані на незначних відстанях від АЗС, що знаходились в оренді ТОВ «ДАТА ГОЛД», тому для споживача були відсутні будь-які перешкоди у виборі АЗС.</w:t>
      </w:r>
    </w:p>
    <w:p w14:paraId="2C2E9F5D" w14:textId="77777777" w:rsidR="006F3752" w:rsidRPr="00683462" w:rsidRDefault="006F3752" w:rsidP="0093551A">
      <w:pPr>
        <w:tabs>
          <w:tab w:val="left" w:pos="0"/>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13A46ECE" w14:textId="77777777" w:rsidR="006F3752" w:rsidRPr="00683462" w:rsidRDefault="006F3752" w:rsidP="008A5CC3">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Комітетом встановлено, що оператори АЗС мережі «АВІАС» є конкурентами на значній кількості регіональних ринків роздрібної торгівлі світлими нафтопродуктами. І на певних регіональних ринках ряд операторів АЗС мережі «АВІАС» навіть мають структурні ознаки (відповідні частки на ринку) монопольного домінуючого становища, що свідчить про їх впив на ринок.</w:t>
      </w:r>
    </w:p>
    <w:p w14:paraId="263B9B45" w14:textId="77777777" w:rsidR="006F3752" w:rsidRPr="00683462" w:rsidRDefault="006F3752" w:rsidP="0093551A">
      <w:pPr>
        <w:tabs>
          <w:tab w:val="left" w:pos="0"/>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Відповідно до Постанови Пленуму Вищого Господарського суду України від 26.12.2011 № 15, пунктом 8 передбачено, що </w:t>
      </w:r>
      <w:r w:rsidR="00487112"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розгляді справ зі спорів, пов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язаних </w:t>
      </w:r>
      <w:r w:rsidR="00487112" w:rsidRPr="00683462">
        <w:rPr>
          <w:rFonts w:ascii="Times New Roman" w:hAnsi="Times New Roman"/>
          <w:sz w:val="24"/>
          <w:szCs w:val="24"/>
          <w:lang w:eastAsia="ru-RU"/>
        </w:rPr>
        <w:t>і</w:t>
      </w:r>
      <w:r w:rsidRPr="00683462">
        <w:rPr>
          <w:rFonts w:ascii="Times New Roman" w:hAnsi="Times New Roman"/>
          <w:sz w:val="24"/>
          <w:szCs w:val="24"/>
          <w:lang w:eastAsia="ru-RU"/>
        </w:rPr>
        <w:t>з визначенням органами Антимонопольного комітету України узгоджених дій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єктів господарювання як антиконкуре</w:t>
      </w:r>
      <w:r w:rsidR="00487112" w:rsidRPr="00683462">
        <w:rPr>
          <w:rFonts w:ascii="Times New Roman" w:hAnsi="Times New Roman"/>
          <w:sz w:val="24"/>
          <w:szCs w:val="24"/>
          <w:lang w:eastAsia="ru-RU"/>
        </w:rPr>
        <w:t>нтних (стаття 6 Закону України «</w:t>
      </w:r>
      <w:r w:rsidRPr="00683462">
        <w:rPr>
          <w:rFonts w:ascii="Times New Roman" w:hAnsi="Times New Roman"/>
          <w:sz w:val="24"/>
          <w:szCs w:val="24"/>
          <w:lang w:eastAsia="ru-RU"/>
        </w:rPr>
        <w:t>Про</w:t>
      </w:r>
      <w:r w:rsidR="00487112" w:rsidRPr="00683462">
        <w:rPr>
          <w:rFonts w:ascii="Times New Roman" w:hAnsi="Times New Roman"/>
          <w:sz w:val="24"/>
          <w:szCs w:val="24"/>
          <w:lang w:eastAsia="ru-RU"/>
        </w:rPr>
        <w:t xml:space="preserve"> захист економічної конкуренції»</w:t>
      </w:r>
      <w:r w:rsidRPr="00683462">
        <w:rPr>
          <w:rFonts w:ascii="Times New Roman" w:hAnsi="Times New Roman"/>
          <w:sz w:val="24"/>
          <w:szCs w:val="24"/>
          <w:lang w:eastAsia="ru-RU"/>
        </w:rPr>
        <w:t>), господарські суди повинні мати на увазі, що відсутність у певного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єкта господарювання монопольного (домінуючого) становища не виключає можливості негативного впливу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єкта господарювання на товарний ринок внаслідок  антиконкурентних узгоджених дій з іншими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єктами господарювання. </w:t>
      </w:r>
    </w:p>
    <w:p w14:paraId="57C07604" w14:textId="77777777" w:rsidR="006F3752" w:rsidRPr="00683462" w:rsidRDefault="006F3752" w:rsidP="0093551A">
      <w:pPr>
        <w:tabs>
          <w:tab w:val="left" w:pos="0"/>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Наявність або відсутність складу порушення у вигляді антиконкурентних узгоджених дій не пов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язується виключно з тим, чи займає певний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єкт господарювання монопольне (домінуюче) становище на ринку. </w:t>
      </w:r>
    </w:p>
    <w:p w14:paraId="0D7C4A07" w14:textId="77777777" w:rsidR="006F3752" w:rsidRPr="00683462" w:rsidRDefault="006F3752" w:rsidP="0093551A">
      <w:pPr>
        <w:tabs>
          <w:tab w:val="left" w:pos="0"/>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Відтак вчинення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єктами господарювання узгоджених дій утворює самостійний склад порушення законодавства про захист економічної конкуренції і не залежить від того, чи займають відповідні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єкти господарювання чи один з них монопольне (домінуюче) становище на ринку.</w:t>
      </w:r>
    </w:p>
    <w:p w14:paraId="7430A876" w14:textId="77777777" w:rsidR="006F3752" w:rsidRPr="00683462" w:rsidRDefault="006F3752" w:rsidP="0093551A">
      <w:pPr>
        <w:tabs>
          <w:tab w:val="left" w:pos="0"/>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І як від</w:t>
      </w:r>
      <w:r w:rsidR="00487112" w:rsidRPr="00683462">
        <w:rPr>
          <w:rFonts w:ascii="Times New Roman" w:hAnsi="Times New Roman"/>
          <w:sz w:val="24"/>
          <w:szCs w:val="24"/>
          <w:lang w:eastAsia="ru-RU"/>
        </w:rPr>
        <w:t>значило</w:t>
      </w:r>
      <w:r w:rsidRPr="00683462">
        <w:rPr>
          <w:rFonts w:ascii="Times New Roman" w:hAnsi="Times New Roman"/>
          <w:sz w:val="24"/>
          <w:szCs w:val="24"/>
          <w:lang w:eastAsia="ru-RU"/>
        </w:rPr>
        <w:t xml:space="preserve"> правильно сам</w:t>
      </w:r>
      <w:r w:rsidR="00487112" w:rsidRPr="00683462">
        <w:rPr>
          <w:rFonts w:ascii="Times New Roman" w:hAnsi="Times New Roman"/>
          <w:sz w:val="24"/>
          <w:szCs w:val="24"/>
          <w:lang w:eastAsia="ru-RU"/>
        </w:rPr>
        <w:t>е</w:t>
      </w:r>
      <w:r w:rsidRPr="00683462">
        <w:rPr>
          <w:rFonts w:ascii="Times New Roman" w:hAnsi="Times New Roman"/>
          <w:sz w:val="24"/>
          <w:szCs w:val="24"/>
          <w:lang w:eastAsia="ru-RU"/>
        </w:rPr>
        <w:t xml:space="preserve"> ТОВ «ДАТА ГОЛД»</w:t>
      </w:r>
      <w:r w:rsidR="00487112" w:rsidRPr="00683462">
        <w:rPr>
          <w:rFonts w:ascii="Times New Roman" w:hAnsi="Times New Roman"/>
          <w:sz w:val="24"/>
          <w:szCs w:val="24"/>
          <w:lang w:eastAsia="ru-RU"/>
        </w:rPr>
        <w:t>,</w:t>
      </w:r>
      <w:r w:rsidRPr="00683462">
        <w:rPr>
          <w:rFonts w:ascii="Times New Roman" w:hAnsi="Times New Roman"/>
          <w:sz w:val="24"/>
          <w:szCs w:val="24"/>
          <w:lang w:eastAsia="ru-RU"/>
        </w:rPr>
        <w:t xml:space="preserve"> на незначних відстанях знаходились АЗС конкурентів, що і зазначено </w:t>
      </w:r>
      <w:r w:rsidR="004C2B64"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розділі 5 Подання «Опис ринків та конкурентних відносин», але всі ці потенційні конкуренти також </w:t>
      </w:r>
      <w:r w:rsidR="004C2B64" w:rsidRPr="00683462">
        <w:rPr>
          <w:rFonts w:ascii="Times New Roman" w:hAnsi="Times New Roman"/>
          <w:sz w:val="24"/>
          <w:szCs w:val="24"/>
          <w:lang w:eastAsia="ru-RU"/>
        </w:rPr>
        <w:t xml:space="preserve">брали </w:t>
      </w:r>
      <w:r w:rsidRPr="00683462">
        <w:rPr>
          <w:rFonts w:ascii="Times New Roman" w:hAnsi="Times New Roman"/>
          <w:sz w:val="24"/>
          <w:szCs w:val="24"/>
          <w:lang w:eastAsia="ru-RU"/>
        </w:rPr>
        <w:t xml:space="preserve">участь у паливному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 xml:space="preserve">і «АВІАС», і замість конкуренції відбувалась погоджена поведінка, про що </w:t>
      </w:r>
      <w:r w:rsidR="004C2B64" w:rsidRPr="00683462">
        <w:rPr>
          <w:rFonts w:ascii="Times New Roman" w:hAnsi="Times New Roman"/>
          <w:sz w:val="24"/>
          <w:szCs w:val="24"/>
          <w:lang w:eastAsia="ru-RU"/>
        </w:rPr>
        <w:t>й</w:t>
      </w:r>
      <w:r w:rsidRPr="00683462">
        <w:rPr>
          <w:rFonts w:ascii="Times New Roman" w:hAnsi="Times New Roman"/>
          <w:sz w:val="24"/>
          <w:szCs w:val="24"/>
          <w:lang w:eastAsia="ru-RU"/>
        </w:rPr>
        <w:t xml:space="preserve"> зазначено </w:t>
      </w:r>
      <w:r w:rsidR="004C2B64"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w:t>
      </w:r>
      <w:r w:rsidR="004C2B64" w:rsidRPr="00683462">
        <w:rPr>
          <w:rFonts w:ascii="Times New Roman" w:hAnsi="Times New Roman"/>
          <w:sz w:val="24"/>
          <w:szCs w:val="24"/>
          <w:lang w:eastAsia="ru-RU"/>
        </w:rPr>
        <w:t>р</w:t>
      </w:r>
      <w:r w:rsidRPr="00683462">
        <w:rPr>
          <w:rFonts w:ascii="Times New Roman" w:hAnsi="Times New Roman"/>
          <w:sz w:val="24"/>
          <w:szCs w:val="24"/>
          <w:lang w:eastAsia="ru-RU"/>
        </w:rPr>
        <w:t xml:space="preserve">ішенні. </w:t>
      </w:r>
    </w:p>
    <w:p w14:paraId="09BBA05F"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7E040665" w14:textId="77777777" w:rsidR="006F3752" w:rsidRPr="00683462" w:rsidRDefault="006F3752" w:rsidP="00436B2C">
      <w:pPr>
        <w:pStyle w:val="a0"/>
        <w:numPr>
          <w:ilvl w:val="0"/>
          <w:numId w:val="24"/>
        </w:numPr>
        <w:tabs>
          <w:tab w:val="left" w:pos="0"/>
          <w:tab w:val="left" w:pos="540"/>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ТОВ «ДАТА ГОЛД» вважає, що в основу викладених </w:t>
      </w:r>
      <w:r w:rsidR="005F31E1" w:rsidRPr="00683462">
        <w:rPr>
          <w:rFonts w:ascii="Times New Roman" w:hAnsi="Times New Roman"/>
          <w:i/>
          <w:sz w:val="24"/>
          <w:szCs w:val="24"/>
          <w:lang w:eastAsia="ru-RU"/>
        </w:rPr>
        <w:t>у</w:t>
      </w:r>
      <w:r w:rsidRPr="00683462">
        <w:rPr>
          <w:rFonts w:ascii="Times New Roman" w:hAnsi="Times New Roman"/>
          <w:i/>
          <w:sz w:val="24"/>
          <w:szCs w:val="24"/>
          <w:lang w:eastAsia="ru-RU"/>
        </w:rPr>
        <w:t xml:space="preserve"> Поданні обґрунтувань покладені висновки НАБУ, дослідження та перевірку яких Комітет не здійснив.</w:t>
      </w:r>
    </w:p>
    <w:p w14:paraId="7B763F22" w14:textId="77777777" w:rsidR="006F3752" w:rsidRPr="00683462" w:rsidRDefault="006F3752" w:rsidP="0093551A">
      <w:pPr>
        <w:tabs>
          <w:tab w:val="left" w:pos="0"/>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p>
    <w:p w14:paraId="0260F1AB" w14:textId="77777777" w:rsidR="006F3752" w:rsidRPr="00683462" w:rsidRDefault="005F31E1" w:rsidP="004372FD">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w:t>
      </w:r>
      <w:r w:rsidR="006F3752" w:rsidRPr="00683462">
        <w:rPr>
          <w:rFonts w:ascii="Times New Roman" w:hAnsi="Times New Roman"/>
          <w:sz w:val="24"/>
          <w:szCs w:val="24"/>
          <w:lang w:eastAsia="uk-UA"/>
        </w:rPr>
        <w:t xml:space="preserve"> зауваження не може бути взят</w:t>
      </w:r>
      <w:r w:rsidRPr="00683462">
        <w:rPr>
          <w:rFonts w:ascii="Times New Roman" w:hAnsi="Times New Roman"/>
          <w:sz w:val="24"/>
          <w:szCs w:val="24"/>
          <w:lang w:eastAsia="uk-UA"/>
        </w:rPr>
        <w:t>о</w:t>
      </w:r>
      <w:r w:rsidR="006F3752" w:rsidRPr="00683462">
        <w:rPr>
          <w:rFonts w:ascii="Times New Roman" w:hAnsi="Times New Roman"/>
          <w:sz w:val="24"/>
          <w:szCs w:val="24"/>
          <w:lang w:eastAsia="uk-UA"/>
        </w:rPr>
        <w:t xml:space="preserve"> до уваги Комітетом з огляду на </w:t>
      </w:r>
      <w:r w:rsidRPr="00683462">
        <w:rPr>
          <w:rFonts w:ascii="Times New Roman" w:hAnsi="Times New Roman"/>
          <w:sz w:val="24"/>
          <w:szCs w:val="24"/>
          <w:lang w:eastAsia="uk-UA"/>
        </w:rPr>
        <w:t>таке</w:t>
      </w:r>
      <w:r w:rsidR="006F3752" w:rsidRPr="00683462">
        <w:rPr>
          <w:rFonts w:ascii="Times New Roman" w:hAnsi="Times New Roman"/>
          <w:sz w:val="24"/>
          <w:szCs w:val="24"/>
          <w:lang w:eastAsia="uk-UA"/>
        </w:rPr>
        <w:t>.</w:t>
      </w:r>
    </w:p>
    <w:p w14:paraId="5C23D967" w14:textId="77777777" w:rsidR="006F3752" w:rsidRPr="00683462" w:rsidRDefault="006F3752" w:rsidP="004372FD">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Відповідно до пункту 6 частини </w:t>
      </w:r>
      <w:r w:rsidR="005F31E1" w:rsidRPr="00683462">
        <w:rPr>
          <w:rFonts w:ascii="Times New Roman" w:hAnsi="Times New Roman"/>
          <w:sz w:val="24"/>
          <w:szCs w:val="24"/>
        </w:rPr>
        <w:t>третьої</w:t>
      </w:r>
      <w:r w:rsidRPr="00683462">
        <w:rPr>
          <w:rFonts w:ascii="Times New Roman" w:hAnsi="Times New Roman"/>
          <w:sz w:val="24"/>
          <w:szCs w:val="24"/>
        </w:rPr>
        <w:t xml:space="preserve"> статті 7 Закону України «Про Антимонопольний комітет України» у сфері формування та реалізації конкурентної політики, сприяння розвитку конкуренції, нормативного і методичного забезпечення діяльності Антимонопольного комітету України та застосування законодавства про захист економічної конкуренції Антимонопольний комітет України має такі повноваження: взаємодіяти з органами державної влади, органами місцевого самоврядування, органами адміністративно-господарського управління та контролю, підприємствами, установами та організаціями з питань розвитку, підтримки, захисту економічної конкуренції та демонополізації економіки.</w:t>
      </w:r>
    </w:p>
    <w:p w14:paraId="66582BAB" w14:textId="77777777" w:rsidR="006F3752" w:rsidRPr="00683462" w:rsidRDefault="006F3752" w:rsidP="004372FD">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Згідно </w:t>
      </w:r>
      <w:r w:rsidR="005F31E1" w:rsidRPr="00683462">
        <w:rPr>
          <w:rFonts w:ascii="Times New Roman" w:hAnsi="Times New Roman"/>
          <w:sz w:val="24"/>
          <w:szCs w:val="24"/>
        </w:rPr>
        <w:t xml:space="preserve">зі </w:t>
      </w:r>
      <w:r w:rsidRPr="00683462">
        <w:rPr>
          <w:rFonts w:ascii="Times New Roman" w:hAnsi="Times New Roman"/>
          <w:sz w:val="24"/>
          <w:szCs w:val="24"/>
        </w:rPr>
        <w:t>статт</w:t>
      </w:r>
      <w:r w:rsidR="005F31E1" w:rsidRPr="00683462">
        <w:rPr>
          <w:rFonts w:ascii="Times New Roman" w:hAnsi="Times New Roman"/>
          <w:sz w:val="24"/>
          <w:szCs w:val="24"/>
        </w:rPr>
        <w:t>ею</w:t>
      </w:r>
      <w:r w:rsidRPr="00683462">
        <w:rPr>
          <w:rFonts w:ascii="Times New Roman" w:hAnsi="Times New Roman"/>
          <w:sz w:val="24"/>
          <w:szCs w:val="24"/>
        </w:rPr>
        <w:t xml:space="preserve"> 21 Закону України «Про Антимонопольний комітет України» органи державної влади, органи місцевого самоврядування, органи адміністративно-господарського управління та контролю, їх посадові особи зобов</w:t>
      </w:r>
      <w:r w:rsidR="00BD3FB2" w:rsidRPr="00683462">
        <w:rPr>
          <w:rFonts w:ascii="Times New Roman" w:hAnsi="Times New Roman"/>
          <w:sz w:val="24"/>
          <w:szCs w:val="24"/>
        </w:rPr>
        <w:t>ʼ</w:t>
      </w:r>
      <w:r w:rsidRPr="00683462">
        <w:rPr>
          <w:rFonts w:ascii="Times New Roman" w:hAnsi="Times New Roman"/>
          <w:sz w:val="24"/>
          <w:szCs w:val="24"/>
        </w:rPr>
        <w:t>язані передавати Антимонопольному комітету України та його територіальним відділенням відомості, що можуть свідчити про порушення законодавства про захист економічної конкуренції.</w:t>
      </w:r>
    </w:p>
    <w:p w14:paraId="5F903B80" w14:textId="77777777" w:rsidR="006F3752" w:rsidRPr="00683462" w:rsidRDefault="006F3752" w:rsidP="004372FD">
      <w:pPr>
        <w:spacing w:after="0" w:line="240" w:lineRule="auto"/>
        <w:ind w:firstLine="709"/>
        <w:jc w:val="both"/>
        <w:rPr>
          <w:rFonts w:ascii="Times New Roman" w:hAnsi="Times New Roman"/>
          <w:sz w:val="24"/>
          <w:szCs w:val="24"/>
        </w:rPr>
      </w:pPr>
      <w:r w:rsidRPr="00683462">
        <w:rPr>
          <w:rFonts w:ascii="Times New Roman" w:hAnsi="Times New Roman"/>
          <w:sz w:val="24"/>
          <w:szCs w:val="24"/>
        </w:rPr>
        <w:t>Відповідно до ч. 1 ст. 19</w:t>
      </w:r>
      <w:r w:rsidRPr="00683462">
        <w:rPr>
          <w:rFonts w:ascii="Times New Roman" w:hAnsi="Times New Roman"/>
          <w:sz w:val="24"/>
          <w:szCs w:val="24"/>
          <w:vertAlign w:val="superscript"/>
        </w:rPr>
        <w:t>2</w:t>
      </w:r>
      <w:r w:rsidRPr="00683462">
        <w:rPr>
          <w:rFonts w:ascii="Times New Roman" w:hAnsi="Times New Roman"/>
          <w:sz w:val="24"/>
          <w:szCs w:val="24"/>
        </w:rPr>
        <w:t xml:space="preserve"> Закону України «Про Національне антикорупційне бюро України» Національне бюро взаємодіє з Антимонопольним комітетом України.</w:t>
      </w:r>
    </w:p>
    <w:p w14:paraId="3B478B6C" w14:textId="77777777" w:rsidR="006F3752" w:rsidRPr="00683462" w:rsidRDefault="006F3752" w:rsidP="004372FD">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За таких обставин, у разі виявлення можливих порушень вказаного вище </w:t>
      </w:r>
      <w:r w:rsidR="005F31E1" w:rsidRPr="00683462">
        <w:rPr>
          <w:rFonts w:ascii="Times New Roman" w:hAnsi="Times New Roman"/>
          <w:sz w:val="24"/>
          <w:szCs w:val="24"/>
        </w:rPr>
        <w:t>З</w:t>
      </w:r>
      <w:r w:rsidRPr="00683462">
        <w:rPr>
          <w:rFonts w:ascii="Times New Roman" w:hAnsi="Times New Roman"/>
          <w:sz w:val="24"/>
          <w:szCs w:val="24"/>
        </w:rPr>
        <w:t>акону, НАБУ зобов</w:t>
      </w:r>
      <w:r w:rsidR="00BD3FB2" w:rsidRPr="00683462">
        <w:rPr>
          <w:rFonts w:ascii="Times New Roman" w:hAnsi="Times New Roman"/>
          <w:sz w:val="24"/>
          <w:szCs w:val="24"/>
        </w:rPr>
        <w:t>ʼ</w:t>
      </w:r>
      <w:r w:rsidRPr="00683462">
        <w:rPr>
          <w:rFonts w:ascii="Times New Roman" w:hAnsi="Times New Roman"/>
          <w:sz w:val="24"/>
          <w:szCs w:val="24"/>
        </w:rPr>
        <w:t xml:space="preserve">язане звернутися до АМКУ </w:t>
      </w:r>
      <w:r w:rsidR="00DE629F" w:rsidRPr="00683462">
        <w:rPr>
          <w:rFonts w:ascii="Times New Roman" w:hAnsi="Times New Roman"/>
          <w:sz w:val="24"/>
          <w:szCs w:val="24"/>
        </w:rPr>
        <w:t>й</w:t>
      </w:r>
      <w:r w:rsidRPr="00683462">
        <w:rPr>
          <w:rFonts w:ascii="Times New Roman" w:hAnsi="Times New Roman"/>
          <w:sz w:val="24"/>
          <w:szCs w:val="24"/>
        </w:rPr>
        <w:t xml:space="preserve"> повідомити про факт можливого порушення Закону України «Про захист економічної конкуренції».</w:t>
      </w:r>
    </w:p>
    <w:p w14:paraId="42BC739E" w14:textId="77777777" w:rsidR="006F3752" w:rsidRPr="00683462" w:rsidRDefault="006F3752" w:rsidP="004372FD">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Листом від 21.08.2017 № 0414-076/29651 (вх. </w:t>
      </w:r>
      <w:r w:rsidR="00DE629F" w:rsidRPr="00683462">
        <w:rPr>
          <w:rFonts w:ascii="Times New Roman" w:hAnsi="Times New Roman"/>
          <w:sz w:val="24"/>
          <w:szCs w:val="24"/>
        </w:rPr>
        <w:t xml:space="preserve">№ 6-01/8222 </w:t>
      </w:r>
      <w:r w:rsidRPr="00683462">
        <w:rPr>
          <w:rFonts w:ascii="Times New Roman" w:hAnsi="Times New Roman"/>
          <w:sz w:val="24"/>
          <w:szCs w:val="24"/>
        </w:rPr>
        <w:t>від 21.08.2017) НАБУ було надіслан</w:t>
      </w:r>
      <w:r w:rsidR="00DE629F" w:rsidRPr="00683462">
        <w:rPr>
          <w:rFonts w:ascii="Times New Roman" w:hAnsi="Times New Roman"/>
          <w:sz w:val="24"/>
          <w:szCs w:val="24"/>
        </w:rPr>
        <w:t>о</w:t>
      </w:r>
      <w:r w:rsidRPr="00683462">
        <w:rPr>
          <w:rFonts w:ascii="Times New Roman" w:hAnsi="Times New Roman"/>
          <w:sz w:val="24"/>
          <w:szCs w:val="24"/>
        </w:rPr>
        <w:t xml:space="preserve"> документи</w:t>
      </w:r>
      <w:r w:rsidR="00DE629F" w:rsidRPr="00683462">
        <w:rPr>
          <w:rFonts w:ascii="Times New Roman" w:hAnsi="Times New Roman"/>
          <w:sz w:val="24"/>
          <w:szCs w:val="24"/>
        </w:rPr>
        <w:t>,</w:t>
      </w:r>
      <w:r w:rsidRPr="00683462">
        <w:rPr>
          <w:rFonts w:ascii="Times New Roman" w:hAnsi="Times New Roman"/>
          <w:sz w:val="24"/>
          <w:szCs w:val="24"/>
        </w:rPr>
        <w:t xml:space="preserve"> отримані ним в ході обшуку, які</w:t>
      </w:r>
      <w:r w:rsidR="00DE629F" w:rsidRPr="00683462">
        <w:rPr>
          <w:rFonts w:ascii="Times New Roman" w:hAnsi="Times New Roman"/>
          <w:sz w:val="24"/>
          <w:szCs w:val="24"/>
        </w:rPr>
        <w:t>,</w:t>
      </w:r>
      <w:r w:rsidRPr="00683462">
        <w:rPr>
          <w:rFonts w:ascii="Times New Roman" w:hAnsi="Times New Roman"/>
          <w:sz w:val="24"/>
          <w:szCs w:val="24"/>
        </w:rPr>
        <w:t xml:space="preserve"> на думку органу</w:t>
      </w:r>
      <w:r w:rsidR="00DE629F" w:rsidRPr="00683462">
        <w:rPr>
          <w:rFonts w:ascii="Times New Roman" w:hAnsi="Times New Roman"/>
          <w:sz w:val="24"/>
          <w:szCs w:val="24"/>
        </w:rPr>
        <w:t>,</w:t>
      </w:r>
      <w:r w:rsidRPr="00683462">
        <w:rPr>
          <w:rFonts w:ascii="Times New Roman" w:hAnsi="Times New Roman"/>
          <w:sz w:val="24"/>
          <w:szCs w:val="24"/>
        </w:rPr>
        <w:t xml:space="preserve"> можуть містити ознаки порушення законодавства про захист економічної конкуренції.</w:t>
      </w:r>
    </w:p>
    <w:p w14:paraId="52AC55E1" w14:textId="77777777" w:rsidR="006F3752" w:rsidRPr="00683462" w:rsidRDefault="006F3752" w:rsidP="004372FD">
      <w:pPr>
        <w:spacing w:after="0" w:line="240" w:lineRule="auto"/>
        <w:ind w:firstLine="709"/>
        <w:jc w:val="both"/>
        <w:rPr>
          <w:rFonts w:ascii="Times New Roman" w:hAnsi="Times New Roman"/>
          <w:i/>
          <w:sz w:val="24"/>
          <w:szCs w:val="24"/>
        </w:rPr>
      </w:pPr>
      <w:r w:rsidRPr="00683462">
        <w:rPr>
          <w:rFonts w:ascii="Times New Roman" w:hAnsi="Times New Roman"/>
          <w:sz w:val="24"/>
          <w:szCs w:val="24"/>
        </w:rPr>
        <w:t xml:space="preserve">Згідно </w:t>
      </w:r>
      <w:r w:rsidR="00DE629F" w:rsidRPr="00683462">
        <w:rPr>
          <w:rFonts w:ascii="Times New Roman" w:hAnsi="Times New Roman"/>
          <w:sz w:val="24"/>
          <w:szCs w:val="24"/>
        </w:rPr>
        <w:t xml:space="preserve">зі </w:t>
      </w:r>
      <w:r w:rsidRPr="00683462">
        <w:rPr>
          <w:rFonts w:ascii="Times New Roman" w:hAnsi="Times New Roman"/>
          <w:sz w:val="24"/>
          <w:szCs w:val="24"/>
        </w:rPr>
        <w:t>статті 41 Закону України «Про захист економічної конкуренції» доказами у справі можуть бути будь-які фактичні дані, які дають можливість встановити наявність або відсутність порушення.</w:t>
      </w:r>
    </w:p>
    <w:p w14:paraId="38677EA4" w14:textId="77777777" w:rsidR="006F3752" w:rsidRPr="00683462" w:rsidRDefault="006F3752" w:rsidP="0093551A">
      <w:pPr>
        <w:tabs>
          <w:tab w:val="left" w:pos="0"/>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7572349D" w14:textId="77777777" w:rsidR="006F3752" w:rsidRPr="00683462" w:rsidRDefault="006F3752" w:rsidP="00436B2C">
      <w:pPr>
        <w:pStyle w:val="a0"/>
        <w:numPr>
          <w:ilvl w:val="0"/>
          <w:numId w:val="24"/>
        </w:numPr>
        <w:tabs>
          <w:tab w:val="left" w:pos="0"/>
          <w:tab w:val="left" w:pos="540"/>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Товариство вважає, що висновок про торгівлю світлими нафтопродуктами переважно ПАТ «УКРТАТНАФТА» є хибним, оскільки ТОВ «ДАТА ГОЛД» купували паливо </w:t>
      </w:r>
      <w:r w:rsidR="00CB4C6F" w:rsidRPr="00683462">
        <w:rPr>
          <w:rFonts w:ascii="Times New Roman" w:hAnsi="Times New Roman"/>
          <w:i/>
          <w:sz w:val="24"/>
          <w:szCs w:val="24"/>
          <w:lang w:eastAsia="ru-RU"/>
        </w:rPr>
        <w:t>в</w:t>
      </w:r>
      <w:r w:rsidRPr="00683462">
        <w:rPr>
          <w:rFonts w:ascii="Times New Roman" w:hAnsi="Times New Roman"/>
          <w:i/>
          <w:sz w:val="24"/>
          <w:szCs w:val="24"/>
          <w:lang w:eastAsia="ru-RU"/>
        </w:rPr>
        <w:t xml:space="preserve"> різних постачальників.</w:t>
      </w:r>
    </w:p>
    <w:p w14:paraId="39595F79" w14:textId="77777777" w:rsidR="006F3752" w:rsidRPr="00683462" w:rsidRDefault="006F3752" w:rsidP="0093551A">
      <w:pPr>
        <w:tabs>
          <w:tab w:val="left" w:pos="0"/>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34B08949" w14:textId="77777777" w:rsidR="006F3752" w:rsidRPr="00683462" w:rsidRDefault="006F3752" w:rsidP="0093551A">
      <w:pPr>
        <w:tabs>
          <w:tab w:val="left" w:pos="0"/>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Комітет не </w:t>
      </w:r>
      <w:r w:rsidR="00CB4C6F" w:rsidRPr="00683462">
        <w:rPr>
          <w:rFonts w:ascii="Times New Roman" w:hAnsi="Times New Roman"/>
          <w:sz w:val="24"/>
          <w:szCs w:val="24"/>
          <w:lang w:eastAsia="ru-RU"/>
        </w:rPr>
        <w:t>бере</w:t>
      </w:r>
      <w:r w:rsidRPr="00683462">
        <w:rPr>
          <w:rFonts w:ascii="Times New Roman" w:hAnsi="Times New Roman"/>
          <w:sz w:val="24"/>
          <w:szCs w:val="24"/>
          <w:lang w:eastAsia="ru-RU"/>
        </w:rPr>
        <w:t xml:space="preserve"> до уваги </w:t>
      </w:r>
      <w:r w:rsidR="00CB4C6F" w:rsidRPr="00683462">
        <w:rPr>
          <w:rFonts w:ascii="Times New Roman" w:hAnsi="Times New Roman"/>
          <w:sz w:val="24"/>
          <w:szCs w:val="24"/>
          <w:lang w:eastAsia="ru-RU"/>
        </w:rPr>
        <w:t>це</w:t>
      </w:r>
      <w:r w:rsidRPr="00683462">
        <w:rPr>
          <w:rFonts w:ascii="Times New Roman" w:hAnsi="Times New Roman"/>
          <w:sz w:val="24"/>
          <w:szCs w:val="24"/>
          <w:lang w:eastAsia="ru-RU"/>
        </w:rPr>
        <w:t xml:space="preserve"> заперечення, оскільки згідно </w:t>
      </w:r>
      <w:r w:rsidR="00CB4C6F" w:rsidRPr="00683462">
        <w:rPr>
          <w:rFonts w:ascii="Times New Roman" w:hAnsi="Times New Roman"/>
          <w:sz w:val="24"/>
          <w:szCs w:val="24"/>
          <w:lang w:eastAsia="ru-RU"/>
        </w:rPr>
        <w:t xml:space="preserve">з </w:t>
      </w:r>
      <w:r w:rsidRPr="00683462">
        <w:rPr>
          <w:rFonts w:ascii="Times New Roman" w:hAnsi="Times New Roman"/>
          <w:sz w:val="24"/>
          <w:szCs w:val="24"/>
          <w:lang w:eastAsia="ru-RU"/>
        </w:rPr>
        <w:t>матеріал</w:t>
      </w:r>
      <w:r w:rsidR="00CB4C6F" w:rsidRPr="00683462">
        <w:rPr>
          <w:rFonts w:ascii="Times New Roman" w:hAnsi="Times New Roman"/>
          <w:sz w:val="24"/>
          <w:szCs w:val="24"/>
          <w:lang w:eastAsia="ru-RU"/>
        </w:rPr>
        <w:t>ами</w:t>
      </w:r>
      <w:r w:rsidRPr="00683462">
        <w:rPr>
          <w:rFonts w:ascii="Times New Roman" w:hAnsi="Times New Roman"/>
          <w:sz w:val="24"/>
          <w:szCs w:val="24"/>
          <w:lang w:eastAsia="ru-RU"/>
        </w:rPr>
        <w:t xml:space="preserve"> справи, </w:t>
      </w:r>
      <w:r w:rsidR="00CB4C6F" w:rsidRPr="00683462">
        <w:rPr>
          <w:rFonts w:ascii="Times New Roman" w:hAnsi="Times New Roman"/>
          <w:sz w:val="24"/>
          <w:szCs w:val="24"/>
          <w:lang w:eastAsia="ru-RU"/>
        </w:rPr>
        <w:br/>
      </w:r>
      <w:r w:rsidRPr="00683462">
        <w:rPr>
          <w:rFonts w:ascii="Times New Roman" w:hAnsi="Times New Roman"/>
          <w:sz w:val="24"/>
          <w:szCs w:val="24"/>
          <w:lang w:eastAsia="ru-RU"/>
        </w:rPr>
        <w:t xml:space="preserve">ТОВ «ДАТА ГОЛД» </w:t>
      </w:r>
      <w:r w:rsidR="00CB4C6F" w:rsidRPr="00683462">
        <w:rPr>
          <w:rFonts w:ascii="Times New Roman" w:hAnsi="Times New Roman"/>
          <w:sz w:val="24"/>
          <w:szCs w:val="24"/>
          <w:lang w:eastAsia="ru-RU"/>
        </w:rPr>
        <w:t>брало</w:t>
      </w:r>
      <w:r w:rsidRPr="00683462">
        <w:rPr>
          <w:rFonts w:ascii="Times New Roman" w:hAnsi="Times New Roman"/>
          <w:sz w:val="24"/>
          <w:szCs w:val="24"/>
          <w:lang w:eastAsia="ru-RU"/>
        </w:rPr>
        <w:t xml:space="preserve"> участь у паливному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і «АВІАС».</w:t>
      </w:r>
    </w:p>
    <w:p w14:paraId="738F97AC" w14:textId="77777777" w:rsidR="006F3752" w:rsidRPr="00683462" w:rsidRDefault="006F3752" w:rsidP="0093551A">
      <w:pPr>
        <w:tabs>
          <w:tab w:val="left" w:pos="0"/>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Відповідно до офіційного веб-сайту «Авіас» за адресою: https://avias.ua/v</w:t>
      </w:r>
      <w:r w:rsidR="00CB4C6F" w:rsidRPr="00683462">
        <w:rPr>
          <w:rFonts w:ascii="Times New Roman" w:hAnsi="Times New Roman"/>
          <w:sz w:val="24"/>
          <w:szCs w:val="24"/>
          <w:lang w:eastAsia="ru-RU"/>
        </w:rPr>
        <w:t>idi-paliva/, за паливними скетч</w:t>
      </w:r>
      <w:r w:rsidRPr="00683462">
        <w:rPr>
          <w:rFonts w:ascii="Times New Roman" w:hAnsi="Times New Roman"/>
          <w:sz w:val="24"/>
          <w:szCs w:val="24"/>
          <w:lang w:eastAsia="ru-RU"/>
        </w:rPr>
        <w:t>картками «АВІАС» можлив</w:t>
      </w:r>
      <w:r w:rsidR="00CB4C6F" w:rsidRPr="00683462">
        <w:rPr>
          <w:rFonts w:ascii="Times New Roman" w:hAnsi="Times New Roman"/>
          <w:sz w:val="24"/>
          <w:szCs w:val="24"/>
          <w:lang w:eastAsia="ru-RU"/>
        </w:rPr>
        <w:t xml:space="preserve">о придбати такі види пального, </w:t>
      </w:r>
      <w:r w:rsidRPr="00683462">
        <w:rPr>
          <w:rFonts w:ascii="Times New Roman" w:hAnsi="Times New Roman"/>
          <w:sz w:val="24"/>
          <w:szCs w:val="24"/>
          <w:lang w:eastAsia="ru-RU"/>
        </w:rPr>
        <w:t xml:space="preserve">крім іншого, як: А-92 ENERGY, А-95 та А-95 ENERGY та ДТ ENERGY. Вказані види пального є ексклюзивними і єдиним </w:t>
      </w:r>
      <w:r w:rsidR="00E7521C" w:rsidRPr="00683462">
        <w:rPr>
          <w:rFonts w:ascii="Times New Roman" w:hAnsi="Times New Roman"/>
          <w:sz w:val="24"/>
          <w:szCs w:val="24"/>
          <w:lang w:eastAsia="ru-RU"/>
        </w:rPr>
        <w:t xml:space="preserve">їх </w:t>
      </w:r>
      <w:r w:rsidRPr="00683462">
        <w:rPr>
          <w:rFonts w:ascii="Times New Roman" w:hAnsi="Times New Roman"/>
          <w:sz w:val="24"/>
          <w:szCs w:val="24"/>
          <w:lang w:eastAsia="ru-RU"/>
        </w:rPr>
        <w:t xml:space="preserve">виробником є ПАТ «Укртатнафта». </w:t>
      </w:r>
    </w:p>
    <w:p w14:paraId="66BA9FBD" w14:textId="77777777" w:rsidR="006F3752" w:rsidRPr="00683462" w:rsidRDefault="006F3752" w:rsidP="0093551A">
      <w:pPr>
        <w:tabs>
          <w:tab w:val="left" w:pos="0"/>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Також, </w:t>
      </w:r>
      <w:r w:rsidR="00E7521C"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укладених договор</w:t>
      </w:r>
      <w:r w:rsidR="00E7521C" w:rsidRPr="00683462">
        <w:rPr>
          <w:rFonts w:ascii="Times New Roman" w:hAnsi="Times New Roman"/>
          <w:sz w:val="24"/>
          <w:szCs w:val="24"/>
          <w:lang w:eastAsia="ru-RU"/>
        </w:rPr>
        <w:t>ах</w:t>
      </w:r>
      <w:r w:rsidRPr="00683462">
        <w:rPr>
          <w:rFonts w:ascii="Times New Roman" w:hAnsi="Times New Roman"/>
          <w:sz w:val="24"/>
          <w:szCs w:val="24"/>
          <w:lang w:eastAsia="ru-RU"/>
        </w:rPr>
        <w:t xml:space="preserve"> поставки № П15-762 від 14.12.</w:t>
      </w:r>
      <w:r w:rsidR="00E7521C" w:rsidRPr="00683462">
        <w:rPr>
          <w:rFonts w:ascii="Times New Roman" w:hAnsi="Times New Roman"/>
          <w:sz w:val="24"/>
          <w:szCs w:val="24"/>
          <w:lang w:eastAsia="ru-RU"/>
        </w:rPr>
        <w:t>20</w:t>
      </w:r>
      <w:r w:rsidRPr="00683462">
        <w:rPr>
          <w:rFonts w:ascii="Times New Roman" w:hAnsi="Times New Roman"/>
          <w:sz w:val="24"/>
          <w:szCs w:val="24"/>
          <w:lang w:eastAsia="ru-RU"/>
        </w:rPr>
        <w:t>15 між ТОВ «ДАТА ГОЛД» та ТОВ ВТФ «АВІАС» та договор</w:t>
      </w:r>
      <w:r w:rsidR="00DA66FB" w:rsidRPr="00683462">
        <w:rPr>
          <w:rFonts w:ascii="Times New Roman" w:hAnsi="Times New Roman"/>
          <w:sz w:val="24"/>
          <w:szCs w:val="24"/>
          <w:lang w:eastAsia="ru-RU"/>
        </w:rPr>
        <w:t>і</w:t>
      </w:r>
      <w:r w:rsidRPr="00683462">
        <w:rPr>
          <w:rFonts w:ascii="Times New Roman" w:hAnsi="Times New Roman"/>
          <w:sz w:val="24"/>
          <w:szCs w:val="24"/>
          <w:lang w:eastAsia="ru-RU"/>
        </w:rPr>
        <w:t xml:space="preserve"> поставки № П15-99 від 14.12.2015 з ТОВ «ТД «АВІАС» є однаковий додаток №</w:t>
      </w:r>
      <w:r w:rsidR="00DA66FB" w:rsidRPr="00683462">
        <w:rPr>
          <w:rFonts w:ascii="Times New Roman" w:hAnsi="Times New Roman"/>
          <w:sz w:val="24"/>
          <w:szCs w:val="24"/>
          <w:lang w:eastAsia="ru-RU"/>
        </w:rPr>
        <w:t xml:space="preserve"> </w:t>
      </w:r>
      <w:r w:rsidRPr="00683462">
        <w:rPr>
          <w:rFonts w:ascii="Times New Roman" w:hAnsi="Times New Roman"/>
          <w:sz w:val="24"/>
          <w:szCs w:val="24"/>
          <w:lang w:eastAsia="ru-RU"/>
        </w:rPr>
        <w:t xml:space="preserve">4 до договору поставки, у якому зазначено, що «відпуск (видача) Товару Постачальником за довірчими документами Покупця здійснюється відповідно до наведеної Таблиці змін асортименту нафтопродуктів (найменування Товару)», </w:t>
      </w:r>
      <w:r w:rsidR="00DA66FB"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т.</w:t>
      </w:r>
      <w:r w:rsidR="00DA66FB" w:rsidRPr="00683462">
        <w:rPr>
          <w:rFonts w:ascii="Times New Roman" w:hAnsi="Times New Roman"/>
          <w:sz w:val="24"/>
          <w:szCs w:val="24"/>
          <w:lang w:eastAsia="ru-RU"/>
        </w:rPr>
        <w:t xml:space="preserve"> </w:t>
      </w:r>
      <w:r w:rsidRPr="00683462">
        <w:rPr>
          <w:rFonts w:ascii="Times New Roman" w:hAnsi="Times New Roman"/>
          <w:sz w:val="24"/>
          <w:szCs w:val="24"/>
          <w:lang w:eastAsia="ru-RU"/>
        </w:rPr>
        <w:t>ч. бензин</w:t>
      </w:r>
      <w:r w:rsidR="00DA66FB"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А-92 ENERGY, А-95 ENERGY, ДП ENERGY (з використанням багатофункціональних присадок марки Keropur® ENERGY концерну BASF з ми</w:t>
      </w:r>
      <w:r w:rsidR="00DA66FB" w:rsidRPr="00683462">
        <w:rPr>
          <w:rFonts w:ascii="Times New Roman" w:hAnsi="Times New Roman"/>
          <w:sz w:val="24"/>
          <w:szCs w:val="24"/>
          <w:lang w:eastAsia="ru-RU"/>
        </w:rPr>
        <w:t>йними</w:t>
      </w:r>
      <w:r w:rsidRPr="00683462">
        <w:rPr>
          <w:rFonts w:ascii="Times New Roman" w:hAnsi="Times New Roman"/>
          <w:sz w:val="24"/>
          <w:szCs w:val="24"/>
          <w:lang w:eastAsia="ru-RU"/>
        </w:rPr>
        <w:t xml:space="preserve"> властивостями). </w:t>
      </w:r>
      <w:r w:rsidR="00DA66FB" w:rsidRPr="00683462">
        <w:rPr>
          <w:rFonts w:ascii="Times New Roman" w:hAnsi="Times New Roman"/>
          <w:sz w:val="24"/>
          <w:szCs w:val="24"/>
          <w:lang w:eastAsia="ru-RU"/>
        </w:rPr>
        <w:t>Ця</w:t>
      </w:r>
      <w:r w:rsidRPr="00683462">
        <w:rPr>
          <w:rFonts w:ascii="Times New Roman" w:hAnsi="Times New Roman"/>
          <w:sz w:val="24"/>
          <w:szCs w:val="24"/>
          <w:lang w:eastAsia="ru-RU"/>
        </w:rPr>
        <w:t xml:space="preserve"> торгов</w:t>
      </w:r>
      <w:r w:rsidR="00DA66FB" w:rsidRPr="00683462">
        <w:rPr>
          <w:rFonts w:ascii="Times New Roman" w:hAnsi="Times New Roman"/>
          <w:sz w:val="24"/>
          <w:szCs w:val="24"/>
          <w:lang w:eastAsia="ru-RU"/>
        </w:rPr>
        <w:t>ельна</w:t>
      </w:r>
      <w:r w:rsidRPr="00683462">
        <w:rPr>
          <w:rFonts w:ascii="Times New Roman" w:hAnsi="Times New Roman"/>
          <w:sz w:val="24"/>
          <w:szCs w:val="24"/>
          <w:lang w:eastAsia="ru-RU"/>
        </w:rPr>
        <w:t xml:space="preserve"> марка зареєстрована ексклюзивно </w:t>
      </w:r>
      <w:r w:rsidR="00DA66FB" w:rsidRPr="00683462">
        <w:rPr>
          <w:rFonts w:ascii="Times New Roman" w:hAnsi="Times New Roman"/>
          <w:sz w:val="24"/>
          <w:szCs w:val="24"/>
          <w:lang w:eastAsia="ru-RU"/>
        </w:rPr>
        <w:t>й</w:t>
      </w:r>
      <w:r w:rsidRPr="00683462">
        <w:rPr>
          <w:rFonts w:ascii="Times New Roman" w:hAnsi="Times New Roman"/>
          <w:sz w:val="24"/>
          <w:szCs w:val="24"/>
          <w:lang w:eastAsia="ru-RU"/>
        </w:rPr>
        <w:t xml:space="preserve"> була розроблена спеціально для використання виробником ПАТ «УКРТАТНАФТА». Отже</w:t>
      </w:r>
      <w:r w:rsidR="00832524" w:rsidRPr="00683462">
        <w:rPr>
          <w:rFonts w:ascii="Times New Roman" w:hAnsi="Times New Roman"/>
          <w:sz w:val="24"/>
          <w:szCs w:val="24"/>
          <w:lang w:eastAsia="ru-RU"/>
        </w:rPr>
        <w:t>,</w:t>
      </w:r>
      <w:r w:rsidRPr="00683462">
        <w:rPr>
          <w:rFonts w:ascii="Times New Roman" w:hAnsi="Times New Roman"/>
          <w:sz w:val="24"/>
          <w:szCs w:val="24"/>
          <w:lang w:eastAsia="ru-RU"/>
        </w:rPr>
        <w:t xml:space="preserve"> додаток № 4 </w:t>
      </w:r>
      <w:r w:rsidR="00832524" w:rsidRPr="00683462">
        <w:rPr>
          <w:rFonts w:ascii="Times New Roman" w:hAnsi="Times New Roman"/>
          <w:sz w:val="24"/>
          <w:szCs w:val="24"/>
          <w:lang w:eastAsia="ru-RU"/>
        </w:rPr>
        <w:t xml:space="preserve">до </w:t>
      </w:r>
      <w:r w:rsidRPr="00683462">
        <w:rPr>
          <w:rFonts w:ascii="Times New Roman" w:hAnsi="Times New Roman"/>
          <w:sz w:val="24"/>
          <w:szCs w:val="24"/>
          <w:lang w:eastAsia="ru-RU"/>
        </w:rPr>
        <w:t>договору поставки передбачає закупівлю ексклюзивного пального.</w:t>
      </w:r>
    </w:p>
    <w:p w14:paraId="208EF20D" w14:textId="77777777" w:rsidR="006F3752" w:rsidRPr="00683462" w:rsidRDefault="00832524" w:rsidP="0093551A">
      <w:pPr>
        <w:tabs>
          <w:tab w:val="left" w:pos="0"/>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Тому</w:t>
      </w:r>
      <w:r w:rsidR="006F3752" w:rsidRPr="00683462">
        <w:rPr>
          <w:rFonts w:ascii="Times New Roman" w:hAnsi="Times New Roman"/>
          <w:sz w:val="24"/>
          <w:szCs w:val="24"/>
          <w:lang w:eastAsia="ru-RU"/>
        </w:rPr>
        <w:t xml:space="preserve"> не має вирішального значення</w:t>
      </w:r>
      <w:r w:rsidRPr="00683462">
        <w:rPr>
          <w:rFonts w:ascii="Times New Roman" w:hAnsi="Times New Roman"/>
          <w:sz w:val="24"/>
          <w:szCs w:val="24"/>
          <w:lang w:eastAsia="ru-RU"/>
        </w:rPr>
        <w:t>,</w:t>
      </w:r>
      <w:r w:rsidR="006F3752" w:rsidRPr="00683462">
        <w:rPr>
          <w:rFonts w:ascii="Times New Roman" w:hAnsi="Times New Roman"/>
          <w:sz w:val="24"/>
          <w:szCs w:val="24"/>
          <w:lang w:eastAsia="ru-RU"/>
        </w:rPr>
        <w:t xml:space="preserve"> чи були придбані вказані нафтопродукти безпосередньо у виробника ПАТ «УКРТАТНАФТА»</w:t>
      </w:r>
      <w:r w:rsidRPr="00683462">
        <w:rPr>
          <w:rFonts w:ascii="Times New Roman" w:hAnsi="Times New Roman"/>
          <w:sz w:val="24"/>
          <w:szCs w:val="24"/>
          <w:lang w:eastAsia="ru-RU"/>
        </w:rPr>
        <w:t>,</w:t>
      </w:r>
      <w:r w:rsidR="006F3752" w:rsidRPr="00683462">
        <w:rPr>
          <w:rFonts w:ascii="Times New Roman" w:hAnsi="Times New Roman"/>
          <w:sz w:val="24"/>
          <w:szCs w:val="24"/>
          <w:lang w:eastAsia="ru-RU"/>
        </w:rPr>
        <w:t xml:space="preserve"> чи через посередників, що спростовує заперечення Товариства </w:t>
      </w:r>
      <w:r w:rsidRPr="00683462">
        <w:rPr>
          <w:rFonts w:ascii="Times New Roman" w:hAnsi="Times New Roman"/>
          <w:sz w:val="24"/>
          <w:szCs w:val="24"/>
          <w:lang w:eastAsia="ru-RU"/>
        </w:rPr>
        <w:t>в</w:t>
      </w:r>
      <w:r w:rsidR="006F3752" w:rsidRPr="00683462">
        <w:rPr>
          <w:rFonts w:ascii="Times New Roman" w:hAnsi="Times New Roman"/>
          <w:sz w:val="24"/>
          <w:szCs w:val="24"/>
          <w:lang w:eastAsia="ru-RU"/>
        </w:rPr>
        <w:t xml:space="preserve"> цій частині.</w:t>
      </w:r>
    </w:p>
    <w:p w14:paraId="26E88EC7" w14:textId="77777777" w:rsidR="006F3752" w:rsidRPr="00683462" w:rsidRDefault="006F3752" w:rsidP="0093551A">
      <w:pPr>
        <w:tabs>
          <w:tab w:val="left" w:pos="0"/>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42BA28A8" w14:textId="77777777" w:rsidR="006F3752" w:rsidRPr="00683462" w:rsidRDefault="00832524" w:rsidP="00436B2C">
      <w:pPr>
        <w:pStyle w:val="a0"/>
        <w:numPr>
          <w:ilvl w:val="0"/>
          <w:numId w:val="24"/>
        </w:numPr>
        <w:tabs>
          <w:tab w:val="left" w:pos="0"/>
          <w:tab w:val="left" w:pos="540"/>
          <w:tab w:val="left" w:pos="851"/>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У</w:t>
      </w:r>
      <w:r w:rsidR="006F3752" w:rsidRPr="00683462">
        <w:rPr>
          <w:rFonts w:ascii="Times New Roman" w:hAnsi="Times New Roman"/>
          <w:i/>
          <w:sz w:val="24"/>
          <w:szCs w:val="24"/>
          <w:lang w:eastAsia="ru-RU"/>
        </w:rPr>
        <w:t xml:space="preserve"> Поданні взагалі не описан</w:t>
      </w:r>
      <w:r w:rsidRPr="00683462">
        <w:rPr>
          <w:rFonts w:ascii="Times New Roman" w:hAnsi="Times New Roman"/>
          <w:i/>
          <w:sz w:val="24"/>
          <w:szCs w:val="24"/>
          <w:lang w:eastAsia="ru-RU"/>
        </w:rPr>
        <w:t>о господарську</w:t>
      </w:r>
      <w:r w:rsidR="006F3752" w:rsidRPr="00683462">
        <w:rPr>
          <w:rFonts w:ascii="Times New Roman" w:hAnsi="Times New Roman"/>
          <w:i/>
          <w:sz w:val="24"/>
          <w:szCs w:val="24"/>
          <w:lang w:eastAsia="ru-RU"/>
        </w:rPr>
        <w:t xml:space="preserve"> діяльність ТОВ «ДАТА ГОЛД», не наведено будь-якої інформації</w:t>
      </w:r>
      <w:r w:rsidR="00ED6396" w:rsidRPr="00683462">
        <w:rPr>
          <w:rFonts w:ascii="Times New Roman" w:hAnsi="Times New Roman"/>
          <w:i/>
          <w:sz w:val="24"/>
          <w:szCs w:val="24"/>
          <w:lang w:eastAsia="ru-RU"/>
        </w:rPr>
        <w:t xml:space="preserve"> про те,</w:t>
      </w:r>
      <w:r w:rsidR="006F3752" w:rsidRPr="00683462">
        <w:rPr>
          <w:rFonts w:ascii="Times New Roman" w:hAnsi="Times New Roman"/>
          <w:i/>
          <w:sz w:val="24"/>
          <w:szCs w:val="24"/>
          <w:lang w:eastAsia="ru-RU"/>
        </w:rPr>
        <w:t xml:space="preserve"> за який проміжок часу досліджувалась господарська діяльність Товариства.</w:t>
      </w:r>
    </w:p>
    <w:p w14:paraId="7AB68FFE" w14:textId="77777777" w:rsidR="006F3752" w:rsidRPr="00683462" w:rsidRDefault="006F3752" w:rsidP="0093551A">
      <w:pPr>
        <w:tabs>
          <w:tab w:val="left" w:pos="0"/>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p>
    <w:p w14:paraId="48BEF0BE" w14:textId="77777777" w:rsidR="00BC3CB2" w:rsidRPr="00683462" w:rsidRDefault="00ED6396" w:rsidP="0093551A">
      <w:pPr>
        <w:tabs>
          <w:tab w:val="left" w:pos="0"/>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У</w:t>
      </w:r>
      <w:r w:rsidR="006F3752" w:rsidRPr="00683462">
        <w:rPr>
          <w:rFonts w:ascii="Times New Roman" w:hAnsi="Times New Roman"/>
          <w:sz w:val="24"/>
          <w:szCs w:val="24"/>
          <w:lang w:eastAsia="ru-RU"/>
        </w:rPr>
        <w:t xml:space="preserve"> Поданні детал</w:t>
      </w:r>
      <w:r w:rsidRPr="00683462">
        <w:rPr>
          <w:rFonts w:ascii="Times New Roman" w:hAnsi="Times New Roman"/>
          <w:sz w:val="24"/>
          <w:szCs w:val="24"/>
          <w:lang w:eastAsia="ru-RU"/>
        </w:rPr>
        <w:t>ьно</w:t>
      </w:r>
      <w:r w:rsidR="006F3752" w:rsidRPr="00683462">
        <w:rPr>
          <w:rFonts w:ascii="Times New Roman" w:hAnsi="Times New Roman"/>
          <w:sz w:val="24"/>
          <w:szCs w:val="24"/>
          <w:lang w:eastAsia="ru-RU"/>
        </w:rPr>
        <w:t xml:space="preserve"> опис</w:t>
      </w:r>
      <w:r w:rsidR="00561392" w:rsidRPr="00683462">
        <w:rPr>
          <w:rFonts w:ascii="Times New Roman" w:hAnsi="Times New Roman"/>
          <w:sz w:val="24"/>
          <w:szCs w:val="24"/>
          <w:lang w:eastAsia="ru-RU"/>
        </w:rPr>
        <w:t>ано</w:t>
      </w:r>
      <w:r w:rsidR="006F3752" w:rsidRPr="00683462">
        <w:rPr>
          <w:rFonts w:ascii="Times New Roman" w:hAnsi="Times New Roman"/>
          <w:sz w:val="24"/>
          <w:szCs w:val="24"/>
          <w:lang w:eastAsia="ru-RU"/>
        </w:rPr>
        <w:t xml:space="preserve"> </w:t>
      </w:r>
      <w:r w:rsidR="00561392" w:rsidRPr="00683462">
        <w:rPr>
          <w:rFonts w:ascii="Times New Roman" w:hAnsi="Times New Roman"/>
          <w:sz w:val="24"/>
          <w:szCs w:val="24"/>
          <w:lang w:eastAsia="ru-RU"/>
        </w:rPr>
        <w:t>діяльність</w:t>
      </w:r>
      <w:r w:rsidR="00BC3CB2" w:rsidRPr="00683462">
        <w:rPr>
          <w:rFonts w:ascii="Times New Roman" w:hAnsi="Times New Roman"/>
          <w:sz w:val="24"/>
          <w:szCs w:val="24"/>
          <w:lang w:eastAsia="ru-RU"/>
        </w:rPr>
        <w:t xml:space="preserve"> </w:t>
      </w:r>
      <w:r w:rsidR="006F3752" w:rsidRPr="00683462">
        <w:rPr>
          <w:rFonts w:ascii="Times New Roman" w:hAnsi="Times New Roman"/>
          <w:sz w:val="24"/>
          <w:szCs w:val="24"/>
          <w:lang w:eastAsia="ru-RU"/>
        </w:rPr>
        <w:t>паливн</w:t>
      </w:r>
      <w:r w:rsidR="00BC3CB2" w:rsidRPr="00683462">
        <w:rPr>
          <w:rFonts w:ascii="Times New Roman" w:hAnsi="Times New Roman"/>
          <w:sz w:val="24"/>
          <w:szCs w:val="24"/>
          <w:lang w:eastAsia="ru-RU"/>
        </w:rPr>
        <w:t>ого</w:t>
      </w:r>
      <w:r w:rsidR="006F3752" w:rsidRPr="00683462">
        <w:rPr>
          <w:rFonts w:ascii="Times New Roman" w:hAnsi="Times New Roman"/>
          <w:sz w:val="24"/>
          <w:szCs w:val="24"/>
          <w:lang w:eastAsia="ru-RU"/>
        </w:rPr>
        <w:t xml:space="preserve"> </w:t>
      </w:r>
      <w:r w:rsidR="00976943" w:rsidRPr="00683462">
        <w:rPr>
          <w:rFonts w:ascii="Times New Roman" w:hAnsi="Times New Roman"/>
          <w:sz w:val="24"/>
          <w:szCs w:val="24"/>
          <w:lang w:eastAsia="ru-RU"/>
        </w:rPr>
        <w:t>проєкт</w:t>
      </w:r>
      <w:r w:rsidR="006F3752" w:rsidRPr="00683462">
        <w:rPr>
          <w:rFonts w:ascii="Times New Roman" w:hAnsi="Times New Roman"/>
          <w:sz w:val="24"/>
          <w:szCs w:val="24"/>
          <w:lang w:eastAsia="ru-RU"/>
        </w:rPr>
        <w:t xml:space="preserve">у «АВІАС», принцип його дії, учасників паливного </w:t>
      </w:r>
      <w:r w:rsidR="00976943" w:rsidRPr="00683462">
        <w:rPr>
          <w:rFonts w:ascii="Times New Roman" w:hAnsi="Times New Roman"/>
          <w:sz w:val="24"/>
          <w:szCs w:val="24"/>
          <w:lang w:eastAsia="ru-RU"/>
        </w:rPr>
        <w:t>проєкт</w:t>
      </w:r>
      <w:r w:rsidR="006F3752" w:rsidRPr="00683462">
        <w:rPr>
          <w:rFonts w:ascii="Times New Roman" w:hAnsi="Times New Roman"/>
          <w:sz w:val="24"/>
          <w:szCs w:val="24"/>
          <w:lang w:eastAsia="ru-RU"/>
        </w:rPr>
        <w:t>у «АВІАС», зокрема операторів АЗС мережі «АВІАС»</w:t>
      </w:r>
      <w:r w:rsidRPr="00683462">
        <w:rPr>
          <w:rFonts w:ascii="Times New Roman" w:hAnsi="Times New Roman"/>
          <w:sz w:val="24"/>
          <w:szCs w:val="24"/>
          <w:lang w:eastAsia="ru-RU"/>
        </w:rPr>
        <w:t>,</w:t>
      </w:r>
      <w:r w:rsidR="006F3752" w:rsidRPr="00683462">
        <w:rPr>
          <w:rFonts w:ascii="Times New Roman" w:hAnsi="Times New Roman"/>
          <w:sz w:val="24"/>
          <w:szCs w:val="24"/>
          <w:lang w:eastAsia="ru-RU"/>
        </w:rPr>
        <w:t xml:space="preserve"> до яких і входить ТОВ «ДАТА ГОЛД», детальн</w:t>
      </w:r>
      <w:r w:rsidR="00BC3CB2" w:rsidRPr="00683462">
        <w:rPr>
          <w:rFonts w:ascii="Times New Roman" w:hAnsi="Times New Roman"/>
          <w:sz w:val="24"/>
          <w:szCs w:val="24"/>
          <w:lang w:eastAsia="ru-RU"/>
        </w:rPr>
        <w:t>о</w:t>
      </w:r>
      <w:r w:rsidR="006F3752" w:rsidRPr="00683462">
        <w:rPr>
          <w:rFonts w:ascii="Times New Roman" w:hAnsi="Times New Roman"/>
          <w:sz w:val="24"/>
          <w:szCs w:val="24"/>
          <w:lang w:eastAsia="ru-RU"/>
        </w:rPr>
        <w:t xml:space="preserve"> опис</w:t>
      </w:r>
      <w:r w:rsidR="00BC3CB2" w:rsidRPr="00683462">
        <w:rPr>
          <w:rFonts w:ascii="Times New Roman" w:hAnsi="Times New Roman"/>
          <w:sz w:val="24"/>
          <w:szCs w:val="24"/>
          <w:lang w:eastAsia="ru-RU"/>
        </w:rPr>
        <w:t>ано</w:t>
      </w:r>
      <w:r w:rsidR="006F3752" w:rsidRPr="00683462">
        <w:rPr>
          <w:rFonts w:ascii="Times New Roman" w:hAnsi="Times New Roman"/>
          <w:sz w:val="24"/>
          <w:szCs w:val="24"/>
          <w:lang w:eastAsia="ru-RU"/>
        </w:rPr>
        <w:t xml:space="preserve"> договірн</w:t>
      </w:r>
      <w:r w:rsidR="00BC3CB2" w:rsidRPr="00683462">
        <w:rPr>
          <w:rFonts w:ascii="Times New Roman" w:hAnsi="Times New Roman"/>
          <w:sz w:val="24"/>
          <w:szCs w:val="24"/>
          <w:lang w:eastAsia="ru-RU"/>
        </w:rPr>
        <w:t>і</w:t>
      </w:r>
      <w:r w:rsidR="006F3752" w:rsidRPr="00683462">
        <w:rPr>
          <w:rFonts w:ascii="Times New Roman" w:hAnsi="Times New Roman"/>
          <w:sz w:val="24"/>
          <w:szCs w:val="24"/>
          <w:lang w:eastAsia="ru-RU"/>
        </w:rPr>
        <w:t xml:space="preserve"> відносин</w:t>
      </w:r>
      <w:r w:rsidR="00BC3CB2" w:rsidRPr="00683462">
        <w:rPr>
          <w:rFonts w:ascii="Times New Roman" w:hAnsi="Times New Roman"/>
          <w:sz w:val="24"/>
          <w:szCs w:val="24"/>
          <w:lang w:eastAsia="ru-RU"/>
        </w:rPr>
        <w:t>и</w:t>
      </w:r>
      <w:r w:rsidR="006F3752" w:rsidRPr="00683462">
        <w:rPr>
          <w:rFonts w:ascii="Times New Roman" w:hAnsi="Times New Roman"/>
          <w:sz w:val="24"/>
          <w:szCs w:val="24"/>
          <w:lang w:eastAsia="ru-RU"/>
        </w:rPr>
        <w:t xml:space="preserve"> між всіма учасниками паливного </w:t>
      </w:r>
      <w:r w:rsidR="00976943" w:rsidRPr="00683462">
        <w:rPr>
          <w:rFonts w:ascii="Times New Roman" w:hAnsi="Times New Roman"/>
          <w:sz w:val="24"/>
          <w:szCs w:val="24"/>
          <w:lang w:eastAsia="ru-RU"/>
        </w:rPr>
        <w:t>проєкт</w:t>
      </w:r>
      <w:r w:rsidR="006F3752" w:rsidRPr="00683462">
        <w:rPr>
          <w:rFonts w:ascii="Times New Roman" w:hAnsi="Times New Roman"/>
          <w:sz w:val="24"/>
          <w:szCs w:val="24"/>
          <w:lang w:eastAsia="ru-RU"/>
        </w:rPr>
        <w:t>у «АВІАС»</w:t>
      </w:r>
      <w:r w:rsidR="00BC3CB2" w:rsidRPr="00683462">
        <w:rPr>
          <w:rFonts w:ascii="Times New Roman" w:hAnsi="Times New Roman"/>
          <w:sz w:val="24"/>
          <w:szCs w:val="24"/>
          <w:lang w:eastAsia="ru-RU"/>
        </w:rPr>
        <w:t>.</w:t>
      </w:r>
    </w:p>
    <w:p w14:paraId="60269166" w14:textId="77777777" w:rsidR="00BC3CB2" w:rsidRPr="00683462" w:rsidRDefault="00BC3CB2" w:rsidP="00BC3CB2">
      <w:pPr>
        <w:tabs>
          <w:tab w:val="left" w:pos="0"/>
          <w:tab w:val="left" w:pos="540"/>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rPr>
        <w:t>Враховуючи переважну однорідність розподілу брендів АЗС мережі «АВІАС» по Україні</w:t>
      </w:r>
      <w:r w:rsidR="00ED6396" w:rsidRPr="00683462">
        <w:rPr>
          <w:rFonts w:ascii="Times New Roman" w:hAnsi="Times New Roman"/>
          <w:sz w:val="24"/>
          <w:szCs w:val="24"/>
        </w:rPr>
        <w:t>,</w:t>
      </w:r>
      <w:r w:rsidRPr="00683462">
        <w:rPr>
          <w:rFonts w:ascii="Times New Roman" w:hAnsi="Times New Roman"/>
          <w:sz w:val="24"/>
          <w:szCs w:val="24"/>
        </w:rPr>
        <w:t xml:space="preserve"> до прикладу було наведено аналіз відносин складу учасників паливного </w:t>
      </w:r>
      <w:r w:rsidR="00976943" w:rsidRPr="00683462">
        <w:rPr>
          <w:rFonts w:ascii="Times New Roman" w:hAnsi="Times New Roman"/>
          <w:sz w:val="24"/>
          <w:szCs w:val="24"/>
        </w:rPr>
        <w:t>проєкт</w:t>
      </w:r>
      <w:r w:rsidRPr="00683462">
        <w:rPr>
          <w:rFonts w:ascii="Times New Roman" w:hAnsi="Times New Roman"/>
          <w:sz w:val="24"/>
          <w:szCs w:val="24"/>
        </w:rPr>
        <w:t>у «АВІАС» у Вінницькій області, у Дніпропетровській області, у м</w:t>
      </w:r>
      <w:r w:rsidR="00B72CB4" w:rsidRPr="00683462">
        <w:rPr>
          <w:rFonts w:ascii="Times New Roman" w:hAnsi="Times New Roman"/>
          <w:sz w:val="24"/>
          <w:szCs w:val="24"/>
        </w:rPr>
        <w:t>істі</w:t>
      </w:r>
      <w:r w:rsidRPr="00683462">
        <w:rPr>
          <w:rFonts w:ascii="Times New Roman" w:hAnsi="Times New Roman"/>
          <w:sz w:val="24"/>
          <w:szCs w:val="24"/>
        </w:rPr>
        <w:t xml:space="preserve"> Києві та Київській області. </w:t>
      </w:r>
    </w:p>
    <w:p w14:paraId="42A4D0DE" w14:textId="77777777" w:rsidR="00BC3CB2" w:rsidRPr="00683462" w:rsidRDefault="00BC3CB2" w:rsidP="00BC3CB2">
      <w:pPr>
        <w:tabs>
          <w:tab w:val="left" w:pos="0"/>
          <w:tab w:val="left" w:pos="540"/>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Разом </w:t>
      </w:r>
      <w:r w:rsidR="00B72CB4" w:rsidRPr="00683462">
        <w:rPr>
          <w:rFonts w:ascii="Times New Roman" w:hAnsi="Times New Roman"/>
          <w:sz w:val="24"/>
          <w:szCs w:val="24"/>
          <w:lang w:eastAsia="ru-RU"/>
        </w:rPr>
        <w:t>і</w:t>
      </w:r>
      <w:r w:rsidRPr="00683462">
        <w:rPr>
          <w:rFonts w:ascii="Times New Roman" w:hAnsi="Times New Roman"/>
          <w:sz w:val="24"/>
          <w:szCs w:val="24"/>
          <w:lang w:eastAsia="ru-RU"/>
        </w:rPr>
        <w:t xml:space="preserve">з цим Комітетом було здійснено аналіз господарської діяльності всіх відповідачів у справі, </w:t>
      </w:r>
      <w:r w:rsidR="00B72CB4"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тому числі ТОВ «ДАТА ГОЛД».</w:t>
      </w:r>
    </w:p>
    <w:p w14:paraId="47EDB42F" w14:textId="77777777" w:rsidR="00365EA0" w:rsidRPr="00683462" w:rsidRDefault="00365EA0" w:rsidP="00365EA0">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 «АВІАС»).</w:t>
      </w:r>
    </w:p>
    <w:p w14:paraId="05263942" w14:textId="77777777" w:rsidR="00365EA0" w:rsidRPr="00683462" w:rsidRDefault="00365EA0" w:rsidP="00365EA0">
      <w:pPr>
        <w:shd w:val="clear" w:color="auto" w:fill="FFFFFF"/>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і «АВІАС» задіяні приблизно </w:t>
      </w:r>
      <w:r w:rsidRPr="00683462">
        <w:rPr>
          <w:rFonts w:ascii="Times New Roman" w:hAnsi="Times New Roman"/>
          <w:b/>
          <w:bCs/>
          <w:sz w:val="24"/>
          <w:szCs w:val="24"/>
          <w:lang w:eastAsia="uk-UA"/>
        </w:rPr>
        <w:t>1625 АЗС</w:t>
      </w:r>
      <w:r w:rsidRPr="00683462">
        <w:rPr>
          <w:rFonts w:ascii="Times New Roman" w:hAnsi="Times New Roman"/>
          <w:sz w:val="24"/>
          <w:szCs w:val="24"/>
          <w:lang w:eastAsia="uk-UA"/>
        </w:rPr>
        <w:t xml:space="preserve"> (мережа «АВІАС»), які працюють під різними брендами</w:t>
      </w:r>
      <w:r w:rsidR="00B72CB4" w:rsidRPr="00683462">
        <w:rPr>
          <w:rFonts w:ascii="Times New Roman" w:hAnsi="Times New Roman"/>
          <w:sz w:val="24"/>
          <w:szCs w:val="24"/>
          <w:lang w:eastAsia="uk-UA"/>
        </w:rPr>
        <w:t>:</w:t>
      </w:r>
      <w:r w:rsidRPr="00683462">
        <w:rPr>
          <w:rFonts w:ascii="Times New Roman" w:hAnsi="Times New Roman"/>
          <w:sz w:val="24"/>
          <w:szCs w:val="24"/>
          <w:lang w:eastAsia="uk-UA"/>
        </w:rPr>
        <w:t xml:space="preserve">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266F45B6" w14:textId="77777777" w:rsidR="00365EA0" w:rsidRPr="00683462" w:rsidRDefault="00365EA0" w:rsidP="00365EA0">
      <w:pPr>
        <w:shd w:val="clear" w:color="auto" w:fill="FFFFFF"/>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ТОВ «</w:t>
      </w:r>
      <w:r w:rsidR="00DE0F1B" w:rsidRPr="00683462">
        <w:rPr>
          <w:rFonts w:ascii="Times New Roman" w:hAnsi="Times New Roman"/>
          <w:sz w:val="24"/>
          <w:szCs w:val="24"/>
          <w:lang w:eastAsia="ru-RU"/>
        </w:rPr>
        <w:t>ДАТА ГОЛД»</w:t>
      </w:r>
      <w:r w:rsidRPr="00683462">
        <w:rPr>
          <w:rFonts w:ascii="Times New Roman" w:hAnsi="Times New Roman"/>
          <w:sz w:val="24"/>
          <w:szCs w:val="24"/>
          <w:lang w:eastAsia="ru-RU"/>
        </w:rPr>
        <w:t xml:space="preserve"> здійсню</w:t>
      </w:r>
      <w:r w:rsidR="001C48D2" w:rsidRPr="00683462">
        <w:rPr>
          <w:rFonts w:ascii="Times New Roman" w:hAnsi="Times New Roman"/>
          <w:sz w:val="24"/>
          <w:szCs w:val="24"/>
          <w:lang w:eastAsia="ru-RU"/>
        </w:rPr>
        <w:t>вало</w:t>
      </w:r>
      <w:r w:rsidRPr="00683462">
        <w:rPr>
          <w:rFonts w:ascii="Times New Roman" w:hAnsi="Times New Roman"/>
          <w:sz w:val="24"/>
          <w:szCs w:val="24"/>
          <w:lang w:eastAsia="ru-RU"/>
        </w:rPr>
        <w:t xml:space="preserve"> господарську діяльність на орендованих АЗС, які працюють під брендами МАВЕКС і ANP</w:t>
      </w:r>
      <w:r w:rsidR="00E746A9" w:rsidRPr="00683462">
        <w:rPr>
          <w:rFonts w:ascii="Times New Roman" w:hAnsi="Times New Roman"/>
          <w:sz w:val="24"/>
          <w:szCs w:val="24"/>
          <w:lang w:eastAsia="ru-RU"/>
        </w:rPr>
        <w:t>, протягом першого</w:t>
      </w:r>
      <w:r w:rsidR="001C48D2" w:rsidRPr="00683462">
        <w:rPr>
          <w:rFonts w:ascii="Times New Roman" w:hAnsi="Times New Roman"/>
          <w:sz w:val="24"/>
          <w:szCs w:val="24"/>
          <w:lang w:eastAsia="ru-RU"/>
        </w:rPr>
        <w:t xml:space="preserve"> півріччя 2016 року.</w:t>
      </w:r>
    </w:p>
    <w:p w14:paraId="15D21B74" w14:textId="77777777" w:rsidR="00365EA0" w:rsidRPr="00683462" w:rsidRDefault="00365EA0" w:rsidP="00365EA0">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ТОВ </w:t>
      </w:r>
      <w:r w:rsidRPr="00683462">
        <w:rPr>
          <w:rFonts w:ascii="Times New Roman" w:hAnsi="Times New Roman"/>
          <w:sz w:val="24"/>
          <w:szCs w:val="24"/>
          <w:lang w:eastAsia="ru-RU"/>
        </w:rPr>
        <w:t>«</w:t>
      </w:r>
      <w:r w:rsidR="001C48D2" w:rsidRPr="00683462">
        <w:rPr>
          <w:rFonts w:ascii="Times New Roman" w:hAnsi="Times New Roman"/>
          <w:sz w:val="24"/>
          <w:szCs w:val="24"/>
          <w:lang w:eastAsia="ru-RU"/>
        </w:rPr>
        <w:t>ДАТА ГОЛД</w:t>
      </w:r>
      <w:r w:rsidRPr="00683462">
        <w:rPr>
          <w:rFonts w:ascii="Times New Roman" w:hAnsi="Times New Roman"/>
          <w:sz w:val="24"/>
          <w:szCs w:val="24"/>
          <w:lang w:eastAsia="ru-RU"/>
        </w:rPr>
        <w:t xml:space="preserve">» </w:t>
      </w:r>
      <w:r w:rsidRPr="00683462">
        <w:rPr>
          <w:rFonts w:ascii="Times New Roman" w:hAnsi="Times New Roman"/>
          <w:sz w:val="24"/>
          <w:szCs w:val="24"/>
          <w:lang w:eastAsia="uk-UA"/>
        </w:rPr>
        <w:t>здійсню</w:t>
      </w:r>
      <w:r w:rsidR="001C48D2" w:rsidRPr="00683462">
        <w:rPr>
          <w:rFonts w:ascii="Times New Roman" w:hAnsi="Times New Roman"/>
          <w:sz w:val="24"/>
          <w:szCs w:val="24"/>
          <w:lang w:eastAsia="uk-UA"/>
        </w:rPr>
        <w:t>вало</w:t>
      </w:r>
      <w:r w:rsidRPr="00683462">
        <w:rPr>
          <w:rFonts w:ascii="Times New Roman" w:hAnsi="Times New Roman"/>
          <w:sz w:val="24"/>
          <w:szCs w:val="24"/>
          <w:lang w:eastAsia="uk-UA"/>
        </w:rPr>
        <w:t xml:space="preserve"> роздрібну реалізацію світлих нафтопродуктів, а саме бензину та дизельного пального марки</w:t>
      </w:r>
      <w:r w:rsidRPr="00683462">
        <w:rPr>
          <w:rFonts w:ascii="Times New Roman" w:hAnsi="Times New Roman"/>
          <w:b/>
          <w:bCs/>
          <w:sz w:val="24"/>
          <w:szCs w:val="24"/>
          <w:lang w:eastAsia="uk-UA"/>
        </w:rPr>
        <w:t xml:space="preserve"> </w:t>
      </w:r>
      <w:r w:rsidRPr="00683462">
        <w:rPr>
          <w:rFonts w:ascii="Times New Roman" w:hAnsi="Times New Roman"/>
          <w:sz w:val="24"/>
          <w:szCs w:val="24"/>
          <w:lang w:eastAsia="uk-UA"/>
        </w:rPr>
        <w:t xml:space="preserve">Keropur ® ENERGY виробництва </w:t>
      </w:r>
      <w:r w:rsidR="00E746A9" w:rsidRPr="00683462">
        <w:rPr>
          <w:rFonts w:ascii="Times New Roman" w:hAnsi="Times New Roman"/>
          <w:sz w:val="24"/>
          <w:szCs w:val="24"/>
          <w:lang w:eastAsia="uk-UA"/>
        </w:rPr>
        <w:br/>
      </w:r>
      <w:r w:rsidRPr="00683462">
        <w:rPr>
          <w:rFonts w:ascii="Times New Roman" w:hAnsi="Times New Roman"/>
          <w:sz w:val="24"/>
          <w:szCs w:val="24"/>
          <w:lang w:eastAsia="uk-UA"/>
        </w:rPr>
        <w:t xml:space="preserve">ПАТ «УКРТАТНАФТА», що є однією з ознак мережі АЗС «АВІАС». </w:t>
      </w:r>
      <w:r w:rsidR="00E746A9" w:rsidRPr="00683462">
        <w:rPr>
          <w:rFonts w:ascii="Times New Roman" w:hAnsi="Times New Roman"/>
          <w:sz w:val="24"/>
          <w:szCs w:val="24"/>
          <w:lang w:eastAsia="uk-UA"/>
        </w:rPr>
        <w:t>Ця</w:t>
      </w:r>
      <w:r w:rsidRPr="00683462">
        <w:rPr>
          <w:rFonts w:ascii="Times New Roman" w:hAnsi="Times New Roman"/>
          <w:sz w:val="24"/>
          <w:szCs w:val="24"/>
          <w:lang w:eastAsia="uk-UA"/>
        </w:rPr>
        <w:t xml:space="preserve"> торгов</w:t>
      </w:r>
      <w:r w:rsidR="00E746A9" w:rsidRPr="00683462">
        <w:rPr>
          <w:rFonts w:ascii="Times New Roman" w:hAnsi="Times New Roman"/>
          <w:sz w:val="24"/>
          <w:szCs w:val="24"/>
          <w:lang w:eastAsia="uk-UA"/>
        </w:rPr>
        <w:t>ельна</w:t>
      </w:r>
      <w:r w:rsidRPr="00683462">
        <w:rPr>
          <w:rFonts w:ascii="Times New Roman" w:hAnsi="Times New Roman"/>
          <w:sz w:val="24"/>
          <w:szCs w:val="24"/>
          <w:lang w:eastAsia="uk-UA"/>
        </w:rPr>
        <w:t xml:space="preserve"> марка зареєстрована </w:t>
      </w:r>
      <w:r w:rsidRPr="00683462">
        <w:rPr>
          <w:rFonts w:ascii="Times New Roman" w:hAnsi="Times New Roman"/>
          <w:sz w:val="24"/>
          <w:szCs w:val="24"/>
          <w:u w:val="single"/>
          <w:lang w:eastAsia="uk-UA"/>
        </w:rPr>
        <w:t>ексклюзивно</w:t>
      </w:r>
      <w:r w:rsidRPr="00683462">
        <w:rPr>
          <w:rFonts w:ascii="Times New Roman" w:hAnsi="Times New Roman"/>
          <w:sz w:val="24"/>
          <w:szCs w:val="24"/>
          <w:lang w:eastAsia="uk-UA"/>
        </w:rPr>
        <w:t xml:space="preserve"> </w:t>
      </w:r>
      <w:r w:rsidR="00E746A9" w:rsidRPr="00683462">
        <w:rPr>
          <w:rFonts w:ascii="Times New Roman" w:hAnsi="Times New Roman"/>
          <w:sz w:val="24"/>
          <w:szCs w:val="24"/>
          <w:lang w:eastAsia="uk-UA"/>
        </w:rPr>
        <w:t>й</w:t>
      </w:r>
      <w:r w:rsidRPr="00683462">
        <w:rPr>
          <w:rFonts w:ascii="Times New Roman" w:hAnsi="Times New Roman"/>
          <w:sz w:val="24"/>
          <w:szCs w:val="24"/>
          <w:lang w:eastAsia="uk-UA"/>
        </w:rPr>
        <w:t xml:space="preserve"> була розроблена спеціально для використання виробником ПАТ «УКРТАТНАФТА». </w:t>
      </w:r>
    </w:p>
    <w:p w14:paraId="3873FDCB" w14:textId="77777777" w:rsidR="00365EA0" w:rsidRPr="00683462" w:rsidRDefault="00365EA0" w:rsidP="00365EA0">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w:t>
      </w:r>
      <w:r w:rsidR="00E746A9" w:rsidRPr="00683462">
        <w:rPr>
          <w:rFonts w:ascii="Times New Roman" w:hAnsi="Times New Roman"/>
          <w:sz w:val="24"/>
          <w:szCs w:val="24"/>
          <w:lang w:eastAsia="uk-UA"/>
        </w:rPr>
        <w:t>а</w:t>
      </w:r>
      <w:r w:rsidRPr="00683462">
        <w:rPr>
          <w:rFonts w:ascii="Times New Roman" w:hAnsi="Times New Roman"/>
          <w:sz w:val="24"/>
          <w:szCs w:val="24"/>
          <w:lang w:eastAsia="uk-UA"/>
        </w:rPr>
        <w:t>ть: постійні (майже кожні пів</w:t>
      </w:r>
      <w:r w:rsidR="00E746A9" w:rsidRPr="00683462">
        <w:rPr>
          <w:rFonts w:ascii="Times New Roman" w:hAnsi="Times New Roman"/>
          <w:sz w:val="24"/>
          <w:szCs w:val="24"/>
          <w:lang w:eastAsia="uk-UA"/>
        </w:rPr>
        <w:t xml:space="preserve"> </w:t>
      </w:r>
      <w:r w:rsidRPr="00683462">
        <w:rPr>
          <w:rFonts w:ascii="Times New Roman" w:hAnsi="Times New Roman"/>
          <w:sz w:val="24"/>
          <w:szCs w:val="24"/>
          <w:lang w:eastAsia="uk-UA"/>
        </w:rPr>
        <w:t xml:space="preserve">року) зміни юридичних осіб-операторів АЗС мережі «АВІАС»; подібний персональний (фізичний) склад учасників паливного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у «АВІАС»; подібні адреси реєстрації, зокрема перереєстрація </w:t>
      </w:r>
      <w:r w:rsidR="0006564D" w:rsidRPr="00683462">
        <w:rPr>
          <w:rFonts w:ascii="Times New Roman" w:hAnsi="Times New Roman"/>
          <w:sz w:val="24"/>
          <w:szCs w:val="24"/>
          <w:lang w:eastAsia="uk-UA"/>
        </w:rPr>
        <w:t>в</w:t>
      </w:r>
      <w:r w:rsidRPr="00683462">
        <w:rPr>
          <w:rFonts w:ascii="Times New Roman" w:hAnsi="Times New Roman"/>
          <w:sz w:val="24"/>
          <w:szCs w:val="24"/>
          <w:lang w:eastAsia="uk-UA"/>
        </w:rPr>
        <w:t xml:space="preserve"> місті Харкові; припинення діяльності юридичної особи за рішенням засновників, що в подальшому проходить через процедуру банкрутств</w:t>
      </w:r>
      <w:r w:rsidR="0006564D" w:rsidRPr="00683462">
        <w:rPr>
          <w:rFonts w:ascii="Times New Roman" w:hAnsi="Times New Roman"/>
          <w:sz w:val="24"/>
          <w:szCs w:val="24"/>
          <w:lang w:eastAsia="uk-UA"/>
        </w:rPr>
        <w:t>а</w:t>
      </w:r>
      <w:r w:rsidRPr="00683462">
        <w:rPr>
          <w:rFonts w:ascii="Times New Roman" w:hAnsi="Times New Roman"/>
          <w:sz w:val="24"/>
          <w:szCs w:val="24"/>
          <w:lang w:eastAsia="uk-UA"/>
        </w:rPr>
        <w:t>; призначення та/або обрання одних і тих же ліквідаторів.</w:t>
      </w:r>
    </w:p>
    <w:p w14:paraId="54DC279E" w14:textId="77777777" w:rsidR="00365EA0" w:rsidRPr="00683462" w:rsidRDefault="00365EA0" w:rsidP="00365EA0">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sz w:val="24"/>
          <w:szCs w:val="24"/>
          <w:lang w:eastAsia="ru-RU"/>
        </w:rPr>
        <w:t xml:space="preserve">Докази Комітету щодо подібного персонального (фізичного) складу учасників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 та постійної зміни юридичних осіб – операторів АЗС мережі «АВІАС», зокрема, ТОВ «</w:t>
      </w:r>
      <w:r w:rsidR="001C48D2" w:rsidRPr="00683462">
        <w:rPr>
          <w:rFonts w:ascii="Times New Roman" w:hAnsi="Times New Roman"/>
          <w:sz w:val="24"/>
          <w:szCs w:val="24"/>
          <w:lang w:eastAsia="ru-RU"/>
        </w:rPr>
        <w:t>ДАТА ГОЛД</w:t>
      </w:r>
      <w:r w:rsidRPr="00683462">
        <w:rPr>
          <w:rFonts w:ascii="Times New Roman" w:hAnsi="Times New Roman"/>
          <w:sz w:val="24"/>
          <w:szCs w:val="24"/>
          <w:lang w:eastAsia="ru-RU"/>
        </w:rPr>
        <w:t>»</w:t>
      </w:r>
      <w:r w:rsidR="0006564D" w:rsidRPr="00683462">
        <w:rPr>
          <w:rFonts w:ascii="Times New Roman" w:hAnsi="Times New Roman"/>
          <w:sz w:val="24"/>
          <w:szCs w:val="24"/>
          <w:lang w:eastAsia="ru-RU"/>
        </w:rPr>
        <w:t>,</w:t>
      </w:r>
      <w:r w:rsidRPr="00683462">
        <w:rPr>
          <w:rFonts w:ascii="Times New Roman" w:hAnsi="Times New Roman"/>
          <w:sz w:val="24"/>
          <w:szCs w:val="24"/>
          <w:lang w:eastAsia="ru-RU"/>
        </w:rPr>
        <w:t xml:space="preserve"> наведені </w:t>
      </w:r>
      <w:r w:rsidR="0006564D"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розділі 6</w:t>
      </w:r>
      <w:r w:rsidR="0006564D" w:rsidRPr="00683462">
        <w:rPr>
          <w:rFonts w:ascii="Times New Roman" w:hAnsi="Times New Roman"/>
          <w:sz w:val="24"/>
          <w:szCs w:val="24"/>
          <w:lang w:eastAsia="ru-RU"/>
        </w:rPr>
        <w:t>.</w:t>
      </w:r>
      <w:r w:rsidRPr="00683462">
        <w:rPr>
          <w:rFonts w:ascii="Times New Roman" w:hAnsi="Times New Roman"/>
          <w:sz w:val="24"/>
          <w:szCs w:val="24"/>
          <w:lang w:eastAsia="ru-RU"/>
        </w:rPr>
        <w:t xml:space="preserve"> «Докази погодженості конкурентної поведінки».</w:t>
      </w:r>
    </w:p>
    <w:p w14:paraId="1CE8AE32" w14:textId="77777777" w:rsidR="00365EA0" w:rsidRPr="00683462" w:rsidRDefault="00365EA0" w:rsidP="00365E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Так</w:t>
      </w:r>
      <w:r w:rsidR="0006564D"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на </w:t>
      </w:r>
      <w:r w:rsidR="009B22FF" w:rsidRPr="00683462">
        <w:rPr>
          <w:rFonts w:ascii="Times New Roman" w:hAnsi="Times New Roman"/>
          <w:sz w:val="24"/>
          <w:szCs w:val="24"/>
          <w:lang w:eastAsia="uk-UA"/>
        </w:rPr>
        <w:t>18</w:t>
      </w:r>
      <w:r w:rsidRPr="00683462">
        <w:rPr>
          <w:rFonts w:ascii="Times New Roman" w:hAnsi="Times New Roman"/>
          <w:sz w:val="24"/>
          <w:szCs w:val="24"/>
          <w:lang w:eastAsia="uk-UA"/>
        </w:rPr>
        <w:t xml:space="preserve"> АЗС Одеської області, які здійснювали діяльність </w:t>
      </w:r>
      <w:r w:rsidR="0006564D" w:rsidRPr="00683462">
        <w:rPr>
          <w:rFonts w:ascii="Times New Roman" w:hAnsi="Times New Roman"/>
          <w:sz w:val="24"/>
          <w:szCs w:val="24"/>
          <w:lang w:eastAsia="uk-UA"/>
        </w:rPr>
        <w:t>і</w:t>
      </w:r>
      <w:r w:rsidRPr="00683462">
        <w:rPr>
          <w:rFonts w:ascii="Times New Roman" w:hAnsi="Times New Roman"/>
          <w:sz w:val="24"/>
          <w:szCs w:val="24"/>
          <w:lang w:eastAsia="uk-UA"/>
        </w:rPr>
        <w:t xml:space="preserve">з реалізації світлих нафтопродуктів під </w:t>
      </w:r>
      <w:r w:rsidRPr="00683462">
        <w:rPr>
          <w:rFonts w:ascii="Times New Roman" w:hAnsi="Times New Roman"/>
          <w:sz w:val="24"/>
          <w:szCs w:val="24"/>
          <w:lang w:eastAsia="ru-RU"/>
        </w:rPr>
        <w:t>брендами МАВЕКС і ANP</w:t>
      </w:r>
      <w:r w:rsidRPr="00683462">
        <w:rPr>
          <w:rFonts w:ascii="Times New Roman" w:hAnsi="Times New Roman"/>
          <w:sz w:val="24"/>
          <w:szCs w:val="24"/>
          <w:lang w:eastAsia="uk-UA"/>
        </w:rPr>
        <w:t xml:space="preserve">, змінювали один одного </w:t>
      </w:r>
      <w:r w:rsidR="0006564D" w:rsidRPr="00683462">
        <w:rPr>
          <w:rFonts w:ascii="Times New Roman" w:hAnsi="Times New Roman"/>
          <w:sz w:val="24"/>
          <w:szCs w:val="24"/>
          <w:lang w:eastAsia="uk-UA"/>
        </w:rPr>
        <w:t xml:space="preserve">такі </w:t>
      </w:r>
      <w:r w:rsidRPr="00683462">
        <w:rPr>
          <w:rFonts w:ascii="Times New Roman" w:hAnsi="Times New Roman"/>
          <w:sz w:val="24"/>
          <w:szCs w:val="24"/>
          <w:lang w:eastAsia="uk-UA"/>
        </w:rPr>
        <w:t xml:space="preserve">оператори:  </w:t>
      </w:r>
    </w:p>
    <w:p w14:paraId="256F66D1" w14:textId="77777777" w:rsidR="00365EA0" w:rsidRPr="00683462" w:rsidRDefault="00365EA0" w:rsidP="00365E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18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080"/>
        <w:gridCol w:w="1080"/>
        <w:gridCol w:w="1080"/>
        <w:gridCol w:w="1260"/>
        <w:gridCol w:w="1267"/>
        <w:gridCol w:w="1260"/>
        <w:gridCol w:w="1073"/>
      </w:tblGrid>
      <w:tr w:rsidR="00365EA0" w:rsidRPr="00683462" w14:paraId="43A78686" w14:textId="77777777" w:rsidTr="00B276E2">
        <w:tc>
          <w:tcPr>
            <w:tcW w:w="1080" w:type="dxa"/>
          </w:tcPr>
          <w:p w14:paraId="3DC831AC" w14:textId="77777777" w:rsidR="00365EA0" w:rsidRPr="00CA535D" w:rsidRDefault="00365EA0" w:rsidP="00B2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A535D">
              <w:rPr>
                <w:rFonts w:ascii="Times New Roman" w:hAnsi="Times New Roman"/>
                <w:color w:val="000000"/>
                <w:sz w:val="18"/>
                <w:szCs w:val="18"/>
                <w:lang w:eastAsia="uk-UA"/>
              </w:rPr>
              <w:t>Період діяльності оператора АЗС</w:t>
            </w:r>
          </w:p>
        </w:tc>
        <w:tc>
          <w:tcPr>
            <w:tcW w:w="1080" w:type="dxa"/>
          </w:tcPr>
          <w:p w14:paraId="442673D8" w14:textId="77777777" w:rsidR="00365EA0" w:rsidRPr="00CA535D" w:rsidRDefault="00365EA0" w:rsidP="00B2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A535D">
              <w:rPr>
                <w:rFonts w:ascii="Times New Roman" w:hAnsi="Times New Roman"/>
                <w:color w:val="000000"/>
                <w:sz w:val="18"/>
                <w:szCs w:val="18"/>
                <w:lang w:eastAsia="uk-UA"/>
              </w:rPr>
              <w:t>І пів. 2014</w:t>
            </w:r>
          </w:p>
        </w:tc>
        <w:tc>
          <w:tcPr>
            <w:tcW w:w="1080" w:type="dxa"/>
          </w:tcPr>
          <w:p w14:paraId="1236EF93" w14:textId="77777777" w:rsidR="00365EA0" w:rsidRPr="00CA535D" w:rsidRDefault="00365EA0" w:rsidP="00B2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A535D">
              <w:rPr>
                <w:rFonts w:ascii="Times New Roman" w:hAnsi="Times New Roman"/>
                <w:color w:val="000000"/>
                <w:sz w:val="18"/>
                <w:szCs w:val="18"/>
                <w:lang w:eastAsia="uk-UA"/>
              </w:rPr>
              <w:t>ІІ пів 2014</w:t>
            </w:r>
          </w:p>
        </w:tc>
        <w:tc>
          <w:tcPr>
            <w:tcW w:w="1080" w:type="dxa"/>
          </w:tcPr>
          <w:p w14:paraId="6091A687" w14:textId="77777777" w:rsidR="00365EA0" w:rsidRPr="00CA535D" w:rsidRDefault="00365EA0" w:rsidP="00B2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A535D">
              <w:rPr>
                <w:rFonts w:ascii="Times New Roman" w:hAnsi="Times New Roman"/>
                <w:color w:val="000000"/>
                <w:sz w:val="18"/>
                <w:szCs w:val="18"/>
                <w:lang w:eastAsia="uk-UA"/>
              </w:rPr>
              <w:t>І пів. 2015</w:t>
            </w:r>
          </w:p>
        </w:tc>
        <w:tc>
          <w:tcPr>
            <w:tcW w:w="1260" w:type="dxa"/>
          </w:tcPr>
          <w:p w14:paraId="4EAE77DD" w14:textId="77777777" w:rsidR="00365EA0" w:rsidRPr="00CA535D" w:rsidRDefault="00365EA0" w:rsidP="00B2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A535D">
              <w:rPr>
                <w:rFonts w:ascii="Times New Roman" w:hAnsi="Times New Roman"/>
                <w:color w:val="000000"/>
                <w:sz w:val="18"/>
                <w:szCs w:val="18"/>
                <w:lang w:eastAsia="uk-UA"/>
              </w:rPr>
              <w:t>ІІ пів. 2015»</w:t>
            </w:r>
          </w:p>
        </w:tc>
        <w:tc>
          <w:tcPr>
            <w:tcW w:w="1267" w:type="dxa"/>
          </w:tcPr>
          <w:p w14:paraId="16392591" w14:textId="77777777" w:rsidR="00365EA0" w:rsidRPr="00CA535D" w:rsidRDefault="00365EA0" w:rsidP="00B2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A535D">
              <w:rPr>
                <w:rFonts w:ascii="Times New Roman" w:hAnsi="Times New Roman"/>
                <w:color w:val="000000"/>
                <w:sz w:val="18"/>
                <w:szCs w:val="18"/>
                <w:lang w:eastAsia="uk-UA"/>
              </w:rPr>
              <w:t>І пів. 2016</w:t>
            </w:r>
          </w:p>
        </w:tc>
        <w:tc>
          <w:tcPr>
            <w:tcW w:w="1260" w:type="dxa"/>
          </w:tcPr>
          <w:p w14:paraId="2962DBB5" w14:textId="77777777" w:rsidR="00365EA0" w:rsidRPr="00CA535D" w:rsidRDefault="00365EA0" w:rsidP="00B2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A535D">
              <w:rPr>
                <w:rFonts w:ascii="Times New Roman" w:hAnsi="Times New Roman"/>
                <w:color w:val="000000"/>
                <w:sz w:val="18"/>
                <w:szCs w:val="18"/>
                <w:lang w:eastAsia="uk-UA"/>
              </w:rPr>
              <w:t>ІІ пів. 2016</w:t>
            </w:r>
          </w:p>
        </w:tc>
        <w:tc>
          <w:tcPr>
            <w:tcW w:w="1073" w:type="dxa"/>
          </w:tcPr>
          <w:p w14:paraId="509372CA" w14:textId="77777777" w:rsidR="00365EA0" w:rsidRPr="00CA535D" w:rsidRDefault="00365EA0" w:rsidP="00B2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8"/>
                <w:szCs w:val="18"/>
                <w:lang w:eastAsia="uk-UA"/>
              </w:rPr>
            </w:pPr>
            <w:r w:rsidRPr="00CA535D">
              <w:rPr>
                <w:rFonts w:ascii="Times New Roman" w:hAnsi="Times New Roman"/>
                <w:color w:val="000000"/>
                <w:sz w:val="18"/>
                <w:szCs w:val="18"/>
                <w:lang w:eastAsia="uk-UA"/>
              </w:rPr>
              <w:t>І пів</w:t>
            </w:r>
            <w:r w:rsidR="0006564D" w:rsidRPr="00CA535D">
              <w:rPr>
                <w:rFonts w:ascii="Times New Roman" w:hAnsi="Times New Roman"/>
                <w:color w:val="000000"/>
                <w:sz w:val="18"/>
                <w:szCs w:val="18"/>
                <w:lang w:eastAsia="uk-UA"/>
              </w:rPr>
              <w:t>.</w:t>
            </w:r>
            <w:r w:rsidRPr="00CA535D">
              <w:rPr>
                <w:rFonts w:ascii="Times New Roman" w:hAnsi="Times New Roman"/>
                <w:color w:val="000000"/>
                <w:sz w:val="18"/>
                <w:szCs w:val="18"/>
                <w:lang w:eastAsia="uk-UA"/>
              </w:rPr>
              <w:t xml:space="preserve"> 2017</w:t>
            </w:r>
          </w:p>
        </w:tc>
      </w:tr>
      <w:tr w:rsidR="00365EA0" w:rsidRPr="00683462" w14:paraId="5E9369FB" w14:textId="77777777" w:rsidTr="00B276E2">
        <w:tc>
          <w:tcPr>
            <w:tcW w:w="1080" w:type="dxa"/>
          </w:tcPr>
          <w:p w14:paraId="0CE0A60A" w14:textId="77777777" w:rsidR="00365EA0" w:rsidRPr="00CA535D" w:rsidRDefault="00365EA0" w:rsidP="00B276E2">
            <w:pPr>
              <w:spacing w:after="0" w:line="240" w:lineRule="auto"/>
              <w:rPr>
                <w:rFonts w:ascii="Times New Roman" w:hAnsi="Times New Roman"/>
                <w:sz w:val="18"/>
                <w:szCs w:val="18"/>
                <w:lang w:eastAsia="uk-UA"/>
              </w:rPr>
            </w:pPr>
            <w:r w:rsidRPr="00CA535D">
              <w:rPr>
                <w:rFonts w:ascii="Times New Roman" w:hAnsi="Times New Roman"/>
                <w:color w:val="000000"/>
                <w:sz w:val="18"/>
                <w:szCs w:val="18"/>
                <w:lang w:eastAsia="uk-UA"/>
              </w:rPr>
              <w:t>Назва оператора</w:t>
            </w:r>
          </w:p>
        </w:tc>
        <w:tc>
          <w:tcPr>
            <w:tcW w:w="1080" w:type="dxa"/>
          </w:tcPr>
          <w:p w14:paraId="214E7B91" w14:textId="77777777" w:rsidR="00365EA0" w:rsidRPr="00CA535D" w:rsidRDefault="00365EA0" w:rsidP="00B276E2">
            <w:pPr>
              <w:spacing w:after="0" w:line="240" w:lineRule="auto"/>
              <w:rPr>
                <w:rFonts w:ascii="Times New Roman" w:hAnsi="Times New Roman"/>
                <w:sz w:val="18"/>
                <w:szCs w:val="18"/>
                <w:lang w:eastAsia="uk-UA"/>
              </w:rPr>
            </w:pPr>
            <w:r w:rsidRPr="00CA535D">
              <w:rPr>
                <w:rFonts w:ascii="Times New Roman" w:hAnsi="Times New Roman"/>
                <w:sz w:val="18"/>
                <w:szCs w:val="18"/>
                <w:lang w:eastAsia="uk-UA"/>
              </w:rPr>
              <w:t>ТОВ «ЕНЕРГО</w:t>
            </w:r>
            <w:r w:rsidR="00977398" w:rsidRPr="00CA535D">
              <w:rPr>
                <w:rFonts w:ascii="Times New Roman" w:hAnsi="Times New Roman"/>
                <w:sz w:val="18"/>
                <w:szCs w:val="18"/>
                <w:lang w:eastAsia="uk-UA"/>
              </w:rPr>
              <w:br/>
            </w:r>
            <w:r w:rsidRPr="00CA535D">
              <w:rPr>
                <w:rFonts w:ascii="Times New Roman" w:hAnsi="Times New Roman"/>
                <w:sz w:val="18"/>
                <w:szCs w:val="18"/>
                <w:lang w:eastAsia="uk-UA"/>
              </w:rPr>
              <w:t>ТРЕЙДІНГ»</w:t>
            </w:r>
          </w:p>
        </w:tc>
        <w:tc>
          <w:tcPr>
            <w:tcW w:w="1080" w:type="dxa"/>
          </w:tcPr>
          <w:p w14:paraId="5AE72A6A" w14:textId="77777777" w:rsidR="00365EA0" w:rsidRPr="00CA535D" w:rsidRDefault="00365EA0" w:rsidP="00B276E2">
            <w:pPr>
              <w:spacing w:after="0" w:line="240" w:lineRule="auto"/>
              <w:rPr>
                <w:rFonts w:ascii="Times New Roman" w:hAnsi="Times New Roman"/>
                <w:sz w:val="18"/>
                <w:szCs w:val="18"/>
                <w:lang w:eastAsia="uk-UA"/>
              </w:rPr>
            </w:pPr>
            <w:r w:rsidRPr="00CA535D">
              <w:rPr>
                <w:rFonts w:ascii="Times New Roman" w:hAnsi="Times New Roman"/>
                <w:sz w:val="18"/>
                <w:szCs w:val="18"/>
                <w:lang w:eastAsia="uk-UA"/>
              </w:rPr>
              <w:t>ТОВ «ОЙЛ ТРАСТ»</w:t>
            </w:r>
          </w:p>
        </w:tc>
        <w:tc>
          <w:tcPr>
            <w:tcW w:w="1080" w:type="dxa"/>
          </w:tcPr>
          <w:p w14:paraId="7152FBF2" w14:textId="77777777" w:rsidR="00365EA0" w:rsidRPr="00CA535D" w:rsidRDefault="00365EA0" w:rsidP="00B276E2">
            <w:pPr>
              <w:spacing w:after="0" w:line="240" w:lineRule="auto"/>
              <w:rPr>
                <w:rFonts w:ascii="Times New Roman" w:hAnsi="Times New Roman"/>
                <w:sz w:val="18"/>
                <w:szCs w:val="18"/>
                <w:lang w:eastAsia="uk-UA"/>
              </w:rPr>
            </w:pPr>
            <w:r w:rsidRPr="00CA535D">
              <w:rPr>
                <w:rFonts w:ascii="Times New Roman" w:hAnsi="Times New Roman"/>
                <w:sz w:val="18"/>
                <w:szCs w:val="18"/>
                <w:lang w:eastAsia="uk-UA"/>
              </w:rPr>
              <w:t>ТОВ «ОЙЛ СЕРВІС»</w:t>
            </w:r>
          </w:p>
        </w:tc>
        <w:tc>
          <w:tcPr>
            <w:tcW w:w="1260" w:type="dxa"/>
          </w:tcPr>
          <w:p w14:paraId="17987225" w14:textId="77777777" w:rsidR="00365EA0" w:rsidRPr="00CA535D" w:rsidRDefault="00365EA0" w:rsidP="00B276E2">
            <w:pPr>
              <w:spacing w:after="0" w:line="240" w:lineRule="auto"/>
              <w:rPr>
                <w:rFonts w:ascii="Times New Roman" w:hAnsi="Times New Roman"/>
                <w:sz w:val="18"/>
                <w:szCs w:val="18"/>
                <w:lang w:eastAsia="uk-UA"/>
              </w:rPr>
            </w:pPr>
            <w:r w:rsidRPr="00CA535D">
              <w:rPr>
                <w:rFonts w:ascii="Times New Roman" w:hAnsi="Times New Roman"/>
                <w:sz w:val="18"/>
                <w:szCs w:val="18"/>
                <w:lang w:eastAsia="uk-UA"/>
              </w:rPr>
              <w:t>ТОВ «КАПІТАЛ ОЙЛ»</w:t>
            </w:r>
          </w:p>
        </w:tc>
        <w:tc>
          <w:tcPr>
            <w:tcW w:w="1267" w:type="dxa"/>
          </w:tcPr>
          <w:p w14:paraId="4E5FB967" w14:textId="77777777" w:rsidR="00365EA0" w:rsidRPr="00CA535D" w:rsidRDefault="00365EA0" w:rsidP="00B276E2">
            <w:pPr>
              <w:spacing w:after="0" w:line="240" w:lineRule="auto"/>
              <w:rPr>
                <w:rFonts w:ascii="Times New Roman" w:hAnsi="Times New Roman"/>
                <w:sz w:val="18"/>
                <w:szCs w:val="18"/>
                <w:lang w:eastAsia="uk-UA"/>
              </w:rPr>
            </w:pPr>
            <w:r w:rsidRPr="00CA535D">
              <w:rPr>
                <w:rFonts w:ascii="Times New Roman" w:hAnsi="Times New Roman"/>
                <w:sz w:val="18"/>
                <w:szCs w:val="18"/>
                <w:lang w:eastAsia="uk-UA"/>
              </w:rPr>
              <w:t xml:space="preserve">ТОВ </w:t>
            </w:r>
          </w:p>
          <w:p w14:paraId="49587497" w14:textId="77777777" w:rsidR="00365EA0" w:rsidRPr="00CA535D" w:rsidRDefault="00365EA0" w:rsidP="00B276E2">
            <w:pPr>
              <w:spacing w:after="0" w:line="240" w:lineRule="auto"/>
              <w:rPr>
                <w:rFonts w:ascii="Times New Roman" w:hAnsi="Times New Roman"/>
                <w:sz w:val="18"/>
                <w:szCs w:val="18"/>
                <w:lang w:eastAsia="uk-UA"/>
              </w:rPr>
            </w:pPr>
            <w:r w:rsidRPr="00CA535D">
              <w:rPr>
                <w:rFonts w:ascii="Times New Roman" w:hAnsi="Times New Roman"/>
                <w:sz w:val="18"/>
                <w:szCs w:val="18"/>
                <w:lang w:eastAsia="uk-UA"/>
              </w:rPr>
              <w:t>«ДАТА ГОЛД»</w:t>
            </w:r>
          </w:p>
        </w:tc>
        <w:tc>
          <w:tcPr>
            <w:tcW w:w="1260" w:type="dxa"/>
          </w:tcPr>
          <w:p w14:paraId="617DAC54" w14:textId="77777777" w:rsidR="00365EA0" w:rsidRPr="00CA535D" w:rsidRDefault="00365EA0" w:rsidP="00B276E2">
            <w:pPr>
              <w:spacing w:after="0" w:line="240" w:lineRule="auto"/>
              <w:rPr>
                <w:rFonts w:ascii="Times New Roman" w:hAnsi="Times New Roman"/>
                <w:sz w:val="18"/>
                <w:szCs w:val="18"/>
                <w:lang w:eastAsia="uk-UA"/>
              </w:rPr>
            </w:pPr>
            <w:r w:rsidRPr="00CA535D">
              <w:rPr>
                <w:rFonts w:ascii="Times New Roman" w:hAnsi="Times New Roman"/>
                <w:sz w:val="18"/>
                <w:szCs w:val="18"/>
                <w:lang w:eastAsia="uk-UA"/>
              </w:rPr>
              <w:t xml:space="preserve">ТОВ </w:t>
            </w:r>
          </w:p>
          <w:p w14:paraId="2D490CCD" w14:textId="77777777" w:rsidR="00365EA0" w:rsidRPr="00CA535D" w:rsidRDefault="0006564D" w:rsidP="00B276E2">
            <w:pPr>
              <w:spacing w:after="0" w:line="240" w:lineRule="auto"/>
              <w:rPr>
                <w:rFonts w:ascii="Times New Roman" w:hAnsi="Times New Roman"/>
                <w:sz w:val="18"/>
                <w:szCs w:val="18"/>
                <w:lang w:eastAsia="uk-UA"/>
              </w:rPr>
            </w:pPr>
            <w:r w:rsidRPr="00CA535D">
              <w:rPr>
                <w:rFonts w:ascii="Times New Roman" w:hAnsi="Times New Roman"/>
                <w:sz w:val="18"/>
                <w:szCs w:val="18"/>
                <w:lang w:eastAsia="uk-UA"/>
              </w:rPr>
              <w:t>«АБСОЛ ТРЕЙД»</w:t>
            </w:r>
          </w:p>
        </w:tc>
        <w:tc>
          <w:tcPr>
            <w:tcW w:w="1073" w:type="dxa"/>
            <w:vAlign w:val="center"/>
          </w:tcPr>
          <w:p w14:paraId="667CD8BB" w14:textId="77777777" w:rsidR="00365EA0" w:rsidRPr="00CA535D" w:rsidRDefault="00365EA0" w:rsidP="00B276E2">
            <w:pPr>
              <w:spacing w:after="0" w:line="240" w:lineRule="auto"/>
              <w:jc w:val="center"/>
              <w:rPr>
                <w:rFonts w:ascii="Times New Roman" w:hAnsi="Times New Roman"/>
                <w:sz w:val="18"/>
                <w:szCs w:val="18"/>
                <w:lang w:eastAsia="uk-UA"/>
              </w:rPr>
            </w:pPr>
            <w:r w:rsidRPr="00CA535D">
              <w:rPr>
                <w:rFonts w:ascii="Times New Roman" w:hAnsi="Times New Roman"/>
                <w:sz w:val="18"/>
                <w:szCs w:val="18"/>
                <w:lang w:eastAsia="uk-UA"/>
              </w:rPr>
              <w:t>ТОВ «ОПТІМ-ГРУП»</w:t>
            </w:r>
          </w:p>
        </w:tc>
      </w:tr>
    </w:tbl>
    <w:p w14:paraId="5855992D" w14:textId="77777777" w:rsidR="00365EA0" w:rsidRPr="00683462" w:rsidRDefault="00365EA0" w:rsidP="00365EA0">
      <w:pPr>
        <w:spacing w:after="0" w:line="240" w:lineRule="auto"/>
        <w:ind w:firstLine="709"/>
        <w:contextualSpacing/>
        <w:jc w:val="both"/>
        <w:rPr>
          <w:rFonts w:ascii="Times New Roman" w:hAnsi="Times New Roman"/>
          <w:sz w:val="24"/>
          <w:szCs w:val="24"/>
          <w:highlight w:val="green"/>
          <w:lang w:eastAsia="ru-RU"/>
        </w:rPr>
      </w:pPr>
    </w:p>
    <w:p w14:paraId="66E228C4" w14:textId="77777777" w:rsidR="00365EA0" w:rsidRPr="00683462" w:rsidRDefault="00365EA0" w:rsidP="00365EA0">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0D42C3BE" w14:textId="77777777" w:rsidR="00365EA0" w:rsidRPr="00683462" w:rsidRDefault="00365EA0" w:rsidP="00365EA0">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w:t>
      </w:r>
      <w:r w:rsidR="00977398"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відповідно до інформації ЄДР та Пенсійного фонду України:</w:t>
      </w:r>
    </w:p>
    <w:p w14:paraId="555C1003" w14:textId="3336606A" w:rsidR="00365EA0" w:rsidRPr="00683462" w:rsidRDefault="00CA535D" w:rsidP="00365EA0">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365EA0" w:rsidRPr="00683462">
        <w:rPr>
          <w:rFonts w:ascii="Times New Roman" w:hAnsi="Times New Roman"/>
          <w:color w:val="000000"/>
          <w:sz w:val="24"/>
          <w:szCs w:val="24"/>
          <w:lang w:eastAsia="uk-UA"/>
        </w:rPr>
        <w:t xml:space="preserve"> керівник і засновник ТОВ «АБСОЛ ТРЕЙД» (з </w:t>
      </w: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365EA0" w:rsidRPr="00683462">
        <w:rPr>
          <w:rFonts w:ascii="Times New Roman" w:hAnsi="Times New Roman"/>
          <w:color w:val="000000"/>
          <w:sz w:val="24"/>
          <w:szCs w:val="24"/>
          <w:lang w:eastAsia="uk-UA"/>
        </w:rPr>
        <w:t>)</w:t>
      </w:r>
      <w:r w:rsidR="00977398" w:rsidRPr="00683462">
        <w:rPr>
          <w:rFonts w:ascii="Times New Roman" w:hAnsi="Times New Roman"/>
          <w:color w:val="000000"/>
          <w:sz w:val="24"/>
          <w:szCs w:val="24"/>
          <w:lang w:eastAsia="uk-UA"/>
        </w:rPr>
        <w:t>,</w:t>
      </w:r>
      <w:r w:rsidR="00365EA0" w:rsidRPr="00683462">
        <w:rPr>
          <w:rFonts w:ascii="Times New Roman" w:hAnsi="Times New Roman"/>
          <w:color w:val="000000"/>
          <w:sz w:val="24"/>
          <w:szCs w:val="24"/>
          <w:lang w:eastAsia="uk-UA"/>
        </w:rPr>
        <w:t xml:space="preserve"> є також найманим працівником ПАТ «УКРНАФТ</w:t>
      </w:r>
      <w:r w:rsidR="00977398" w:rsidRPr="00683462">
        <w:rPr>
          <w:rFonts w:ascii="Times New Roman" w:hAnsi="Times New Roman"/>
          <w:color w:val="000000"/>
          <w:sz w:val="24"/>
          <w:szCs w:val="24"/>
          <w:lang w:eastAsia="uk-UA"/>
        </w:rPr>
        <w:t xml:space="preserve">А» (з </w:t>
      </w: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977398" w:rsidRPr="00683462">
        <w:rPr>
          <w:rFonts w:ascii="Times New Roman" w:hAnsi="Times New Roman"/>
          <w:color w:val="000000"/>
          <w:sz w:val="24"/>
          <w:szCs w:val="24"/>
          <w:lang w:eastAsia="uk-UA"/>
        </w:rPr>
        <w:t>);</w:t>
      </w:r>
    </w:p>
    <w:p w14:paraId="47DF2193" w14:textId="77777777" w:rsidR="00365EA0" w:rsidRPr="00683462" w:rsidRDefault="00365EA0" w:rsidP="00365EA0">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i/>
          <w:sz w:val="24"/>
          <w:szCs w:val="24"/>
          <w:lang w:eastAsia="ru-RU"/>
        </w:rPr>
        <w:t>Логвиненко Юрій Васильович</w:t>
      </w:r>
      <w:r w:rsidR="00977398"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w:t>
      </w:r>
      <w:r w:rsidRPr="00683462">
        <w:rPr>
          <w:rFonts w:ascii="Times New Roman" w:hAnsi="Times New Roman"/>
          <w:color w:val="000000"/>
          <w:sz w:val="24"/>
          <w:szCs w:val="24"/>
          <w:lang w:eastAsia="uk-UA"/>
        </w:rPr>
        <w:t>який є директором ТОВ «ДАТА ГОЛД» (28.10.2016)</w:t>
      </w:r>
      <w:r w:rsidRPr="00683462">
        <w:rPr>
          <w:rFonts w:ascii="Times New Roman" w:hAnsi="Times New Roman"/>
          <w:sz w:val="24"/>
          <w:szCs w:val="24"/>
          <w:lang w:eastAsia="ru-RU"/>
        </w:rPr>
        <w:t xml:space="preserve"> </w:t>
      </w:r>
      <w:r w:rsidRPr="00683462">
        <w:rPr>
          <w:rFonts w:ascii="Times New Roman" w:hAnsi="Times New Roman"/>
          <w:color w:val="000000"/>
          <w:sz w:val="24"/>
          <w:szCs w:val="24"/>
          <w:lang w:eastAsia="uk-UA"/>
        </w:rPr>
        <w:t xml:space="preserve">і також був директором інших операторів АЗС мережі АВІАС», які діяли в інших регіонах України, а саме: </w:t>
      </w:r>
      <w:r w:rsidRPr="00683462">
        <w:rPr>
          <w:rFonts w:ascii="Times New Roman" w:hAnsi="Times New Roman"/>
          <w:sz w:val="24"/>
          <w:szCs w:val="24"/>
          <w:lang w:eastAsia="ru-RU"/>
        </w:rPr>
        <w:t xml:space="preserve">ТОВ «ТРІО БІЗНЕС ПРОМ» (з 29.10.2016), </w:t>
      </w:r>
      <w:r w:rsidRPr="00683462">
        <w:rPr>
          <w:rFonts w:ascii="Times New Roman" w:hAnsi="Times New Roman"/>
          <w:color w:val="000000"/>
          <w:sz w:val="24"/>
          <w:szCs w:val="24"/>
          <w:lang w:eastAsia="uk-UA"/>
        </w:rPr>
        <w:t>ТОВ «СТАРТ ЛІМІТЕД КОМПАНІ» (з 29.10.2016), ТОВ «БІЗНЕС МРІЯ» (з 29.10.2016), ТОВ «БЕЛЛ КОМПАНІ»     (з 28.10.2016), ТОВ «БІЗНЕСТРЕЙД ІНВЕСТ» (з 29.10.2016) і ТОВ «ВІАЛІОН (з 28.10.2016), ТОВ «СКАЙЛІКС» (з 29.10.2016). При цьому</w:t>
      </w:r>
      <w:r w:rsidR="00977398"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як видно</w:t>
      </w:r>
      <w:r w:rsidR="00977398"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призначений директором майже в один день з 28.10.2016 </w:t>
      </w:r>
      <w:r w:rsidR="00977398"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29.10.2016. Також </w:t>
      </w:r>
      <w:r w:rsidRPr="00683462">
        <w:rPr>
          <w:rFonts w:ascii="Times New Roman" w:hAnsi="Times New Roman"/>
          <w:i/>
          <w:color w:val="000000"/>
          <w:sz w:val="24"/>
          <w:szCs w:val="24"/>
          <w:lang w:eastAsia="uk-UA"/>
        </w:rPr>
        <w:t>Логвиненко</w:t>
      </w:r>
      <w:r w:rsidRPr="00683462">
        <w:rPr>
          <w:rFonts w:ascii="Times New Roman" w:hAnsi="Times New Roman"/>
          <w:color w:val="000000"/>
          <w:sz w:val="24"/>
          <w:szCs w:val="24"/>
          <w:lang w:eastAsia="uk-UA"/>
        </w:rPr>
        <w:t xml:space="preserve"> Ю.В. є засновником </w:t>
      </w:r>
      <w:r w:rsidR="00F35BFE" w:rsidRPr="00683462">
        <w:rPr>
          <w:rFonts w:ascii="Times New Roman" w:hAnsi="Times New Roman"/>
          <w:color w:val="000000"/>
          <w:sz w:val="24"/>
          <w:szCs w:val="24"/>
          <w:lang w:eastAsia="uk-UA"/>
        </w:rPr>
        <w:br/>
      </w:r>
      <w:r w:rsidRPr="00683462">
        <w:rPr>
          <w:rFonts w:ascii="Times New Roman" w:hAnsi="Times New Roman"/>
          <w:color w:val="000000"/>
          <w:sz w:val="24"/>
          <w:szCs w:val="24"/>
          <w:lang w:eastAsia="uk-UA"/>
        </w:rPr>
        <w:t>ТОВ «БІЗНЕС</w:t>
      </w:r>
      <w:r w:rsidR="00F35BFE" w:rsidRPr="00683462">
        <w:rPr>
          <w:rFonts w:ascii="Times New Roman" w:hAnsi="Times New Roman"/>
          <w:color w:val="000000"/>
          <w:sz w:val="24"/>
          <w:szCs w:val="24"/>
          <w:lang w:eastAsia="uk-UA"/>
        </w:rPr>
        <w:t>ТРЕЙД ІНВЕСТ» і ТОВ «ДАТА ГОЛД»;</w:t>
      </w:r>
    </w:p>
    <w:p w14:paraId="5617E01D" w14:textId="77777777" w:rsidR="00365EA0" w:rsidRPr="00683462" w:rsidRDefault="00365EA0" w:rsidP="00365EA0">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color w:val="000000"/>
          <w:sz w:val="24"/>
          <w:szCs w:val="24"/>
          <w:lang w:eastAsia="uk-UA"/>
        </w:rPr>
        <w:t>Штоцький Микола Іванович</w:t>
      </w:r>
      <w:r w:rsidRPr="00683462">
        <w:rPr>
          <w:rFonts w:ascii="Times New Roman" w:hAnsi="Times New Roman"/>
          <w:color w:val="000000"/>
          <w:sz w:val="24"/>
          <w:szCs w:val="24"/>
          <w:lang w:eastAsia="uk-UA"/>
        </w:rPr>
        <w:t xml:space="preserve"> є керівником ТОВ «КА</w:t>
      </w:r>
      <w:r w:rsidR="00F35BFE" w:rsidRPr="00683462">
        <w:rPr>
          <w:rFonts w:ascii="Times New Roman" w:hAnsi="Times New Roman"/>
          <w:color w:val="000000"/>
          <w:sz w:val="24"/>
          <w:szCs w:val="24"/>
          <w:lang w:eastAsia="uk-UA"/>
        </w:rPr>
        <w:t>ПІТАЛ ОЙЛ» і ТОВ «ТРЕЙД СЕРВІС»;</w:t>
      </w:r>
    </w:p>
    <w:p w14:paraId="6CFD9EF6" w14:textId="1F9EF022" w:rsidR="00365EA0" w:rsidRPr="00683462" w:rsidRDefault="00365EA0" w:rsidP="00365EA0">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Керівник ТОВ «ОЙЛ СЕРВІС» </w:t>
      </w:r>
      <w:r w:rsidR="00CA535D"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CA535D"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(з </w:t>
      </w:r>
      <w:r w:rsidR="00CA535D"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CA535D"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є також найманим працівником ПАТ «УКРНАФТ</w:t>
      </w:r>
      <w:r w:rsidR="00F35BFE" w:rsidRPr="00683462">
        <w:rPr>
          <w:rFonts w:ascii="Times New Roman" w:hAnsi="Times New Roman"/>
          <w:color w:val="000000"/>
          <w:sz w:val="24"/>
          <w:szCs w:val="24"/>
          <w:lang w:eastAsia="uk-UA"/>
        </w:rPr>
        <w:t xml:space="preserve">А» (з </w:t>
      </w:r>
      <w:r w:rsidR="00CA535D"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CA535D" w:rsidRPr="00391246">
        <w:rPr>
          <w:rFonts w:ascii="Times New Roman" w:hAnsi="Times New Roman"/>
          <w:bCs/>
          <w:i/>
          <w:sz w:val="24"/>
          <w:szCs w:val="24"/>
        </w:rPr>
        <w:t xml:space="preserve"> як інформація з обмеженим доступом]</w:t>
      </w:r>
      <w:r w:rsidR="00F35BFE" w:rsidRPr="00683462">
        <w:rPr>
          <w:rFonts w:ascii="Times New Roman" w:hAnsi="Times New Roman"/>
          <w:color w:val="000000"/>
          <w:sz w:val="24"/>
          <w:szCs w:val="24"/>
          <w:lang w:eastAsia="uk-UA"/>
        </w:rPr>
        <w:t>);</w:t>
      </w:r>
    </w:p>
    <w:p w14:paraId="58C828D2" w14:textId="4FA2DF0E" w:rsidR="00365EA0" w:rsidRPr="00683462" w:rsidRDefault="00365EA0" w:rsidP="00365EA0">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Керівник ТОВ «ЕНЕРГО ТРЕЙДІНГ» </w:t>
      </w:r>
      <w:r w:rsidR="00CA535D"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CA535D"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w:t>
      </w:r>
      <w:r w:rsidR="00CA535D"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CA535D"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є також найманим працівником ПАТ «УКРНАФТА»  (з </w:t>
      </w:r>
      <w:r w:rsidR="00CA535D"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CA535D" w:rsidRPr="00391246">
        <w:rPr>
          <w:rFonts w:ascii="Times New Roman" w:hAnsi="Times New Roman"/>
          <w:bCs/>
          <w:i/>
          <w:sz w:val="24"/>
          <w:szCs w:val="24"/>
        </w:rPr>
        <w:t xml:space="preserve"> як інформація з обмеженим доступом]</w:t>
      </w:r>
      <w:r w:rsidR="00F35BFE" w:rsidRPr="00683462">
        <w:rPr>
          <w:rFonts w:ascii="Times New Roman" w:hAnsi="Times New Roman"/>
          <w:color w:val="000000"/>
          <w:sz w:val="24"/>
          <w:szCs w:val="24"/>
          <w:lang w:eastAsia="uk-UA"/>
        </w:rPr>
        <w:t>);</w:t>
      </w:r>
    </w:p>
    <w:p w14:paraId="11D2D809" w14:textId="4F058BA6" w:rsidR="00365EA0" w:rsidRPr="00683462" w:rsidRDefault="00365EA0" w:rsidP="00365EA0">
      <w:pPr>
        <w:overflowPunct w:val="0"/>
        <w:autoSpaceDE w:val="0"/>
        <w:autoSpaceDN w:val="0"/>
        <w:adjustRightInd w:val="0"/>
        <w:spacing w:after="0" w:line="240" w:lineRule="auto"/>
        <w:ind w:firstLine="708"/>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30 фізичних осіб а саме:</w:t>
      </w:r>
      <w:r w:rsidRPr="00683462">
        <w:rPr>
          <w:rFonts w:ascii="Times New Roman" w:hAnsi="Times New Roman"/>
          <w:i/>
          <w:color w:val="000000"/>
          <w:sz w:val="24"/>
          <w:szCs w:val="24"/>
          <w:lang w:eastAsia="uk-UA"/>
        </w:rPr>
        <w:t xml:space="preserve"> </w:t>
      </w:r>
      <w:r w:rsidR="004E0D2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4E0D2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 xml:space="preserve"> </w:t>
      </w:r>
      <w:r w:rsidRPr="00683462">
        <w:rPr>
          <w:rFonts w:ascii="Times New Roman" w:hAnsi="Times New Roman"/>
          <w:color w:val="000000"/>
          <w:sz w:val="24"/>
          <w:szCs w:val="24"/>
          <w:lang w:eastAsia="uk-UA"/>
        </w:rPr>
        <w:t>є найманими працівниками ТОВ «ЕНЕРГО ТРЕЙДІНГ», ТОВ «ОЙЛ ТРАСТ», ТОВ «ОЙЛ СЕРВІС», ТОВ «КАПІТАЛ ОЙЛ», ТОВ «ДАТА ГОЛД», ТОВ «АБСОЛ ТРЕЙД» тобто при зупиненн</w:t>
      </w:r>
      <w:r w:rsidR="00F35BFE" w:rsidRPr="00683462">
        <w:rPr>
          <w:rFonts w:ascii="Times New Roman" w:hAnsi="Times New Roman"/>
          <w:color w:val="000000"/>
          <w:sz w:val="24"/>
          <w:szCs w:val="24"/>
          <w:lang w:eastAsia="uk-UA"/>
        </w:rPr>
        <w:t>і</w:t>
      </w:r>
      <w:r w:rsidRPr="00683462">
        <w:rPr>
          <w:rFonts w:ascii="Times New Roman" w:hAnsi="Times New Roman"/>
          <w:color w:val="000000"/>
          <w:sz w:val="24"/>
          <w:szCs w:val="24"/>
          <w:lang w:eastAsia="uk-UA"/>
        </w:rPr>
        <w:t xml:space="preserve"> реалізації світлих нафтопродуктів одного з операторів мережі «АВІАС» зазначені особи переходили до оператора</w:t>
      </w:r>
      <w:r w:rsidR="00F35BFE"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який приходив йому на зміну.</w:t>
      </w:r>
    </w:p>
    <w:p w14:paraId="60B67948" w14:textId="77777777" w:rsidR="00365EA0" w:rsidRPr="00683462" w:rsidRDefault="00365EA0" w:rsidP="00365EA0">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w:t>
      </w:r>
      <w:r w:rsidR="003164B7" w:rsidRPr="00683462">
        <w:rPr>
          <w:rFonts w:ascii="Times New Roman" w:hAnsi="Times New Roman"/>
          <w:sz w:val="24"/>
          <w:szCs w:val="24"/>
          <w:lang w:eastAsia="ru-RU"/>
        </w:rPr>
        <w:t>з інформації з ЄДР у</w:t>
      </w:r>
      <w:r w:rsidRPr="00683462">
        <w:rPr>
          <w:rFonts w:ascii="Times New Roman" w:hAnsi="Times New Roman"/>
          <w:sz w:val="24"/>
          <w:szCs w:val="24"/>
          <w:lang w:eastAsia="ru-RU"/>
        </w:rPr>
        <w:t xml:space="preserve"> стані припинення знаходяться </w:t>
      </w:r>
      <w:r w:rsidRPr="00683462">
        <w:rPr>
          <w:rFonts w:ascii="Times New Roman" w:hAnsi="Times New Roman"/>
          <w:color w:val="000000"/>
          <w:sz w:val="24"/>
          <w:szCs w:val="24"/>
          <w:lang w:eastAsia="uk-UA"/>
        </w:rPr>
        <w:t xml:space="preserve">ТОВ «ОЙЛ СЕРВІС», </w:t>
      </w:r>
      <w:r w:rsidR="003164B7" w:rsidRPr="00683462">
        <w:rPr>
          <w:rFonts w:ascii="Times New Roman" w:hAnsi="Times New Roman"/>
          <w:color w:val="000000"/>
          <w:sz w:val="24"/>
          <w:szCs w:val="24"/>
          <w:lang w:eastAsia="uk-UA"/>
        </w:rPr>
        <w:br/>
      </w:r>
      <w:r w:rsidRPr="00683462">
        <w:rPr>
          <w:rFonts w:ascii="Times New Roman" w:hAnsi="Times New Roman"/>
          <w:color w:val="000000"/>
          <w:sz w:val="24"/>
          <w:szCs w:val="24"/>
          <w:lang w:eastAsia="uk-UA"/>
        </w:rPr>
        <w:t xml:space="preserve">ТОВ </w:t>
      </w:r>
      <w:r w:rsidR="003164B7" w:rsidRPr="00683462">
        <w:rPr>
          <w:rFonts w:ascii="Times New Roman" w:hAnsi="Times New Roman"/>
          <w:color w:val="000000"/>
          <w:sz w:val="24"/>
          <w:szCs w:val="24"/>
          <w:lang w:eastAsia="uk-UA"/>
        </w:rPr>
        <w:t>«РЕСОРТ ОЙЛ», ТОВ «КАПІТАЛ ОЙЛ»</w:t>
      </w:r>
      <w:r w:rsidRPr="00683462">
        <w:rPr>
          <w:rFonts w:ascii="Times New Roman" w:hAnsi="Times New Roman"/>
          <w:color w:val="000000"/>
          <w:sz w:val="24"/>
          <w:szCs w:val="24"/>
          <w:lang w:eastAsia="uk-UA"/>
        </w:rPr>
        <w:t xml:space="preserve"> (припинило діяльність)</w:t>
      </w:r>
      <w:r w:rsidR="003164B7" w:rsidRPr="00683462">
        <w:rPr>
          <w:rFonts w:ascii="Times New Roman" w:hAnsi="Times New Roman"/>
          <w:color w:val="000000"/>
          <w:sz w:val="24"/>
          <w:szCs w:val="24"/>
          <w:lang w:eastAsia="uk-UA"/>
        </w:rPr>
        <w:t>.</w:t>
      </w:r>
      <w:r w:rsidRPr="00683462">
        <w:rPr>
          <w:rFonts w:ascii="Times New Roman" w:hAnsi="Times New Roman"/>
          <w:color w:val="000000"/>
          <w:sz w:val="24"/>
          <w:szCs w:val="24"/>
          <w:lang w:eastAsia="uk-UA"/>
        </w:rPr>
        <w:t xml:space="preserve"> </w:t>
      </w:r>
      <w:r w:rsidR="003164B7" w:rsidRPr="00683462">
        <w:rPr>
          <w:rFonts w:ascii="Times New Roman" w:hAnsi="Times New Roman"/>
          <w:sz w:val="24"/>
          <w:szCs w:val="24"/>
          <w:lang w:eastAsia="ru-RU"/>
        </w:rPr>
        <w:t>П</w:t>
      </w:r>
      <w:r w:rsidRPr="00683462">
        <w:rPr>
          <w:rFonts w:ascii="Times New Roman" w:hAnsi="Times New Roman"/>
          <w:sz w:val="24"/>
          <w:szCs w:val="24"/>
          <w:lang w:eastAsia="ru-RU"/>
        </w:rPr>
        <w:t xml:space="preserve">овноваження ліквідатора здійснює Бакрадзе Катерина Андріївна та  Ніколайчук Олексій Миколайович. Зазначені оператори АЗС перереєстровані </w:t>
      </w:r>
      <w:r w:rsidR="003164B7"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місті Харкові. </w:t>
      </w:r>
    </w:p>
    <w:p w14:paraId="535798D8" w14:textId="77777777" w:rsidR="00365EA0" w:rsidRPr="00683462" w:rsidRDefault="00365EA0" w:rsidP="00365EA0">
      <w:pPr>
        <w:overflowPunct w:val="0"/>
        <w:autoSpaceDE w:val="0"/>
        <w:autoSpaceDN w:val="0"/>
        <w:adjustRightInd w:val="0"/>
        <w:spacing w:after="6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uk-UA"/>
        </w:rPr>
        <w:t>Несамостійність, організованість і керованість діяльності операторів АЗС мережі «АВІАС» підтверджується також інформацією</w:t>
      </w:r>
      <w:r w:rsidR="003164B7"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наданою органами НАБУ.</w:t>
      </w:r>
    </w:p>
    <w:p w14:paraId="628F8091" w14:textId="77777777" w:rsidR="00365EA0" w:rsidRPr="00683462" w:rsidRDefault="00365EA0" w:rsidP="00365EA0">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Матеріалами справи доведено, що система договірних відносин створена компаніями «АВІАС» разом з операторами АЗС,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36441C4F" w14:textId="77777777" w:rsidR="006F3752" w:rsidRPr="00683462" w:rsidRDefault="006F3752" w:rsidP="0093551A">
      <w:pPr>
        <w:tabs>
          <w:tab w:val="left" w:pos="54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Наявність такої розгалуженої системи договірних відносин між учасниками паливного </w:t>
      </w:r>
      <w:r w:rsidR="00976943" w:rsidRPr="00683462">
        <w:rPr>
          <w:rFonts w:ascii="Times New Roman" w:hAnsi="Times New Roman"/>
          <w:sz w:val="24"/>
          <w:szCs w:val="24"/>
          <w:lang w:eastAsia="ru-RU"/>
        </w:rPr>
        <w:t>проєкт</w:t>
      </w:r>
      <w:r w:rsidR="003164B7" w:rsidRPr="00683462">
        <w:rPr>
          <w:rFonts w:ascii="Times New Roman" w:hAnsi="Times New Roman"/>
          <w:sz w:val="24"/>
          <w:szCs w:val="24"/>
          <w:lang w:eastAsia="ru-RU"/>
        </w:rPr>
        <w:t>у «АВІАС»</w:t>
      </w:r>
      <w:r w:rsidRPr="00683462">
        <w:rPr>
          <w:rFonts w:ascii="Times New Roman" w:hAnsi="Times New Roman"/>
          <w:sz w:val="24"/>
          <w:szCs w:val="24"/>
          <w:lang w:eastAsia="ru-RU"/>
        </w:rPr>
        <w:t xml:space="preserve"> </w:t>
      </w:r>
      <w:r w:rsidR="003164B7" w:rsidRPr="00683462">
        <w:rPr>
          <w:rFonts w:ascii="Times New Roman" w:hAnsi="Times New Roman"/>
          <w:sz w:val="24"/>
          <w:szCs w:val="24"/>
          <w:lang w:eastAsia="ru-RU"/>
        </w:rPr>
        <w:t>спрямовані</w:t>
      </w:r>
      <w:r w:rsidRPr="00683462">
        <w:rPr>
          <w:rFonts w:ascii="Times New Roman" w:hAnsi="Times New Roman"/>
          <w:sz w:val="24"/>
          <w:szCs w:val="24"/>
          <w:lang w:eastAsia="ru-RU"/>
        </w:rPr>
        <w:t xml:space="preserve"> на погодження всіх можливих аспектів господарської діяльності учасників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w:t>
      </w:r>
    </w:p>
    <w:p w14:paraId="6DFED02C" w14:textId="77777777" w:rsidR="006F3752" w:rsidRPr="00683462" w:rsidRDefault="006F3752" w:rsidP="0093551A">
      <w:pPr>
        <w:tabs>
          <w:tab w:val="left" w:pos="54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Більш детально про договірні відносини було відображено </w:t>
      </w:r>
      <w:r w:rsidR="00FF3DFD"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розділі 6.3</w:t>
      </w:r>
      <w:r w:rsidR="00FF3DFD" w:rsidRPr="00683462">
        <w:rPr>
          <w:rFonts w:ascii="Times New Roman" w:hAnsi="Times New Roman"/>
          <w:sz w:val="24"/>
          <w:szCs w:val="24"/>
          <w:lang w:eastAsia="ru-RU"/>
        </w:rPr>
        <w:t>.</w:t>
      </w:r>
      <w:r w:rsidRPr="00683462">
        <w:rPr>
          <w:rFonts w:ascii="Times New Roman" w:hAnsi="Times New Roman"/>
          <w:sz w:val="24"/>
          <w:szCs w:val="24"/>
          <w:lang w:eastAsia="ru-RU"/>
        </w:rPr>
        <w:t xml:space="preserve"> Подання «Опис договірних відносин».</w:t>
      </w:r>
    </w:p>
    <w:p w14:paraId="63852124" w14:textId="77777777" w:rsidR="006F3752" w:rsidRPr="00683462" w:rsidRDefault="006F3752" w:rsidP="0093551A">
      <w:pPr>
        <w:tabs>
          <w:tab w:val="left" w:pos="54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Також </w:t>
      </w:r>
      <w:r w:rsidR="00FF3DFD"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матеріалах справи наявний доказ про участь ТОВ «ДАТА ГОЛД» у представницькому заході</w:t>
      </w:r>
      <w:r w:rsidR="00FF3DFD" w:rsidRPr="00683462">
        <w:rPr>
          <w:rFonts w:ascii="Times New Roman" w:hAnsi="Times New Roman"/>
          <w:sz w:val="24"/>
          <w:szCs w:val="24"/>
          <w:lang w:eastAsia="ru-RU"/>
        </w:rPr>
        <w:t>,</w:t>
      </w:r>
      <w:r w:rsidRPr="00683462">
        <w:rPr>
          <w:rFonts w:ascii="Times New Roman" w:hAnsi="Times New Roman"/>
          <w:sz w:val="24"/>
          <w:szCs w:val="24"/>
          <w:lang w:eastAsia="ru-RU"/>
        </w:rPr>
        <w:t xml:space="preserve"> влаштовано</w:t>
      </w:r>
      <w:r w:rsidR="00FF3DFD" w:rsidRPr="00683462">
        <w:rPr>
          <w:rFonts w:ascii="Times New Roman" w:hAnsi="Times New Roman"/>
          <w:sz w:val="24"/>
          <w:szCs w:val="24"/>
          <w:lang w:eastAsia="ru-RU"/>
        </w:rPr>
        <w:t>му</w:t>
      </w:r>
      <w:r w:rsidRPr="00683462">
        <w:rPr>
          <w:rFonts w:ascii="Times New Roman" w:hAnsi="Times New Roman"/>
          <w:sz w:val="24"/>
          <w:szCs w:val="24"/>
          <w:lang w:eastAsia="ru-RU"/>
        </w:rPr>
        <w:t xml:space="preserve"> ТОВ «ТД «АВІАС», в якому також </w:t>
      </w:r>
      <w:r w:rsidR="00FF3DFD" w:rsidRPr="00683462">
        <w:rPr>
          <w:rFonts w:ascii="Times New Roman" w:hAnsi="Times New Roman"/>
          <w:sz w:val="24"/>
          <w:szCs w:val="24"/>
          <w:lang w:eastAsia="ru-RU"/>
        </w:rPr>
        <w:t>брали</w:t>
      </w:r>
      <w:r w:rsidRPr="00683462">
        <w:rPr>
          <w:rFonts w:ascii="Times New Roman" w:hAnsi="Times New Roman"/>
          <w:sz w:val="24"/>
          <w:szCs w:val="24"/>
          <w:lang w:eastAsia="ru-RU"/>
        </w:rPr>
        <w:t xml:space="preserve"> участь представники ТОВ «ВАРНА ГРУП», які також як і ТОВ «ДАТА ГОЛД» були операторами мережі АЗС «АВІАС» та здійснювали роздрібну реалізацію в Одеській області, а отже</w:t>
      </w:r>
      <w:r w:rsidR="00FF3DFD" w:rsidRPr="00683462">
        <w:rPr>
          <w:rFonts w:ascii="Times New Roman" w:hAnsi="Times New Roman"/>
          <w:sz w:val="24"/>
          <w:szCs w:val="24"/>
          <w:lang w:eastAsia="ru-RU"/>
        </w:rPr>
        <w:t>,</w:t>
      </w:r>
      <w:r w:rsidRPr="00683462">
        <w:rPr>
          <w:rFonts w:ascii="Times New Roman" w:hAnsi="Times New Roman"/>
          <w:sz w:val="24"/>
          <w:szCs w:val="24"/>
          <w:lang w:eastAsia="ru-RU"/>
        </w:rPr>
        <w:t xml:space="preserve"> були потенційними конкурентами один одному.</w:t>
      </w:r>
    </w:p>
    <w:p w14:paraId="05555758" w14:textId="77777777" w:rsidR="006F3752" w:rsidRPr="00683462" w:rsidRDefault="006F3752" w:rsidP="0093551A">
      <w:pPr>
        <w:tabs>
          <w:tab w:val="left" w:pos="54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Комітетом також здійснено аналіз встановлення цін на автозаправних станціях мережі «АВІАС», які працюють під такими брендами</w:t>
      </w:r>
      <w:r w:rsidR="000B2F39" w:rsidRPr="00683462">
        <w:rPr>
          <w:rFonts w:ascii="Times New Roman" w:hAnsi="Times New Roman"/>
          <w:sz w:val="24"/>
          <w:szCs w:val="24"/>
          <w:lang w:eastAsia="ru-RU"/>
        </w:rPr>
        <w:t>,</w:t>
      </w:r>
      <w:r w:rsidRPr="00683462">
        <w:rPr>
          <w:rFonts w:ascii="Times New Roman" w:hAnsi="Times New Roman"/>
          <w:sz w:val="24"/>
          <w:szCs w:val="24"/>
          <w:lang w:eastAsia="ru-RU"/>
        </w:rPr>
        <w:t xml:space="preserve"> як ANP, АВІАС Плюс, УКРНАФТА, Rubix, SentosaOil. </w:t>
      </w:r>
    </w:p>
    <w:p w14:paraId="360488B6" w14:textId="77777777" w:rsidR="006F3752" w:rsidRPr="00683462" w:rsidRDefault="006F3752" w:rsidP="0093551A">
      <w:pPr>
        <w:tabs>
          <w:tab w:val="left" w:pos="54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Аналіз інформації про роздрібні ціни реалізації світлих нафтопродуктів </w:t>
      </w:r>
      <w:r w:rsidR="000B2F39" w:rsidRPr="00683462">
        <w:rPr>
          <w:rFonts w:ascii="Times New Roman" w:hAnsi="Times New Roman"/>
          <w:sz w:val="24"/>
          <w:szCs w:val="24"/>
          <w:lang w:eastAsia="ru-RU"/>
        </w:rPr>
        <w:t>свідчить</w:t>
      </w:r>
      <w:r w:rsidRPr="00683462">
        <w:rPr>
          <w:rFonts w:ascii="Times New Roman" w:hAnsi="Times New Roman"/>
          <w:sz w:val="24"/>
          <w:szCs w:val="24"/>
          <w:lang w:eastAsia="ru-RU"/>
        </w:rPr>
        <w:t xml:space="preserve">, що </w:t>
      </w:r>
      <w:r w:rsidR="000B2F39" w:rsidRPr="00683462">
        <w:rPr>
          <w:rFonts w:ascii="Times New Roman" w:hAnsi="Times New Roman"/>
          <w:sz w:val="24"/>
          <w:szCs w:val="24"/>
          <w:lang w:eastAsia="ru-RU"/>
        </w:rPr>
        <w:t>ці</w:t>
      </w:r>
      <w:r w:rsidRPr="00683462">
        <w:rPr>
          <w:rFonts w:ascii="Times New Roman" w:hAnsi="Times New Roman"/>
          <w:sz w:val="24"/>
          <w:szCs w:val="24"/>
          <w:lang w:eastAsia="ru-RU"/>
        </w:rPr>
        <w:t xml:space="preserve"> бренди </w:t>
      </w:r>
      <w:r w:rsidR="000B2F39" w:rsidRPr="00683462">
        <w:rPr>
          <w:rFonts w:ascii="Times New Roman" w:hAnsi="Times New Roman"/>
          <w:sz w:val="24"/>
          <w:szCs w:val="24"/>
          <w:lang w:eastAsia="ru-RU"/>
        </w:rPr>
        <w:t>ставляться</w:t>
      </w:r>
      <w:r w:rsidRPr="00683462">
        <w:rPr>
          <w:rFonts w:ascii="Times New Roman" w:hAnsi="Times New Roman"/>
          <w:sz w:val="24"/>
          <w:szCs w:val="24"/>
          <w:lang w:eastAsia="ru-RU"/>
        </w:rPr>
        <w:t xml:space="preserve"> до формування цін однаково, незалежно від регіону. </w:t>
      </w:r>
    </w:p>
    <w:p w14:paraId="66FD7B5E" w14:textId="77777777" w:rsidR="009B22FF" w:rsidRPr="00683462" w:rsidRDefault="00D147B6" w:rsidP="009B22FF">
      <w:pPr>
        <w:tabs>
          <w:tab w:val="left" w:pos="0"/>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П</w:t>
      </w:r>
      <w:r w:rsidR="009B22FF" w:rsidRPr="00683462">
        <w:rPr>
          <w:rFonts w:ascii="Times New Roman" w:hAnsi="Times New Roman"/>
          <w:sz w:val="24"/>
          <w:szCs w:val="24"/>
          <w:lang w:eastAsia="ru-RU"/>
        </w:rPr>
        <w:t>роміж</w:t>
      </w:r>
      <w:r w:rsidRPr="00683462">
        <w:rPr>
          <w:rFonts w:ascii="Times New Roman" w:hAnsi="Times New Roman"/>
          <w:sz w:val="24"/>
          <w:szCs w:val="24"/>
          <w:lang w:eastAsia="ru-RU"/>
        </w:rPr>
        <w:t>о</w:t>
      </w:r>
      <w:r w:rsidR="009B22FF" w:rsidRPr="00683462">
        <w:rPr>
          <w:rFonts w:ascii="Times New Roman" w:hAnsi="Times New Roman"/>
          <w:sz w:val="24"/>
          <w:szCs w:val="24"/>
          <w:lang w:eastAsia="ru-RU"/>
        </w:rPr>
        <w:t>к часу</w:t>
      </w:r>
      <w:r w:rsidR="000B2F39" w:rsidRPr="00683462">
        <w:rPr>
          <w:rFonts w:ascii="Times New Roman" w:hAnsi="Times New Roman"/>
          <w:sz w:val="24"/>
          <w:szCs w:val="24"/>
          <w:lang w:eastAsia="ru-RU"/>
        </w:rPr>
        <w:t>,</w:t>
      </w:r>
      <w:r w:rsidR="009B22FF" w:rsidRPr="00683462">
        <w:rPr>
          <w:rFonts w:ascii="Times New Roman" w:hAnsi="Times New Roman"/>
          <w:sz w:val="24"/>
          <w:szCs w:val="24"/>
          <w:lang w:eastAsia="ru-RU"/>
        </w:rPr>
        <w:t xml:space="preserve"> який досліджувався Комітетом</w:t>
      </w:r>
      <w:r w:rsidR="000B2F39" w:rsidRPr="00683462">
        <w:rPr>
          <w:rFonts w:ascii="Times New Roman" w:hAnsi="Times New Roman"/>
          <w:sz w:val="24"/>
          <w:szCs w:val="24"/>
          <w:lang w:eastAsia="ru-RU"/>
        </w:rPr>
        <w:t>,</w:t>
      </w:r>
      <w:r w:rsidR="009B22FF" w:rsidRPr="00683462">
        <w:rPr>
          <w:rFonts w:ascii="Times New Roman" w:hAnsi="Times New Roman"/>
          <w:sz w:val="24"/>
          <w:szCs w:val="24"/>
          <w:lang w:eastAsia="ru-RU"/>
        </w:rPr>
        <w:t xml:space="preserve"> зазначено </w:t>
      </w:r>
      <w:r w:rsidR="000B2F39" w:rsidRPr="00683462">
        <w:rPr>
          <w:rFonts w:ascii="Times New Roman" w:hAnsi="Times New Roman"/>
          <w:sz w:val="24"/>
          <w:szCs w:val="24"/>
          <w:lang w:eastAsia="ru-RU"/>
        </w:rPr>
        <w:t>в</w:t>
      </w:r>
      <w:r w:rsidR="009B22FF" w:rsidRPr="00683462">
        <w:rPr>
          <w:rFonts w:ascii="Times New Roman" w:hAnsi="Times New Roman"/>
          <w:sz w:val="24"/>
          <w:szCs w:val="24"/>
          <w:lang w:eastAsia="ru-RU"/>
        </w:rPr>
        <w:t xml:space="preserve"> розділі 6 Подання, відповідно до пункту (233)</w:t>
      </w:r>
      <w:r w:rsidR="00685474" w:rsidRPr="00683462">
        <w:rPr>
          <w:rFonts w:ascii="Times New Roman" w:hAnsi="Times New Roman"/>
          <w:sz w:val="24"/>
          <w:szCs w:val="24"/>
          <w:lang w:eastAsia="ru-RU"/>
        </w:rPr>
        <w:t>,</w:t>
      </w:r>
      <w:r w:rsidR="009B22FF" w:rsidRPr="00683462">
        <w:rPr>
          <w:rFonts w:ascii="Times New Roman" w:hAnsi="Times New Roman"/>
          <w:sz w:val="24"/>
          <w:szCs w:val="24"/>
          <w:lang w:eastAsia="ru-RU"/>
        </w:rPr>
        <w:t xml:space="preserve"> </w:t>
      </w:r>
      <w:r w:rsidRPr="00683462">
        <w:rPr>
          <w:rFonts w:ascii="Times New Roman" w:hAnsi="Times New Roman"/>
          <w:sz w:val="24"/>
          <w:szCs w:val="24"/>
          <w:lang w:eastAsia="ru-RU"/>
        </w:rPr>
        <w:t>«</w:t>
      </w:r>
      <w:r w:rsidR="003F35F9" w:rsidRPr="00683462">
        <w:rPr>
          <w:rFonts w:ascii="Times New Roman" w:hAnsi="Times New Roman"/>
          <w:sz w:val="24"/>
          <w:szCs w:val="24"/>
        </w:rPr>
        <w:t xml:space="preserve">Оскільки цей паливний </w:t>
      </w:r>
      <w:r w:rsidR="00976943" w:rsidRPr="00683462">
        <w:rPr>
          <w:rFonts w:ascii="Times New Roman" w:hAnsi="Times New Roman"/>
          <w:sz w:val="24"/>
          <w:szCs w:val="24"/>
        </w:rPr>
        <w:t>проєкт</w:t>
      </w:r>
      <w:r w:rsidR="003F35F9" w:rsidRPr="00683462">
        <w:rPr>
          <w:rFonts w:ascii="Times New Roman" w:hAnsi="Times New Roman"/>
          <w:sz w:val="24"/>
          <w:szCs w:val="24"/>
        </w:rPr>
        <w:t xml:space="preserve"> діє довгий час, значна кількість інформації в тому числі договори, первинні документи, що фіксують факт виконання господарських операцій, не збереглися, тому Комітетом взято період дослідження протягом 2015 – 2016 років  та січень – серпень 2017</w:t>
      </w:r>
      <w:r w:rsidR="00685474" w:rsidRPr="00683462">
        <w:rPr>
          <w:rFonts w:ascii="Times New Roman" w:hAnsi="Times New Roman"/>
          <w:sz w:val="24"/>
          <w:szCs w:val="24"/>
        </w:rPr>
        <w:t>»</w:t>
      </w:r>
      <w:r w:rsidR="009B22FF" w:rsidRPr="00683462">
        <w:rPr>
          <w:rFonts w:ascii="Times New Roman" w:hAnsi="Times New Roman"/>
          <w:sz w:val="24"/>
          <w:szCs w:val="24"/>
          <w:lang w:eastAsia="ru-RU"/>
        </w:rPr>
        <w:t xml:space="preserve">. </w:t>
      </w:r>
    </w:p>
    <w:p w14:paraId="2572A968" w14:textId="77777777" w:rsidR="009B22FF" w:rsidRPr="00683462" w:rsidRDefault="00685474" w:rsidP="003F35F9">
      <w:pPr>
        <w:tabs>
          <w:tab w:val="left" w:pos="54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У додатку </w:t>
      </w:r>
      <w:r w:rsidR="009B22FF" w:rsidRPr="00683462">
        <w:rPr>
          <w:rFonts w:ascii="Times New Roman" w:hAnsi="Times New Roman"/>
          <w:sz w:val="24"/>
          <w:szCs w:val="24"/>
          <w:lang w:eastAsia="ru-RU"/>
        </w:rPr>
        <w:t xml:space="preserve">1 до Подання зазначався розподіл мережі АЗС «АВІАС» між операторами та регіонами України, </w:t>
      </w:r>
      <w:r w:rsidRPr="00683462">
        <w:rPr>
          <w:rFonts w:ascii="Times New Roman" w:hAnsi="Times New Roman"/>
          <w:sz w:val="24"/>
          <w:szCs w:val="24"/>
          <w:lang w:eastAsia="ru-RU"/>
        </w:rPr>
        <w:t>у</w:t>
      </w:r>
      <w:r w:rsidR="009B22FF" w:rsidRPr="00683462">
        <w:rPr>
          <w:rFonts w:ascii="Times New Roman" w:hAnsi="Times New Roman"/>
          <w:sz w:val="24"/>
          <w:szCs w:val="24"/>
          <w:lang w:eastAsia="ru-RU"/>
        </w:rPr>
        <w:t xml:space="preserve"> т.</w:t>
      </w:r>
      <w:r w:rsidR="00A4222A" w:rsidRPr="00683462">
        <w:rPr>
          <w:rFonts w:ascii="Times New Roman" w:hAnsi="Times New Roman"/>
          <w:sz w:val="24"/>
          <w:szCs w:val="24"/>
          <w:lang w:eastAsia="ru-RU"/>
        </w:rPr>
        <w:t xml:space="preserve"> </w:t>
      </w:r>
      <w:r w:rsidR="009B22FF" w:rsidRPr="00683462">
        <w:rPr>
          <w:rFonts w:ascii="Times New Roman" w:hAnsi="Times New Roman"/>
          <w:sz w:val="24"/>
          <w:szCs w:val="24"/>
          <w:lang w:eastAsia="ru-RU"/>
        </w:rPr>
        <w:t xml:space="preserve">ч. період діяльності ТОВ «ДАТА ГОЛД» у паливному </w:t>
      </w:r>
      <w:r w:rsidR="00976943" w:rsidRPr="00683462">
        <w:rPr>
          <w:rFonts w:ascii="Times New Roman" w:hAnsi="Times New Roman"/>
          <w:sz w:val="24"/>
          <w:szCs w:val="24"/>
          <w:lang w:eastAsia="ru-RU"/>
        </w:rPr>
        <w:t>проєкт</w:t>
      </w:r>
      <w:r w:rsidR="009B22FF" w:rsidRPr="00683462">
        <w:rPr>
          <w:rFonts w:ascii="Times New Roman" w:hAnsi="Times New Roman"/>
          <w:sz w:val="24"/>
          <w:szCs w:val="24"/>
          <w:lang w:eastAsia="ru-RU"/>
        </w:rPr>
        <w:t>і «АВІАС», який і досліджувався.</w:t>
      </w:r>
    </w:p>
    <w:p w14:paraId="3AD9AF9B" w14:textId="77777777" w:rsidR="006F3752" w:rsidRPr="00683462" w:rsidRDefault="006F3752" w:rsidP="0093551A">
      <w:pPr>
        <w:tabs>
          <w:tab w:val="left" w:pos="54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Отже, наявні матеріали справи у своїй сукупності підтверджують, що </w:t>
      </w:r>
      <w:r w:rsidRPr="00683462">
        <w:rPr>
          <w:rFonts w:ascii="Times New Roman" w:hAnsi="Times New Roman"/>
          <w:sz w:val="24"/>
          <w:szCs w:val="24"/>
          <w:lang w:eastAsia="ru-RU"/>
        </w:rPr>
        <w:br/>
        <w:t>ТОВ «ДАТА ГОЛД» вчиняло дії, які призвели до дотримання спільного підходу до ціноутворення та спільних умов реалізації товару, що є порушенням законодавства про захист економічної конкуренції у вигляді антиконкурентних узгоджених дій.</w:t>
      </w:r>
    </w:p>
    <w:p w14:paraId="4C32A952"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4E968ABA" w14:textId="77777777" w:rsidR="006F3752" w:rsidRPr="00683462" w:rsidRDefault="006F3752" w:rsidP="005F4F6F">
      <w:pPr>
        <w:tabs>
          <w:tab w:val="left" w:pos="540"/>
          <w:tab w:val="left" w:pos="993"/>
        </w:tabs>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Заперечення суб</w:t>
      </w:r>
      <w:r w:rsidR="00BD3FB2" w:rsidRPr="00683462">
        <w:rPr>
          <w:rFonts w:ascii="Times New Roman" w:hAnsi="Times New Roman"/>
          <w:b/>
          <w:sz w:val="24"/>
          <w:szCs w:val="24"/>
          <w:lang w:eastAsia="ru-RU"/>
        </w:rPr>
        <w:t>ʼ</w:t>
      </w:r>
      <w:r w:rsidRPr="00683462">
        <w:rPr>
          <w:rFonts w:ascii="Times New Roman" w:hAnsi="Times New Roman"/>
          <w:b/>
          <w:sz w:val="24"/>
          <w:szCs w:val="24"/>
          <w:lang w:eastAsia="ru-RU"/>
        </w:rPr>
        <w:t>єктів господарювання – операторів АЗС,</w:t>
      </w:r>
    </w:p>
    <w:p w14:paraId="0054D68B" w14:textId="77777777" w:rsidR="006F3752" w:rsidRPr="00683462" w:rsidRDefault="006F3752" w:rsidP="005F4F6F">
      <w:pPr>
        <w:tabs>
          <w:tab w:val="left" w:pos="540"/>
          <w:tab w:val="left" w:pos="993"/>
        </w:tabs>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які здійснювали господарську діяльність у Харківській</w:t>
      </w:r>
      <w:r w:rsidR="00434472" w:rsidRPr="00683462">
        <w:rPr>
          <w:rFonts w:ascii="Times New Roman" w:hAnsi="Times New Roman"/>
          <w:b/>
          <w:sz w:val="24"/>
          <w:szCs w:val="24"/>
          <w:lang w:eastAsia="ru-RU"/>
        </w:rPr>
        <w:t xml:space="preserve"> області</w:t>
      </w:r>
    </w:p>
    <w:p w14:paraId="51B74539"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p>
    <w:p w14:paraId="7EE7746C" w14:textId="77777777" w:rsidR="006F3752" w:rsidRPr="00683462" w:rsidRDefault="006F3752" w:rsidP="00960341">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b/>
          <w:sz w:val="24"/>
          <w:szCs w:val="24"/>
          <w:lang w:eastAsia="ru-RU"/>
        </w:rPr>
        <w:t xml:space="preserve">ТОВ «ТРІУМФ 15» </w:t>
      </w:r>
      <w:r w:rsidRPr="00683462">
        <w:rPr>
          <w:rFonts w:ascii="Times New Roman" w:hAnsi="Times New Roman"/>
          <w:sz w:val="24"/>
          <w:szCs w:val="24"/>
          <w:lang w:eastAsia="ru-RU"/>
        </w:rPr>
        <w:t xml:space="preserve">листом від 13.09.2018 № 12 (вх. </w:t>
      </w:r>
      <w:r w:rsidR="006C14D7" w:rsidRPr="00683462">
        <w:rPr>
          <w:rFonts w:ascii="Times New Roman" w:hAnsi="Times New Roman"/>
          <w:sz w:val="24"/>
          <w:szCs w:val="24"/>
          <w:lang w:eastAsia="ru-RU"/>
        </w:rPr>
        <w:t xml:space="preserve">№ 8-01/11157 </w:t>
      </w:r>
      <w:r w:rsidRPr="00683462">
        <w:rPr>
          <w:rFonts w:ascii="Times New Roman" w:hAnsi="Times New Roman"/>
          <w:sz w:val="24"/>
          <w:szCs w:val="24"/>
          <w:lang w:eastAsia="ru-RU"/>
        </w:rPr>
        <w:t xml:space="preserve">від 17.09.2018), надало </w:t>
      </w:r>
      <w:r w:rsidR="00434472" w:rsidRPr="00683462">
        <w:rPr>
          <w:rFonts w:ascii="Times New Roman" w:hAnsi="Times New Roman"/>
          <w:sz w:val="24"/>
          <w:szCs w:val="24"/>
          <w:lang w:eastAsia="ru-RU"/>
        </w:rPr>
        <w:t>такі пояснення:</w:t>
      </w:r>
    </w:p>
    <w:p w14:paraId="106A3DDC" w14:textId="77777777" w:rsidR="006F3752" w:rsidRPr="00683462" w:rsidRDefault="006F3752" w:rsidP="005F4F6F">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b/>
          <w:sz w:val="24"/>
          <w:szCs w:val="24"/>
          <w:lang w:eastAsia="ru-RU"/>
        </w:rPr>
      </w:pPr>
    </w:p>
    <w:p w14:paraId="56D3E6AE" w14:textId="77777777" w:rsidR="006F3752" w:rsidRPr="00683462" w:rsidRDefault="006F3752" w:rsidP="00CF200E">
      <w:pPr>
        <w:pStyle w:val="a0"/>
        <w:numPr>
          <w:ilvl w:val="0"/>
          <w:numId w:val="7"/>
        </w:numPr>
        <w:tabs>
          <w:tab w:val="left" w:pos="0"/>
          <w:tab w:val="left" w:pos="540"/>
          <w:tab w:val="left" w:pos="1134"/>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Зазначені </w:t>
      </w:r>
      <w:r w:rsidR="00434472" w:rsidRPr="00683462">
        <w:rPr>
          <w:rFonts w:ascii="Times New Roman" w:hAnsi="Times New Roman"/>
          <w:i/>
          <w:sz w:val="24"/>
          <w:szCs w:val="24"/>
          <w:lang w:eastAsia="ru-RU"/>
        </w:rPr>
        <w:t>в</w:t>
      </w:r>
      <w:r w:rsidRPr="00683462">
        <w:rPr>
          <w:rFonts w:ascii="Times New Roman" w:hAnsi="Times New Roman"/>
          <w:i/>
          <w:sz w:val="24"/>
          <w:szCs w:val="24"/>
          <w:lang w:eastAsia="ru-RU"/>
        </w:rPr>
        <w:t xml:space="preserve"> Поданні характерні ознаки для операторів АЗС так званої мережі «АВІАС» не підходять для ТОВ «ТРІУМФ 15».</w:t>
      </w:r>
    </w:p>
    <w:p w14:paraId="1A457F2C" w14:textId="77777777" w:rsidR="006F3752" w:rsidRPr="00683462" w:rsidRDefault="006F3752" w:rsidP="00434472">
      <w:pPr>
        <w:tabs>
          <w:tab w:val="left" w:pos="0"/>
          <w:tab w:val="left" w:pos="540"/>
          <w:tab w:val="left" w:pos="1134"/>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 «ТРІУМФ 15» стверджує, що є самостійним суб</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єктом господарювання, що не пов</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язан</w:t>
      </w:r>
      <w:r w:rsidR="00434472" w:rsidRPr="00683462">
        <w:rPr>
          <w:rFonts w:ascii="Times New Roman" w:hAnsi="Times New Roman"/>
          <w:i/>
          <w:sz w:val="24"/>
          <w:szCs w:val="24"/>
          <w:lang w:eastAsia="ru-RU"/>
        </w:rPr>
        <w:t>ий</w:t>
      </w:r>
      <w:r w:rsidRPr="00683462">
        <w:rPr>
          <w:rFonts w:ascii="Times New Roman" w:hAnsi="Times New Roman"/>
          <w:i/>
          <w:sz w:val="24"/>
          <w:szCs w:val="24"/>
          <w:lang w:eastAsia="ru-RU"/>
        </w:rPr>
        <w:t xml:space="preserve"> </w:t>
      </w:r>
      <w:r w:rsidR="00434472" w:rsidRPr="00683462">
        <w:rPr>
          <w:rFonts w:ascii="Times New Roman" w:hAnsi="Times New Roman"/>
          <w:i/>
          <w:sz w:val="24"/>
          <w:szCs w:val="24"/>
          <w:lang w:eastAsia="ru-RU"/>
        </w:rPr>
        <w:t>і</w:t>
      </w:r>
      <w:r w:rsidRPr="00683462">
        <w:rPr>
          <w:rFonts w:ascii="Times New Roman" w:hAnsi="Times New Roman"/>
          <w:i/>
          <w:sz w:val="24"/>
          <w:szCs w:val="24"/>
          <w:lang w:eastAsia="ru-RU"/>
        </w:rPr>
        <w:t xml:space="preserve">з жодним відповідачем </w:t>
      </w:r>
      <w:r w:rsidR="00434472" w:rsidRPr="00683462">
        <w:rPr>
          <w:rFonts w:ascii="Times New Roman" w:hAnsi="Times New Roman"/>
          <w:i/>
          <w:sz w:val="24"/>
          <w:szCs w:val="24"/>
          <w:lang w:eastAsia="ru-RU"/>
        </w:rPr>
        <w:t>у</w:t>
      </w:r>
      <w:r w:rsidRPr="00683462">
        <w:rPr>
          <w:rFonts w:ascii="Times New Roman" w:hAnsi="Times New Roman"/>
          <w:i/>
          <w:sz w:val="24"/>
          <w:szCs w:val="24"/>
          <w:lang w:eastAsia="ru-RU"/>
        </w:rPr>
        <w:t xml:space="preserve"> справі.</w:t>
      </w:r>
    </w:p>
    <w:p w14:paraId="772C8C47" w14:textId="77777777" w:rsidR="006F3752" w:rsidRPr="00683462" w:rsidRDefault="006F3752" w:rsidP="0093551A">
      <w:pPr>
        <w:tabs>
          <w:tab w:val="left" w:pos="540"/>
          <w:tab w:val="left" w:pos="993"/>
          <w:tab w:val="left" w:pos="1168"/>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Комітет зазначив про характерні ознаки, які зазвичай притаманні оператор</w:t>
      </w:r>
      <w:r w:rsidR="0050788E" w:rsidRPr="00683462">
        <w:rPr>
          <w:rFonts w:ascii="Times New Roman" w:hAnsi="Times New Roman"/>
          <w:sz w:val="24"/>
          <w:szCs w:val="24"/>
          <w:lang w:eastAsia="ru-RU"/>
        </w:rPr>
        <w:t>ам</w:t>
      </w:r>
      <w:r w:rsidRPr="00683462">
        <w:rPr>
          <w:rFonts w:ascii="Times New Roman" w:hAnsi="Times New Roman"/>
          <w:sz w:val="24"/>
          <w:szCs w:val="24"/>
          <w:lang w:eastAsia="ru-RU"/>
        </w:rPr>
        <w:t xml:space="preserve"> АЗС, але не обов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язково наявні у всій своїй сукупності </w:t>
      </w:r>
      <w:r w:rsidR="0050788E"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кожного оператора АЗС. У свою чергу</w:t>
      </w:r>
      <w:r w:rsidR="0050788E" w:rsidRPr="00683462">
        <w:rPr>
          <w:rFonts w:ascii="Times New Roman" w:hAnsi="Times New Roman"/>
          <w:sz w:val="24"/>
          <w:szCs w:val="24"/>
          <w:lang w:eastAsia="ru-RU"/>
        </w:rPr>
        <w:t>,</w:t>
      </w:r>
      <w:r w:rsidRPr="00683462">
        <w:rPr>
          <w:rFonts w:ascii="Times New Roman" w:hAnsi="Times New Roman"/>
          <w:sz w:val="24"/>
          <w:szCs w:val="24"/>
          <w:lang w:eastAsia="ru-RU"/>
        </w:rPr>
        <w:t xml:space="preserve"> </w:t>
      </w:r>
      <w:r w:rsidR="0050788E" w:rsidRPr="00683462">
        <w:rPr>
          <w:rFonts w:ascii="Times New Roman" w:hAnsi="Times New Roman"/>
          <w:sz w:val="24"/>
          <w:szCs w:val="24"/>
          <w:lang w:eastAsia="ru-RU"/>
        </w:rPr>
        <w:br/>
      </w:r>
      <w:r w:rsidRPr="00683462">
        <w:rPr>
          <w:rFonts w:ascii="Times New Roman" w:hAnsi="Times New Roman"/>
          <w:sz w:val="24"/>
          <w:szCs w:val="24"/>
          <w:lang w:eastAsia="ru-RU"/>
        </w:rPr>
        <w:t>ТОВ «ТРІУМФ 15» здійснювало роздрібний продаж світлих нафтопродуктів менше одного року, після спливу як</w:t>
      </w:r>
      <w:r w:rsidR="0050788E" w:rsidRPr="00683462">
        <w:rPr>
          <w:rFonts w:ascii="Times New Roman" w:hAnsi="Times New Roman"/>
          <w:sz w:val="24"/>
          <w:szCs w:val="24"/>
          <w:lang w:eastAsia="ru-RU"/>
        </w:rPr>
        <w:t>ого</w:t>
      </w:r>
      <w:r w:rsidRPr="00683462">
        <w:rPr>
          <w:rFonts w:ascii="Times New Roman" w:hAnsi="Times New Roman"/>
          <w:sz w:val="24"/>
          <w:szCs w:val="24"/>
          <w:lang w:eastAsia="ru-RU"/>
        </w:rPr>
        <w:t xml:space="preserve"> відбулася зміна юридичної особи, </w:t>
      </w:r>
      <w:r w:rsidR="0050788E" w:rsidRPr="00683462">
        <w:rPr>
          <w:rFonts w:ascii="Times New Roman" w:hAnsi="Times New Roman"/>
          <w:sz w:val="24"/>
          <w:szCs w:val="24"/>
          <w:lang w:eastAsia="ru-RU"/>
        </w:rPr>
        <w:t>що</w:t>
      </w:r>
      <w:r w:rsidRPr="00683462">
        <w:rPr>
          <w:rFonts w:ascii="Times New Roman" w:hAnsi="Times New Roman"/>
          <w:sz w:val="24"/>
          <w:szCs w:val="24"/>
          <w:lang w:eastAsia="ru-RU"/>
        </w:rPr>
        <w:t xml:space="preserve"> здійснювала в подальшому роздрібний продаж світлих нафтопродукт на АЗС у Харківській області, більш детально зміни відображенні </w:t>
      </w:r>
      <w:r w:rsidR="0050788E"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w:t>
      </w:r>
      <w:r w:rsidR="0050788E" w:rsidRPr="00683462">
        <w:rPr>
          <w:rFonts w:ascii="Times New Roman" w:hAnsi="Times New Roman"/>
          <w:sz w:val="24"/>
          <w:szCs w:val="24"/>
          <w:lang w:eastAsia="ru-RU"/>
        </w:rPr>
        <w:t>д</w:t>
      </w:r>
      <w:r w:rsidRPr="00683462">
        <w:rPr>
          <w:rFonts w:ascii="Times New Roman" w:hAnsi="Times New Roman"/>
          <w:sz w:val="24"/>
          <w:szCs w:val="24"/>
          <w:lang w:eastAsia="ru-RU"/>
        </w:rPr>
        <w:t xml:space="preserve">одатку 1 до </w:t>
      </w:r>
      <w:r w:rsidR="00D81823" w:rsidRPr="00683462">
        <w:rPr>
          <w:rFonts w:ascii="Times New Roman" w:hAnsi="Times New Roman"/>
          <w:sz w:val="24"/>
          <w:szCs w:val="24"/>
          <w:lang w:eastAsia="ru-RU"/>
        </w:rPr>
        <w:t>р</w:t>
      </w:r>
      <w:r w:rsidRPr="00683462">
        <w:rPr>
          <w:rFonts w:ascii="Times New Roman" w:hAnsi="Times New Roman"/>
          <w:sz w:val="24"/>
          <w:szCs w:val="24"/>
          <w:lang w:eastAsia="ru-RU"/>
        </w:rPr>
        <w:t xml:space="preserve">ішення. </w:t>
      </w:r>
    </w:p>
    <w:p w14:paraId="030E8312" w14:textId="77777777" w:rsidR="006F3752" w:rsidRPr="00683462" w:rsidRDefault="006F3752" w:rsidP="0093551A">
      <w:pPr>
        <w:tabs>
          <w:tab w:val="left" w:pos="540"/>
          <w:tab w:val="left" w:pos="993"/>
          <w:tab w:val="left" w:pos="1168"/>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ТОВ «ТРІУМФ 15», як і інші оператори АЗС</w:t>
      </w:r>
      <w:r w:rsidR="00D81823" w:rsidRPr="00683462">
        <w:rPr>
          <w:rFonts w:ascii="Times New Roman" w:hAnsi="Times New Roman"/>
          <w:sz w:val="24"/>
          <w:szCs w:val="24"/>
          <w:lang w:eastAsia="ru-RU"/>
        </w:rPr>
        <w:t>,</w:t>
      </w:r>
      <w:r w:rsidRPr="00683462">
        <w:rPr>
          <w:rFonts w:ascii="Times New Roman" w:hAnsi="Times New Roman"/>
          <w:sz w:val="24"/>
          <w:szCs w:val="24"/>
          <w:lang w:eastAsia="ru-RU"/>
        </w:rPr>
        <w:t xml:space="preserve"> </w:t>
      </w:r>
      <w:r w:rsidR="00D81823" w:rsidRPr="00683462">
        <w:rPr>
          <w:rFonts w:ascii="Times New Roman" w:hAnsi="Times New Roman"/>
          <w:sz w:val="24"/>
          <w:szCs w:val="24"/>
          <w:lang w:eastAsia="ru-RU"/>
        </w:rPr>
        <w:t xml:space="preserve">систематично </w:t>
      </w:r>
      <w:r w:rsidRPr="00683462">
        <w:rPr>
          <w:rFonts w:ascii="Times New Roman" w:hAnsi="Times New Roman"/>
          <w:sz w:val="24"/>
          <w:szCs w:val="24"/>
          <w:lang w:eastAsia="ru-RU"/>
        </w:rPr>
        <w:t xml:space="preserve">укладало аналогічні договори з учасниками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 зокрема, договори поставки з компаніями «АВІАС», а також договори про фінансову допомогу, договір купівлі-продажу нафтопродукті</w:t>
      </w:r>
      <w:r w:rsidR="00D81823"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з ПАТ «УКРНАФТА».</w:t>
      </w:r>
    </w:p>
    <w:p w14:paraId="5EC70601" w14:textId="77777777" w:rsidR="006F3752" w:rsidRPr="00683462" w:rsidRDefault="006F3752" w:rsidP="0093551A">
      <w:pPr>
        <w:tabs>
          <w:tab w:val="left" w:pos="540"/>
          <w:tab w:val="left" w:pos="993"/>
          <w:tab w:val="left" w:pos="1168"/>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Разом </w:t>
      </w:r>
      <w:r w:rsidR="00D81823" w:rsidRPr="00683462">
        <w:rPr>
          <w:rFonts w:ascii="Times New Roman" w:hAnsi="Times New Roman"/>
          <w:sz w:val="24"/>
          <w:szCs w:val="24"/>
          <w:lang w:eastAsia="ru-RU"/>
        </w:rPr>
        <w:t>і</w:t>
      </w:r>
      <w:r w:rsidRPr="00683462">
        <w:rPr>
          <w:rFonts w:ascii="Times New Roman" w:hAnsi="Times New Roman"/>
          <w:sz w:val="24"/>
          <w:szCs w:val="24"/>
          <w:lang w:eastAsia="ru-RU"/>
        </w:rPr>
        <w:t>з цим Комітет також визначає ще однією характерною рисою для більшості операторів АЗС мережі «АВІАС»,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w:t>
      </w:r>
      <w:r w:rsidR="00D81823" w:rsidRPr="00683462">
        <w:rPr>
          <w:rFonts w:ascii="Times New Roman" w:hAnsi="Times New Roman"/>
          <w:sz w:val="24"/>
          <w:szCs w:val="24"/>
          <w:lang w:eastAsia="ru-RU"/>
        </w:rPr>
        <w:t>ів</w:t>
      </w:r>
      <w:r w:rsidRPr="00683462">
        <w:rPr>
          <w:rFonts w:ascii="Times New Roman" w:hAnsi="Times New Roman"/>
          <w:sz w:val="24"/>
          <w:szCs w:val="24"/>
          <w:lang w:eastAsia="ru-RU"/>
        </w:rPr>
        <w:t xml:space="preserve"> господарювання, які надають консультаційні послуги, зокрема, укладений договір від 01.02.2015 № 1/К/2015 про надання послуг </w:t>
      </w:r>
      <w:r w:rsidR="00D81823" w:rsidRPr="00683462">
        <w:rPr>
          <w:rFonts w:ascii="Times New Roman" w:hAnsi="Times New Roman"/>
          <w:sz w:val="24"/>
          <w:szCs w:val="24"/>
          <w:lang w:eastAsia="ru-RU"/>
        </w:rPr>
        <w:t>і</w:t>
      </w:r>
      <w:r w:rsidRPr="00683462">
        <w:rPr>
          <w:rFonts w:ascii="Times New Roman" w:hAnsi="Times New Roman"/>
          <w:sz w:val="24"/>
          <w:szCs w:val="24"/>
          <w:lang w:eastAsia="ru-RU"/>
        </w:rPr>
        <w:t xml:space="preserve">з консультування, стосовно особливостей законодавства </w:t>
      </w:r>
      <w:r w:rsidR="00D81823"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сфері податкового обліку з </w:t>
      </w:r>
      <w:r w:rsidRPr="00683462">
        <w:rPr>
          <w:rFonts w:ascii="Times New Roman" w:hAnsi="Times New Roman"/>
          <w:sz w:val="24"/>
          <w:szCs w:val="24"/>
          <w:lang w:eastAsia="ru-RU"/>
        </w:rPr>
        <w:br/>
        <w:t xml:space="preserve">ТОВ «ДНІПРО-КОНСАЛТИНГ», яке знаходиться </w:t>
      </w:r>
      <w:r w:rsidR="0057745F"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місті Дніпр</w:t>
      </w:r>
      <w:r w:rsidR="0057745F" w:rsidRPr="00683462">
        <w:rPr>
          <w:rFonts w:ascii="Times New Roman" w:hAnsi="Times New Roman"/>
          <w:sz w:val="24"/>
          <w:szCs w:val="24"/>
          <w:lang w:eastAsia="ru-RU"/>
        </w:rPr>
        <w:t>і</w:t>
      </w:r>
      <w:r w:rsidRPr="00683462">
        <w:rPr>
          <w:rFonts w:ascii="Times New Roman" w:hAnsi="Times New Roman"/>
          <w:sz w:val="24"/>
          <w:szCs w:val="24"/>
          <w:lang w:eastAsia="ru-RU"/>
        </w:rPr>
        <w:t>.</w:t>
      </w:r>
    </w:p>
    <w:p w14:paraId="143E449C" w14:textId="77777777" w:rsidR="00A4222A" w:rsidRPr="00683462" w:rsidRDefault="006F3752" w:rsidP="0093551A">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Також є важливим той факт, що у своїй відповіді на вимогу Комітету Товариство зазначає, що АЗС</w:t>
      </w:r>
      <w:r w:rsidR="0057745F" w:rsidRPr="00683462">
        <w:rPr>
          <w:rFonts w:ascii="Times New Roman" w:hAnsi="Times New Roman"/>
          <w:sz w:val="24"/>
          <w:szCs w:val="24"/>
          <w:lang w:eastAsia="ru-RU"/>
        </w:rPr>
        <w:t>,</w:t>
      </w:r>
      <w:r w:rsidRPr="00683462">
        <w:rPr>
          <w:rFonts w:ascii="Times New Roman" w:hAnsi="Times New Roman"/>
          <w:sz w:val="24"/>
          <w:szCs w:val="24"/>
          <w:lang w:eastAsia="ru-RU"/>
        </w:rPr>
        <w:t xml:space="preserve"> на яких ТОВ «ТРІУМФ 15» здійснюва</w:t>
      </w:r>
      <w:r w:rsidR="0057745F" w:rsidRPr="00683462">
        <w:rPr>
          <w:rFonts w:ascii="Times New Roman" w:hAnsi="Times New Roman"/>
          <w:sz w:val="24"/>
          <w:szCs w:val="24"/>
          <w:lang w:eastAsia="ru-RU"/>
        </w:rPr>
        <w:t>ло</w:t>
      </w:r>
      <w:r w:rsidRPr="00683462">
        <w:rPr>
          <w:rFonts w:ascii="Times New Roman" w:hAnsi="Times New Roman"/>
          <w:sz w:val="24"/>
          <w:szCs w:val="24"/>
          <w:lang w:eastAsia="ru-RU"/>
        </w:rPr>
        <w:t xml:space="preserve"> відпуск паливних карток «АВІАС»</w:t>
      </w:r>
      <w:r w:rsidR="0057745F" w:rsidRPr="00683462">
        <w:rPr>
          <w:rFonts w:ascii="Times New Roman" w:hAnsi="Times New Roman"/>
          <w:sz w:val="24"/>
          <w:szCs w:val="24"/>
          <w:lang w:eastAsia="ru-RU"/>
        </w:rPr>
        <w:t>,</w:t>
      </w:r>
      <w:r w:rsidRPr="00683462">
        <w:rPr>
          <w:rFonts w:ascii="Times New Roman" w:hAnsi="Times New Roman"/>
          <w:sz w:val="24"/>
          <w:szCs w:val="24"/>
          <w:lang w:eastAsia="ru-RU"/>
        </w:rPr>
        <w:t xml:space="preserve"> використовували бренд «АВІАС»</w:t>
      </w:r>
      <w:r w:rsidR="0057745F" w:rsidRPr="00683462">
        <w:rPr>
          <w:rFonts w:ascii="Times New Roman" w:hAnsi="Times New Roman"/>
          <w:sz w:val="24"/>
          <w:szCs w:val="24"/>
          <w:lang w:eastAsia="ru-RU"/>
        </w:rPr>
        <w:t>,</w:t>
      </w:r>
      <w:r w:rsidRPr="00683462">
        <w:rPr>
          <w:rFonts w:ascii="Times New Roman" w:hAnsi="Times New Roman"/>
          <w:sz w:val="24"/>
          <w:szCs w:val="24"/>
          <w:lang w:eastAsia="ru-RU"/>
        </w:rPr>
        <w:t xml:space="preserve"> як зазначено </w:t>
      </w:r>
      <w:r w:rsidR="0057745F"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запереченнях. </w:t>
      </w:r>
    </w:p>
    <w:p w14:paraId="33DAE2E6"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Комітетом здійснено аналіз встановлення цін на автозаправних станціях мережі «АВІАС», які працюють під такими брендами</w:t>
      </w:r>
      <w:r w:rsidR="0057745F" w:rsidRPr="00683462">
        <w:rPr>
          <w:rFonts w:ascii="Times New Roman" w:hAnsi="Times New Roman"/>
          <w:sz w:val="24"/>
          <w:szCs w:val="24"/>
          <w:lang w:eastAsia="ru-RU"/>
        </w:rPr>
        <w:t>,</w:t>
      </w:r>
      <w:r w:rsidRPr="00683462">
        <w:rPr>
          <w:rFonts w:ascii="Times New Roman" w:hAnsi="Times New Roman"/>
          <w:sz w:val="24"/>
          <w:szCs w:val="24"/>
          <w:lang w:eastAsia="ru-RU"/>
        </w:rPr>
        <w:t xml:space="preserve"> як ANP, АВІАС Плюс, УКРНАФТА, Rubix, SentosaOil. </w:t>
      </w:r>
    </w:p>
    <w:p w14:paraId="6F3F5D4E" w14:textId="77777777" w:rsidR="00A4222A" w:rsidRPr="00683462" w:rsidRDefault="006F3752" w:rsidP="00A4222A">
      <w:pPr>
        <w:tabs>
          <w:tab w:val="left" w:pos="540"/>
          <w:tab w:val="left" w:pos="993"/>
          <w:tab w:val="left" w:pos="1168"/>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Інформація, отримана </w:t>
      </w:r>
      <w:r w:rsidR="001B5984" w:rsidRPr="00683462">
        <w:rPr>
          <w:rFonts w:ascii="Times New Roman" w:hAnsi="Times New Roman"/>
          <w:sz w:val="24"/>
          <w:szCs w:val="24"/>
          <w:lang w:eastAsia="ru-RU"/>
        </w:rPr>
        <w:t>щодо</w:t>
      </w:r>
      <w:r w:rsidRPr="00683462">
        <w:rPr>
          <w:rFonts w:ascii="Times New Roman" w:hAnsi="Times New Roman"/>
          <w:sz w:val="24"/>
          <w:szCs w:val="24"/>
          <w:lang w:eastAsia="ru-RU"/>
        </w:rPr>
        <w:t xml:space="preserve"> цін</w:t>
      </w:r>
      <w:r w:rsidR="001B5984" w:rsidRPr="00683462">
        <w:rPr>
          <w:rFonts w:ascii="Times New Roman" w:hAnsi="Times New Roman"/>
          <w:sz w:val="24"/>
          <w:szCs w:val="24"/>
          <w:lang w:eastAsia="ru-RU"/>
        </w:rPr>
        <w:t>,</w:t>
      </w:r>
      <w:r w:rsidRPr="00683462">
        <w:rPr>
          <w:rFonts w:ascii="Times New Roman" w:hAnsi="Times New Roman"/>
          <w:sz w:val="24"/>
          <w:szCs w:val="24"/>
          <w:lang w:eastAsia="ru-RU"/>
        </w:rPr>
        <w:t xml:space="preserve"> свідчить, що </w:t>
      </w:r>
      <w:r w:rsidR="001B5984" w:rsidRPr="00683462">
        <w:rPr>
          <w:rFonts w:ascii="Times New Roman" w:hAnsi="Times New Roman"/>
          <w:sz w:val="24"/>
          <w:szCs w:val="24"/>
          <w:lang w:eastAsia="ru-RU"/>
        </w:rPr>
        <w:t>ці</w:t>
      </w:r>
      <w:r w:rsidRPr="00683462">
        <w:rPr>
          <w:rFonts w:ascii="Times New Roman" w:hAnsi="Times New Roman"/>
          <w:sz w:val="24"/>
          <w:szCs w:val="24"/>
          <w:lang w:eastAsia="ru-RU"/>
        </w:rPr>
        <w:t xml:space="preserve"> бренди підходять до формування цін однаково, незалежно від регіону. </w:t>
      </w:r>
    </w:p>
    <w:p w14:paraId="6CEB6BAD" w14:textId="77777777" w:rsidR="00A4222A" w:rsidRPr="00683462" w:rsidRDefault="00A4222A" w:rsidP="00A4222A">
      <w:pPr>
        <w:tabs>
          <w:tab w:val="left" w:pos="540"/>
          <w:tab w:val="left" w:pos="993"/>
          <w:tab w:val="left" w:pos="1168"/>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Щодо роздрібних цін ТОВ «ТРІУМФ 15» більш детально наводяться докази </w:t>
      </w:r>
      <w:r w:rsidR="001B5984"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таблицях 6,</w:t>
      </w:r>
      <w:r w:rsidR="001B5984" w:rsidRPr="00683462">
        <w:rPr>
          <w:rFonts w:ascii="Times New Roman" w:hAnsi="Times New Roman"/>
          <w:sz w:val="24"/>
          <w:szCs w:val="24"/>
          <w:lang w:eastAsia="ru-RU"/>
        </w:rPr>
        <w:t xml:space="preserve"> </w:t>
      </w:r>
      <w:r w:rsidRPr="00683462">
        <w:rPr>
          <w:rFonts w:ascii="Times New Roman" w:hAnsi="Times New Roman"/>
          <w:sz w:val="24"/>
          <w:szCs w:val="24"/>
          <w:lang w:eastAsia="ru-RU"/>
        </w:rPr>
        <w:t xml:space="preserve">7 </w:t>
      </w:r>
      <w:r w:rsidR="001B5984" w:rsidRPr="00683462">
        <w:rPr>
          <w:rFonts w:ascii="Times New Roman" w:hAnsi="Times New Roman"/>
          <w:sz w:val="24"/>
          <w:szCs w:val="24"/>
          <w:lang w:eastAsia="ru-RU"/>
        </w:rPr>
        <w:t>р</w:t>
      </w:r>
      <w:r w:rsidRPr="00683462">
        <w:rPr>
          <w:rFonts w:ascii="Times New Roman" w:hAnsi="Times New Roman"/>
          <w:sz w:val="24"/>
          <w:szCs w:val="24"/>
          <w:lang w:eastAsia="ru-RU"/>
        </w:rPr>
        <w:t xml:space="preserve">ішення. </w:t>
      </w:r>
    </w:p>
    <w:p w14:paraId="1E8EACE2" w14:textId="77777777" w:rsidR="006F3752" w:rsidRPr="00683462" w:rsidRDefault="006F3752" w:rsidP="0093551A">
      <w:pPr>
        <w:tabs>
          <w:tab w:val="left" w:pos="540"/>
          <w:tab w:val="left" w:pos="993"/>
          <w:tab w:val="left" w:pos="1168"/>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Матеріалами справи спростовується твердження ТОВ «ТРІУМФ 15» щодо самостійного встановлення відпускних цін на паливо.</w:t>
      </w:r>
    </w:p>
    <w:p w14:paraId="628B1644"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Окремої уваги заслуговує той факт, що у своїх запереченнях ТОВ «ТРІУМФ 15» зазначає про збитковість своєї господарської діяльності, що стало причиною відмови товариства від подальшої оренди АЗС. Незважаючи на вказану обставину</w:t>
      </w:r>
      <w:r w:rsidR="001B5984" w:rsidRPr="00683462">
        <w:rPr>
          <w:rFonts w:ascii="Times New Roman" w:hAnsi="Times New Roman"/>
          <w:sz w:val="24"/>
          <w:szCs w:val="24"/>
          <w:lang w:eastAsia="ru-RU"/>
        </w:rPr>
        <w:t>,</w:t>
      </w:r>
      <w:r w:rsidRPr="00683462">
        <w:rPr>
          <w:rFonts w:ascii="Times New Roman" w:hAnsi="Times New Roman"/>
          <w:sz w:val="24"/>
          <w:szCs w:val="24"/>
          <w:lang w:eastAsia="ru-RU"/>
        </w:rPr>
        <w:t xml:space="preserve"> ТОВ «ТРІУМФ 15»</w:t>
      </w:r>
      <w:r w:rsidR="001B5984" w:rsidRPr="00683462">
        <w:rPr>
          <w:rFonts w:ascii="Times New Roman" w:hAnsi="Times New Roman"/>
          <w:sz w:val="24"/>
          <w:szCs w:val="24"/>
          <w:lang w:eastAsia="ru-RU"/>
        </w:rPr>
        <w:t>,</w:t>
      </w:r>
      <w:r w:rsidRPr="00683462">
        <w:rPr>
          <w:rFonts w:ascii="Times New Roman" w:hAnsi="Times New Roman"/>
          <w:sz w:val="24"/>
          <w:szCs w:val="24"/>
          <w:lang w:eastAsia="ru-RU"/>
        </w:rPr>
        <w:t xml:space="preserve"> відповідно до договору про надання фінансової допомоги від 26.12.2016</w:t>
      </w:r>
      <w:r w:rsidR="001B5984" w:rsidRPr="00683462">
        <w:rPr>
          <w:rFonts w:ascii="Times New Roman" w:hAnsi="Times New Roman"/>
          <w:sz w:val="24"/>
          <w:szCs w:val="24"/>
          <w:lang w:eastAsia="ru-RU"/>
        </w:rPr>
        <w:t>,</w:t>
      </w:r>
      <w:r w:rsidRPr="00683462">
        <w:rPr>
          <w:rFonts w:ascii="Times New Roman" w:hAnsi="Times New Roman"/>
          <w:sz w:val="24"/>
          <w:szCs w:val="24"/>
          <w:lang w:eastAsia="ru-RU"/>
        </w:rPr>
        <w:t xml:space="preserve"> надало </w:t>
      </w:r>
      <w:r w:rsidRPr="00683462">
        <w:rPr>
          <w:rFonts w:ascii="Times New Roman" w:hAnsi="Times New Roman"/>
          <w:sz w:val="24"/>
          <w:szCs w:val="24"/>
          <w:lang w:eastAsia="ru-RU"/>
        </w:rPr>
        <w:br/>
        <w:t xml:space="preserve">ТОВ «ПРОМ ГАРАНТ ПЛЮС» фінансову допомогу </w:t>
      </w:r>
      <w:r w:rsidR="002068A7"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розмірі 3 194 000,00 грн.</w:t>
      </w:r>
    </w:p>
    <w:p w14:paraId="0CE22970"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5B5C7564"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Система договірних відносин створена компаніями «АВІАС» разом з операторами АЗС (</w:t>
      </w:r>
      <w:r w:rsidR="002068A7"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т.ч. ТОВ «ТРІУМФ 15</w:t>
      </w:r>
      <w:r w:rsidR="002068A7" w:rsidRPr="00683462">
        <w:rPr>
          <w:rFonts w:ascii="Times New Roman" w:hAnsi="Times New Roman"/>
          <w:sz w:val="24"/>
          <w:szCs w:val="24"/>
          <w:lang w:eastAsia="ru-RU"/>
        </w:rPr>
        <w:t>») та</w:t>
      </w:r>
      <w:r w:rsidRPr="00683462">
        <w:rPr>
          <w:rFonts w:ascii="Times New Roman" w:hAnsi="Times New Roman"/>
          <w:sz w:val="24"/>
          <w:szCs w:val="24"/>
          <w:lang w:eastAsia="ru-RU"/>
        </w:rPr>
        <w:t xml:space="preserve">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05107704"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Зокрема, у договорах поставки</w:t>
      </w:r>
      <w:r w:rsidR="002068A7" w:rsidRPr="00683462">
        <w:rPr>
          <w:rFonts w:ascii="Times New Roman" w:hAnsi="Times New Roman"/>
          <w:sz w:val="24"/>
          <w:szCs w:val="24"/>
          <w:lang w:eastAsia="ru-RU"/>
        </w:rPr>
        <w:t>,</w:t>
      </w:r>
      <w:r w:rsidRPr="00683462">
        <w:rPr>
          <w:rFonts w:ascii="Times New Roman" w:hAnsi="Times New Roman"/>
          <w:sz w:val="24"/>
          <w:szCs w:val="24"/>
          <w:lang w:eastAsia="ru-RU"/>
        </w:rPr>
        <w:t xml:space="preserve"> укладених між ТОВ «ТРІУМФ 15» </w:t>
      </w:r>
      <w:r w:rsidR="002068A7" w:rsidRPr="00683462">
        <w:rPr>
          <w:rFonts w:ascii="Times New Roman" w:hAnsi="Times New Roman"/>
          <w:sz w:val="24"/>
          <w:szCs w:val="24"/>
          <w:lang w:eastAsia="ru-RU"/>
        </w:rPr>
        <w:t>і</w:t>
      </w:r>
      <w:r w:rsidRPr="00683462">
        <w:rPr>
          <w:rFonts w:ascii="Times New Roman" w:hAnsi="Times New Roman"/>
          <w:sz w:val="24"/>
          <w:szCs w:val="24"/>
          <w:lang w:eastAsia="ru-RU"/>
        </w:rPr>
        <w:t xml:space="preserve"> ТОВ «ПРОМ ГАРАНТ ПЛЮС» № П16-40/пг від 12.09.2016  та між ТОВ «ТРІУМФ 15» </w:t>
      </w:r>
      <w:r w:rsidR="002068A7" w:rsidRPr="00683462">
        <w:rPr>
          <w:rFonts w:ascii="Times New Roman" w:hAnsi="Times New Roman"/>
          <w:sz w:val="24"/>
          <w:szCs w:val="24"/>
          <w:lang w:eastAsia="ru-RU"/>
        </w:rPr>
        <w:t>і</w:t>
      </w:r>
      <w:r w:rsidRPr="00683462">
        <w:rPr>
          <w:rFonts w:ascii="Times New Roman" w:hAnsi="Times New Roman"/>
          <w:sz w:val="24"/>
          <w:szCs w:val="24"/>
          <w:lang w:eastAsia="ru-RU"/>
        </w:rPr>
        <w:t xml:space="preserve"> ТОВ «ТД «АВІАС» № П16-81 від 19.05.2016</w:t>
      </w:r>
      <w:r w:rsidR="002068A7" w:rsidRPr="00683462">
        <w:rPr>
          <w:rFonts w:ascii="Times New Roman" w:hAnsi="Times New Roman"/>
          <w:sz w:val="24"/>
          <w:szCs w:val="24"/>
          <w:lang w:eastAsia="ru-RU"/>
        </w:rPr>
        <w:t>,</w:t>
      </w:r>
      <w:r w:rsidRPr="00683462">
        <w:rPr>
          <w:rFonts w:ascii="Times New Roman" w:hAnsi="Times New Roman"/>
          <w:sz w:val="24"/>
          <w:szCs w:val="24"/>
          <w:lang w:eastAsia="ru-RU"/>
        </w:rPr>
        <w:t xml:space="preserve"> є однаковий додаток №</w:t>
      </w:r>
      <w:r w:rsidR="002068A7" w:rsidRPr="00683462">
        <w:rPr>
          <w:rFonts w:ascii="Times New Roman" w:hAnsi="Times New Roman"/>
          <w:sz w:val="24"/>
          <w:szCs w:val="24"/>
          <w:lang w:eastAsia="ru-RU"/>
        </w:rPr>
        <w:t xml:space="preserve"> </w:t>
      </w:r>
      <w:r w:rsidRPr="00683462">
        <w:rPr>
          <w:rFonts w:ascii="Times New Roman" w:hAnsi="Times New Roman"/>
          <w:sz w:val="24"/>
          <w:szCs w:val="24"/>
          <w:lang w:eastAsia="ru-RU"/>
        </w:rPr>
        <w:t xml:space="preserve">4, у якому зазначено, що «відпуск (видача) Товару Постачальником за довірчими документами Покупця здійснюється відповідно до наведеної Таблиці змін асортименту нафтопродуктів (найменування Товару)», </w:t>
      </w:r>
      <w:r w:rsidR="002068A7"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т.</w:t>
      </w:r>
      <w:r w:rsidR="002068A7" w:rsidRPr="00683462">
        <w:rPr>
          <w:rFonts w:ascii="Times New Roman" w:hAnsi="Times New Roman"/>
          <w:sz w:val="24"/>
          <w:szCs w:val="24"/>
          <w:lang w:eastAsia="ru-RU"/>
        </w:rPr>
        <w:t xml:space="preserve"> </w:t>
      </w:r>
      <w:r w:rsidRPr="00683462">
        <w:rPr>
          <w:rFonts w:ascii="Times New Roman" w:hAnsi="Times New Roman"/>
          <w:sz w:val="24"/>
          <w:szCs w:val="24"/>
          <w:lang w:eastAsia="ru-RU"/>
        </w:rPr>
        <w:t>ч. бензин</w:t>
      </w:r>
      <w:r w:rsidR="002068A7"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А-92 ENERGY, А-95 ENERGY, ДП ENERGY (з використанням багатофункціональних присадок марки Keropur® ENERGY концерну BASF з ми</w:t>
      </w:r>
      <w:r w:rsidR="00DD3140" w:rsidRPr="00683462">
        <w:rPr>
          <w:rFonts w:ascii="Times New Roman" w:hAnsi="Times New Roman"/>
          <w:sz w:val="24"/>
          <w:szCs w:val="24"/>
          <w:lang w:eastAsia="ru-RU"/>
        </w:rPr>
        <w:t>йними</w:t>
      </w:r>
      <w:r w:rsidRPr="00683462">
        <w:rPr>
          <w:rFonts w:ascii="Times New Roman" w:hAnsi="Times New Roman"/>
          <w:sz w:val="24"/>
          <w:szCs w:val="24"/>
          <w:lang w:eastAsia="ru-RU"/>
        </w:rPr>
        <w:t xml:space="preserve"> властивостями). </w:t>
      </w:r>
      <w:r w:rsidR="00DD3140" w:rsidRPr="00683462">
        <w:rPr>
          <w:rFonts w:ascii="Times New Roman" w:hAnsi="Times New Roman"/>
          <w:sz w:val="24"/>
          <w:szCs w:val="24"/>
          <w:lang w:eastAsia="ru-RU"/>
        </w:rPr>
        <w:t>Ця</w:t>
      </w:r>
      <w:r w:rsidRPr="00683462">
        <w:rPr>
          <w:rFonts w:ascii="Times New Roman" w:hAnsi="Times New Roman"/>
          <w:sz w:val="24"/>
          <w:szCs w:val="24"/>
          <w:lang w:eastAsia="ru-RU"/>
        </w:rPr>
        <w:t xml:space="preserve"> торгов</w:t>
      </w:r>
      <w:r w:rsidR="00DD3140" w:rsidRPr="00683462">
        <w:rPr>
          <w:rFonts w:ascii="Times New Roman" w:hAnsi="Times New Roman"/>
          <w:sz w:val="24"/>
          <w:szCs w:val="24"/>
          <w:lang w:eastAsia="ru-RU"/>
        </w:rPr>
        <w:t>ельна</w:t>
      </w:r>
      <w:r w:rsidRPr="00683462">
        <w:rPr>
          <w:rFonts w:ascii="Times New Roman" w:hAnsi="Times New Roman"/>
          <w:sz w:val="24"/>
          <w:szCs w:val="24"/>
          <w:lang w:eastAsia="ru-RU"/>
        </w:rPr>
        <w:t xml:space="preserve"> марка зареєстрована </w:t>
      </w:r>
      <w:r w:rsidRPr="00683462">
        <w:rPr>
          <w:rFonts w:ascii="Times New Roman" w:hAnsi="Times New Roman"/>
          <w:sz w:val="24"/>
          <w:szCs w:val="24"/>
          <w:u w:val="single"/>
          <w:lang w:eastAsia="ru-RU"/>
        </w:rPr>
        <w:t>ексклюзивно</w:t>
      </w:r>
      <w:r w:rsidRPr="00683462">
        <w:rPr>
          <w:rFonts w:ascii="Times New Roman" w:hAnsi="Times New Roman"/>
          <w:sz w:val="24"/>
          <w:szCs w:val="24"/>
          <w:lang w:eastAsia="ru-RU"/>
        </w:rPr>
        <w:t xml:space="preserve"> </w:t>
      </w:r>
      <w:r w:rsidR="00DD3140" w:rsidRPr="00683462">
        <w:rPr>
          <w:rFonts w:ascii="Times New Roman" w:hAnsi="Times New Roman"/>
          <w:sz w:val="24"/>
          <w:szCs w:val="24"/>
          <w:lang w:eastAsia="ru-RU"/>
        </w:rPr>
        <w:t>й</w:t>
      </w:r>
      <w:r w:rsidRPr="00683462">
        <w:rPr>
          <w:rFonts w:ascii="Times New Roman" w:hAnsi="Times New Roman"/>
          <w:sz w:val="24"/>
          <w:szCs w:val="24"/>
          <w:lang w:eastAsia="ru-RU"/>
        </w:rPr>
        <w:t xml:space="preserve"> була розроблена спеціально для використання виробником ПАТ «УКРТАТНАФТА». Отже</w:t>
      </w:r>
      <w:r w:rsidR="00DD3140" w:rsidRPr="00683462">
        <w:rPr>
          <w:rFonts w:ascii="Times New Roman" w:hAnsi="Times New Roman"/>
          <w:sz w:val="24"/>
          <w:szCs w:val="24"/>
          <w:lang w:eastAsia="ru-RU"/>
        </w:rPr>
        <w:t>,</w:t>
      </w:r>
      <w:r w:rsidRPr="00683462">
        <w:rPr>
          <w:rFonts w:ascii="Times New Roman" w:hAnsi="Times New Roman"/>
          <w:sz w:val="24"/>
          <w:szCs w:val="24"/>
          <w:lang w:eastAsia="ru-RU"/>
        </w:rPr>
        <w:t xml:space="preserve"> додаток № 4 договору поставки передбачає закупівлю ексклюзивного пального.</w:t>
      </w:r>
    </w:p>
    <w:p w14:paraId="63B28754"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Також ТОВ «ТРІУМФ 15» уклало з ТОВ «ПРОМ ГАРАНТ ПЛЮС» договір суборенди майна від 01.09.2016, що</w:t>
      </w:r>
      <w:r w:rsidR="00DD3140" w:rsidRPr="00683462">
        <w:rPr>
          <w:rFonts w:ascii="Times New Roman" w:hAnsi="Times New Roman"/>
          <w:sz w:val="24"/>
          <w:szCs w:val="24"/>
          <w:lang w:eastAsia="ru-RU"/>
        </w:rPr>
        <w:t>,</w:t>
      </w:r>
      <w:r w:rsidRPr="00683462">
        <w:rPr>
          <w:rFonts w:ascii="Times New Roman" w:hAnsi="Times New Roman"/>
          <w:sz w:val="24"/>
          <w:szCs w:val="24"/>
          <w:lang w:eastAsia="ru-RU"/>
        </w:rPr>
        <w:t xml:space="preserve"> у свою чергу, додатково пов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язує вказане товариство з іншими відповідачами у справі.</w:t>
      </w:r>
    </w:p>
    <w:p w14:paraId="52FE882B"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Ще однією </w:t>
      </w:r>
      <w:r w:rsidR="00DD3140" w:rsidRPr="00683462">
        <w:rPr>
          <w:rFonts w:ascii="Times New Roman" w:hAnsi="Times New Roman"/>
          <w:sz w:val="24"/>
          <w:szCs w:val="24"/>
          <w:lang w:eastAsia="ru-RU"/>
        </w:rPr>
        <w:t>важливою</w:t>
      </w:r>
      <w:r w:rsidRPr="00683462">
        <w:rPr>
          <w:rFonts w:ascii="Times New Roman" w:hAnsi="Times New Roman"/>
          <w:sz w:val="24"/>
          <w:szCs w:val="24"/>
          <w:lang w:eastAsia="ru-RU"/>
        </w:rPr>
        <w:t xml:space="preserve"> характеристикою для всіх операторів АЗС мережі «АВІАС» є укладання договорів </w:t>
      </w:r>
      <w:r w:rsidR="00DD3140" w:rsidRPr="00683462">
        <w:rPr>
          <w:rFonts w:ascii="Times New Roman" w:hAnsi="Times New Roman"/>
          <w:sz w:val="24"/>
          <w:szCs w:val="24"/>
          <w:lang w:eastAsia="ru-RU"/>
        </w:rPr>
        <w:t>і</w:t>
      </w:r>
      <w:r w:rsidRPr="00683462">
        <w:rPr>
          <w:rFonts w:ascii="Times New Roman" w:hAnsi="Times New Roman"/>
          <w:sz w:val="24"/>
          <w:szCs w:val="24"/>
          <w:lang w:eastAsia="ru-RU"/>
        </w:rPr>
        <w:t xml:space="preserve">з допоміжними підприємствами, які знаходяться </w:t>
      </w:r>
      <w:r w:rsidR="00DD3140"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місті Дніпро, зокрема: ТОВ «АВАНТА С», що надавало консалтингові послуги підприємствам-учасникам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w:t>
      </w:r>
      <w:r w:rsidR="00077678" w:rsidRPr="00683462">
        <w:rPr>
          <w:rFonts w:ascii="Times New Roman" w:hAnsi="Times New Roman"/>
          <w:sz w:val="24"/>
          <w:szCs w:val="24"/>
          <w:lang w:eastAsia="ru-RU"/>
        </w:rPr>
        <w:t>,</w:t>
      </w:r>
      <w:r w:rsidRPr="00683462">
        <w:rPr>
          <w:rFonts w:ascii="Times New Roman" w:hAnsi="Times New Roman"/>
          <w:sz w:val="24"/>
          <w:szCs w:val="24"/>
          <w:lang w:eastAsia="ru-RU"/>
        </w:rPr>
        <w:t xml:space="preserve"> у тому числі </w:t>
      </w:r>
      <w:r w:rsidR="00077678" w:rsidRPr="00683462">
        <w:rPr>
          <w:rFonts w:ascii="Times New Roman" w:hAnsi="Times New Roman"/>
          <w:sz w:val="24"/>
          <w:szCs w:val="24"/>
          <w:lang w:eastAsia="ru-RU"/>
        </w:rPr>
        <w:t>й</w:t>
      </w:r>
      <w:r w:rsidRPr="00683462">
        <w:rPr>
          <w:rFonts w:ascii="Times New Roman" w:hAnsi="Times New Roman"/>
          <w:sz w:val="24"/>
          <w:szCs w:val="24"/>
          <w:lang w:eastAsia="ru-RU"/>
        </w:rPr>
        <w:t xml:space="preserve"> ТОВ «ТРІУМФ 15», відповідні договори знаходяться в матеріалах справи.</w:t>
      </w:r>
    </w:p>
    <w:p w14:paraId="09BAAD9F"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Наявність такої розгалуженої системи договірних відносин між учасниками паливного </w:t>
      </w:r>
      <w:r w:rsidR="00976943" w:rsidRPr="00683462">
        <w:rPr>
          <w:rFonts w:ascii="Times New Roman" w:hAnsi="Times New Roman"/>
          <w:sz w:val="24"/>
          <w:szCs w:val="24"/>
          <w:lang w:eastAsia="ru-RU"/>
        </w:rPr>
        <w:t>проєкт</w:t>
      </w:r>
      <w:r w:rsidR="00077678" w:rsidRPr="00683462">
        <w:rPr>
          <w:rFonts w:ascii="Times New Roman" w:hAnsi="Times New Roman"/>
          <w:sz w:val="24"/>
          <w:szCs w:val="24"/>
          <w:lang w:eastAsia="ru-RU"/>
        </w:rPr>
        <w:t xml:space="preserve">у «АВІАС» спрямовані </w:t>
      </w:r>
      <w:r w:rsidRPr="00683462">
        <w:rPr>
          <w:rFonts w:ascii="Times New Roman" w:hAnsi="Times New Roman"/>
          <w:sz w:val="24"/>
          <w:szCs w:val="24"/>
          <w:lang w:eastAsia="ru-RU"/>
        </w:rPr>
        <w:t xml:space="preserve">на погодження всіх можливих аспектів господарської діяльності учасників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w:t>
      </w:r>
    </w:p>
    <w:p w14:paraId="59A351A0"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Зокрема, згідно </w:t>
      </w:r>
      <w:r w:rsidR="00077678" w:rsidRPr="00683462">
        <w:rPr>
          <w:rFonts w:ascii="Times New Roman" w:hAnsi="Times New Roman"/>
          <w:sz w:val="24"/>
          <w:szCs w:val="24"/>
          <w:lang w:eastAsia="ru-RU"/>
        </w:rPr>
        <w:t xml:space="preserve">з </w:t>
      </w:r>
      <w:r w:rsidRPr="00683462">
        <w:rPr>
          <w:rFonts w:ascii="Times New Roman" w:hAnsi="Times New Roman"/>
          <w:sz w:val="24"/>
          <w:szCs w:val="24"/>
          <w:lang w:eastAsia="ru-RU"/>
        </w:rPr>
        <w:t>пункт</w:t>
      </w:r>
      <w:r w:rsidR="00077678" w:rsidRPr="00683462">
        <w:rPr>
          <w:rFonts w:ascii="Times New Roman" w:hAnsi="Times New Roman"/>
          <w:sz w:val="24"/>
          <w:szCs w:val="24"/>
          <w:lang w:eastAsia="ru-RU"/>
        </w:rPr>
        <w:t>ом</w:t>
      </w:r>
      <w:r w:rsidRPr="00683462">
        <w:rPr>
          <w:rFonts w:ascii="Times New Roman" w:hAnsi="Times New Roman"/>
          <w:sz w:val="24"/>
          <w:szCs w:val="24"/>
          <w:lang w:eastAsia="ru-RU"/>
        </w:rPr>
        <w:t xml:space="preserve"> 8.4 Постанови Пленуму ВГСУ від 26.12.2011 № 15</w:t>
      </w:r>
      <w:r w:rsidR="00077678" w:rsidRPr="00683462">
        <w:rPr>
          <w:rFonts w:ascii="Times New Roman" w:hAnsi="Times New Roman"/>
          <w:sz w:val="24"/>
          <w:szCs w:val="24"/>
          <w:lang w:eastAsia="ru-RU"/>
        </w:rPr>
        <w:t>,</w:t>
      </w:r>
      <w:r w:rsidRPr="00683462">
        <w:rPr>
          <w:rFonts w:ascii="Times New Roman" w:hAnsi="Times New Roman"/>
          <w:sz w:val="24"/>
          <w:szCs w:val="24"/>
          <w:lang w:eastAsia="ru-RU"/>
        </w:rPr>
        <w:t xml:space="preserve"> наявність у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єктів господарювання статусу учасників господарських зобов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язань, що виникли з господарського договору або інших угод, передбачає усвідомлення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єктами господарювання можливих наслідків виконання ними відповідних договорів (угод) у вигляді антиконкурентних узгоджених дій. Крім т</w:t>
      </w:r>
      <w:r w:rsidR="00217F01" w:rsidRPr="00683462">
        <w:rPr>
          <w:rFonts w:ascii="Times New Roman" w:hAnsi="Times New Roman"/>
          <w:sz w:val="24"/>
          <w:szCs w:val="24"/>
          <w:lang w:eastAsia="ru-RU"/>
        </w:rPr>
        <w:t>ого, зміст норм Закону України «</w:t>
      </w:r>
      <w:r w:rsidRPr="00683462">
        <w:rPr>
          <w:rFonts w:ascii="Times New Roman" w:hAnsi="Times New Roman"/>
          <w:sz w:val="24"/>
          <w:szCs w:val="24"/>
          <w:lang w:eastAsia="ru-RU"/>
        </w:rPr>
        <w:t>Про</w:t>
      </w:r>
      <w:r w:rsidR="00217F01" w:rsidRPr="00683462">
        <w:rPr>
          <w:rFonts w:ascii="Times New Roman" w:hAnsi="Times New Roman"/>
          <w:sz w:val="24"/>
          <w:szCs w:val="24"/>
          <w:lang w:eastAsia="ru-RU"/>
        </w:rPr>
        <w:t xml:space="preserve"> захист економічної конкуренції»</w:t>
      </w:r>
      <w:r w:rsidRPr="00683462">
        <w:rPr>
          <w:rFonts w:ascii="Times New Roman" w:hAnsi="Times New Roman"/>
          <w:sz w:val="24"/>
          <w:szCs w:val="24"/>
          <w:lang w:eastAsia="ru-RU"/>
        </w:rPr>
        <w:t xml:space="preserve"> не дає підстав  вважати, що виконання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єктом господарювання своїх зобов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язань за господарським договором (угодою) звільняє його від відповідальності за порушення вимог законодавства про захист економічної конкуренції.</w:t>
      </w:r>
    </w:p>
    <w:p w14:paraId="697F4F0C"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Отже, наявні матеріали справи у своїй сукупності підтверджують, що ТОВ «ТРІУМФ 15» вчиняло дії, які призвели до дотримання спільного підходу до ціноутворення та спільних умов реалізації товару, що є порушенням законодавства про захист економічної конкуренції у вигляді антиконкурентних узгоджених дій.</w:t>
      </w:r>
    </w:p>
    <w:p w14:paraId="54087D17" w14:textId="77777777" w:rsidR="006F3752" w:rsidRPr="00683462" w:rsidRDefault="006F3752" w:rsidP="0093551A">
      <w:pPr>
        <w:shd w:val="clear" w:color="auto" w:fill="FFFFFF"/>
        <w:tabs>
          <w:tab w:val="left" w:pos="54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64B3AD40" w14:textId="77777777" w:rsidR="006F3752" w:rsidRPr="00683462" w:rsidRDefault="006F3752" w:rsidP="0024647F">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ТОВ «КОМПАС Х» </w:t>
      </w:r>
      <w:r w:rsidRPr="00683462">
        <w:rPr>
          <w:rFonts w:ascii="Times New Roman" w:hAnsi="Times New Roman"/>
          <w:sz w:val="24"/>
          <w:szCs w:val="24"/>
          <w:lang w:eastAsia="ru-RU"/>
        </w:rPr>
        <w:t xml:space="preserve">листом </w:t>
      </w:r>
      <w:r w:rsidR="00217F01" w:rsidRPr="00683462">
        <w:rPr>
          <w:rFonts w:ascii="Times New Roman" w:hAnsi="Times New Roman"/>
          <w:sz w:val="24"/>
          <w:szCs w:val="24"/>
          <w:lang w:eastAsia="ru-RU"/>
        </w:rPr>
        <w:t xml:space="preserve">від </w:t>
      </w:r>
      <w:r w:rsidRPr="00683462">
        <w:rPr>
          <w:rFonts w:ascii="Times New Roman" w:hAnsi="Times New Roman"/>
          <w:sz w:val="24"/>
          <w:szCs w:val="24"/>
          <w:lang w:eastAsia="ru-RU"/>
        </w:rPr>
        <w:t xml:space="preserve">14.09.2018 № 10 (вх. </w:t>
      </w:r>
      <w:r w:rsidR="00217F01" w:rsidRPr="00683462">
        <w:rPr>
          <w:rFonts w:ascii="Times New Roman" w:hAnsi="Times New Roman"/>
          <w:sz w:val="24"/>
          <w:szCs w:val="24"/>
          <w:lang w:eastAsia="ru-RU"/>
        </w:rPr>
        <w:t xml:space="preserve">№ 8-01/11158 </w:t>
      </w:r>
      <w:r w:rsidRPr="00683462">
        <w:rPr>
          <w:rFonts w:ascii="Times New Roman" w:hAnsi="Times New Roman"/>
          <w:sz w:val="24"/>
          <w:szCs w:val="24"/>
          <w:lang w:eastAsia="ru-RU"/>
        </w:rPr>
        <w:t xml:space="preserve">від 17.09.2018), надало </w:t>
      </w:r>
      <w:r w:rsidR="00217F01" w:rsidRPr="00683462">
        <w:rPr>
          <w:rFonts w:ascii="Times New Roman" w:hAnsi="Times New Roman"/>
          <w:sz w:val="24"/>
          <w:szCs w:val="24"/>
          <w:lang w:eastAsia="ru-RU"/>
        </w:rPr>
        <w:t xml:space="preserve">такі </w:t>
      </w:r>
      <w:r w:rsidRPr="00683462">
        <w:rPr>
          <w:rFonts w:ascii="Times New Roman" w:hAnsi="Times New Roman"/>
          <w:sz w:val="24"/>
          <w:szCs w:val="24"/>
          <w:lang w:eastAsia="ru-RU"/>
        </w:rPr>
        <w:t>пояснення.</w:t>
      </w:r>
    </w:p>
    <w:p w14:paraId="5C0A5E8B" w14:textId="77777777" w:rsidR="006F3752" w:rsidRPr="00683462" w:rsidRDefault="006F3752" w:rsidP="0093551A">
      <w:pPr>
        <w:shd w:val="clear" w:color="auto" w:fill="FFFFFF"/>
        <w:tabs>
          <w:tab w:val="left" w:pos="54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14D9E2B9" w14:textId="77777777" w:rsidR="006F3752" w:rsidRPr="00683462" w:rsidRDefault="006F3752" w:rsidP="00CF200E">
      <w:pPr>
        <w:pStyle w:val="a0"/>
        <w:numPr>
          <w:ilvl w:val="0"/>
          <w:numId w:val="8"/>
        </w:numPr>
        <w:shd w:val="clear" w:color="auto" w:fill="FFFFFF"/>
        <w:tabs>
          <w:tab w:val="left" w:pos="0"/>
          <w:tab w:val="left" w:pos="54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Подання Комітету порушує законодавство України, права та законні інтереси Товариства</w:t>
      </w:r>
      <w:r w:rsidR="00217F01"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нехтуючи правом на свободу підприємницької діяльності</w:t>
      </w:r>
      <w:r w:rsidR="00217F01" w:rsidRPr="00683462">
        <w:rPr>
          <w:rFonts w:ascii="Times New Roman" w:hAnsi="Times New Roman"/>
          <w:i/>
          <w:sz w:val="24"/>
          <w:szCs w:val="24"/>
          <w:lang w:eastAsia="ru-RU"/>
        </w:rPr>
        <w:t>,</w:t>
      </w:r>
      <w:r w:rsidRPr="00683462">
        <w:rPr>
          <w:rFonts w:ascii="Times New Roman" w:hAnsi="Times New Roman"/>
          <w:i/>
          <w:sz w:val="24"/>
          <w:szCs w:val="24"/>
          <w:lang w:eastAsia="ru-RU"/>
        </w:rPr>
        <w:t xml:space="preserve"> та незаконно втручається у господарські відносини.</w:t>
      </w:r>
    </w:p>
    <w:p w14:paraId="05DBA016" w14:textId="77777777" w:rsidR="006F3752" w:rsidRPr="00683462" w:rsidRDefault="006F3752" w:rsidP="00AB22A1">
      <w:pPr>
        <w:shd w:val="clear" w:color="auto" w:fill="FFFFFF"/>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shd w:val="clear" w:color="auto" w:fill="FFFFFF"/>
          <w:lang w:eastAsia="ru-RU"/>
        </w:rPr>
      </w:pPr>
      <w:r w:rsidRPr="00683462">
        <w:rPr>
          <w:rFonts w:ascii="Times New Roman" w:hAnsi="Times New Roman"/>
          <w:sz w:val="24"/>
          <w:szCs w:val="24"/>
          <w:lang w:eastAsia="ru-RU"/>
        </w:rPr>
        <w:t xml:space="preserve">Згідно </w:t>
      </w:r>
      <w:r w:rsidR="009268BF" w:rsidRPr="00683462">
        <w:rPr>
          <w:rFonts w:ascii="Times New Roman" w:hAnsi="Times New Roman"/>
          <w:sz w:val="24"/>
          <w:szCs w:val="24"/>
          <w:lang w:eastAsia="ru-RU"/>
        </w:rPr>
        <w:t xml:space="preserve">зі </w:t>
      </w:r>
      <w:r w:rsidRPr="00683462">
        <w:rPr>
          <w:rFonts w:ascii="Times New Roman" w:hAnsi="Times New Roman"/>
          <w:sz w:val="24"/>
          <w:szCs w:val="24"/>
          <w:lang w:eastAsia="ru-RU"/>
        </w:rPr>
        <w:t>статт</w:t>
      </w:r>
      <w:r w:rsidR="009268BF" w:rsidRPr="00683462">
        <w:rPr>
          <w:rFonts w:ascii="Times New Roman" w:hAnsi="Times New Roman"/>
          <w:sz w:val="24"/>
          <w:szCs w:val="24"/>
          <w:lang w:eastAsia="ru-RU"/>
        </w:rPr>
        <w:t>ею</w:t>
      </w:r>
      <w:r w:rsidRPr="00683462">
        <w:rPr>
          <w:rFonts w:ascii="Times New Roman" w:hAnsi="Times New Roman"/>
          <w:sz w:val="24"/>
          <w:szCs w:val="24"/>
          <w:lang w:eastAsia="ru-RU"/>
        </w:rPr>
        <w:t xml:space="preserve"> 6 ГК України до загальних принципів господарювання належить </w:t>
      </w:r>
      <w:r w:rsidRPr="00683462">
        <w:rPr>
          <w:rFonts w:ascii="Times New Roman" w:hAnsi="Times New Roman"/>
          <w:color w:val="000000"/>
          <w:sz w:val="24"/>
          <w:szCs w:val="24"/>
          <w:shd w:val="clear" w:color="auto" w:fill="FFFFFF"/>
          <w:lang w:eastAsia="ru-RU"/>
        </w:rPr>
        <w:t xml:space="preserve">свобода підприємницької діяльності </w:t>
      </w:r>
      <w:r w:rsidR="009268BF" w:rsidRPr="00683462">
        <w:rPr>
          <w:rFonts w:ascii="Times New Roman" w:hAnsi="Times New Roman"/>
          <w:color w:val="000000"/>
          <w:sz w:val="24"/>
          <w:szCs w:val="24"/>
          <w:shd w:val="clear" w:color="auto" w:fill="FFFFFF"/>
          <w:lang w:eastAsia="ru-RU"/>
        </w:rPr>
        <w:t>в</w:t>
      </w:r>
      <w:r w:rsidRPr="00683462">
        <w:rPr>
          <w:rFonts w:ascii="Times New Roman" w:hAnsi="Times New Roman"/>
          <w:color w:val="000000"/>
          <w:sz w:val="24"/>
          <w:szCs w:val="24"/>
          <w:shd w:val="clear" w:color="auto" w:fill="FFFFFF"/>
          <w:lang w:eastAsia="ru-RU"/>
        </w:rPr>
        <w:t xml:space="preserve"> межах, визначених законом. </w:t>
      </w:r>
    </w:p>
    <w:p w14:paraId="55992D67" w14:textId="77777777" w:rsidR="006F3752" w:rsidRPr="00683462" w:rsidRDefault="006F3752" w:rsidP="00AB22A1">
      <w:pPr>
        <w:shd w:val="clear" w:color="auto" w:fill="FFFFFF"/>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ru-RU"/>
        </w:rPr>
      </w:pPr>
      <w:r w:rsidRPr="00683462">
        <w:rPr>
          <w:rFonts w:ascii="Times New Roman" w:hAnsi="Times New Roman"/>
          <w:color w:val="000000"/>
          <w:sz w:val="24"/>
          <w:szCs w:val="24"/>
          <w:shd w:val="clear" w:color="auto" w:fill="FFFFFF"/>
          <w:lang w:eastAsia="ru-RU"/>
        </w:rPr>
        <w:t>Відповідно до статті 44 ГК України підприємницьк</w:t>
      </w:r>
      <w:r w:rsidR="009268BF" w:rsidRPr="00683462">
        <w:rPr>
          <w:rFonts w:ascii="Times New Roman" w:hAnsi="Times New Roman"/>
          <w:color w:val="000000"/>
          <w:sz w:val="24"/>
          <w:szCs w:val="24"/>
          <w:shd w:val="clear" w:color="auto" w:fill="FFFFFF"/>
          <w:lang w:eastAsia="ru-RU"/>
        </w:rPr>
        <w:t>а</w:t>
      </w:r>
      <w:r w:rsidRPr="00683462">
        <w:rPr>
          <w:rFonts w:ascii="Times New Roman" w:hAnsi="Times New Roman"/>
          <w:color w:val="000000"/>
          <w:sz w:val="24"/>
          <w:szCs w:val="24"/>
          <w:shd w:val="clear" w:color="auto" w:fill="FFFFFF"/>
          <w:lang w:eastAsia="ru-RU"/>
        </w:rPr>
        <w:t xml:space="preserve"> діяльн</w:t>
      </w:r>
      <w:r w:rsidR="009268BF" w:rsidRPr="00683462">
        <w:rPr>
          <w:rFonts w:ascii="Times New Roman" w:hAnsi="Times New Roman"/>
          <w:color w:val="000000"/>
          <w:sz w:val="24"/>
          <w:szCs w:val="24"/>
          <w:shd w:val="clear" w:color="auto" w:fill="FFFFFF"/>
          <w:lang w:eastAsia="ru-RU"/>
        </w:rPr>
        <w:t>і</w:t>
      </w:r>
      <w:r w:rsidRPr="00683462">
        <w:rPr>
          <w:rFonts w:ascii="Times New Roman" w:hAnsi="Times New Roman"/>
          <w:color w:val="000000"/>
          <w:sz w:val="24"/>
          <w:szCs w:val="24"/>
          <w:shd w:val="clear" w:color="auto" w:fill="FFFFFF"/>
          <w:lang w:eastAsia="ru-RU"/>
        </w:rPr>
        <w:t>ст</w:t>
      </w:r>
      <w:r w:rsidR="009268BF" w:rsidRPr="00683462">
        <w:rPr>
          <w:rFonts w:ascii="Times New Roman" w:hAnsi="Times New Roman"/>
          <w:color w:val="000000"/>
          <w:sz w:val="24"/>
          <w:szCs w:val="24"/>
          <w:shd w:val="clear" w:color="auto" w:fill="FFFFFF"/>
          <w:lang w:eastAsia="ru-RU"/>
        </w:rPr>
        <w:t>ь</w:t>
      </w:r>
      <w:r w:rsidRPr="00683462">
        <w:rPr>
          <w:rFonts w:ascii="Times New Roman" w:hAnsi="Times New Roman"/>
          <w:color w:val="000000"/>
          <w:sz w:val="24"/>
          <w:szCs w:val="24"/>
          <w:shd w:val="clear" w:color="auto" w:fill="FFFFFF"/>
          <w:lang w:eastAsia="ru-RU"/>
        </w:rPr>
        <w:t xml:space="preserve"> здійснюється на основі вільного вибору підприємцем видів підприємницької діяльності, самостійного формування підприємцем програми діяльності, вибору постачальників і споживачів продукції, що виробляється, залучення матеріально-технічних, фінансових та інших видів ресурсів, використання яких не обмежено законом, встановлення цін на продукцію та послуги відповідно до закону, </w:t>
      </w:r>
      <w:r w:rsidRPr="00683462">
        <w:rPr>
          <w:rFonts w:ascii="Times New Roman" w:hAnsi="Times New Roman"/>
          <w:color w:val="000000"/>
          <w:sz w:val="24"/>
          <w:szCs w:val="24"/>
          <w:lang w:eastAsia="ru-RU"/>
        </w:rPr>
        <w:t>вільного найму підприємцем працівників, комерційного розрахунку та власного комерційного ризику, вільного розпорядження прибутком, що залишається у підприємця після сплати податків, зборів та інших платежів, передбачених законом, самостійного здійснення підприємцем зовнішньоекономічної діяльності, використання підприємцем належної йому частки валютної виручки на свій розсуд.</w:t>
      </w:r>
    </w:p>
    <w:p w14:paraId="706FB835" w14:textId="77777777" w:rsidR="006F3752" w:rsidRPr="00683462" w:rsidRDefault="006F3752" w:rsidP="00AB22A1">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Комітет жодним чином не втручався </w:t>
      </w:r>
      <w:r w:rsidR="00431750"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господарські відносини ТОВ «КОМПАС Х» з іншими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єктами господарювання, а діяв виключно </w:t>
      </w:r>
      <w:r w:rsidR="00431750"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межах повноважень</w:t>
      </w:r>
      <w:r w:rsidR="00431750" w:rsidRPr="00683462">
        <w:rPr>
          <w:rFonts w:ascii="Times New Roman" w:hAnsi="Times New Roman"/>
          <w:sz w:val="24"/>
          <w:szCs w:val="24"/>
          <w:lang w:eastAsia="ru-RU"/>
        </w:rPr>
        <w:t>,</w:t>
      </w:r>
      <w:r w:rsidRPr="00683462">
        <w:rPr>
          <w:rFonts w:ascii="Times New Roman" w:hAnsi="Times New Roman"/>
          <w:sz w:val="24"/>
          <w:szCs w:val="24"/>
          <w:lang w:eastAsia="ru-RU"/>
        </w:rPr>
        <w:t xml:space="preserve"> визначених у чинному законодавстві України, зокрема було надіслано вимогу до Товариства про надання інформації з метою встановлення наявності або відсутності порушення, також Комітетом надіслано значн</w:t>
      </w:r>
      <w:r w:rsidR="00431750"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кількість вимог іншим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єктам господарювання, органам державної влади, консалтинговим агентствам про надання інформації та в подальшому здійснено аналіз наданої інформації та документів.</w:t>
      </w:r>
    </w:p>
    <w:p w14:paraId="08FAC9C2" w14:textId="77777777" w:rsidR="006F3752" w:rsidRPr="00683462" w:rsidRDefault="006F3752" w:rsidP="00AB22A1">
      <w:pPr>
        <w:shd w:val="clear" w:color="auto" w:fill="FFFFFF"/>
        <w:tabs>
          <w:tab w:val="left" w:pos="54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ru-RU"/>
        </w:rPr>
      </w:pPr>
      <w:r w:rsidRPr="00683462">
        <w:rPr>
          <w:rFonts w:ascii="Times New Roman" w:hAnsi="Times New Roman"/>
          <w:sz w:val="24"/>
          <w:szCs w:val="24"/>
          <w:lang w:eastAsia="ru-RU"/>
        </w:rPr>
        <w:t xml:space="preserve">Відповідно до Законів України «Про Антимонопольний комітет України» та «Про захист економічної конкуренції» </w:t>
      </w:r>
      <w:r w:rsidRPr="00683462">
        <w:rPr>
          <w:rFonts w:ascii="Times New Roman" w:hAnsi="Times New Roman"/>
          <w:color w:val="000000"/>
          <w:sz w:val="24"/>
          <w:szCs w:val="24"/>
          <w:lang w:eastAsia="ru-RU"/>
        </w:rPr>
        <w:t>суб</w:t>
      </w:r>
      <w:r w:rsidR="00BD3FB2" w:rsidRPr="00683462">
        <w:rPr>
          <w:rFonts w:ascii="Times New Roman" w:hAnsi="Times New Roman"/>
          <w:color w:val="000000"/>
          <w:sz w:val="24"/>
          <w:szCs w:val="24"/>
          <w:lang w:eastAsia="ru-RU"/>
        </w:rPr>
        <w:t>ʼ</w:t>
      </w:r>
      <w:r w:rsidRPr="00683462">
        <w:rPr>
          <w:rFonts w:ascii="Times New Roman" w:hAnsi="Times New Roman"/>
          <w:color w:val="000000"/>
          <w:sz w:val="24"/>
          <w:szCs w:val="24"/>
          <w:lang w:eastAsia="ru-RU"/>
        </w:rPr>
        <w:t>єкти господарювання зобов</w:t>
      </w:r>
      <w:r w:rsidR="00BD3FB2" w:rsidRPr="00683462">
        <w:rPr>
          <w:rFonts w:ascii="Times New Roman" w:hAnsi="Times New Roman"/>
          <w:color w:val="000000"/>
          <w:sz w:val="24"/>
          <w:szCs w:val="24"/>
          <w:lang w:eastAsia="ru-RU"/>
        </w:rPr>
        <w:t>ʼ</w:t>
      </w:r>
      <w:r w:rsidRPr="00683462">
        <w:rPr>
          <w:rFonts w:ascii="Times New Roman" w:hAnsi="Times New Roman"/>
          <w:color w:val="000000"/>
          <w:sz w:val="24"/>
          <w:szCs w:val="24"/>
          <w:lang w:eastAsia="ru-RU"/>
        </w:rPr>
        <w:t>язані сприяти розвитку конкуренції та не вчиняти будь-яких неправомірних дій, які можуть мати негативний вплив на конкуренцію. Державний контроль за додержанням законодавства про захист економічної конкуренції, захист інтересів суб</w:t>
      </w:r>
      <w:r w:rsidR="00BD3FB2" w:rsidRPr="00683462">
        <w:rPr>
          <w:rFonts w:ascii="Times New Roman" w:hAnsi="Times New Roman"/>
          <w:color w:val="000000"/>
          <w:sz w:val="24"/>
          <w:szCs w:val="24"/>
          <w:lang w:eastAsia="ru-RU"/>
        </w:rPr>
        <w:t>ʼ</w:t>
      </w:r>
      <w:r w:rsidRPr="00683462">
        <w:rPr>
          <w:rFonts w:ascii="Times New Roman" w:hAnsi="Times New Roman"/>
          <w:color w:val="000000"/>
          <w:sz w:val="24"/>
          <w:szCs w:val="24"/>
          <w:lang w:eastAsia="ru-RU"/>
        </w:rPr>
        <w:t xml:space="preserve">єктів господарювання та споживачів від його порушень здійснюються органами Антимонопольного комітету України. </w:t>
      </w:r>
    </w:p>
    <w:p w14:paraId="181ADEBC" w14:textId="77777777" w:rsidR="006F3752" w:rsidRPr="00683462" w:rsidRDefault="006F3752" w:rsidP="00AB22A1">
      <w:pPr>
        <w:shd w:val="clear" w:color="auto" w:fill="FFFFFF"/>
        <w:tabs>
          <w:tab w:val="left" w:pos="54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ru-RU"/>
        </w:rPr>
      </w:pPr>
      <w:r w:rsidRPr="00683462">
        <w:rPr>
          <w:rFonts w:ascii="Times New Roman" w:hAnsi="Times New Roman"/>
          <w:color w:val="000000"/>
          <w:sz w:val="24"/>
          <w:szCs w:val="24"/>
          <w:lang w:eastAsia="ru-RU"/>
        </w:rPr>
        <w:t xml:space="preserve">У господарській діяльності ТОВ «КОМПАС Х» Комітет вбачає вчинення порушення законодавства про захист економічної конкуренції у вигляді антиконкурентних узгоджених дій, які стосуються: встановлення цін чи інших умов придбання або реалізації товарів. </w:t>
      </w:r>
    </w:p>
    <w:p w14:paraId="59DFA22B" w14:textId="77777777" w:rsidR="006F3752" w:rsidRPr="00683462" w:rsidRDefault="006F3752" w:rsidP="00AB22A1">
      <w:pPr>
        <w:shd w:val="clear" w:color="auto" w:fill="FFFFFF"/>
        <w:tabs>
          <w:tab w:val="left" w:pos="54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ru-RU"/>
        </w:rPr>
      </w:pPr>
      <w:r w:rsidRPr="00683462">
        <w:rPr>
          <w:rFonts w:ascii="Times New Roman" w:hAnsi="Times New Roman"/>
          <w:color w:val="000000"/>
          <w:sz w:val="24"/>
          <w:szCs w:val="24"/>
          <w:lang w:eastAsia="ru-RU"/>
        </w:rPr>
        <w:t xml:space="preserve">Відповідно до частини </w:t>
      </w:r>
      <w:r w:rsidR="00431750" w:rsidRPr="00683462">
        <w:rPr>
          <w:rFonts w:ascii="Times New Roman" w:hAnsi="Times New Roman"/>
          <w:color w:val="000000"/>
          <w:sz w:val="24"/>
          <w:szCs w:val="24"/>
          <w:lang w:eastAsia="ru-RU"/>
        </w:rPr>
        <w:t>четвертої</w:t>
      </w:r>
      <w:r w:rsidRPr="00683462">
        <w:rPr>
          <w:rFonts w:ascii="Times New Roman" w:hAnsi="Times New Roman"/>
          <w:color w:val="000000"/>
          <w:sz w:val="24"/>
          <w:szCs w:val="24"/>
          <w:lang w:eastAsia="ru-RU"/>
        </w:rPr>
        <w:t xml:space="preserve"> статті 6 Закону України «Про захист економічної конкуренції» вчинення антиконкурентних узгоджених дій забороняється і тягне за собою відповідальність згідно з законом.</w:t>
      </w:r>
    </w:p>
    <w:p w14:paraId="735D3D96" w14:textId="77777777" w:rsidR="006F3752" w:rsidRPr="00683462" w:rsidRDefault="006F3752" w:rsidP="00AB22A1">
      <w:pPr>
        <w:shd w:val="clear" w:color="auto" w:fill="FFFFFF"/>
        <w:tabs>
          <w:tab w:val="left" w:pos="54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ru-RU"/>
        </w:rPr>
      </w:pPr>
      <w:r w:rsidRPr="00683462">
        <w:rPr>
          <w:rFonts w:ascii="Times New Roman" w:hAnsi="Times New Roman"/>
          <w:color w:val="000000"/>
          <w:sz w:val="24"/>
          <w:szCs w:val="24"/>
          <w:lang w:eastAsia="ru-RU"/>
        </w:rPr>
        <w:t>А отже, Комітет є уповноваженим органом, який має право притягнути до відповідальності суб</w:t>
      </w:r>
      <w:r w:rsidR="00BD3FB2" w:rsidRPr="00683462">
        <w:rPr>
          <w:rFonts w:ascii="Times New Roman" w:hAnsi="Times New Roman"/>
          <w:color w:val="000000"/>
          <w:sz w:val="24"/>
          <w:szCs w:val="24"/>
          <w:lang w:eastAsia="ru-RU"/>
        </w:rPr>
        <w:t>ʼ</w:t>
      </w:r>
      <w:r w:rsidRPr="00683462">
        <w:rPr>
          <w:rFonts w:ascii="Times New Roman" w:hAnsi="Times New Roman"/>
          <w:color w:val="000000"/>
          <w:sz w:val="24"/>
          <w:szCs w:val="24"/>
          <w:lang w:eastAsia="ru-RU"/>
        </w:rPr>
        <w:t>єкт господарювання відповідно до законодавства .у разі виявлення та доведення порушення законодавства про захист економічної конкуренції.</w:t>
      </w:r>
    </w:p>
    <w:p w14:paraId="5B1087E5" w14:textId="77777777" w:rsidR="006F3752" w:rsidRPr="00683462" w:rsidRDefault="006F3752" w:rsidP="0024647F">
      <w:pPr>
        <w:shd w:val="clear" w:color="auto" w:fill="FFFFFF"/>
        <w:tabs>
          <w:tab w:val="left" w:pos="0"/>
          <w:tab w:val="left" w:pos="54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textAlignment w:val="baseline"/>
        <w:rPr>
          <w:rFonts w:ascii="Times New Roman" w:hAnsi="Times New Roman"/>
          <w:i/>
          <w:sz w:val="24"/>
          <w:szCs w:val="24"/>
          <w:lang w:eastAsia="ru-RU"/>
        </w:rPr>
      </w:pPr>
    </w:p>
    <w:p w14:paraId="243A4551" w14:textId="77777777" w:rsidR="006F3752" w:rsidRPr="00683462" w:rsidRDefault="006F3752" w:rsidP="00CF200E">
      <w:pPr>
        <w:pStyle w:val="a0"/>
        <w:numPr>
          <w:ilvl w:val="0"/>
          <w:numId w:val="8"/>
        </w:numPr>
        <w:shd w:val="clear" w:color="auto" w:fill="FFFFFF"/>
        <w:tabs>
          <w:tab w:val="left" w:pos="0"/>
          <w:tab w:val="left" w:pos="54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Зазначені </w:t>
      </w:r>
      <w:r w:rsidR="00431750" w:rsidRPr="00683462">
        <w:rPr>
          <w:rFonts w:ascii="Times New Roman" w:hAnsi="Times New Roman"/>
          <w:i/>
          <w:sz w:val="24"/>
          <w:szCs w:val="24"/>
          <w:lang w:eastAsia="ru-RU"/>
        </w:rPr>
        <w:t>в</w:t>
      </w:r>
      <w:r w:rsidRPr="00683462">
        <w:rPr>
          <w:rFonts w:ascii="Times New Roman" w:hAnsi="Times New Roman"/>
          <w:i/>
          <w:sz w:val="24"/>
          <w:szCs w:val="24"/>
          <w:lang w:eastAsia="ru-RU"/>
        </w:rPr>
        <w:t xml:space="preserve"> Поданні характерні ознаки для операторів АЗС так званої мережі «АВІАС» не підходять для ТОВ «КОМПАС Х».</w:t>
      </w:r>
    </w:p>
    <w:p w14:paraId="6A820831" w14:textId="77777777" w:rsidR="006F3752" w:rsidRPr="00683462" w:rsidRDefault="006F3752" w:rsidP="003761D1">
      <w:pPr>
        <w:pStyle w:val="a0"/>
        <w:shd w:val="clear" w:color="auto" w:fill="FFFFFF"/>
        <w:tabs>
          <w:tab w:val="left" w:pos="0"/>
          <w:tab w:val="left" w:pos="54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самостійно встановлювало відпускні ціни на паливо виходячи із закупівельних цін та стану коливання цін на ринку нафтопродуктів.</w:t>
      </w:r>
    </w:p>
    <w:p w14:paraId="198142DA" w14:textId="77777777" w:rsidR="006F3752" w:rsidRPr="00683462" w:rsidRDefault="006F3752" w:rsidP="0093551A">
      <w:pPr>
        <w:tabs>
          <w:tab w:val="left" w:pos="540"/>
          <w:tab w:val="left" w:pos="993"/>
          <w:tab w:val="left" w:pos="1168"/>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Комітет зазначив про характерні ознаки, які зазвичай притаманні оператор</w:t>
      </w:r>
      <w:r w:rsidR="00FF5DB5" w:rsidRPr="00683462">
        <w:rPr>
          <w:rFonts w:ascii="Times New Roman" w:hAnsi="Times New Roman"/>
          <w:sz w:val="24"/>
          <w:szCs w:val="24"/>
          <w:lang w:eastAsia="ru-RU"/>
        </w:rPr>
        <w:t>ам</w:t>
      </w:r>
      <w:r w:rsidRPr="00683462">
        <w:rPr>
          <w:rFonts w:ascii="Times New Roman" w:hAnsi="Times New Roman"/>
          <w:sz w:val="24"/>
          <w:szCs w:val="24"/>
          <w:lang w:eastAsia="ru-RU"/>
        </w:rPr>
        <w:t xml:space="preserve"> АЗС, але не є обов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язково наявн</w:t>
      </w:r>
      <w:r w:rsidR="00FF5DB5" w:rsidRPr="00683462">
        <w:rPr>
          <w:rFonts w:ascii="Times New Roman" w:hAnsi="Times New Roman"/>
          <w:sz w:val="24"/>
          <w:szCs w:val="24"/>
          <w:lang w:eastAsia="ru-RU"/>
        </w:rPr>
        <w:t>ими</w:t>
      </w:r>
      <w:r w:rsidRPr="00683462">
        <w:rPr>
          <w:rFonts w:ascii="Times New Roman" w:hAnsi="Times New Roman"/>
          <w:sz w:val="24"/>
          <w:szCs w:val="24"/>
          <w:lang w:eastAsia="ru-RU"/>
        </w:rPr>
        <w:t xml:space="preserve"> у всій своїй сукупності </w:t>
      </w:r>
      <w:r w:rsidR="00FF5DB5"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кожного оператора АЗС. У свою чергу</w:t>
      </w:r>
      <w:r w:rsidR="00FF5DB5" w:rsidRPr="00683462">
        <w:rPr>
          <w:rFonts w:ascii="Times New Roman" w:hAnsi="Times New Roman"/>
          <w:sz w:val="24"/>
          <w:szCs w:val="24"/>
          <w:lang w:eastAsia="ru-RU"/>
        </w:rPr>
        <w:t>,</w:t>
      </w:r>
      <w:r w:rsidRPr="00683462">
        <w:rPr>
          <w:rFonts w:ascii="Times New Roman" w:hAnsi="Times New Roman"/>
          <w:sz w:val="24"/>
          <w:szCs w:val="24"/>
          <w:lang w:eastAsia="ru-RU"/>
        </w:rPr>
        <w:t xml:space="preserve"> ТОВ «КОМПАС Х» здійснювало роздрібний продаж світлих нафтопродуктів вісім місяців, після спливу яких відбулася зміна юридичної особи, яка здійснювала в подальшому роздрібний продаж світлих нафтопродукт на АЗС у Харківській області, більш детально зміни відображенні </w:t>
      </w:r>
      <w:r w:rsidR="00FF5DB5"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w:t>
      </w:r>
      <w:r w:rsidR="00FF5DB5" w:rsidRPr="00683462">
        <w:rPr>
          <w:rFonts w:ascii="Times New Roman" w:hAnsi="Times New Roman"/>
          <w:sz w:val="24"/>
          <w:szCs w:val="24"/>
          <w:lang w:eastAsia="ru-RU"/>
        </w:rPr>
        <w:t>д</w:t>
      </w:r>
      <w:r w:rsidRPr="00683462">
        <w:rPr>
          <w:rFonts w:ascii="Times New Roman" w:hAnsi="Times New Roman"/>
          <w:sz w:val="24"/>
          <w:szCs w:val="24"/>
          <w:lang w:eastAsia="ru-RU"/>
        </w:rPr>
        <w:t xml:space="preserve">одатку 1 до </w:t>
      </w:r>
      <w:r w:rsidR="00FF5DB5" w:rsidRPr="00683462">
        <w:rPr>
          <w:rFonts w:ascii="Times New Roman" w:hAnsi="Times New Roman"/>
          <w:sz w:val="24"/>
          <w:szCs w:val="24"/>
          <w:lang w:eastAsia="ru-RU"/>
        </w:rPr>
        <w:t>р</w:t>
      </w:r>
      <w:r w:rsidRPr="00683462">
        <w:rPr>
          <w:rFonts w:ascii="Times New Roman" w:hAnsi="Times New Roman"/>
          <w:sz w:val="24"/>
          <w:szCs w:val="24"/>
          <w:lang w:eastAsia="ru-RU"/>
        </w:rPr>
        <w:t>ішення.</w:t>
      </w:r>
    </w:p>
    <w:p w14:paraId="0EEE7320" w14:textId="77777777" w:rsidR="006F3752" w:rsidRPr="00683462" w:rsidRDefault="006F3752" w:rsidP="0093551A">
      <w:pPr>
        <w:tabs>
          <w:tab w:val="left" w:pos="540"/>
          <w:tab w:val="left" w:pos="993"/>
          <w:tab w:val="left" w:pos="1168"/>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ТОВ «КОМПАС Х», як і інші оператори АЗС</w:t>
      </w:r>
      <w:r w:rsidR="00FF5DB5" w:rsidRPr="00683462">
        <w:rPr>
          <w:rFonts w:ascii="Times New Roman" w:hAnsi="Times New Roman"/>
          <w:sz w:val="24"/>
          <w:szCs w:val="24"/>
          <w:lang w:eastAsia="ru-RU"/>
        </w:rPr>
        <w:t>,</w:t>
      </w:r>
      <w:r w:rsidRPr="00683462">
        <w:rPr>
          <w:rFonts w:ascii="Times New Roman" w:hAnsi="Times New Roman"/>
          <w:sz w:val="24"/>
          <w:szCs w:val="24"/>
          <w:lang w:eastAsia="ru-RU"/>
        </w:rPr>
        <w:t xml:space="preserve"> </w:t>
      </w:r>
      <w:r w:rsidR="00C47933" w:rsidRPr="00683462">
        <w:rPr>
          <w:rFonts w:ascii="Times New Roman" w:hAnsi="Times New Roman"/>
          <w:sz w:val="24"/>
          <w:szCs w:val="24"/>
          <w:lang w:eastAsia="ru-RU"/>
        </w:rPr>
        <w:t xml:space="preserve">систематично </w:t>
      </w:r>
      <w:r w:rsidRPr="00683462">
        <w:rPr>
          <w:rFonts w:ascii="Times New Roman" w:hAnsi="Times New Roman"/>
          <w:sz w:val="24"/>
          <w:szCs w:val="24"/>
          <w:lang w:eastAsia="ru-RU"/>
        </w:rPr>
        <w:t xml:space="preserve">укладало аналогічні договори з учасниками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 зокрема, договори поставки з компаніями «АВІАС», а також договори про фінансову допомогу, договір купівлі-продажу нафтопродукті</w:t>
      </w:r>
      <w:r w:rsidR="00C47933"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з ПАТ «УКРНАФТА», договір комісії  з ПАТ «УКРТАТНАФТА». </w:t>
      </w:r>
    </w:p>
    <w:p w14:paraId="6CC34280" w14:textId="77777777" w:rsidR="006F3752" w:rsidRPr="00683462" w:rsidRDefault="006F3752" w:rsidP="0093551A">
      <w:pPr>
        <w:tabs>
          <w:tab w:val="left" w:pos="540"/>
          <w:tab w:val="left" w:pos="993"/>
          <w:tab w:val="left" w:pos="1168"/>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Разом </w:t>
      </w:r>
      <w:r w:rsidR="00C47933" w:rsidRPr="00683462">
        <w:rPr>
          <w:rFonts w:ascii="Times New Roman" w:hAnsi="Times New Roman"/>
          <w:sz w:val="24"/>
          <w:szCs w:val="24"/>
          <w:lang w:eastAsia="ru-RU"/>
        </w:rPr>
        <w:t>і</w:t>
      </w:r>
      <w:r w:rsidRPr="00683462">
        <w:rPr>
          <w:rFonts w:ascii="Times New Roman" w:hAnsi="Times New Roman"/>
          <w:sz w:val="24"/>
          <w:szCs w:val="24"/>
          <w:lang w:eastAsia="ru-RU"/>
        </w:rPr>
        <w:t>з цим Комітет також визначає ще однією характерною рисою для більшості операторів АЗС мережі «АВІАС»</w:t>
      </w:r>
      <w:r w:rsidR="00C47933" w:rsidRPr="00683462">
        <w:rPr>
          <w:rFonts w:ascii="Times New Roman" w:hAnsi="Times New Roman"/>
          <w:sz w:val="24"/>
          <w:szCs w:val="24"/>
          <w:lang w:eastAsia="ru-RU"/>
        </w:rPr>
        <w:t>,</w:t>
      </w:r>
      <w:r w:rsidRPr="00683462">
        <w:rPr>
          <w:rFonts w:ascii="Times New Roman" w:hAnsi="Times New Roman"/>
          <w:sz w:val="24"/>
          <w:szCs w:val="24"/>
          <w:lang w:eastAsia="ru-RU"/>
        </w:rPr>
        <w:t xml:space="preserve">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w:t>
      </w:r>
      <w:r w:rsidR="00C47933" w:rsidRPr="00683462">
        <w:rPr>
          <w:rFonts w:ascii="Times New Roman" w:hAnsi="Times New Roman"/>
          <w:sz w:val="24"/>
          <w:szCs w:val="24"/>
          <w:lang w:eastAsia="ru-RU"/>
        </w:rPr>
        <w:t>ів</w:t>
      </w:r>
      <w:r w:rsidRPr="00683462">
        <w:rPr>
          <w:rFonts w:ascii="Times New Roman" w:hAnsi="Times New Roman"/>
          <w:sz w:val="24"/>
          <w:szCs w:val="24"/>
          <w:lang w:eastAsia="ru-RU"/>
        </w:rPr>
        <w:t xml:space="preserve"> господарювання, які надають консультаційні послуги, зокрема, укладений договір від 01.02.2015 № 1/К/2015 про надання послуг </w:t>
      </w:r>
      <w:r w:rsidR="00CE7B99" w:rsidRPr="00683462">
        <w:rPr>
          <w:rFonts w:ascii="Times New Roman" w:hAnsi="Times New Roman"/>
          <w:sz w:val="24"/>
          <w:szCs w:val="24"/>
          <w:lang w:eastAsia="ru-RU"/>
        </w:rPr>
        <w:t>і</w:t>
      </w:r>
      <w:r w:rsidRPr="00683462">
        <w:rPr>
          <w:rFonts w:ascii="Times New Roman" w:hAnsi="Times New Roman"/>
          <w:sz w:val="24"/>
          <w:szCs w:val="24"/>
          <w:lang w:eastAsia="ru-RU"/>
        </w:rPr>
        <w:t xml:space="preserve">з консультування, стосовно особливостей законодавства </w:t>
      </w:r>
      <w:r w:rsidR="00CE7B99"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сфері податкового обліку з </w:t>
      </w:r>
      <w:r w:rsidRPr="00683462">
        <w:rPr>
          <w:rFonts w:ascii="Times New Roman" w:hAnsi="Times New Roman"/>
          <w:sz w:val="24"/>
          <w:szCs w:val="24"/>
          <w:lang w:eastAsia="ru-RU"/>
        </w:rPr>
        <w:br/>
        <w:t xml:space="preserve">ТОВ «ДНІПРО-КОНСАЛТИНГ», яке знаходиться </w:t>
      </w:r>
      <w:r w:rsidR="00CE7B99"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місті Дніпро.</w:t>
      </w:r>
    </w:p>
    <w:p w14:paraId="19DB2B54" w14:textId="77777777" w:rsidR="006F3752" w:rsidRPr="00683462" w:rsidRDefault="006F3752" w:rsidP="0093551A">
      <w:pPr>
        <w:tabs>
          <w:tab w:val="left" w:pos="540"/>
          <w:tab w:val="left" w:pos="993"/>
          <w:tab w:val="left" w:pos="1168"/>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Відповідно до додатк</w:t>
      </w:r>
      <w:r w:rsidR="00CE7B99" w:rsidRPr="00683462">
        <w:rPr>
          <w:rFonts w:ascii="Times New Roman" w:hAnsi="Times New Roman"/>
          <w:sz w:val="24"/>
          <w:szCs w:val="24"/>
          <w:lang w:eastAsia="ru-RU"/>
        </w:rPr>
        <w:t>а</w:t>
      </w:r>
      <w:r w:rsidRPr="00683462">
        <w:rPr>
          <w:rFonts w:ascii="Times New Roman" w:hAnsi="Times New Roman"/>
          <w:sz w:val="24"/>
          <w:szCs w:val="24"/>
          <w:lang w:eastAsia="ru-RU"/>
        </w:rPr>
        <w:t xml:space="preserve"> 1 до </w:t>
      </w:r>
      <w:r w:rsidR="00CE7B99" w:rsidRPr="00683462">
        <w:rPr>
          <w:rFonts w:ascii="Times New Roman" w:hAnsi="Times New Roman"/>
          <w:sz w:val="24"/>
          <w:szCs w:val="24"/>
          <w:lang w:eastAsia="ru-RU"/>
        </w:rPr>
        <w:t>р</w:t>
      </w:r>
      <w:r w:rsidRPr="00683462">
        <w:rPr>
          <w:rFonts w:ascii="Times New Roman" w:hAnsi="Times New Roman"/>
          <w:sz w:val="24"/>
          <w:szCs w:val="24"/>
          <w:lang w:eastAsia="ru-RU"/>
        </w:rPr>
        <w:t>ішення, у Харківській області роздрібний продаж світлих нафтопродуктів здійснювало ТОВ «МАРФІН-ІНВЕСТ», яке зареєстрован</w:t>
      </w:r>
      <w:r w:rsidR="00CE7B99" w:rsidRPr="00683462">
        <w:rPr>
          <w:rFonts w:ascii="Times New Roman" w:hAnsi="Times New Roman"/>
          <w:sz w:val="24"/>
          <w:szCs w:val="24"/>
          <w:lang w:eastAsia="ru-RU"/>
        </w:rPr>
        <w:t>о</w:t>
      </w:r>
      <w:r w:rsidRPr="00683462">
        <w:rPr>
          <w:rFonts w:ascii="Times New Roman" w:hAnsi="Times New Roman"/>
          <w:sz w:val="24"/>
          <w:szCs w:val="24"/>
          <w:lang w:eastAsia="ru-RU"/>
        </w:rPr>
        <w:t xml:space="preserve"> за тією самою адресою, що </w:t>
      </w:r>
      <w:r w:rsidR="00CE7B99" w:rsidRPr="00683462">
        <w:rPr>
          <w:rFonts w:ascii="Times New Roman" w:hAnsi="Times New Roman"/>
          <w:sz w:val="24"/>
          <w:szCs w:val="24"/>
          <w:lang w:eastAsia="ru-RU"/>
        </w:rPr>
        <w:t>й</w:t>
      </w:r>
      <w:r w:rsidRPr="00683462">
        <w:rPr>
          <w:rFonts w:ascii="Times New Roman" w:hAnsi="Times New Roman"/>
          <w:sz w:val="24"/>
          <w:szCs w:val="24"/>
          <w:lang w:eastAsia="ru-RU"/>
        </w:rPr>
        <w:t xml:space="preserve"> ТОВ «КОМПАС Х». Також фактом, що вартий уваги є те, що </w:t>
      </w:r>
      <w:r w:rsidRPr="00683462">
        <w:rPr>
          <w:rFonts w:ascii="Times New Roman" w:hAnsi="Times New Roman"/>
          <w:sz w:val="24"/>
          <w:szCs w:val="24"/>
          <w:lang w:eastAsia="ru-RU"/>
        </w:rPr>
        <w:br/>
        <w:t xml:space="preserve">ТОВ «МАРФІН-ІНВЕСТ» теж є відповідачем у цій справі </w:t>
      </w:r>
      <w:r w:rsidR="00FA686D" w:rsidRPr="00683462">
        <w:rPr>
          <w:rFonts w:ascii="Times New Roman" w:hAnsi="Times New Roman"/>
          <w:sz w:val="24"/>
          <w:szCs w:val="24"/>
          <w:lang w:eastAsia="ru-RU"/>
        </w:rPr>
        <w:t>й</w:t>
      </w:r>
      <w:r w:rsidR="001858CE" w:rsidRPr="00683462">
        <w:rPr>
          <w:rFonts w:ascii="Times New Roman" w:hAnsi="Times New Roman"/>
          <w:sz w:val="24"/>
          <w:szCs w:val="24"/>
          <w:lang w:eastAsia="ru-RU"/>
        </w:rPr>
        <w:t xml:space="preserve"> </w:t>
      </w:r>
      <w:r w:rsidRPr="00683462">
        <w:rPr>
          <w:rFonts w:ascii="Times New Roman" w:hAnsi="Times New Roman"/>
          <w:sz w:val="24"/>
          <w:szCs w:val="24"/>
          <w:lang w:eastAsia="ru-RU"/>
        </w:rPr>
        <w:t>надало Комітету заперечення, які схожі із запереченням</w:t>
      </w:r>
      <w:r w:rsidR="00FA686D" w:rsidRPr="00683462">
        <w:rPr>
          <w:rFonts w:ascii="Times New Roman" w:hAnsi="Times New Roman"/>
          <w:sz w:val="24"/>
          <w:szCs w:val="24"/>
          <w:lang w:eastAsia="ru-RU"/>
        </w:rPr>
        <w:t>и</w:t>
      </w:r>
      <w:r w:rsidRPr="00683462">
        <w:rPr>
          <w:rFonts w:ascii="Times New Roman" w:hAnsi="Times New Roman"/>
          <w:sz w:val="24"/>
          <w:szCs w:val="24"/>
          <w:lang w:eastAsia="ru-RU"/>
        </w:rPr>
        <w:t>, надан</w:t>
      </w:r>
      <w:r w:rsidR="00FA686D" w:rsidRPr="00683462">
        <w:rPr>
          <w:rFonts w:ascii="Times New Roman" w:hAnsi="Times New Roman"/>
          <w:sz w:val="24"/>
          <w:szCs w:val="24"/>
          <w:lang w:eastAsia="ru-RU"/>
        </w:rPr>
        <w:t>ими</w:t>
      </w:r>
      <w:r w:rsidRPr="00683462">
        <w:rPr>
          <w:rFonts w:ascii="Times New Roman" w:hAnsi="Times New Roman"/>
          <w:sz w:val="24"/>
          <w:szCs w:val="24"/>
          <w:lang w:eastAsia="ru-RU"/>
        </w:rPr>
        <w:t xml:space="preserve"> ТОВ «КОМПАС Х». Вказаний факт додатково підтверджує єдність зазначених товариств </w:t>
      </w:r>
      <w:r w:rsidR="00FA686D" w:rsidRPr="00683462">
        <w:rPr>
          <w:rFonts w:ascii="Times New Roman" w:hAnsi="Times New Roman"/>
          <w:sz w:val="24"/>
          <w:szCs w:val="24"/>
          <w:lang w:eastAsia="ru-RU"/>
        </w:rPr>
        <w:t>та</w:t>
      </w:r>
      <w:r w:rsidRPr="00683462">
        <w:rPr>
          <w:rFonts w:ascii="Times New Roman" w:hAnsi="Times New Roman"/>
          <w:sz w:val="24"/>
          <w:szCs w:val="24"/>
          <w:lang w:eastAsia="ru-RU"/>
        </w:rPr>
        <w:t xml:space="preserve"> узгодженості їх дій.</w:t>
      </w:r>
    </w:p>
    <w:p w14:paraId="0819EEB1" w14:textId="77777777" w:rsidR="006F3752" w:rsidRPr="00683462" w:rsidRDefault="006F3752" w:rsidP="0093551A">
      <w:pPr>
        <w:tabs>
          <w:tab w:val="left" w:pos="540"/>
          <w:tab w:val="left" w:pos="993"/>
          <w:tab w:val="left" w:pos="1168"/>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w:t>
      </w:r>
      <w:r w:rsidR="00FA686D" w:rsidRPr="00683462">
        <w:rPr>
          <w:rFonts w:ascii="Times New Roman" w:hAnsi="Times New Roman"/>
          <w:sz w:val="24"/>
          <w:szCs w:val="24"/>
          <w:lang w:eastAsia="ru-RU"/>
        </w:rPr>
        <w:t xml:space="preserve">з </w:t>
      </w:r>
      <w:r w:rsidRPr="00683462">
        <w:rPr>
          <w:rFonts w:ascii="Times New Roman" w:hAnsi="Times New Roman"/>
          <w:sz w:val="24"/>
          <w:szCs w:val="24"/>
          <w:lang w:eastAsia="ru-RU"/>
        </w:rPr>
        <w:t>дани</w:t>
      </w:r>
      <w:r w:rsidR="00FA686D" w:rsidRPr="00683462">
        <w:rPr>
          <w:rFonts w:ascii="Times New Roman" w:hAnsi="Times New Roman"/>
          <w:sz w:val="24"/>
          <w:szCs w:val="24"/>
          <w:lang w:eastAsia="ru-RU"/>
        </w:rPr>
        <w:t>ми</w:t>
      </w:r>
      <w:r w:rsidRPr="00683462">
        <w:rPr>
          <w:rFonts w:ascii="Times New Roman" w:hAnsi="Times New Roman"/>
          <w:sz w:val="24"/>
          <w:szCs w:val="24"/>
          <w:lang w:eastAsia="ru-RU"/>
        </w:rPr>
        <w:t xml:space="preserve"> ЄДР засновник ТОВ «КОМПАС Х» Найдьонкова Інна Петрівна у 2014 році була директором ТОВ «ФОРТУНА Х», </w:t>
      </w:r>
      <w:r w:rsidR="004904E4" w:rsidRPr="00683462">
        <w:rPr>
          <w:rFonts w:ascii="Times New Roman" w:hAnsi="Times New Roman"/>
          <w:sz w:val="24"/>
          <w:szCs w:val="24"/>
          <w:lang w:eastAsia="ru-RU"/>
        </w:rPr>
        <w:t>яке</w:t>
      </w:r>
      <w:r w:rsidRPr="00683462">
        <w:rPr>
          <w:rFonts w:ascii="Times New Roman" w:hAnsi="Times New Roman"/>
          <w:sz w:val="24"/>
          <w:szCs w:val="24"/>
          <w:lang w:eastAsia="ru-RU"/>
        </w:rPr>
        <w:t xml:space="preserve"> також був оператором АЗС мережі «АВІАС» у Харківській області відповідно до договору поставки</w:t>
      </w:r>
      <w:r w:rsidR="004904E4" w:rsidRPr="00683462">
        <w:rPr>
          <w:rFonts w:ascii="Times New Roman" w:hAnsi="Times New Roman"/>
          <w:sz w:val="24"/>
          <w:szCs w:val="24"/>
          <w:lang w:eastAsia="ru-RU"/>
        </w:rPr>
        <w:t>,</w:t>
      </w:r>
      <w:r w:rsidRPr="00683462">
        <w:rPr>
          <w:rFonts w:ascii="Times New Roman" w:hAnsi="Times New Roman"/>
          <w:sz w:val="24"/>
          <w:szCs w:val="24"/>
          <w:lang w:eastAsia="ru-RU"/>
        </w:rPr>
        <w:t xml:space="preserve"> укладен</w:t>
      </w:r>
      <w:r w:rsidR="004904E4" w:rsidRPr="00683462">
        <w:rPr>
          <w:rFonts w:ascii="Times New Roman" w:hAnsi="Times New Roman"/>
          <w:sz w:val="24"/>
          <w:szCs w:val="24"/>
          <w:lang w:eastAsia="ru-RU"/>
        </w:rPr>
        <w:t>ого</w:t>
      </w:r>
      <w:r w:rsidRPr="00683462">
        <w:rPr>
          <w:rFonts w:ascii="Times New Roman" w:hAnsi="Times New Roman"/>
          <w:sz w:val="24"/>
          <w:szCs w:val="24"/>
          <w:lang w:eastAsia="ru-RU"/>
        </w:rPr>
        <w:t xml:space="preserve"> з ТОВ ВТФ «АВІАС», </w:t>
      </w:r>
      <w:r w:rsidR="004904E4" w:rsidRPr="00683462">
        <w:rPr>
          <w:rFonts w:ascii="Times New Roman" w:hAnsi="Times New Roman"/>
          <w:sz w:val="24"/>
          <w:szCs w:val="24"/>
          <w:lang w:eastAsia="ru-RU"/>
        </w:rPr>
        <w:t xml:space="preserve">та </w:t>
      </w:r>
      <w:r w:rsidRPr="00683462">
        <w:rPr>
          <w:rFonts w:ascii="Times New Roman" w:hAnsi="Times New Roman"/>
          <w:sz w:val="24"/>
          <w:szCs w:val="24"/>
          <w:lang w:eastAsia="ru-RU"/>
        </w:rPr>
        <w:t>наразі знаходиться в стані припинення, а головою комісії з припинення або ліквідатор</w:t>
      </w:r>
      <w:r w:rsidR="004904E4" w:rsidRPr="00683462">
        <w:rPr>
          <w:rFonts w:ascii="Times New Roman" w:hAnsi="Times New Roman"/>
          <w:sz w:val="24"/>
          <w:szCs w:val="24"/>
          <w:lang w:eastAsia="ru-RU"/>
        </w:rPr>
        <w:t>ом</w:t>
      </w:r>
      <w:r w:rsidRPr="00683462">
        <w:rPr>
          <w:rFonts w:ascii="Times New Roman" w:hAnsi="Times New Roman"/>
          <w:sz w:val="24"/>
          <w:szCs w:val="24"/>
          <w:lang w:eastAsia="ru-RU"/>
        </w:rPr>
        <w:t xml:space="preserve"> є Бакрадзе Катерина Андріївна.</w:t>
      </w:r>
    </w:p>
    <w:p w14:paraId="65E6A01D"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Також важливим </w:t>
      </w:r>
      <w:r w:rsidR="004904E4" w:rsidRPr="00683462">
        <w:rPr>
          <w:rFonts w:ascii="Times New Roman" w:hAnsi="Times New Roman"/>
          <w:sz w:val="24"/>
          <w:szCs w:val="24"/>
          <w:lang w:eastAsia="ru-RU"/>
        </w:rPr>
        <w:t xml:space="preserve">є </w:t>
      </w:r>
      <w:r w:rsidRPr="00683462">
        <w:rPr>
          <w:rFonts w:ascii="Times New Roman" w:hAnsi="Times New Roman"/>
          <w:sz w:val="24"/>
          <w:szCs w:val="24"/>
          <w:lang w:eastAsia="ru-RU"/>
        </w:rPr>
        <w:t>той факт, що у своїй відповіді на вимогу Комітету Товариство зазначає, що АЗС на яких ТОВ «КОМПАС Х» здійснюва</w:t>
      </w:r>
      <w:r w:rsidR="00B924C7" w:rsidRPr="00683462">
        <w:rPr>
          <w:rFonts w:ascii="Times New Roman" w:hAnsi="Times New Roman"/>
          <w:sz w:val="24"/>
          <w:szCs w:val="24"/>
          <w:lang w:eastAsia="ru-RU"/>
        </w:rPr>
        <w:t>ло</w:t>
      </w:r>
      <w:r w:rsidRPr="00683462">
        <w:rPr>
          <w:rFonts w:ascii="Times New Roman" w:hAnsi="Times New Roman"/>
          <w:sz w:val="24"/>
          <w:szCs w:val="24"/>
          <w:lang w:eastAsia="ru-RU"/>
        </w:rPr>
        <w:t xml:space="preserve"> відпуск паливних карток «АВІАС»</w:t>
      </w:r>
      <w:r w:rsidR="00B924C7" w:rsidRPr="00683462">
        <w:rPr>
          <w:rFonts w:ascii="Times New Roman" w:hAnsi="Times New Roman"/>
          <w:sz w:val="24"/>
          <w:szCs w:val="24"/>
          <w:lang w:eastAsia="ru-RU"/>
        </w:rPr>
        <w:t>,</w:t>
      </w:r>
      <w:r w:rsidRPr="00683462">
        <w:rPr>
          <w:rFonts w:ascii="Times New Roman" w:hAnsi="Times New Roman"/>
          <w:sz w:val="24"/>
          <w:szCs w:val="24"/>
          <w:lang w:eastAsia="ru-RU"/>
        </w:rPr>
        <w:t xml:space="preserve"> використовували бренд </w:t>
      </w:r>
      <w:r w:rsidRPr="00683462">
        <w:rPr>
          <w:rFonts w:ascii="Times New Roman" w:hAnsi="Times New Roman"/>
          <w:sz w:val="24"/>
          <w:szCs w:val="24"/>
          <w:lang w:val="en-US" w:eastAsia="ru-RU"/>
        </w:rPr>
        <w:t>ANP</w:t>
      </w:r>
      <w:r w:rsidRPr="00683462">
        <w:rPr>
          <w:rFonts w:ascii="Times New Roman" w:hAnsi="Times New Roman"/>
          <w:sz w:val="24"/>
          <w:szCs w:val="24"/>
          <w:lang w:eastAsia="ru-RU"/>
        </w:rPr>
        <w:t>, а не «АВІАС»</w:t>
      </w:r>
      <w:r w:rsidR="00B924C7" w:rsidRPr="00683462">
        <w:rPr>
          <w:rFonts w:ascii="Times New Roman" w:hAnsi="Times New Roman"/>
          <w:sz w:val="24"/>
          <w:szCs w:val="24"/>
          <w:lang w:eastAsia="ru-RU"/>
        </w:rPr>
        <w:t>,</w:t>
      </w:r>
      <w:r w:rsidRPr="00683462">
        <w:rPr>
          <w:rFonts w:ascii="Times New Roman" w:hAnsi="Times New Roman"/>
          <w:sz w:val="24"/>
          <w:szCs w:val="24"/>
          <w:lang w:eastAsia="ru-RU"/>
        </w:rPr>
        <w:t xml:space="preserve"> як зазначено у запереченнях. Комітетом здійснено аналіз встановлення цін на автозаправних станціях мережі «АВІАС», які працюють під такими брендами</w:t>
      </w:r>
      <w:r w:rsidR="00B924C7" w:rsidRPr="00683462">
        <w:rPr>
          <w:rFonts w:ascii="Times New Roman" w:hAnsi="Times New Roman"/>
          <w:sz w:val="24"/>
          <w:szCs w:val="24"/>
          <w:lang w:eastAsia="ru-RU"/>
        </w:rPr>
        <w:t>,</w:t>
      </w:r>
      <w:r w:rsidRPr="00683462">
        <w:rPr>
          <w:rFonts w:ascii="Times New Roman" w:hAnsi="Times New Roman"/>
          <w:sz w:val="24"/>
          <w:szCs w:val="24"/>
          <w:lang w:eastAsia="ru-RU"/>
        </w:rPr>
        <w:t xml:space="preserve"> як </w:t>
      </w:r>
      <w:r w:rsidRPr="00683462">
        <w:rPr>
          <w:rFonts w:ascii="Times New Roman" w:hAnsi="Times New Roman"/>
          <w:sz w:val="24"/>
          <w:szCs w:val="24"/>
          <w:lang w:val="en-US" w:eastAsia="ru-RU"/>
        </w:rPr>
        <w:t>ANP</w:t>
      </w:r>
      <w:r w:rsidRPr="00683462">
        <w:rPr>
          <w:rFonts w:ascii="Times New Roman" w:hAnsi="Times New Roman"/>
          <w:sz w:val="24"/>
          <w:szCs w:val="24"/>
          <w:lang w:eastAsia="ru-RU"/>
        </w:rPr>
        <w:t xml:space="preserve">, АВІАС Плюс, УКРНАФТА, </w:t>
      </w:r>
      <w:r w:rsidRPr="00683462">
        <w:rPr>
          <w:rFonts w:ascii="Times New Roman" w:hAnsi="Times New Roman"/>
          <w:sz w:val="24"/>
          <w:szCs w:val="24"/>
          <w:lang w:val="en-US" w:eastAsia="ru-RU"/>
        </w:rPr>
        <w:t>Rubix</w:t>
      </w:r>
      <w:r w:rsidRPr="00683462">
        <w:rPr>
          <w:rFonts w:ascii="Times New Roman" w:hAnsi="Times New Roman"/>
          <w:sz w:val="24"/>
          <w:szCs w:val="24"/>
          <w:lang w:eastAsia="ru-RU"/>
        </w:rPr>
        <w:t xml:space="preserve">, </w:t>
      </w:r>
      <w:r w:rsidRPr="00683462">
        <w:rPr>
          <w:rFonts w:ascii="Times New Roman" w:hAnsi="Times New Roman"/>
          <w:sz w:val="24"/>
          <w:szCs w:val="24"/>
          <w:lang w:val="en-US" w:eastAsia="ru-RU"/>
        </w:rPr>
        <w:t>SentosaOil</w:t>
      </w:r>
      <w:r w:rsidRPr="00683462">
        <w:rPr>
          <w:rFonts w:ascii="Times New Roman" w:hAnsi="Times New Roman"/>
          <w:sz w:val="24"/>
          <w:szCs w:val="24"/>
          <w:lang w:eastAsia="ru-RU"/>
        </w:rPr>
        <w:t xml:space="preserve">. </w:t>
      </w:r>
    </w:p>
    <w:p w14:paraId="5B9971FE" w14:textId="77777777" w:rsidR="006F3752" w:rsidRPr="00683462" w:rsidRDefault="00B924C7" w:rsidP="0093551A">
      <w:pPr>
        <w:tabs>
          <w:tab w:val="left" w:pos="540"/>
          <w:tab w:val="left" w:pos="993"/>
          <w:tab w:val="left" w:pos="1168"/>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Отримана і</w:t>
      </w:r>
      <w:r w:rsidR="006F3752" w:rsidRPr="00683462">
        <w:rPr>
          <w:rFonts w:ascii="Times New Roman" w:hAnsi="Times New Roman"/>
          <w:sz w:val="24"/>
          <w:szCs w:val="24"/>
          <w:lang w:eastAsia="ru-RU"/>
        </w:rPr>
        <w:t>нформація</w:t>
      </w:r>
      <w:r w:rsidRPr="00683462">
        <w:rPr>
          <w:rFonts w:ascii="Times New Roman" w:hAnsi="Times New Roman"/>
          <w:sz w:val="24"/>
          <w:szCs w:val="24"/>
          <w:lang w:eastAsia="ru-RU"/>
        </w:rPr>
        <w:t xml:space="preserve"> про</w:t>
      </w:r>
      <w:r w:rsidR="006F3752" w:rsidRPr="00683462">
        <w:rPr>
          <w:rFonts w:ascii="Times New Roman" w:hAnsi="Times New Roman"/>
          <w:sz w:val="24"/>
          <w:szCs w:val="24"/>
          <w:lang w:eastAsia="ru-RU"/>
        </w:rPr>
        <w:t xml:space="preserve"> цін </w:t>
      </w:r>
      <w:r w:rsidRPr="00683462">
        <w:rPr>
          <w:rFonts w:ascii="Times New Roman" w:hAnsi="Times New Roman"/>
          <w:sz w:val="24"/>
          <w:szCs w:val="24"/>
          <w:lang w:eastAsia="ru-RU"/>
        </w:rPr>
        <w:t>свідчить</w:t>
      </w:r>
      <w:r w:rsidR="006F3752" w:rsidRPr="00683462">
        <w:rPr>
          <w:rFonts w:ascii="Times New Roman" w:hAnsi="Times New Roman"/>
          <w:sz w:val="24"/>
          <w:szCs w:val="24"/>
          <w:lang w:eastAsia="ru-RU"/>
        </w:rPr>
        <w:t xml:space="preserve">, що </w:t>
      </w:r>
      <w:r w:rsidRPr="00683462">
        <w:rPr>
          <w:rFonts w:ascii="Times New Roman" w:hAnsi="Times New Roman"/>
          <w:sz w:val="24"/>
          <w:szCs w:val="24"/>
          <w:lang w:eastAsia="ru-RU"/>
        </w:rPr>
        <w:t>ці</w:t>
      </w:r>
      <w:r w:rsidR="006F3752" w:rsidRPr="00683462">
        <w:rPr>
          <w:rFonts w:ascii="Times New Roman" w:hAnsi="Times New Roman"/>
          <w:sz w:val="24"/>
          <w:szCs w:val="24"/>
          <w:lang w:eastAsia="ru-RU"/>
        </w:rPr>
        <w:t xml:space="preserve"> бренди </w:t>
      </w:r>
      <w:r w:rsidR="00F45276" w:rsidRPr="00683462">
        <w:rPr>
          <w:rFonts w:ascii="Times New Roman" w:hAnsi="Times New Roman"/>
          <w:sz w:val="24"/>
          <w:szCs w:val="24"/>
          <w:lang w:eastAsia="ru-RU"/>
        </w:rPr>
        <w:t>ставляться</w:t>
      </w:r>
      <w:r w:rsidR="006F3752" w:rsidRPr="00683462">
        <w:rPr>
          <w:rFonts w:ascii="Times New Roman" w:hAnsi="Times New Roman"/>
          <w:sz w:val="24"/>
          <w:szCs w:val="24"/>
          <w:lang w:eastAsia="ru-RU"/>
        </w:rPr>
        <w:t xml:space="preserve"> до формування цін однаково, незалежно від регіону, що спростовує твердження </w:t>
      </w:r>
      <w:r w:rsidR="006F3752" w:rsidRPr="00683462">
        <w:rPr>
          <w:rFonts w:ascii="Times New Roman" w:hAnsi="Times New Roman"/>
          <w:sz w:val="24"/>
          <w:szCs w:val="24"/>
          <w:lang w:eastAsia="ru-RU"/>
        </w:rPr>
        <w:br/>
        <w:t>ТОВ «КОМПАС Х» щодо самостійного встановлення відпускних цін на паливо.</w:t>
      </w:r>
    </w:p>
    <w:p w14:paraId="28B707F9"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Отже, наявні матеріали справи у своїй сукупності підтверджують, що ТОВ «КОМПАС Х» вчиняло дії, які призвели до дотримання спільного підходу до ціноутворення та спільних умов реалізації товару, що є порушенням законодавства про захист економічної конкуренції у вигляді антиконкурентних узгоджених дій.</w:t>
      </w:r>
    </w:p>
    <w:p w14:paraId="10B9A81D" w14:textId="77777777" w:rsidR="006F3752" w:rsidRPr="00683462" w:rsidRDefault="006F3752" w:rsidP="0093551A">
      <w:pPr>
        <w:shd w:val="clear" w:color="auto" w:fill="FFFFFF"/>
        <w:tabs>
          <w:tab w:val="left" w:pos="54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3D730D0B" w14:textId="77777777" w:rsidR="006F3752" w:rsidRPr="00683462" w:rsidRDefault="006F3752" w:rsidP="00291EB8">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b/>
          <w:sz w:val="24"/>
          <w:szCs w:val="24"/>
          <w:lang w:eastAsia="ru-RU"/>
        </w:rPr>
        <w:t>ТОВ «МАРФІН-ІНВЕСТ»</w:t>
      </w:r>
      <w:r w:rsidRPr="00683462">
        <w:rPr>
          <w:rFonts w:ascii="Times New Roman" w:hAnsi="Times New Roman"/>
          <w:sz w:val="24"/>
          <w:szCs w:val="24"/>
          <w:lang w:eastAsia="ru-RU"/>
        </w:rPr>
        <w:t xml:space="preserve"> листом від 13.09.2018 №</w:t>
      </w:r>
      <w:r w:rsidR="00F45276" w:rsidRPr="00683462">
        <w:rPr>
          <w:rFonts w:ascii="Times New Roman" w:hAnsi="Times New Roman"/>
          <w:sz w:val="24"/>
          <w:szCs w:val="24"/>
          <w:lang w:eastAsia="ru-RU"/>
        </w:rPr>
        <w:t xml:space="preserve"> </w:t>
      </w:r>
      <w:r w:rsidRPr="00683462">
        <w:rPr>
          <w:rFonts w:ascii="Times New Roman" w:hAnsi="Times New Roman"/>
          <w:sz w:val="24"/>
          <w:szCs w:val="24"/>
          <w:lang w:eastAsia="ru-RU"/>
        </w:rPr>
        <w:t xml:space="preserve">24 (вх. </w:t>
      </w:r>
      <w:r w:rsidR="00F45276" w:rsidRPr="00683462">
        <w:rPr>
          <w:rFonts w:ascii="Times New Roman" w:hAnsi="Times New Roman"/>
          <w:sz w:val="24"/>
          <w:szCs w:val="24"/>
          <w:lang w:eastAsia="ru-RU"/>
        </w:rPr>
        <w:t xml:space="preserve">№ 8-01/11126 </w:t>
      </w:r>
      <w:r w:rsidRPr="00683462">
        <w:rPr>
          <w:rFonts w:ascii="Times New Roman" w:hAnsi="Times New Roman"/>
          <w:sz w:val="24"/>
          <w:szCs w:val="24"/>
          <w:lang w:eastAsia="ru-RU"/>
        </w:rPr>
        <w:t xml:space="preserve">від 17.09.2018) надало </w:t>
      </w:r>
      <w:r w:rsidR="00F45276" w:rsidRPr="00683462">
        <w:rPr>
          <w:rFonts w:ascii="Times New Roman" w:hAnsi="Times New Roman"/>
          <w:sz w:val="24"/>
          <w:szCs w:val="24"/>
          <w:lang w:eastAsia="ru-RU"/>
        </w:rPr>
        <w:t>такі</w:t>
      </w:r>
      <w:r w:rsidRPr="00683462">
        <w:rPr>
          <w:rFonts w:ascii="Times New Roman" w:hAnsi="Times New Roman"/>
          <w:sz w:val="24"/>
          <w:szCs w:val="24"/>
          <w:lang w:eastAsia="ru-RU"/>
        </w:rPr>
        <w:t xml:space="preserve"> пояснення. </w:t>
      </w:r>
    </w:p>
    <w:p w14:paraId="01C834CB" w14:textId="77777777" w:rsidR="006F3752" w:rsidRPr="00683462" w:rsidRDefault="006F3752" w:rsidP="00E31AE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b/>
          <w:sz w:val="24"/>
          <w:szCs w:val="24"/>
          <w:lang w:eastAsia="ru-RU"/>
        </w:rPr>
      </w:pPr>
    </w:p>
    <w:p w14:paraId="789E0265" w14:textId="77777777" w:rsidR="006F3752" w:rsidRPr="00683462" w:rsidRDefault="006F3752" w:rsidP="00CF200E">
      <w:pPr>
        <w:pStyle w:val="a0"/>
        <w:numPr>
          <w:ilvl w:val="0"/>
          <w:numId w:val="9"/>
        </w:numPr>
        <w:tabs>
          <w:tab w:val="left" w:pos="0"/>
          <w:tab w:val="left" w:pos="540"/>
          <w:tab w:val="left" w:pos="1134"/>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ТОВ «МАРФІН-ІНВЕСТ» вказує на те, що воно ніколи не було учасником будь-яких </w:t>
      </w:r>
      <w:r w:rsidR="00976943" w:rsidRPr="00683462">
        <w:rPr>
          <w:rFonts w:ascii="Times New Roman" w:hAnsi="Times New Roman"/>
          <w:i/>
          <w:sz w:val="24"/>
          <w:szCs w:val="24"/>
          <w:lang w:eastAsia="ru-RU"/>
        </w:rPr>
        <w:t>проєкт</w:t>
      </w:r>
      <w:r w:rsidRPr="00683462">
        <w:rPr>
          <w:rFonts w:ascii="Times New Roman" w:hAnsi="Times New Roman"/>
          <w:i/>
          <w:sz w:val="24"/>
          <w:szCs w:val="24"/>
          <w:lang w:eastAsia="ru-RU"/>
        </w:rPr>
        <w:t>ів «АВІАС», товариство не укладало договор</w:t>
      </w:r>
      <w:r w:rsidR="00F45276" w:rsidRPr="00683462">
        <w:rPr>
          <w:rFonts w:ascii="Times New Roman" w:hAnsi="Times New Roman"/>
          <w:i/>
          <w:sz w:val="24"/>
          <w:szCs w:val="24"/>
          <w:lang w:eastAsia="ru-RU"/>
        </w:rPr>
        <w:t>ів</w:t>
      </w:r>
      <w:r w:rsidRPr="00683462">
        <w:rPr>
          <w:rFonts w:ascii="Times New Roman" w:hAnsi="Times New Roman"/>
          <w:i/>
          <w:sz w:val="24"/>
          <w:szCs w:val="24"/>
          <w:lang w:eastAsia="ru-RU"/>
        </w:rPr>
        <w:t xml:space="preserve"> </w:t>
      </w:r>
      <w:r w:rsidR="00F45276" w:rsidRPr="00683462">
        <w:rPr>
          <w:rFonts w:ascii="Times New Roman" w:hAnsi="Times New Roman"/>
          <w:i/>
          <w:sz w:val="24"/>
          <w:szCs w:val="24"/>
          <w:lang w:eastAsia="ru-RU"/>
        </w:rPr>
        <w:t>і</w:t>
      </w:r>
      <w:r w:rsidRPr="00683462">
        <w:rPr>
          <w:rFonts w:ascii="Times New Roman" w:hAnsi="Times New Roman"/>
          <w:i/>
          <w:sz w:val="24"/>
          <w:szCs w:val="24"/>
          <w:lang w:eastAsia="ru-RU"/>
        </w:rPr>
        <w:t xml:space="preserve">з ТОВ ВТФ «АВІАС», </w:t>
      </w:r>
      <w:r w:rsidRPr="00683462">
        <w:rPr>
          <w:rFonts w:ascii="Times New Roman" w:hAnsi="Times New Roman"/>
          <w:i/>
          <w:sz w:val="24"/>
          <w:szCs w:val="24"/>
          <w:lang w:eastAsia="ru-RU"/>
        </w:rPr>
        <w:br/>
        <w:t>ТОВ «ТОРГОВИЙ ДІМ «АВІАС».</w:t>
      </w:r>
    </w:p>
    <w:p w14:paraId="60CED4CD" w14:textId="77777777" w:rsidR="006F3752" w:rsidRPr="00683462" w:rsidRDefault="006F3752" w:rsidP="000633FF">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(паливний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 «АВІАС»).</w:t>
      </w:r>
    </w:p>
    <w:p w14:paraId="79C6B3D5" w14:textId="77777777" w:rsidR="006F3752" w:rsidRPr="00683462" w:rsidRDefault="006F3752" w:rsidP="00512E1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У паливному </w:t>
      </w:r>
      <w:r w:rsidR="00976943" w:rsidRPr="00683462">
        <w:rPr>
          <w:rFonts w:ascii="Times New Roman" w:hAnsi="Times New Roman"/>
          <w:sz w:val="24"/>
          <w:szCs w:val="24"/>
          <w:lang w:eastAsia="uk-UA"/>
        </w:rPr>
        <w:t>проєкт</w:t>
      </w:r>
      <w:r w:rsidRPr="00683462">
        <w:rPr>
          <w:rFonts w:ascii="Times New Roman" w:hAnsi="Times New Roman"/>
          <w:sz w:val="24"/>
          <w:szCs w:val="24"/>
          <w:lang w:eastAsia="uk-UA"/>
        </w:rPr>
        <w:t xml:space="preserve">і «АВІАС» задіяні приблизно </w:t>
      </w:r>
      <w:r w:rsidRPr="00683462">
        <w:rPr>
          <w:rFonts w:ascii="Times New Roman" w:hAnsi="Times New Roman"/>
          <w:b/>
          <w:sz w:val="24"/>
          <w:szCs w:val="24"/>
          <w:lang w:eastAsia="uk-UA"/>
        </w:rPr>
        <w:t>1625 АЗС</w:t>
      </w:r>
      <w:r w:rsidRPr="00683462">
        <w:rPr>
          <w:rFonts w:ascii="Times New Roman" w:hAnsi="Times New Roman"/>
          <w:sz w:val="24"/>
          <w:szCs w:val="24"/>
          <w:lang w:eastAsia="uk-UA"/>
        </w:rPr>
        <w:t xml:space="preserve"> (мережа АЗС «АВІАС»), які працюють під різними брендами</w:t>
      </w:r>
      <w:r w:rsidR="00512E11" w:rsidRPr="00683462">
        <w:rPr>
          <w:rFonts w:ascii="Times New Roman" w:hAnsi="Times New Roman"/>
          <w:sz w:val="24"/>
          <w:szCs w:val="24"/>
          <w:lang w:eastAsia="uk-UA"/>
        </w:rPr>
        <w:t>:</w:t>
      </w:r>
      <w:r w:rsidRPr="00683462">
        <w:rPr>
          <w:rFonts w:ascii="Times New Roman" w:hAnsi="Times New Roman"/>
          <w:sz w:val="24"/>
          <w:szCs w:val="24"/>
          <w:lang w:eastAsia="uk-UA"/>
        </w:rPr>
        <w:t xml:space="preserve">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56EDD9C7" w14:textId="77777777" w:rsidR="006F3752" w:rsidRPr="00683462" w:rsidRDefault="006F3752" w:rsidP="000633FF">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ТОВ «МАРФІН-ІНФВЕСТ» здійснює господарську діяльність на орендованих АЗС, які працюють під брендом ANP.</w:t>
      </w:r>
    </w:p>
    <w:p w14:paraId="7DC89A9B" w14:textId="77777777" w:rsidR="006F3752" w:rsidRPr="00683462" w:rsidRDefault="006F3752" w:rsidP="000633FF">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Компанії «АВІАС» на своєму офіційному сайти зазначають про найбільшу мережу АЗС в України, до як</w:t>
      </w:r>
      <w:r w:rsidR="00512E11" w:rsidRPr="00683462">
        <w:rPr>
          <w:rFonts w:ascii="Times New Roman" w:hAnsi="Times New Roman"/>
          <w:sz w:val="24"/>
          <w:szCs w:val="24"/>
          <w:lang w:eastAsia="ru-RU"/>
        </w:rPr>
        <w:t>ої</w:t>
      </w:r>
      <w:r w:rsidRPr="00683462">
        <w:rPr>
          <w:rFonts w:ascii="Times New Roman" w:hAnsi="Times New Roman"/>
          <w:sz w:val="24"/>
          <w:szCs w:val="24"/>
          <w:lang w:eastAsia="ru-RU"/>
        </w:rPr>
        <w:t xml:space="preserve"> входять мережі АЗС партнерів, зокрема надається перелік АЗС у Харківській області із зазначенням адрес автозаправних станцій, </w:t>
      </w:r>
      <w:r w:rsidR="00512E11"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т.</w:t>
      </w:r>
      <w:r w:rsidR="00512E11" w:rsidRPr="00683462">
        <w:rPr>
          <w:rFonts w:ascii="Times New Roman" w:hAnsi="Times New Roman"/>
          <w:sz w:val="24"/>
          <w:szCs w:val="24"/>
          <w:lang w:eastAsia="ru-RU"/>
        </w:rPr>
        <w:t xml:space="preserve"> </w:t>
      </w:r>
      <w:r w:rsidRPr="00683462">
        <w:rPr>
          <w:rFonts w:ascii="Times New Roman" w:hAnsi="Times New Roman"/>
          <w:sz w:val="24"/>
          <w:szCs w:val="24"/>
          <w:lang w:eastAsia="ru-RU"/>
        </w:rPr>
        <w:t>ч. автозаправн</w:t>
      </w:r>
      <w:r w:rsidR="00512E11" w:rsidRPr="00683462">
        <w:rPr>
          <w:rFonts w:ascii="Times New Roman" w:hAnsi="Times New Roman"/>
          <w:sz w:val="24"/>
          <w:szCs w:val="24"/>
          <w:lang w:eastAsia="ru-RU"/>
        </w:rPr>
        <w:t>их</w:t>
      </w:r>
      <w:r w:rsidRPr="00683462">
        <w:rPr>
          <w:rFonts w:ascii="Times New Roman" w:hAnsi="Times New Roman"/>
          <w:sz w:val="24"/>
          <w:szCs w:val="24"/>
          <w:lang w:eastAsia="ru-RU"/>
        </w:rPr>
        <w:t xml:space="preserve"> станці</w:t>
      </w:r>
      <w:r w:rsidR="00512E11" w:rsidRPr="00683462">
        <w:rPr>
          <w:rFonts w:ascii="Times New Roman" w:hAnsi="Times New Roman"/>
          <w:sz w:val="24"/>
          <w:szCs w:val="24"/>
          <w:lang w:eastAsia="ru-RU"/>
        </w:rPr>
        <w:t>й</w:t>
      </w:r>
      <w:r w:rsidRPr="00683462">
        <w:rPr>
          <w:rFonts w:ascii="Times New Roman" w:hAnsi="Times New Roman"/>
          <w:sz w:val="24"/>
          <w:szCs w:val="24"/>
          <w:lang w:eastAsia="ru-RU"/>
        </w:rPr>
        <w:t xml:space="preserve"> які орендує </w:t>
      </w:r>
      <w:r w:rsidR="00512E11" w:rsidRPr="00683462">
        <w:rPr>
          <w:rFonts w:ascii="Times New Roman" w:hAnsi="Times New Roman"/>
          <w:sz w:val="24"/>
          <w:szCs w:val="24"/>
          <w:lang w:eastAsia="ru-RU"/>
        </w:rPr>
        <w:t>для</w:t>
      </w:r>
      <w:r w:rsidRPr="00683462">
        <w:rPr>
          <w:rFonts w:ascii="Times New Roman" w:hAnsi="Times New Roman"/>
          <w:sz w:val="24"/>
          <w:szCs w:val="24"/>
          <w:lang w:eastAsia="ru-RU"/>
        </w:rPr>
        <w:t xml:space="preserve"> здійсн</w:t>
      </w:r>
      <w:r w:rsidR="00512E11" w:rsidRPr="00683462">
        <w:rPr>
          <w:rFonts w:ascii="Times New Roman" w:hAnsi="Times New Roman"/>
          <w:sz w:val="24"/>
          <w:szCs w:val="24"/>
          <w:lang w:eastAsia="ru-RU"/>
        </w:rPr>
        <w:t>ення</w:t>
      </w:r>
      <w:r w:rsidRPr="00683462">
        <w:rPr>
          <w:rFonts w:ascii="Times New Roman" w:hAnsi="Times New Roman"/>
          <w:sz w:val="24"/>
          <w:szCs w:val="24"/>
          <w:lang w:eastAsia="ru-RU"/>
        </w:rPr>
        <w:t xml:space="preserve"> сво</w:t>
      </w:r>
      <w:r w:rsidR="00512E11" w:rsidRPr="00683462">
        <w:rPr>
          <w:rFonts w:ascii="Times New Roman" w:hAnsi="Times New Roman"/>
          <w:sz w:val="24"/>
          <w:szCs w:val="24"/>
          <w:lang w:eastAsia="ru-RU"/>
        </w:rPr>
        <w:t>єї</w:t>
      </w:r>
      <w:r w:rsidRPr="00683462">
        <w:rPr>
          <w:rFonts w:ascii="Times New Roman" w:hAnsi="Times New Roman"/>
          <w:sz w:val="24"/>
          <w:szCs w:val="24"/>
          <w:lang w:eastAsia="ru-RU"/>
        </w:rPr>
        <w:t xml:space="preserve"> господарськ</w:t>
      </w:r>
      <w:r w:rsidR="00512E11" w:rsidRPr="00683462">
        <w:rPr>
          <w:rFonts w:ascii="Times New Roman" w:hAnsi="Times New Roman"/>
          <w:sz w:val="24"/>
          <w:szCs w:val="24"/>
          <w:lang w:eastAsia="ru-RU"/>
        </w:rPr>
        <w:t>ої</w:t>
      </w:r>
      <w:r w:rsidRPr="00683462">
        <w:rPr>
          <w:rFonts w:ascii="Times New Roman" w:hAnsi="Times New Roman"/>
          <w:sz w:val="24"/>
          <w:szCs w:val="24"/>
          <w:lang w:eastAsia="ru-RU"/>
        </w:rPr>
        <w:t xml:space="preserve"> діяльн</w:t>
      </w:r>
      <w:r w:rsidR="00512E11" w:rsidRPr="00683462">
        <w:rPr>
          <w:rFonts w:ascii="Times New Roman" w:hAnsi="Times New Roman"/>
          <w:sz w:val="24"/>
          <w:szCs w:val="24"/>
          <w:lang w:eastAsia="ru-RU"/>
        </w:rPr>
        <w:t>ості</w:t>
      </w:r>
      <w:r w:rsidRPr="00683462">
        <w:rPr>
          <w:rFonts w:ascii="Times New Roman" w:hAnsi="Times New Roman"/>
          <w:sz w:val="24"/>
          <w:szCs w:val="24"/>
          <w:lang w:eastAsia="ru-RU"/>
        </w:rPr>
        <w:t xml:space="preserve"> ТОВ «МАРФІН-ІНВЕСТ». Разом </w:t>
      </w:r>
      <w:r w:rsidR="002A2962" w:rsidRPr="00683462">
        <w:rPr>
          <w:rFonts w:ascii="Times New Roman" w:hAnsi="Times New Roman"/>
          <w:sz w:val="24"/>
          <w:szCs w:val="24"/>
          <w:lang w:eastAsia="ru-RU"/>
        </w:rPr>
        <w:t>і</w:t>
      </w:r>
      <w:r w:rsidRPr="00683462">
        <w:rPr>
          <w:rFonts w:ascii="Times New Roman" w:hAnsi="Times New Roman"/>
          <w:sz w:val="24"/>
          <w:szCs w:val="24"/>
          <w:lang w:eastAsia="ru-RU"/>
        </w:rPr>
        <w:t>з цим, укладаючи договір поставки з компаніями «АВІАС»</w:t>
      </w:r>
      <w:r w:rsidR="002A2962" w:rsidRPr="00683462">
        <w:rPr>
          <w:rFonts w:ascii="Times New Roman" w:hAnsi="Times New Roman"/>
          <w:sz w:val="24"/>
          <w:szCs w:val="24"/>
          <w:lang w:eastAsia="ru-RU"/>
        </w:rPr>
        <w:t>,</w:t>
      </w:r>
      <w:r w:rsidRPr="00683462">
        <w:rPr>
          <w:rFonts w:ascii="Times New Roman" w:hAnsi="Times New Roman"/>
          <w:sz w:val="24"/>
          <w:szCs w:val="24"/>
          <w:lang w:eastAsia="ru-RU"/>
        </w:rPr>
        <w:t xml:space="preserve"> ТОВ «МАРФІН-ІНВЕСТ» надає перелік автозаправних станцій</w:t>
      </w:r>
      <w:r w:rsidR="002A2962" w:rsidRPr="00683462">
        <w:rPr>
          <w:rFonts w:ascii="Times New Roman" w:hAnsi="Times New Roman"/>
          <w:sz w:val="24"/>
          <w:szCs w:val="24"/>
          <w:lang w:eastAsia="ru-RU"/>
        </w:rPr>
        <w:t>,</w:t>
      </w:r>
      <w:r w:rsidRPr="00683462">
        <w:rPr>
          <w:rFonts w:ascii="Times New Roman" w:hAnsi="Times New Roman"/>
          <w:sz w:val="24"/>
          <w:szCs w:val="24"/>
          <w:lang w:eastAsia="ru-RU"/>
        </w:rPr>
        <w:t xml:space="preserve"> на яких буде здійснюватися відпуск паливних карток «АВІАС», а отже</w:t>
      </w:r>
      <w:r w:rsidR="002A2962" w:rsidRPr="00683462">
        <w:rPr>
          <w:rFonts w:ascii="Times New Roman" w:hAnsi="Times New Roman"/>
          <w:sz w:val="24"/>
          <w:szCs w:val="24"/>
          <w:lang w:eastAsia="ru-RU"/>
        </w:rPr>
        <w:t>,</w:t>
      </w:r>
      <w:r w:rsidRPr="00683462">
        <w:rPr>
          <w:rFonts w:ascii="Times New Roman" w:hAnsi="Times New Roman"/>
          <w:sz w:val="24"/>
          <w:szCs w:val="24"/>
          <w:lang w:eastAsia="ru-RU"/>
        </w:rPr>
        <w:t xml:space="preserve"> компанії «АВІАС» </w:t>
      </w:r>
      <w:r w:rsidR="002A2962" w:rsidRPr="00683462">
        <w:rPr>
          <w:rFonts w:ascii="Times New Roman" w:hAnsi="Times New Roman"/>
          <w:sz w:val="24"/>
          <w:szCs w:val="24"/>
          <w:lang w:eastAsia="ru-RU"/>
        </w:rPr>
        <w:t>і</w:t>
      </w:r>
      <w:r w:rsidRPr="00683462">
        <w:rPr>
          <w:rFonts w:ascii="Times New Roman" w:hAnsi="Times New Roman"/>
          <w:sz w:val="24"/>
          <w:szCs w:val="24"/>
          <w:lang w:eastAsia="ru-RU"/>
        </w:rPr>
        <w:t xml:space="preserve"> ТОВ «МАРФІН-ІНВЕСТ</w:t>
      </w:r>
      <w:r w:rsidR="002A2962" w:rsidRPr="00683462">
        <w:rPr>
          <w:rFonts w:ascii="Times New Roman" w:hAnsi="Times New Roman"/>
          <w:sz w:val="24"/>
          <w:szCs w:val="24"/>
          <w:lang w:eastAsia="ru-RU"/>
        </w:rPr>
        <w:t>» є</w:t>
      </w:r>
      <w:r w:rsidRPr="00683462">
        <w:rPr>
          <w:rFonts w:ascii="Times New Roman" w:hAnsi="Times New Roman"/>
          <w:sz w:val="24"/>
          <w:szCs w:val="24"/>
          <w:lang w:eastAsia="ru-RU"/>
        </w:rPr>
        <w:t xml:space="preserve"> контрагентами (партнерами), тобто співпрацюють. А отже</w:t>
      </w:r>
      <w:r w:rsidR="002A2962" w:rsidRPr="00683462">
        <w:rPr>
          <w:rFonts w:ascii="Times New Roman" w:hAnsi="Times New Roman"/>
          <w:sz w:val="24"/>
          <w:szCs w:val="24"/>
          <w:lang w:eastAsia="ru-RU"/>
        </w:rPr>
        <w:t>,</w:t>
      </w:r>
      <w:r w:rsidRPr="00683462">
        <w:rPr>
          <w:rFonts w:ascii="Times New Roman" w:hAnsi="Times New Roman"/>
          <w:sz w:val="24"/>
          <w:szCs w:val="24"/>
          <w:lang w:eastAsia="ru-RU"/>
        </w:rPr>
        <w:t xml:space="preserve"> ТОВ «МАРФІН-ІНВЕСТ» є учасником паливного </w:t>
      </w:r>
      <w:r w:rsidR="00976943" w:rsidRPr="00683462">
        <w:rPr>
          <w:rFonts w:ascii="Times New Roman" w:hAnsi="Times New Roman"/>
          <w:sz w:val="24"/>
          <w:szCs w:val="24"/>
          <w:lang w:eastAsia="ru-RU"/>
        </w:rPr>
        <w:t>проєкт</w:t>
      </w:r>
      <w:r w:rsidR="002A2962" w:rsidRPr="00683462">
        <w:rPr>
          <w:rFonts w:ascii="Times New Roman" w:hAnsi="Times New Roman"/>
          <w:sz w:val="24"/>
          <w:szCs w:val="24"/>
          <w:lang w:eastAsia="ru-RU"/>
        </w:rPr>
        <w:t xml:space="preserve">у «АВІАС» </w:t>
      </w:r>
      <w:r w:rsidRPr="00683462">
        <w:rPr>
          <w:rFonts w:ascii="Times New Roman" w:hAnsi="Times New Roman"/>
          <w:sz w:val="24"/>
          <w:szCs w:val="24"/>
          <w:lang w:eastAsia="ru-RU"/>
        </w:rPr>
        <w:t>і</w:t>
      </w:r>
      <w:r w:rsidR="002A2962" w:rsidRPr="00683462">
        <w:rPr>
          <w:rFonts w:ascii="Times New Roman" w:hAnsi="Times New Roman"/>
          <w:sz w:val="24"/>
          <w:szCs w:val="24"/>
          <w:lang w:eastAsia="ru-RU"/>
        </w:rPr>
        <w:t>,</w:t>
      </w:r>
      <w:r w:rsidR="00981CFE" w:rsidRPr="00683462">
        <w:rPr>
          <w:rFonts w:ascii="Times New Roman" w:hAnsi="Times New Roman"/>
          <w:sz w:val="24"/>
          <w:szCs w:val="24"/>
          <w:lang w:eastAsia="ru-RU"/>
        </w:rPr>
        <w:t xml:space="preserve"> як наслідок</w:t>
      </w:r>
      <w:r w:rsidRPr="00683462">
        <w:rPr>
          <w:rFonts w:ascii="Times New Roman" w:hAnsi="Times New Roman"/>
          <w:sz w:val="24"/>
          <w:szCs w:val="24"/>
          <w:lang w:eastAsia="ru-RU"/>
        </w:rPr>
        <w:t xml:space="preserve"> партнером компаній «АВІАС».</w:t>
      </w:r>
    </w:p>
    <w:p w14:paraId="13E01B0E" w14:textId="77777777" w:rsidR="006F3752" w:rsidRPr="00683462" w:rsidRDefault="006F3752" w:rsidP="000633FF">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ТОВ </w:t>
      </w:r>
      <w:r w:rsidRPr="00683462">
        <w:rPr>
          <w:rFonts w:ascii="Times New Roman" w:hAnsi="Times New Roman"/>
          <w:sz w:val="24"/>
          <w:szCs w:val="24"/>
          <w:lang w:eastAsia="ru-RU"/>
        </w:rPr>
        <w:t>«МАРФІН-ІНВЕСТ»</w:t>
      </w:r>
      <w:r w:rsidRPr="00683462">
        <w:rPr>
          <w:rFonts w:ascii="Times New Roman" w:hAnsi="Times New Roman"/>
          <w:sz w:val="24"/>
          <w:szCs w:val="24"/>
          <w:lang w:eastAsia="uk-UA"/>
        </w:rPr>
        <w:t xml:space="preserve"> здійснює роздрібну реалізацію світлих нафтопродуктів, а саме бензину та дизельного пального марки</w:t>
      </w:r>
      <w:r w:rsidRPr="00683462">
        <w:rPr>
          <w:rFonts w:ascii="Times New Roman" w:hAnsi="Times New Roman"/>
          <w:b/>
          <w:sz w:val="24"/>
          <w:szCs w:val="24"/>
          <w:lang w:eastAsia="uk-UA"/>
        </w:rPr>
        <w:t xml:space="preserve"> </w:t>
      </w:r>
      <w:r w:rsidRPr="00683462">
        <w:rPr>
          <w:rFonts w:ascii="Times New Roman" w:hAnsi="Times New Roman"/>
          <w:sz w:val="24"/>
          <w:szCs w:val="24"/>
          <w:lang w:eastAsia="uk-UA"/>
        </w:rPr>
        <w:t>Keropur ® ENERGY, що є однією з ознак мережі АЗС «АВІАС»</w:t>
      </w:r>
      <w:r w:rsidR="00981CFE" w:rsidRPr="00683462">
        <w:rPr>
          <w:rFonts w:ascii="Times New Roman" w:hAnsi="Times New Roman"/>
          <w:sz w:val="24"/>
          <w:szCs w:val="24"/>
          <w:lang w:eastAsia="uk-UA"/>
        </w:rPr>
        <w:t>,</w:t>
      </w:r>
      <w:r w:rsidRPr="00683462">
        <w:rPr>
          <w:rFonts w:ascii="Times New Roman" w:hAnsi="Times New Roman"/>
          <w:sz w:val="24"/>
          <w:szCs w:val="24"/>
          <w:lang w:eastAsia="uk-UA"/>
        </w:rPr>
        <w:t xml:space="preserve"> на яких реалізується бензин та дизельне пальне марки</w:t>
      </w:r>
      <w:r w:rsidRPr="00683462">
        <w:rPr>
          <w:rFonts w:ascii="Times New Roman" w:hAnsi="Times New Roman"/>
          <w:b/>
          <w:sz w:val="24"/>
          <w:szCs w:val="24"/>
          <w:lang w:eastAsia="uk-UA"/>
        </w:rPr>
        <w:t xml:space="preserve"> </w:t>
      </w:r>
      <w:r w:rsidRPr="00683462">
        <w:rPr>
          <w:rFonts w:ascii="Times New Roman" w:hAnsi="Times New Roman"/>
          <w:sz w:val="24"/>
          <w:szCs w:val="24"/>
          <w:lang w:eastAsia="uk-UA"/>
        </w:rPr>
        <w:t xml:space="preserve">Keropur ® ENERGY виробництва ПАТ «УКРТАТНАФТА». </w:t>
      </w:r>
      <w:r w:rsidR="00981CFE" w:rsidRPr="00683462">
        <w:rPr>
          <w:rFonts w:ascii="Times New Roman" w:hAnsi="Times New Roman"/>
          <w:sz w:val="24"/>
          <w:szCs w:val="24"/>
          <w:lang w:eastAsia="uk-UA"/>
        </w:rPr>
        <w:t>Ця</w:t>
      </w:r>
      <w:r w:rsidRPr="00683462">
        <w:rPr>
          <w:rFonts w:ascii="Times New Roman" w:hAnsi="Times New Roman"/>
          <w:sz w:val="24"/>
          <w:szCs w:val="24"/>
          <w:lang w:eastAsia="uk-UA"/>
        </w:rPr>
        <w:t xml:space="preserve"> торгов</w:t>
      </w:r>
      <w:r w:rsidR="00981CFE" w:rsidRPr="00683462">
        <w:rPr>
          <w:rFonts w:ascii="Times New Roman" w:hAnsi="Times New Roman"/>
          <w:sz w:val="24"/>
          <w:szCs w:val="24"/>
          <w:lang w:eastAsia="uk-UA"/>
        </w:rPr>
        <w:t>ельна</w:t>
      </w:r>
      <w:r w:rsidRPr="00683462">
        <w:rPr>
          <w:rFonts w:ascii="Times New Roman" w:hAnsi="Times New Roman"/>
          <w:sz w:val="24"/>
          <w:szCs w:val="24"/>
          <w:lang w:eastAsia="uk-UA"/>
        </w:rPr>
        <w:t xml:space="preserve"> марка зареєстрована </w:t>
      </w:r>
      <w:r w:rsidRPr="00683462">
        <w:rPr>
          <w:rFonts w:ascii="Times New Roman" w:hAnsi="Times New Roman"/>
          <w:sz w:val="24"/>
          <w:szCs w:val="24"/>
          <w:u w:val="single"/>
          <w:lang w:eastAsia="uk-UA"/>
        </w:rPr>
        <w:t>ексклюзивно</w:t>
      </w:r>
      <w:r w:rsidRPr="00683462">
        <w:rPr>
          <w:rFonts w:ascii="Times New Roman" w:hAnsi="Times New Roman"/>
          <w:sz w:val="24"/>
          <w:szCs w:val="24"/>
          <w:lang w:eastAsia="uk-UA"/>
        </w:rPr>
        <w:t xml:space="preserve"> </w:t>
      </w:r>
      <w:r w:rsidR="00981CFE" w:rsidRPr="00683462">
        <w:rPr>
          <w:rFonts w:ascii="Times New Roman" w:hAnsi="Times New Roman"/>
          <w:sz w:val="24"/>
          <w:szCs w:val="24"/>
          <w:lang w:eastAsia="uk-UA"/>
        </w:rPr>
        <w:t>й</w:t>
      </w:r>
      <w:r w:rsidRPr="00683462">
        <w:rPr>
          <w:rFonts w:ascii="Times New Roman" w:hAnsi="Times New Roman"/>
          <w:sz w:val="24"/>
          <w:szCs w:val="24"/>
          <w:lang w:eastAsia="uk-UA"/>
        </w:rPr>
        <w:t xml:space="preserve"> була розроблена спеціально для використання виробником ПАТ «УКРТАТНАФТА». </w:t>
      </w:r>
    </w:p>
    <w:p w14:paraId="177AAD8C" w14:textId="77777777" w:rsidR="006F3752" w:rsidRPr="00683462" w:rsidRDefault="006F3752" w:rsidP="00ED36B1">
      <w:pPr>
        <w:tabs>
          <w:tab w:val="left" w:pos="0"/>
          <w:tab w:val="left" w:pos="540"/>
        </w:tabs>
        <w:overflowPunct w:val="0"/>
        <w:autoSpaceDE w:val="0"/>
        <w:autoSpaceDN w:val="0"/>
        <w:adjustRightInd w:val="0"/>
        <w:spacing w:after="0" w:line="240" w:lineRule="auto"/>
        <w:jc w:val="both"/>
        <w:textAlignment w:val="baseline"/>
        <w:rPr>
          <w:rFonts w:ascii="Times New Roman" w:hAnsi="Times New Roman"/>
          <w:i/>
          <w:sz w:val="24"/>
          <w:szCs w:val="24"/>
          <w:lang w:eastAsia="ru-RU"/>
        </w:rPr>
      </w:pPr>
    </w:p>
    <w:p w14:paraId="586095F2" w14:textId="77777777" w:rsidR="006F3752" w:rsidRPr="00683462" w:rsidRDefault="006F3752" w:rsidP="00CF200E">
      <w:pPr>
        <w:pStyle w:val="a0"/>
        <w:numPr>
          <w:ilvl w:val="0"/>
          <w:numId w:val="9"/>
        </w:numPr>
        <w:tabs>
          <w:tab w:val="left" w:pos="0"/>
          <w:tab w:val="left" w:pos="540"/>
          <w:tab w:val="left" w:pos="1134"/>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є самостійним суб</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єктом господарювання, а також самостійно веде цінову політику на світлі нафтопродукти.</w:t>
      </w:r>
    </w:p>
    <w:p w14:paraId="0C6546B3" w14:textId="77777777" w:rsidR="006F3752" w:rsidRPr="00683462" w:rsidRDefault="006F3752" w:rsidP="005B29CA">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основними ознаками мережі «АВІАС» є:</w:t>
      </w:r>
    </w:p>
    <w:p w14:paraId="2455F614" w14:textId="77777777" w:rsidR="006F3752" w:rsidRPr="00683462" w:rsidRDefault="006F3752" w:rsidP="005B29CA">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реалізація бензину та дизельного пального марки Keropur® ENERGY (ексклюзивна марка ПАТ «УКРТАТНАФТА»</w:t>
      </w:r>
      <w:r w:rsidRPr="00683462">
        <w:rPr>
          <w:rFonts w:ascii="Times New Roman" w:hAnsi="Times New Roman"/>
          <w:b/>
          <w:sz w:val="24"/>
          <w:szCs w:val="24"/>
          <w:lang w:eastAsia="ru-RU"/>
        </w:rPr>
        <w:t>)</w:t>
      </w:r>
      <w:r w:rsidRPr="00683462">
        <w:rPr>
          <w:rFonts w:ascii="Times New Roman" w:hAnsi="Times New Roman"/>
          <w:sz w:val="24"/>
          <w:szCs w:val="24"/>
          <w:lang w:eastAsia="ru-RU"/>
        </w:rPr>
        <w:t>;</w:t>
      </w:r>
    </w:p>
    <w:p w14:paraId="10CE27D3" w14:textId="77777777" w:rsidR="006F3752" w:rsidRPr="00683462" w:rsidRDefault="006F3752" w:rsidP="005B29CA">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встановлення одномоментно однакових цін, незалежно від бренд</w:t>
      </w:r>
      <w:r w:rsidR="007C53C3" w:rsidRPr="00683462">
        <w:rPr>
          <w:rFonts w:ascii="Times New Roman" w:hAnsi="Times New Roman"/>
          <w:sz w:val="24"/>
          <w:szCs w:val="24"/>
          <w:lang w:eastAsia="ru-RU"/>
        </w:rPr>
        <w:t>а</w:t>
      </w:r>
      <w:r w:rsidRPr="00683462">
        <w:rPr>
          <w:rFonts w:ascii="Times New Roman" w:hAnsi="Times New Roman"/>
          <w:sz w:val="24"/>
          <w:szCs w:val="24"/>
          <w:lang w:eastAsia="ru-RU"/>
        </w:rPr>
        <w:t xml:space="preserve"> та регіону роботи оператора АЗС </w:t>
      </w:r>
      <w:r w:rsidR="007C53C3"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мережі «АВІАС»;</w:t>
      </w:r>
    </w:p>
    <w:p w14:paraId="4FDA72DD" w14:textId="77777777" w:rsidR="006F3752" w:rsidRPr="00683462" w:rsidRDefault="007C53C3" w:rsidP="005B29CA">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наявність</w:t>
      </w:r>
      <w:r w:rsidR="006F3752" w:rsidRPr="00683462">
        <w:rPr>
          <w:rFonts w:ascii="Times New Roman" w:hAnsi="Times New Roman"/>
          <w:sz w:val="24"/>
          <w:szCs w:val="24"/>
          <w:lang w:eastAsia="ru-RU"/>
        </w:rPr>
        <w:t xml:space="preserve"> координаційного «Центр</w:t>
      </w:r>
      <w:r w:rsidRPr="00683462">
        <w:rPr>
          <w:rFonts w:ascii="Times New Roman" w:hAnsi="Times New Roman"/>
          <w:sz w:val="24"/>
          <w:szCs w:val="24"/>
          <w:lang w:eastAsia="ru-RU"/>
        </w:rPr>
        <w:t>у</w:t>
      </w:r>
      <w:r w:rsidR="006F3752" w:rsidRPr="00683462">
        <w:rPr>
          <w:rFonts w:ascii="Times New Roman" w:hAnsi="Times New Roman"/>
          <w:sz w:val="24"/>
          <w:szCs w:val="24"/>
          <w:lang w:eastAsia="ru-RU"/>
        </w:rPr>
        <w:t>» до якого входять декілька суб</w:t>
      </w:r>
      <w:r w:rsidR="00BD3FB2" w:rsidRPr="00683462">
        <w:rPr>
          <w:rFonts w:ascii="Times New Roman" w:hAnsi="Times New Roman"/>
          <w:sz w:val="24"/>
          <w:szCs w:val="24"/>
          <w:lang w:eastAsia="ru-RU"/>
        </w:rPr>
        <w:t>ʼ</w:t>
      </w:r>
      <w:r w:rsidR="006F3752" w:rsidRPr="00683462">
        <w:rPr>
          <w:rFonts w:ascii="Times New Roman" w:hAnsi="Times New Roman"/>
          <w:sz w:val="24"/>
          <w:szCs w:val="24"/>
          <w:lang w:eastAsia="ru-RU"/>
        </w:rPr>
        <w:t>єктів господарювання, які знаходяться за одн</w:t>
      </w:r>
      <w:r w:rsidRPr="00683462">
        <w:rPr>
          <w:rFonts w:ascii="Times New Roman" w:hAnsi="Times New Roman"/>
          <w:sz w:val="24"/>
          <w:szCs w:val="24"/>
          <w:lang w:eastAsia="ru-RU"/>
        </w:rPr>
        <w:t>аковою</w:t>
      </w:r>
      <w:r w:rsidR="006F3752" w:rsidRPr="00683462">
        <w:rPr>
          <w:rFonts w:ascii="Times New Roman" w:hAnsi="Times New Roman"/>
          <w:sz w:val="24"/>
          <w:szCs w:val="24"/>
          <w:lang w:eastAsia="ru-RU"/>
        </w:rPr>
        <w:t xml:space="preserve"> адресою </w:t>
      </w:r>
      <w:r w:rsidRPr="00683462">
        <w:rPr>
          <w:rFonts w:ascii="Times New Roman" w:hAnsi="Times New Roman"/>
          <w:sz w:val="24"/>
          <w:szCs w:val="24"/>
          <w:u w:val="single"/>
          <w:lang w:eastAsia="ru-RU"/>
        </w:rPr>
        <w:t>в</w:t>
      </w:r>
      <w:r w:rsidR="006F3752" w:rsidRPr="00683462">
        <w:rPr>
          <w:rFonts w:ascii="Times New Roman" w:hAnsi="Times New Roman"/>
          <w:sz w:val="24"/>
          <w:szCs w:val="24"/>
          <w:u w:val="single"/>
          <w:lang w:eastAsia="ru-RU"/>
        </w:rPr>
        <w:t xml:space="preserve"> місті Дніпрі</w:t>
      </w:r>
      <w:r w:rsidR="006F3752" w:rsidRPr="00683462">
        <w:rPr>
          <w:rFonts w:ascii="Times New Roman" w:hAnsi="Times New Roman"/>
          <w:sz w:val="24"/>
          <w:szCs w:val="24"/>
          <w:lang w:eastAsia="ru-RU"/>
        </w:rPr>
        <w:t>;</w:t>
      </w:r>
    </w:p>
    <w:p w14:paraId="0A755E62" w14:textId="77777777" w:rsidR="006F3752" w:rsidRPr="00683462" w:rsidRDefault="006F3752" w:rsidP="005B29CA">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значна кількість типових, здебільшого однакових договорів, таких як: договір купівлі-продажу нафтопродуктів, договір поставки, купівлі-продажу майна, договір оренди АЗС, договори матеріальної допомоги, договір про відступлення права вимоги, договір про зміну сторони </w:t>
      </w:r>
      <w:r w:rsidR="007C53C3"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зобов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язанні, при цьому усі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єкти господарювання зазначають про те, що вони не пов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язані відносинами контролю у розумінні статті 1 З</w:t>
      </w:r>
      <w:r w:rsidR="00636D32" w:rsidRPr="00683462">
        <w:rPr>
          <w:rFonts w:ascii="Times New Roman" w:hAnsi="Times New Roman"/>
          <w:sz w:val="24"/>
          <w:szCs w:val="24"/>
          <w:lang w:eastAsia="ru-RU"/>
        </w:rPr>
        <w:t>акону України</w:t>
      </w:r>
      <w:r w:rsidRPr="00683462">
        <w:rPr>
          <w:rFonts w:ascii="Times New Roman" w:hAnsi="Times New Roman"/>
          <w:sz w:val="24"/>
          <w:szCs w:val="24"/>
          <w:lang w:eastAsia="ru-RU"/>
        </w:rPr>
        <w:t xml:space="preserve"> «Про </w:t>
      </w:r>
      <w:r w:rsidR="007C53C3" w:rsidRPr="00683462">
        <w:rPr>
          <w:rFonts w:ascii="Times New Roman" w:hAnsi="Times New Roman"/>
          <w:sz w:val="24"/>
          <w:szCs w:val="24"/>
          <w:lang w:eastAsia="ru-RU"/>
        </w:rPr>
        <w:t>захист економічної конкуренції»;</w:t>
      </w:r>
    </w:p>
    <w:p w14:paraId="53B27DC3" w14:textId="77777777" w:rsidR="006F3752" w:rsidRPr="00683462" w:rsidRDefault="006F3752" w:rsidP="005B29CA">
      <w:pPr>
        <w:numPr>
          <w:ilvl w:val="0"/>
          <w:numId w:val="3"/>
        </w:numPr>
        <w:tabs>
          <w:tab w:val="left" w:pos="900"/>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подібний персональний склад учасників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 Тобто</w:t>
      </w:r>
      <w:r w:rsidR="007C53C3" w:rsidRPr="00683462">
        <w:rPr>
          <w:rFonts w:ascii="Times New Roman" w:hAnsi="Times New Roman"/>
          <w:sz w:val="24"/>
          <w:szCs w:val="24"/>
          <w:lang w:eastAsia="ru-RU"/>
        </w:rPr>
        <w:t>,</w:t>
      </w:r>
      <w:r w:rsidRPr="00683462">
        <w:rPr>
          <w:rFonts w:ascii="Times New Roman" w:hAnsi="Times New Roman"/>
          <w:sz w:val="24"/>
          <w:szCs w:val="24"/>
          <w:lang w:eastAsia="ru-RU"/>
        </w:rPr>
        <w:t xml:space="preserve"> фізичні особи, які займали посади директора та/або засновника, та/або підписанта, бухгалтера, менеджера, що змінюють один одного, а інколи навіть одночасно займають посади </w:t>
      </w:r>
      <w:r w:rsidR="00502BCA"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декількох товариствах-учасник</w:t>
      </w:r>
      <w:r w:rsidR="00502BCA" w:rsidRPr="00683462">
        <w:rPr>
          <w:rFonts w:ascii="Times New Roman" w:hAnsi="Times New Roman"/>
          <w:sz w:val="24"/>
          <w:szCs w:val="24"/>
          <w:lang w:eastAsia="ru-RU"/>
        </w:rPr>
        <w:t>ах</w:t>
      </w:r>
      <w:r w:rsidRPr="00683462">
        <w:rPr>
          <w:rFonts w:ascii="Times New Roman" w:hAnsi="Times New Roman"/>
          <w:sz w:val="24"/>
          <w:szCs w:val="24"/>
          <w:lang w:eastAsia="ru-RU"/>
        </w:rPr>
        <w:t xml:space="preserve">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w:t>
      </w:r>
    </w:p>
    <w:p w14:paraId="018F8978" w14:textId="77777777" w:rsidR="006F3752" w:rsidRPr="00683462" w:rsidRDefault="006F3752" w:rsidP="005B29CA">
      <w:pPr>
        <w:numPr>
          <w:ilvl w:val="0"/>
          <w:numId w:val="3"/>
        </w:numPr>
        <w:tabs>
          <w:tab w:val="left" w:pos="900"/>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постійні зміни складу юридичних осіб – учасників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 xml:space="preserve">у «АВІАС» </w:t>
      </w:r>
      <w:r w:rsidR="00502BCA" w:rsidRPr="00683462">
        <w:rPr>
          <w:rFonts w:ascii="Times New Roman" w:hAnsi="Times New Roman"/>
          <w:sz w:val="24"/>
          <w:szCs w:val="24"/>
          <w:lang w:eastAsia="ru-RU"/>
        </w:rPr>
        <w:t>(без змін персонального складу)</w:t>
      </w:r>
      <w:r w:rsidRPr="00683462">
        <w:rPr>
          <w:rFonts w:ascii="Times New Roman" w:hAnsi="Times New Roman"/>
          <w:sz w:val="24"/>
          <w:szCs w:val="24"/>
          <w:lang w:eastAsia="ru-RU"/>
        </w:rPr>
        <w:t xml:space="preserve"> через одних і тих самих ліквідаторів та за схожих адрес останньої реєстрації (у місті Харкові).</w:t>
      </w:r>
    </w:p>
    <w:p w14:paraId="7A997C15" w14:textId="77777777" w:rsidR="006F3752" w:rsidRPr="00683462" w:rsidRDefault="006F3752" w:rsidP="00D16982">
      <w:pPr>
        <w:tabs>
          <w:tab w:val="left" w:pos="540"/>
          <w:tab w:val="left" w:pos="993"/>
          <w:tab w:val="left" w:pos="1168"/>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6D3A3A5F" w14:textId="77777777" w:rsidR="006F3752" w:rsidRPr="00683462" w:rsidRDefault="00502BCA" w:rsidP="00D16982">
      <w:pPr>
        <w:tabs>
          <w:tab w:val="left" w:pos="540"/>
          <w:tab w:val="left" w:pos="993"/>
          <w:tab w:val="left" w:pos="1168"/>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Відповідно до додатка </w:t>
      </w:r>
      <w:r w:rsidR="006F3752" w:rsidRPr="00683462">
        <w:rPr>
          <w:rFonts w:ascii="Times New Roman" w:hAnsi="Times New Roman"/>
          <w:sz w:val="24"/>
          <w:szCs w:val="24"/>
          <w:lang w:eastAsia="ru-RU"/>
        </w:rPr>
        <w:t xml:space="preserve">1 </w:t>
      </w:r>
      <w:r w:rsidRPr="00683462">
        <w:rPr>
          <w:rFonts w:ascii="Times New Roman" w:hAnsi="Times New Roman"/>
          <w:sz w:val="24"/>
          <w:szCs w:val="24"/>
          <w:lang w:eastAsia="ru-RU"/>
        </w:rPr>
        <w:t>до р</w:t>
      </w:r>
      <w:r w:rsidR="006F3752" w:rsidRPr="00683462">
        <w:rPr>
          <w:rFonts w:ascii="Times New Roman" w:hAnsi="Times New Roman"/>
          <w:sz w:val="24"/>
          <w:szCs w:val="24"/>
          <w:lang w:eastAsia="ru-RU"/>
        </w:rPr>
        <w:t>ішення, попередником ТОВ «МАРФІН-ІНВЕСТ» у Харківській області було ТОВ «КОМПАС Х», яке зареєстрован</w:t>
      </w:r>
      <w:r w:rsidRPr="00683462">
        <w:rPr>
          <w:rFonts w:ascii="Times New Roman" w:hAnsi="Times New Roman"/>
          <w:sz w:val="24"/>
          <w:szCs w:val="24"/>
          <w:lang w:eastAsia="ru-RU"/>
        </w:rPr>
        <w:t>о</w:t>
      </w:r>
      <w:r w:rsidR="006F3752" w:rsidRPr="00683462">
        <w:rPr>
          <w:rFonts w:ascii="Times New Roman" w:hAnsi="Times New Roman"/>
          <w:sz w:val="24"/>
          <w:szCs w:val="24"/>
          <w:lang w:eastAsia="ru-RU"/>
        </w:rPr>
        <w:t xml:space="preserve"> за тією самою адресою, що </w:t>
      </w:r>
      <w:r w:rsidRPr="00683462">
        <w:rPr>
          <w:rFonts w:ascii="Times New Roman" w:hAnsi="Times New Roman"/>
          <w:sz w:val="24"/>
          <w:szCs w:val="24"/>
          <w:lang w:eastAsia="ru-RU"/>
        </w:rPr>
        <w:t>й</w:t>
      </w:r>
      <w:r w:rsidR="006F3752" w:rsidRPr="00683462">
        <w:rPr>
          <w:rFonts w:ascii="Times New Roman" w:hAnsi="Times New Roman"/>
          <w:sz w:val="24"/>
          <w:szCs w:val="24"/>
          <w:lang w:eastAsia="ru-RU"/>
        </w:rPr>
        <w:t xml:space="preserve"> ТОВ «МАРФІН-ІНВЕСТ». </w:t>
      </w:r>
      <w:r w:rsidR="006F3752" w:rsidRPr="00683462">
        <w:rPr>
          <w:rFonts w:ascii="Times New Roman" w:hAnsi="Times New Roman"/>
          <w:i/>
          <w:sz w:val="24"/>
          <w:szCs w:val="24"/>
          <w:lang w:eastAsia="ru-RU"/>
        </w:rPr>
        <w:t>Гарькавченко Геннадій Васильович</w:t>
      </w:r>
      <w:r w:rsidR="006F3752" w:rsidRPr="00683462">
        <w:rPr>
          <w:rFonts w:ascii="Times New Roman" w:hAnsi="Times New Roman"/>
          <w:sz w:val="24"/>
          <w:szCs w:val="24"/>
          <w:lang w:eastAsia="ru-RU"/>
        </w:rPr>
        <w:t xml:space="preserve">, який є засновником і директором ТОВ «МАРФІН-ІНВЕСТ, також був директором ТОВ «ЛАГУНА-Н», яке також було оператором АЗС мережі «АВІАС» і здійснювало відпуск паливних карток «АВІАС». </w:t>
      </w:r>
    </w:p>
    <w:p w14:paraId="6DDE46EB" w14:textId="77777777" w:rsidR="006F3752" w:rsidRPr="00683462" w:rsidRDefault="006F3752" w:rsidP="006A75B0">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Система договірних відносин створена компаніями «АВІАС» разом з операторами АЗС (</w:t>
      </w:r>
      <w:r w:rsidR="00502BCA"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т.</w:t>
      </w:r>
      <w:r w:rsidR="00502BCA" w:rsidRPr="00683462">
        <w:rPr>
          <w:rFonts w:ascii="Times New Roman" w:hAnsi="Times New Roman"/>
          <w:sz w:val="24"/>
          <w:szCs w:val="24"/>
          <w:lang w:eastAsia="ru-RU"/>
        </w:rPr>
        <w:t xml:space="preserve"> </w:t>
      </w:r>
      <w:r w:rsidRPr="00683462">
        <w:rPr>
          <w:rFonts w:ascii="Times New Roman" w:hAnsi="Times New Roman"/>
          <w:sz w:val="24"/>
          <w:szCs w:val="24"/>
          <w:lang w:eastAsia="ru-RU"/>
        </w:rPr>
        <w:t>ч. ТОВ «МАРФІН-ІНВЕСТ</w:t>
      </w:r>
      <w:r w:rsidR="00386ACA" w:rsidRPr="00683462">
        <w:rPr>
          <w:rFonts w:ascii="Times New Roman" w:hAnsi="Times New Roman"/>
          <w:sz w:val="24"/>
          <w:szCs w:val="24"/>
          <w:lang w:eastAsia="ru-RU"/>
        </w:rPr>
        <w:t>») та</w:t>
      </w:r>
      <w:r w:rsidRPr="00683462">
        <w:rPr>
          <w:rFonts w:ascii="Times New Roman" w:hAnsi="Times New Roman"/>
          <w:sz w:val="24"/>
          <w:szCs w:val="24"/>
          <w:lang w:eastAsia="ru-RU"/>
        </w:rPr>
        <w:t xml:space="preserve">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0353A1AE" w14:textId="77777777" w:rsidR="006F3752" w:rsidRPr="00683462" w:rsidRDefault="006F3752" w:rsidP="006A75B0">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Зокрема, у договорах поставки  укладених між ТОВ «МАРФІН-ІНВЕСТ» </w:t>
      </w:r>
      <w:r w:rsidR="00386ACA" w:rsidRPr="00683462">
        <w:rPr>
          <w:rFonts w:ascii="Times New Roman" w:hAnsi="Times New Roman"/>
          <w:sz w:val="24"/>
          <w:szCs w:val="24"/>
          <w:lang w:eastAsia="ru-RU"/>
        </w:rPr>
        <w:t>і</w:t>
      </w:r>
      <w:r w:rsidRPr="00683462">
        <w:rPr>
          <w:rFonts w:ascii="Times New Roman" w:hAnsi="Times New Roman"/>
          <w:sz w:val="24"/>
          <w:szCs w:val="24"/>
          <w:lang w:eastAsia="ru-RU"/>
        </w:rPr>
        <w:t xml:space="preserve"> </w:t>
      </w:r>
      <w:r w:rsidR="00386ACA" w:rsidRPr="00683462">
        <w:rPr>
          <w:rFonts w:ascii="Times New Roman" w:hAnsi="Times New Roman"/>
          <w:sz w:val="24"/>
          <w:szCs w:val="24"/>
          <w:lang w:eastAsia="ru-RU"/>
        </w:rPr>
        <w:br/>
      </w:r>
      <w:r w:rsidRPr="00683462">
        <w:rPr>
          <w:rFonts w:ascii="Times New Roman" w:hAnsi="Times New Roman"/>
          <w:sz w:val="24"/>
          <w:szCs w:val="24"/>
          <w:lang w:eastAsia="ru-RU"/>
        </w:rPr>
        <w:t xml:space="preserve">ТОВ «ПРОМ ГАРАНТ ПЛЮС» </w:t>
      </w:r>
      <w:r w:rsidRPr="00683462">
        <w:rPr>
          <w:rFonts w:ascii="Times New Roman" w:hAnsi="Times New Roman"/>
          <w:sz w:val="24"/>
          <w:szCs w:val="24"/>
        </w:rPr>
        <w:t>№ П16-130/ПГ від 26.12.</w:t>
      </w:r>
      <w:r w:rsidR="00386ACA" w:rsidRPr="00683462">
        <w:rPr>
          <w:rFonts w:ascii="Times New Roman" w:hAnsi="Times New Roman"/>
          <w:sz w:val="24"/>
          <w:szCs w:val="24"/>
        </w:rPr>
        <w:t>20</w:t>
      </w:r>
      <w:r w:rsidRPr="00683462">
        <w:rPr>
          <w:rFonts w:ascii="Times New Roman" w:hAnsi="Times New Roman"/>
          <w:sz w:val="24"/>
          <w:szCs w:val="24"/>
        </w:rPr>
        <w:t>16</w:t>
      </w:r>
      <w:r w:rsidR="00386ACA" w:rsidRPr="00683462">
        <w:rPr>
          <w:rFonts w:ascii="Times New Roman" w:hAnsi="Times New Roman"/>
          <w:sz w:val="24"/>
          <w:szCs w:val="24"/>
        </w:rPr>
        <w:t>,</w:t>
      </w:r>
      <w:r w:rsidRPr="00683462">
        <w:rPr>
          <w:rFonts w:ascii="Times New Roman" w:hAnsi="Times New Roman"/>
          <w:sz w:val="24"/>
          <w:szCs w:val="24"/>
        </w:rPr>
        <w:t xml:space="preserve"> </w:t>
      </w:r>
      <w:r w:rsidRPr="00683462">
        <w:rPr>
          <w:rFonts w:ascii="Times New Roman" w:hAnsi="Times New Roman"/>
          <w:sz w:val="24"/>
          <w:szCs w:val="24"/>
          <w:lang w:eastAsia="ru-RU"/>
        </w:rPr>
        <w:t>та між ТОВ «МАРФІН-ІНВЕСТ» та ТОВ «АЛЬЯНС ЕВОЛЮШН»</w:t>
      </w:r>
      <w:r w:rsidRPr="00683462">
        <w:rPr>
          <w:rFonts w:ascii="Times New Roman" w:hAnsi="Times New Roman"/>
          <w:sz w:val="24"/>
          <w:szCs w:val="24"/>
        </w:rPr>
        <w:t xml:space="preserve"> № П17-25/АЕ від 20.01.</w:t>
      </w:r>
      <w:r w:rsidR="00386ACA" w:rsidRPr="00683462">
        <w:rPr>
          <w:rFonts w:ascii="Times New Roman" w:hAnsi="Times New Roman"/>
          <w:sz w:val="24"/>
          <w:szCs w:val="24"/>
        </w:rPr>
        <w:t>20</w:t>
      </w:r>
      <w:r w:rsidRPr="00683462">
        <w:rPr>
          <w:rFonts w:ascii="Times New Roman" w:hAnsi="Times New Roman"/>
          <w:sz w:val="24"/>
          <w:szCs w:val="24"/>
        </w:rPr>
        <w:t>17</w:t>
      </w:r>
      <w:r w:rsidR="00386ACA" w:rsidRPr="00683462">
        <w:rPr>
          <w:rFonts w:ascii="Times New Roman" w:hAnsi="Times New Roman"/>
          <w:sz w:val="24"/>
          <w:szCs w:val="24"/>
        </w:rPr>
        <w:t>,</w:t>
      </w:r>
      <w:r w:rsidRPr="00683462">
        <w:rPr>
          <w:rFonts w:ascii="Times New Roman" w:hAnsi="Times New Roman"/>
          <w:sz w:val="24"/>
          <w:szCs w:val="24"/>
          <w:lang w:eastAsia="ru-RU"/>
        </w:rPr>
        <w:t xml:space="preserve"> є однаковий додаток №</w:t>
      </w:r>
      <w:r w:rsidR="00386ACA" w:rsidRPr="00683462">
        <w:rPr>
          <w:rFonts w:ascii="Times New Roman" w:hAnsi="Times New Roman"/>
          <w:sz w:val="24"/>
          <w:szCs w:val="24"/>
          <w:lang w:eastAsia="ru-RU"/>
        </w:rPr>
        <w:t xml:space="preserve"> </w:t>
      </w:r>
      <w:r w:rsidRPr="00683462">
        <w:rPr>
          <w:rFonts w:ascii="Times New Roman" w:hAnsi="Times New Roman"/>
          <w:sz w:val="24"/>
          <w:szCs w:val="24"/>
          <w:lang w:eastAsia="ru-RU"/>
        </w:rPr>
        <w:t xml:space="preserve">4, у якому зазначено, що «відпуск (видача) Товару Постачальником за довірчими документами Покупця здійснюється відповідно до наведеної Таблиці змін асортименту нафтопродуктів (найменування Товару)», </w:t>
      </w:r>
      <w:r w:rsidR="00386ACA"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т.ч. бензин</w:t>
      </w:r>
      <w:r w:rsidR="00386ACA"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А-92 ENERGY, А-95 ENERGY, </w:t>
      </w:r>
      <w:r w:rsidR="004121B2" w:rsidRPr="00683462">
        <w:rPr>
          <w:rFonts w:ascii="Times New Roman" w:hAnsi="Times New Roman"/>
          <w:sz w:val="24"/>
          <w:szCs w:val="24"/>
          <w:lang w:eastAsia="ru-RU"/>
        </w:rPr>
        <w:br/>
      </w:r>
      <w:r w:rsidRPr="00683462">
        <w:rPr>
          <w:rFonts w:ascii="Times New Roman" w:hAnsi="Times New Roman"/>
          <w:sz w:val="24"/>
          <w:szCs w:val="24"/>
          <w:lang w:eastAsia="ru-RU"/>
        </w:rPr>
        <w:t>ДП ENERGY (з використанням багатофункціональних присадок марки Keropur® ENERGY концерну BASF з ми</w:t>
      </w:r>
      <w:r w:rsidR="004121B2" w:rsidRPr="00683462">
        <w:rPr>
          <w:rFonts w:ascii="Times New Roman" w:hAnsi="Times New Roman"/>
          <w:sz w:val="24"/>
          <w:szCs w:val="24"/>
          <w:lang w:eastAsia="ru-RU"/>
        </w:rPr>
        <w:t>йними</w:t>
      </w:r>
      <w:r w:rsidRPr="00683462">
        <w:rPr>
          <w:rFonts w:ascii="Times New Roman" w:hAnsi="Times New Roman"/>
          <w:sz w:val="24"/>
          <w:szCs w:val="24"/>
          <w:lang w:eastAsia="ru-RU"/>
        </w:rPr>
        <w:t xml:space="preserve"> властивостями). </w:t>
      </w:r>
      <w:r w:rsidR="004121B2" w:rsidRPr="00683462">
        <w:rPr>
          <w:rFonts w:ascii="Times New Roman" w:hAnsi="Times New Roman"/>
          <w:sz w:val="24"/>
          <w:szCs w:val="24"/>
          <w:lang w:eastAsia="ru-RU"/>
        </w:rPr>
        <w:t>Ця</w:t>
      </w:r>
      <w:r w:rsidRPr="00683462">
        <w:rPr>
          <w:rFonts w:ascii="Times New Roman" w:hAnsi="Times New Roman"/>
          <w:sz w:val="24"/>
          <w:szCs w:val="24"/>
          <w:lang w:eastAsia="ru-RU"/>
        </w:rPr>
        <w:t xml:space="preserve"> торгов</w:t>
      </w:r>
      <w:r w:rsidR="004121B2" w:rsidRPr="00683462">
        <w:rPr>
          <w:rFonts w:ascii="Times New Roman" w:hAnsi="Times New Roman"/>
          <w:sz w:val="24"/>
          <w:szCs w:val="24"/>
          <w:lang w:eastAsia="ru-RU"/>
        </w:rPr>
        <w:t>ельна</w:t>
      </w:r>
      <w:r w:rsidRPr="00683462">
        <w:rPr>
          <w:rFonts w:ascii="Times New Roman" w:hAnsi="Times New Roman"/>
          <w:sz w:val="24"/>
          <w:szCs w:val="24"/>
          <w:lang w:eastAsia="ru-RU"/>
        </w:rPr>
        <w:t xml:space="preserve"> марка зареєстрована </w:t>
      </w:r>
      <w:r w:rsidRPr="00683462">
        <w:rPr>
          <w:rFonts w:ascii="Times New Roman" w:hAnsi="Times New Roman"/>
          <w:sz w:val="24"/>
          <w:szCs w:val="24"/>
          <w:u w:val="single"/>
          <w:lang w:eastAsia="ru-RU"/>
        </w:rPr>
        <w:t>ексклюзивно</w:t>
      </w:r>
      <w:r w:rsidRPr="00683462">
        <w:rPr>
          <w:rFonts w:ascii="Times New Roman" w:hAnsi="Times New Roman"/>
          <w:sz w:val="24"/>
          <w:szCs w:val="24"/>
          <w:lang w:eastAsia="ru-RU"/>
        </w:rPr>
        <w:t xml:space="preserve"> </w:t>
      </w:r>
      <w:r w:rsidR="004121B2" w:rsidRPr="00683462">
        <w:rPr>
          <w:rFonts w:ascii="Times New Roman" w:hAnsi="Times New Roman"/>
          <w:sz w:val="24"/>
          <w:szCs w:val="24"/>
          <w:lang w:eastAsia="ru-RU"/>
        </w:rPr>
        <w:t>й</w:t>
      </w:r>
      <w:r w:rsidRPr="00683462">
        <w:rPr>
          <w:rFonts w:ascii="Times New Roman" w:hAnsi="Times New Roman"/>
          <w:sz w:val="24"/>
          <w:szCs w:val="24"/>
          <w:lang w:eastAsia="ru-RU"/>
        </w:rPr>
        <w:t xml:space="preserve"> була розроблена спеціально для використання виробником </w:t>
      </w:r>
      <w:r w:rsidR="004121B2" w:rsidRPr="00683462">
        <w:rPr>
          <w:rFonts w:ascii="Times New Roman" w:hAnsi="Times New Roman"/>
          <w:sz w:val="24"/>
          <w:szCs w:val="24"/>
          <w:lang w:eastAsia="ru-RU"/>
        </w:rPr>
        <w:br/>
      </w:r>
      <w:r w:rsidRPr="00683462">
        <w:rPr>
          <w:rFonts w:ascii="Times New Roman" w:hAnsi="Times New Roman"/>
          <w:sz w:val="24"/>
          <w:szCs w:val="24"/>
          <w:lang w:eastAsia="ru-RU"/>
        </w:rPr>
        <w:t>ПАТ «УКРТАТНАФТА». Отже</w:t>
      </w:r>
      <w:r w:rsidR="004121B2" w:rsidRPr="00683462">
        <w:rPr>
          <w:rFonts w:ascii="Times New Roman" w:hAnsi="Times New Roman"/>
          <w:sz w:val="24"/>
          <w:szCs w:val="24"/>
          <w:lang w:eastAsia="ru-RU"/>
        </w:rPr>
        <w:t>,</w:t>
      </w:r>
      <w:r w:rsidRPr="00683462">
        <w:rPr>
          <w:rFonts w:ascii="Times New Roman" w:hAnsi="Times New Roman"/>
          <w:sz w:val="24"/>
          <w:szCs w:val="24"/>
          <w:lang w:eastAsia="ru-RU"/>
        </w:rPr>
        <w:t xml:space="preserve"> додаток № 4 договору поставки передбачає закупівлю ексклюзивного пального.</w:t>
      </w:r>
    </w:p>
    <w:p w14:paraId="3A6E50E0" w14:textId="77777777" w:rsidR="006F3752" w:rsidRPr="00683462" w:rsidRDefault="006F3752" w:rsidP="006A75B0">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Ще однією переважною характеристикою для всіх операторів АЗС мережі «АВІАС» є укладання договорів </w:t>
      </w:r>
      <w:r w:rsidR="00EB343D" w:rsidRPr="00683462">
        <w:rPr>
          <w:rFonts w:ascii="Times New Roman" w:hAnsi="Times New Roman"/>
          <w:sz w:val="24"/>
          <w:szCs w:val="24"/>
          <w:lang w:eastAsia="ru-RU"/>
        </w:rPr>
        <w:t>і</w:t>
      </w:r>
      <w:r w:rsidRPr="00683462">
        <w:rPr>
          <w:rFonts w:ascii="Times New Roman" w:hAnsi="Times New Roman"/>
          <w:sz w:val="24"/>
          <w:szCs w:val="24"/>
          <w:lang w:eastAsia="ru-RU"/>
        </w:rPr>
        <w:t xml:space="preserve">з допоміжними підприємствами, які знаходяться </w:t>
      </w:r>
      <w:r w:rsidR="00EB343D"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місті Дніпр</w:t>
      </w:r>
      <w:r w:rsidR="00EB343D" w:rsidRPr="00683462">
        <w:rPr>
          <w:rFonts w:ascii="Times New Roman" w:hAnsi="Times New Roman"/>
          <w:sz w:val="24"/>
          <w:szCs w:val="24"/>
          <w:lang w:eastAsia="ru-RU"/>
        </w:rPr>
        <w:t>і</w:t>
      </w:r>
      <w:r w:rsidRPr="00683462">
        <w:rPr>
          <w:rFonts w:ascii="Times New Roman" w:hAnsi="Times New Roman"/>
          <w:sz w:val="24"/>
          <w:szCs w:val="24"/>
          <w:lang w:eastAsia="ru-RU"/>
        </w:rPr>
        <w:t xml:space="preserve">, зокрема: ТОВ «АВАНТА С», що надавало консалтингові послуги підприємствам-учасникам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 xml:space="preserve">у «АВІАС» у тому числі </w:t>
      </w:r>
      <w:r w:rsidR="00EB343D" w:rsidRPr="00683462">
        <w:rPr>
          <w:rFonts w:ascii="Times New Roman" w:hAnsi="Times New Roman"/>
          <w:sz w:val="24"/>
          <w:szCs w:val="24"/>
          <w:lang w:eastAsia="ru-RU"/>
        </w:rPr>
        <w:t>й</w:t>
      </w:r>
      <w:r w:rsidRPr="00683462">
        <w:rPr>
          <w:rFonts w:ascii="Times New Roman" w:hAnsi="Times New Roman"/>
          <w:sz w:val="24"/>
          <w:szCs w:val="24"/>
          <w:lang w:eastAsia="ru-RU"/>
        </w:rPr>
        <w:t xml:space="preserve"> ТОВ «МАРФІН-ІНВЕСТ» відповідно до договору від 01.01.2017 № Д-01-198, а також догов</w:t>
      </w:r>
      <w:r w:rsidR="00EB343D" w:rsidRPr="00683462">
        <w:rPr>
          <w:rFonts w:ascii="Times New Roman" w:hAnsi="Times New Roman"/>
          <w:sz w:val="24"/>
          <w:szCs w:val="24"/>
          <w:lang w:eastAsia="ru-RU"/>
        </w:rPr>
        <w:t>ору</w:t>
      </w:r>
      <w:r w:rsidRPr="00683462">
        <w:rPr>
          <w:rFonts w:ascii="Times New Roman" w:hAnsi="Times New Roman"/>
          <w:sz w:val="24"/>
          <w:szCs w:val="24"/>
          <w:lang w:eastAsia="ru-RU"/>
        </w:rPr>
        <w:t xml:space="preserve"> з ТОВ «ДНІПРО-КОНСАЛТИНГ» </w:t>
      </w:r>
      <w:r w:rsidRPr="00683462">
        <w:rPr>
          <w:rFonts w:ascii="Times New Roman" w:hAnsi="Times New Roman"/>
          <w:sz w:val="24"/>
          <w:szCs w:val="24"/>
          <w:lang w:eastAsia="ru-RU"/>
        </w:rPr>
        <w:br/>
        <w:t>№</w:t>
      </w:r>
      <w:r w:rsidR="00EB343D" w:rsidRPr="00683462">
        <w:rPr>
          <w:rFonts w:ascii="Times New Roman" w:hAnsi="Times New Roman"/>
          <w:sz w:val="24"/>
          <w:szCs w:val="24"/>
          <w:lang w:eastAsia="ru-RU"/>
        </w:rPr>
        <w:t xml:space="preserve"> </w:t>
      </w:r>
      <w:r w:rsidRPr="00683462">
        <w:rPr>
          <w:rFonts w:ascii="Times New Roman" w:hAnsi="Times New Roman"/>
          <w:sz w:val="24"/>
          <w:szCs w:val="24"/>
          <w:lang w:eastAsia="ru-RU"/>
        </w:rPr>
        <w:t>1-мі/2017 від 01.03.2017, ТОВ «Юридична фірма «САНІГОРІЯ».</w:t>
      </w:r>
    </w:p>
    <w:p w14:paraId="352171DA" w14:textId="77777777" w:rsidR="006F3752" w:rsidRPr="00683462" w:rsidRDefault="006F3752" w:rsidP="00EA734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також здійснено аналіз встановлення цін на автозаправних станціях мережі «АВІАС», які працюють під такими брендами</w:t>
      </w:r>
      <w:r w:rsidR="00F107BF" w:rsidRPr="00683462">
        <w:rPr>
          <w:rFonts w:ascii="Times New Roman" w:hAnsi="Times New Roman"/>
          <w:sz w:val="24"/>
          <w:szCs w:val="24"/>
          <w:lang w:eastAsia="uk-UA"/>
        </w:rPr>
        <w:t>,</w:t>
      </w:r>
      <w:r w:rsidRPr="00683462">
        <w:rPr>
          <w:rFonts w:ascii="Times New Roman" w:hAnsi="Times New Roman"/>
          <w:sz w:val="24"/>
          <w:szCs w:val="24"/>
          <w:lang w:eastAsia="uk-UA"/>
        </w:rPr>
        <w:t xml:space="preserve"> як ANP, АВІАС Плюс, УКРНАФТА, Rubix, SentosaOil. </w:t>
      </w:r>
    </w:p>
    <w:p w14:paraId="5F1985D2" w14:textId="77777777" w:rsidR="006F3752" w:rsidRPr="00683462" w:rsidRDefault="006F3752" w:rsidP="00EA734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Аналіз інформації про роздрібні ціни реалізації світлих нафтопродуктів </w:t>
      </w:r>
      <w:r w:rsidR="00F107BF" w:rsidRPr="00683462">
        <w:rPr>
          <w:rFonts w:ascii="Times New Roman" w:hAnsi="Times New Roman"/>
          <w:sz w:val="24"/>
          <w:szCs w:val="24"/>
          <w:lang w:eastAsia="uk-UA"/>
        </w:rPr>
        <w:t>свідчить</w:t>
      </w:r>
      <w:r w:rsidRPr="00683462">
        <w:rPr>
          <w:rFonts w:ascii="Times New Roman" w:hAnsi="Times New Roman"/>
          <w:sz w:val="24"/>
          <w:szCs w:val="24"/>
          <w:lang w:eastAsia="uk-UA"/>
        </w:rPr>
        <w:t xml:space="preserve">, що дані бренди </w:t>
      </w:r>
      <w:r w:rsidR="00F107BF" w:rsidRPr="00683462">
        <w:rPr>
          <w:rFonts w:ascii="Times New Roman" w:hAnsi="Times New Roman"/>
          <w:sz w:val="24"/>
          <w:szCs w:val="24"/>
          <w:lang w:eastAsia="uk-UA"/>
        </w:rPr>
        <w:t>ставляться</w:t>
      </w:r>
      <w:r w:rsidRPr="00683462">
        <w:rPr>
          <w:rFonts w:ascii="Times New Roman" w:hAnsi="Times New Roman"/>
          <w:sz w:val="24"/>
          <w:szCs w:val="24"/>
          <w:lang w:eastAsia="uk-UA"/>
        </w:rPr>
        <w:t xml:space="preserve"> до формування цін однаково, незалежно від регіону.</w:t>
      </w:r>
    </w:p>
    <w:p w14:paraId="712FAA05" w14:textId="77777777" w:rsidR="006F3752" w:rsidRPr="00683462" w:rsidRDefault="00F107BF" w:rsidP="0093551A">
      <w:pPr>
        <w:tabs>
          <w:tab w:val="left" w:pos="540"/>
          <w:tab w:val="left" w:pos="993"/>
          <w:tab w:val="left" w:pos="1168"/>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Також</w:t>
      </w:r>
      <w:r w:rsidR="006F3752" w:rsidRPr="00683462">
        <w:rPr>
          <w:rFonts w:ascii="Times New Roman" w:hAnsi="Times New Roman"/>
          <w:sz w:val="24"/>
          <w:szCs w:val="24"/>
          <w:lang w:eastAsia="ru-RU"/>
        </w:rPr>
        <w:t xml:space="preserve"> підтвердженням узгодженості дій</w:t>
      </w:r>
      <w:r w:rsidRPr="00683462">
        <w:rPr>
          <w:rFonts w:ascii="Times New Roman" w:hAnsi="Times New Roman"/>
          <w:sz w:val="24"/>
          <w:szCs w:val="24"/>
          <w:lang w:eastAsia="ru-RU"/>
        </w:rPr>
        <w:t xml:space="preserve"> ТОВ «МАРФІН-ІНВЕСТ»</w:t>
      </w:r>
      <w:r w:rsidR="006F3752" w:rsidRPr="00683462">
        <w:rPr>
          <w:rFonts w:ascii="Times New Roman" w:hAnsi="Times New Roman"/>
          <w:sz w:val="24"/>
          <w:szCs w:val="24"/>
          <w:lang w:eastAsia="ru-RU"/>
        </w:rPr>
        <w:t xml:space="preserve"> щодо встановлення цін</w:t>
      </w:r>
      <w:r w:rsidRPr="00683462">
        <w:rPr>
          <w:rFonts w:ascii="Times New Roman" w:hAnsi="Times New Roman"/>
          <w:sz w:val="24"/>
          <w:szCs w:val="24"/>
          <w:lang w:eastAsia="ru-RU"/>
        </w:rPr>
        <w:t xml:space="preserve"> на світлі нафтопродукти</w:t>
      </w:r>
      <w:r w:rsidR="006F3752" w:rsidRPr="00683462">
        <w:rPr>
          <w:rFonts w:ascii="Times New Roman" w:hAnsi="Times New Roman"/>
          <w:sz w:val="24"/>
          <w:szCs w:val="24"/>
          <w:lang w:eastAsia="ru-RU"/>
        </w:rPr>
        <w:t xml:space="preserve"> є аналіз цін</w:t>
      </w:r>
      <w:r w:rsidRPr="00683462">
        <w:rPr>
          <w:rFonts w:ascii="Times New Roman" w:hAnsi="Times New Roman"/>
          <w:sz w:val="24"/>
          <w:szCs w:val="24"/>
          <w:lang w:eastAsia="ru-RU"/>
        </w:rPr>
        <w:t>,</w:t>
      </w:r>
      <w:r w:rsidR="006F3752" w:rsidRPr="00683462">
        <w:rPr>
          <w:rFonts w:ascii="Times New Roman" w:hAnsi="Times New Roman"/>
          <w:sz w:val="24"/>
          <w:szCs w:val="24"/>
          <w:lang w:eastAsia="ru-RU"/>
        </w:rPr>
        <w:t xml:space="preserve"> викладений </w:t>
      </w:r>
      <w:r w:rsidRPr="00683462">
        <w:rPr>
          <w:rFonts w:ascii="Times New Roman" w:hAnsi="Times New Roman"/>
          <w:sz w:val="24"/>
          <w:szCs w:val="24"/>
          <w:lang w:eastAsia="ru-RU"/>
        </w:rPr>
        <w:t xml:space="preserve">в таблицях </w:t>
      </w:r>
      <w:r w:rsidR="006F3752" w:rsidRPr="00683462">
        <w:rPr>
          <w:rFonts w:ascii="Times New Roman" w:hAnsi="Times New Roman"/>
          <w:sz w:val="24"/>
          <w:szCs w:val="24"/>
          <w:lang w:eastAsia="ru-RU"/>
        </w:rPr>
        <w:t xml:space="preserve"> 8</w:t>
      </w:r>
      <w:r w:rsidRPr="00683462">
        <w:rPr>
          <w:rFonts w:ascii="Times New Roman" w:hAnsi="Times New Roman"/>
          <w:sz w:val="24"/>
          <w:szCs w:val="24"/>
          <w:lang w:eastAsia="ru-RU"/>
        </w:rPr>
        <w:t xml:space="preserve"> – </w:t>
      </w:r>
      <w:r w:rsidR="006F3752" w:rsidRPr="00683462">
        <w:rPr>
          <w:rFonts w:ascii="Times New Roman" w:hAnsi="Times New Roman"/>
          <w:sz w:val="24"/>
          <w:szCs w:val="24"/>
          <w:lang w:eastAsia="ru-RU"/>
        </w:rPr>
        <w:t>12</w:t>
      </w:r>
      <w:r w:rsidRPr="00683462">
        <w:rPr>
          <w:rFonts w:ascii="Times New Roman" w:hAnsi="Times New Roman"/>
          <w:sz w:val="24"/>
          <w:szCs w:val="24"/>
          <w:lang w:eastAsia="ru-RU"/>
        </w:rPr>
        <w:t xml:space="preserve"> </w:t>
      </w:r>
      <w:r w:rsidR="00D06960" w:rsidRPr="00683462">
        <w:rPr>
          <w:rFonts w:ascii="Times New Roman" w:hAnsi="Times New Roman"/>
          <w:sz w:val="24"/>
          <w:szCs w:val="24"/>
          <w:lang w:eastAsia="ru-RU"/>
        </w:rPr>
        <w:t>р</w:t>
      </w:r>
      <w:r w:rsidR="006F3752" w:rsidRPr="00683462">
        <w:rPr>
          <w:rFonts w:ascii="Times New Roman" w:hAnsi="Times New Roman"/>
          <w:sz w:val="24"/>
          <w:szCs w:val="24"/>
          <w:lang w:eastAsia="ru-RU"/>
        </w:rPr>
        <w:t>ішення  Комітету.</w:t>
      </w:r>
    </w:p>
    <w:p w14:paraId="4C9A6EC3"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5B980CE0"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7332C5A3"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b/>
          <w:sz w:val="24"/>
          <w:szCs w:val="24"/>
          <w:lang w:eastAsia="ru-RU"/>
        </w:rPr>
        <w:t>ТОВ «ПЕНТА СТІЛ»</w:t>
      </w:r>
      <w:r w:rsidRPr="00683462">
        <w:rPr>
          <w:rFonts w:ascii="Times New Roman" w:hAnsi="Times New Roman"/>
          <w:sz w:val="24"/>
          <w:szCs w:val="24"/>
          <w:lang w:eastAsia="ru-RU"/>
        </w:rPr>
        <w:t xml:space="preserve"> листом </w:t>
      </w:r>
      <w:r w:rsidR="00D06960" w:rsidRPr="00683462">
        <w:rPr>
          <w:rFonts w:ascii="Times New Roman" w:hAnsi="Times New Roman"/>
          <w:sz w:val="24"/>
          <w:szCs w:val="24"/>
          <w:lang w:eastAsia="ru-RU"/>
        </w:rPr>
        <w:t xml:space="preserve">від </w:t>
      </w:r>
      <w:r w:rsidRPr="00683462">
        <w:rPr>
          <w:rFonts w:ascii="Times New Roman" w:hAnsi="Times New Roman"/>
          <w:sz w:val="24"/>
          <w:szCs w:val="24"/>
          <w:lang w:eastAsia="ru-RU"/>
        </w:rPr>
        <w:t>13.09.2018 № 49 (вх.</w:t>
      </w:r>
      <w:r w:rsidR="00D06960" w:rsidRPr="00683462">
        <w:rPr>
          <w:rFonts w:ascii="Times New Roman" w:hAnsi="Times New Roman"/>
          <w:sz w:val="24"/>
          <w:szCs w:val="24"/>
          <w:lang w:eastAsia="ru-RU"/>
        </w:rPr>
        <w:t xml:space="preserve"> № 8-01/11124</w:t>
      </w:r>
      <w:r w:rsidRPr="00683462">
        <w:rPr>
          <w:rFonts w:ascii="Times New Roman" w:hAnsi="Times New Roman"/>
          <w:sz w:val="24"/>
          <w:szCs w:val="24"/>
          <w:lang w:eastAsia="ru-RU"/>
        </w:rPr>
        <w:t xml:space="preserve"> від 17.09.2018), надало </w:t>
      </w:r>
      <w:r w:rsidR="00D06960" w:rsidRPr="00683462">
        <w:rPr>
          <w:rFonts w:ascii="Times New Roman" w:hAnsi="Times New Roman"/>
          <w:sz w:val="24"/>
          <w:szCs w:val="24"/>
          <w:lang w:eastAsia="ru-RU"/>
        </w:rPr>
        <w:t>такі</w:t>
      </w:r>
      <w:r w:rsidRPr="00683462">
        <w:rPr>
          <w:rFonts w:ascii="Times New Roman" w:hAnsi="Times New Roman"/>
          <w:sz w:val="24"/>
          <w:szCs w:val="24"/>
          <w:lang w:eastAsia="ru-RU"/>
        </w:rPr>
        <w:t xml:space="preserve"> пояснення. </w:t>
      </w:r>
    </w:p>
    <w:p w14:paraId="7DD4FD5D" w14:textId="77777777" w:rsidR="006F3752" w:rsidRPr="00683462" w:rsidRDefault="006F3752" w:rsidP="00CF200E">
      <w:pPr>
        <w:pStyle w:val="a0"/>
        <w:numPr>
          <w:ilvl w:val="0"/>
          <w:numId w:val="10"/>
        </w:numPr>
        <w:tabs>
          <w:tab w:val="left" w:pos="0"/>
          <w:tab w:val="left" w:pos="540"/>
          <w:tab w:val="left" w:pos="1134"/>
        </w:tabs>
        <w:overflowPunct w:val="0"/>
        <w:autoSpaceDE w:val="0"/>
        <w:autoSpaceDN w:val="0"/>
        <w:adjustRightInd w:val="0"/>
        <w:spacing w:before="120"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Зазначені </w:t>
      </w:r>
      <w:r w:rsidR="00D06960" w:rsidRPr="00683462">
        <w:rPr>
          <w:rFonts w:ascii="Times New Roman" w:hAnsi="Times New Roman"/>
          <w:i/>
          <w:sz w:val="24"/>
          <w:szCs w:val="24"/>
          <w:lang w:eastAsia="ru-RU"/>
        </w:rPr>
        <w:t>в</w:t>
      </w:r>
      <w:r w:rsidRPr="00683462">
        <w:rPr>
          <w:rFonts w:ascii="Times New Roman" w:hAnsi="Times New Roman"/>
          <w:i/>
          <w:sz w:val="24"/>
          <w:szCs w:val="24"/>
          <w:lang w:eastAsia="ru-RU"/>
        </w:rPr>
        <w:t xml:space="preserve"> Поданні характерні ознаки для операторів АЗС так званої мережі «АВІАС» не підходять для ТОВ «ПЕНТА СТІЛ».</w:t>
      </w:r>
    </w:p>
    <w:p w14:paraId="6F08E26D" w14:textId="77777777" w:rsidR="006F3752" w:rsidRPr="00683462" w:rsidRDefault="006F3752" w:rsidP="00D06960">
      <w:pPr>
        <w:tabs>
          <w:tab w:val="left" w:pos="0"/>
          <w:tab w:val="left" w:pos="540"/>
          <w:tab w:val="left" w:pos="1134"/>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 «ПЕНТА СТІЛ» стверджує, що є самостійним суб</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єктом господарювання, що не пов</w:t>
      </w:r>
      <w:r w:rsidR="00BD3FB2" w:rsidRPr="00683462">
        <w:rPr>
          <w:rFonts w:ascii="Times New Roman" w:hAnsi="Times New Roman"/>
          <w:i/>
          <w:sz w:val="24"/>
          <w:szCs w:val="24"/>
          <w:lang w:eastAsia="ru-RU"/>
        </w:rPr>
        <w:t>ʼ</w:t>
      </w:r>
      <w:r w:rsidRPr="00683462">
        <w:rPr>
          <w:rFonts w:ascii="Times New Roman" w:hAnsi="Times New Roman"/>
          <w:i/>
          <w:sz w:val="24"/>
          <w:szCs w:val="24"/>
          <w:lang w:eastAsia="ru-RU"/>
        </w:rPr>
        <w:t>язан</w:t>
      </w:r>
      <w:r w:rsidR="00C23F5D" w:rsidRPr="00683462">
        <w:rPr>
          <w:rFonts w:ascii="Times New Roman" w:hAnsi="Times New Roman"/>
          <w:i/>
          <w:sz w:val="24"/>
          <w:szCs w:val="24"/>
          <w:lang w:eastAsia="ru-RU"/>
        </w:rPr>
        <w:t>ий</w:t>
      </w:r>
      <w:r w:rsidRPr="00683462">
        <w:rPr>
          <w:rFonts w:ascii="Times New Roman" w:hAnsi="Times New Roman"/>
          <w:i/>
          <w:sz w:val="24"/>
          <w:szCs w:val="24"/>
          <w:lang w:eastAsia="ru-RU"/>
        </w:rPr>
        <w:t xml:space="preserve"> </w:t>
      </w:r>
      <w:r w:rsidR="00C23F5D" w:rsidRPr="00683462">
        <w:rPr>
          <w:rFonts w:ascii="Times New Roman" w:hAnsi="Times New Roman"/>
          <w:i/>
          <w:sz w:val="24"/>
          <w:szCs w:val="24"/>
          <w:lang w:eastAsia="ru-RU"/>
        </w:rPr>
        <w:t>і</w:t>
      </w:r>
      <w:r w:rsidRPr="00683462">
        <w:rPr>
          <w:rFonts w:ascii="Times New Roman" w:hAnsi="Times New Roman"/>
          <w:i/>
          <w:sz w:val="24"/>
          <w:szCs w:val="24"/>
          <w:lang w:eastAsia="ru-RU"/>
        </w:rPr>
        <w:t xml:space="preserve">з жодним відповідачем </w:t>
      </w:r>
      <w:r w:rsidR="00C23F5D" w:rsidRPr="00683462">
        <w:rPr>
          <w:rFonts w:ascii="Times New Roman" w:hAnsi="Times New Roman"/>
          <w:i/>
          <w:sz w:val="24"/>
          <w:szCs w:val="24"/>
          <w:lang w:eastAsia="ru-RU"/>
        </w:rPr>
        <w:t>у</w:t>
      </w:r>
      <w:r w:rsidRPr="00683462">
        <w:rPr>
          <w:rFonts w:ascii="Times New Roman" w:hAnsi="Times New Roman"/>
          <w:i/>
          <w:sz w:val="24"/>
          <w:szCs w:val="24"/>
          <w:lang w:eastAsia="ru-RU"/>
        </w:rPr>
        <w:t xml:space="preserve"> справі.</w:t>
      </w:r>
    </w:p>
    <w:p w14:paraId="42E3635D" w14:textId="77777777" w:rsidR="006F3752" w:rsidRPr="00683462" w:rsidRDefault="006F3752" w:rsidP="00D772E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основними ознаками мережі АЗС «АВІАС» є:</w:t>
      </w:r>
    </w:p>
    <w:p w14:paraId="2867B2B0" w14:textId="77777777" w:rsidR="006F3752" w:rsidRPr="00683462" w:rsidRDefault="006F3752" w:rsidP="00D772E3">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реалізація бензину та дизельного пального марки Keropur® ENERGY (ексклюзивна марка ПАТ «УКРТАТНАФТА»</w:t>
      </w:r>
      <w:r w:rsidRPr="00683462">
        <w:rPr>
          <w:rFonts w:ascii="Times New Roman" w:hAnsi="Times New Roman"/>
          <w:b/>
          <w:sz w:val="24"/>
          <w:szCs w:val="24"/>
          <w:lang w:eastAsia="ru-RU"/>
        </w:rPr>
        <w:t>)</w:t>
      </w:r>
      <w:r w:rsidRPr="00683462">
        <w:rPr>
          <w:rFonts w:ascii="Times New Roman" w:hAnsi="Times New Roman"/>
          <w:sz w:val="24"/>
          <w:szCs w:val="24"/>
          <w:lang w:eastAsia="ru-RU"/>
        </w:rPr>
        <w:t>;</w:t>
      </w:r>
    </w:p>
    <w:p w14:paraId="2D3EE3DA" w14:textId="77777777" w:rsidR="006F3752" w:rsidRPr="00683462" w:rsidRDefault="006F3752" w:rsidP="00D772E3">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встановлення одномоментно однакових цін, незалежно від бренд</w:t>
      </w:r>
      <w:r w:rsidR="00C23F5D" w:rsidRPr="00683462">
        <w:rPr>
          <w:rFonts w:ascii="Times New Roman" w:hAnsi="Times New Roman"/>
          <w:sz w:val="24"/>
          <w:szCs w:val="24"/>
          <w:lang w:eastAsia="ru-RU"/>
        </w:rPr>
        <w:t>а</w:t>
      </w:r>
      <w:r w:rsidRPr="00683462">
        <w:rPr>
          <w:rFonts w:ascii="Times New Roman" w:hAnsi="Times New Roman"/>
          <w:sz w:val="24"/>
          <w:szCs w:val="24"/>
          <w:lang w:eastAsia="ru-RU"/>
        </w:rPr>
        <w:t xml:space="preserve"> та регіону роботи оператора АЗС </w:t>
      </w:r>
      <w:r w:rsidR="00C23F5D"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мережі «АВІАС»;</w:t>
      </w:r>
    </w:p>
    <w:p w14:paraId="60B7FAD5" w14:textId="77777777" w:rsidR="006F3752" w:rsidRPr="00683462" w:rsidRDefault="00C23F5D" w:rsidP="00D772E3">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наявність</w:t>
      </w:r>
      <w:r w:rsidR="006F3752" w:rsidRPr="00683462">
        <w:rPr>
          <w:rFonts w:ascii="Times New Roman" w:hAnsi="Times New Roman"/>
          <w:sz w:val="24"/>
          <w:szCs w:val="24"/>
          <w:lang w:eastAsia="ru-RU"/>
        </w:rPr>
        <w:t xml:space="preserve"> координаційного «Центр</w:t>
      </w:r>
      <w:r w:rsidRPr="00683462">
        <w:rPr>
          <w:rFonts w:ascii="Times New Roman" w:hAnsi="Times New Roman"/>
          <w:sz w:val="24"/>
          <w:szCs w:val="24"/>
          <w:lang w:eastAsia="ru-RU"/>
        </w:rPr>
        <w:t>у</w:t>
      </w:r>
      <w:r w:rsidR="006F3752" w:rsidRPr="00683462">
        <w:rPr>
          <w:rFonts w:ascii="Times New Roman" w:hAnsi="Times New Roman"/>
          <w:sz w:val="24"/>
          <w:szCs w:val="24"/>
          <w:lang w:eastAsia="ru-RU"/>
        </w:rPr>
        <w:t>» до якого входять декілька суб</w:t>
      </w:r>
      <w:r w:rsidR="00BD3FB2" w:rsidRPr="00683462">
        <w:rPr>
          <w:rFonts w:ascii="Times New Roman" w:hAnsi="Times New Roman"/>
          <w:sz w:val="24"/>
          <w:szCs w:val="24"/>
          <w:lang w:eastAsia="ru-RU"/>
        </w:rPr>
        <w:t>ʼ</w:t>
      </w:r>
      <w:r w:rsidR="006F3752" w:rsidRPr="00683462">
        <w:rPr>
          <w:rFonts w:ascii="Times New Roman" w:hAnsi="Times New Roman"/>
          <w:sz w:val="24"/>
          <w:szCs w:val="24"/>
          <w:lang w:eastAsia="ru-RU"/>
        </w:rPr>
        <w:t>єктів господарювання, які знаходяться за одн</w:t>
      </w:r>
      <w:r w:rsidRPr="00683462">
        <w:rPr>
          <w:rFonts w:ascii="Times New Roman" w:hAnsi="Times New Roman"/>
          <w:sz w:val="24"/>
          <w:szCs w:val="24"/>
          <w:lang w:eastAsia="ru-RU"/>
        </w:rPr>
        <w:t>аковою</w:t>
      </w:r>
      <w:r w:rsidR="006F3752" w:rsidRPr="00683462">
        <w:rPr>
          <w:rFonts w:ascii="Times New Roman" w:hAnsi="Times New Roman"/>
          <w:sz w:val="24"/>
          <w:szCs w:val="24"/>
          <w:lang w:eastAsia="ru-RU"/>
        </w:rPr>
        <w:t xml:space="preserve"> адресою </w:t>
      </w:r>
      <w:r w:rsidRPr="00683462">
        <w:rPr>
          <w:rFonts w:ascii="Times New Roman" w:hAnsi="Times New Roman"/>
          <w:sz w:val="24"/>
          <w:szCs w:val="24"/>
          <w:u w:val="single"/>
          <w:lang w:eastAsia="ru-RU"/>
        </w:rPr>
        <w:t>в</w:t>
      </w:r>
      <w:r w:rsidR="006F3752" w:rsidRPr="00683462">
        <w:rPr>
          <w:rFonts w:ascii="Times New Roman" w:hAnsi="Times New Roman"/>
          <w:sz w:val="24"/>
          <w:szCs w:val="24"/>
          <w:u w:val="single"/>
          <w:lang w:eastAsia="ru-RU"/>
        </w:rPr>
        <w:t xml:space="preserve"> місті Дніпрі</w:t>
      </w:r>
      <w:r w:rsidR="006F3752" w:rsidRPr="00683462">
        <w:rPr>
          <w:rFonts w:ascii="Times New Roman" w:hAnsi="Times New Roman"/>
          <w:sz w:val="24"/>
          <w:szCs w:val="24"/>
          <w:lang w:eastAsia="ru-RU"/>
        </w:rPr>
        <w:t>;</w:t>
      </w:r>
    </w:p>
    <w:p w14:paraId="0D1EB904" w14:textId="77777777" w:rsidR="006F3752" w:rsidRPr="00683462" w:rsidRDefault="006F3752" w:rsidP="00D772E3">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значна кількість типових, здебільшого однакових договорів, таких як: договір купівлі-продажу нафтопродуктів, договір поставки, купівлі-продажу майна, договір оренди АЗС, договори матеріальної допомоги, договір про відступлення права вимоги, договір про зміну сторони </w:t>
      </w:r>
      <w:r w:rsidR="00C23F5D"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зобов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язанні, при цьому усі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єкти господарювання зазначають про те, що вони не пов</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 xml:space="preserve">язані відносинами контролю у розумінні статті 1 </w:t>
      </w:r>
      <w:r w:rsidR="0038603C" w:rsidRPr="00683462">
        <w:rPr>
          <w:rFonts w:ascii="Times New Roman" w:hAnsi="Times New Roman"/>
          <w:sz w:val="24"/>
          <w:szCs w:val="24"/>
          <w:lang w:eastAsia="ru-RU"/>
        </w:rPr>
        <w:t>Закону України</w:t>
      </w:r>
      <w:r w:rsidRPr="00683462">
        <w:rPr>
          <w:rFonts w:ascii="Times New Roman" w:hAnsi="Times New Roman"/>
          <w:sz w:val="24"/>
          <w:szCs w:val="24"/>
          <w:lang w:eastAsia="ru-RU"/>
        </w:rPr>
        <w:t xml:space="preserve"> «Про </w:t>
      </w:r>
      <w:r w:rsidR="0038603C" w:rsidRPr="00683462">
        <w:rPr>
          <w:rFonts w:ascii="Times New Roman" w:hAnsi="Times New Roman"/>
          <w:sz w:val="24"/>
          <w:szCs w:val="24"/>
          <w:lang w:eastAsia="ru-RU"/>
        </w:rPr>
        <w:t>захист економічної конкуренції»;</w:t>
      </w:r>
    </w:p>
    <w:p w14:paraId="6EAC76B0" w14:textId="77777777" w:rsidR="006F3752" w:rsidRPr="00683462" w:rsidRDefault="006F3752" w:rsidP="00D772E3">
      <w:pPr>
        <w:numPr>
          <w:ilvl w:val="0"/>
          <w:numId w:val="3"/>
        </w:numPr>
        <w:tabs>
          <w:tab w:val="left" w:pos="900"/>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подібний персональний склад учасників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 Тобто</w:t>
      </w:r>
      <w:r w:rsidR="0038603C" w:rsidRPr="00683462">
        <w:rPr>
          <w:rFonts w:ascii="Times New Roman" w:hAnsi="Times New Roman"/>
          <w:sz w:val="24"/>
          <w:szCs w:val="24"/>
          <w:lang w:eastAsia="ru-RU"/>
        </w:rPr>
        <w:t>,</w:t>
      </w:r>
      <w:r w:rsidRPr="00683462">
        <w:rPr>
          <w:rFonts w:ascii="Times New Roman" w:hAnsi="Times New Roman"/>
          <w:sz w:val="24"/>
          <w:szCs w:val="24"/>
          <w:lang w:eastAsia="ru-RU"/>
        </w:rPr>
        <w:t xml:space="preserve"> фізичні особи, які займали посади директора та/або засновника, та/або підписанта, бухгалтера, менеджера, що змінюють один одного, а інколи навіть одночасно займають посади </w:t>
      </w:r>
      <w:r w:rsidR="0038603C"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декількох товариствах-учасник</w:t>
      </w:r>
      <w:r w:rsidR="00B44764" w:rsidRPr="00683462">
        <w:rPr>
          <w:rFonts w:ascii="Times New Roman" w:hAnsi="Times New Roman"/>
          <w:sz w:val="24"/>
          <w:szCs w:val="24"/>
          <w:lang w:eastAsia="ru-RU"/>
        </w:rPr>
        <w:t>ах</w:t>
      </w:r>
      <w:r w:rsidRPr="00683462">
        <w:rPr>
          <w:rFonts w:ascii="Times New Roman" w:hAnsi="Times New Roman"/>
          <w:sz w:val="24"/>
          <w:szCs w:val="24"/>
          <w:lang w:eastAsia="ru-RU"/>
        </w:rPr>
        <w:t xml:space="preserve">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w:t>
      </w:r>
    </w:p>
    <w:p w14:paraId="69522C88" w14:textId="77777777" w:rsidR="006F3752" w:rsidRPr="00683462" w:rsidRDefault="006F3752" w:rsidP="00D772E3">
      <w:pPr>
        <w:numPr>
          <w:ilvl w:val="0"/>
          <w:numId w:val="3"/>
        </w:numPr>
        <w:tabs>
          <w:tab w:val="left" w:pos="900"/>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постійні зміни складу юридичних осіб – учасників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у «АВІАС» (без змін персонального складу), через одних і тих самих ліквідаторів та за схожих адрес останньої реєстрації (у місті Харкові).</w:t>
      </w:r>
    </w:p>
    <w:p w14:paraId="10833B25" w14:textId="77777777" w:rsidR="006F3752" w:rsidRPr="00683462" w:rsidRDefault="006F3752" w:rsidP="0093551A">
      <w:pPr>
        <w:shd w:val="clear" w:color="auto" w:fill="FFFFFF"/>
        <w:tabs>
          <w:tab w:val="left" w:pos="54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1580B6D6" w14:textId="67EC22AA" w:rsidR="006F3752" w:rsidRPr="00683462" w:rsidRDefault="00F20A09" w:rsidP="0093551A">
      <w:pPr>
        <w:shd w:val="clear" w:color="auto" w:fill="FFFFFF"/>
        <w:tabs>
          <w:tab w:val="left" w:pos="54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b/>
          <w:sz w:val="24"/>
          <w:szCs w:val="24"/>
          <w:lang w:eastAsia="ru-RU"/>
        </w:rPr>
      </w:pPr>
      <w:r w:rsidRPr="00683462">
        <w:rPr>
          <w:rFonts w:ascii="Times New Roman" w:hAnsi="Times New Roman"/>
          <w:sz w:val="24"/>
          <w:szCs w:val="24"/>
          <w:lang w:eastAsia="ru-RU"/>
        </w:rPr>
        <w:t>Відповідно до д</w:t>
      </w:r>
      <w:r w:rsidR="006F3752" w:rsidRPr="00683462">
        <w:rPr>
          <w:rFonts w:ascii="Times New Roman" w:hAnsi="Times New Roman"/>
          <w:sz w:val="24"/>
          <w:szCs w:val="24"/>
          <w:lang w:eastAsia="ru-RU"/>
        </w:rPr>
        <w:t>одатк</w:t>
      </w:r>
      <w:r w:rsidRPr="00683462">
        <w:rPr>
          <w:rFonts w:ascii="Times New Roman" w:hAnsi="Times New Roman"/>
          <w:sz w:val="24"/>
          <w:szCs w:val="24"/>
          <w:lang w:eastAsia="ru-RU"/>
        </w:rPr>
        <w:t xml:space="preserve">а </w:t>
      </w:r>
      <w:r w:rsidR="006F3752" w:rsidRPr="00683462">
        <w:rPr>
          <w:rFonts w:ascii="Times New Roman" w:hAnsi="Times New Roman"/>
          <w:sz w:val="24"/>
          <w:szCs w:val="24"/>
          <w:lang w:eastAsia="ru-RU"/>
        </w:rPr>
        <w:t xml:space="preserve">1 </w:t>
      </w:r>
      <w:r w:rsidRPr="00683462">
        <w:rPr>
          <w:rFonts w:ascii="Times New Roman" w:hAnsi="Times New Roman"/>
          <w:sz w:val="24"/>
          <w:szCs w:val="24"/>
          <w:lang w:eastAsia="ru-RU"/>
        </w:rPr>
        <w:t>до р</w:t>
      </w:r>
      <w:r w:rsidR="006F3752" w:rsidRPr="00683462">
        <w:rPr>
          <w:rFonts w:ascii="Times New Roman" w:hAnsi="Times New Roman"/>
          <w:sz w:val="24"/>
          <w:szCs w:val="24"/>
          <w:lang w:eastAsia="ru-RU"/>
        </w:rPr>
        <w:t xml:space="preserve">ішення, ТОВ «ПЕНТА СТІЛ» здійснювало роздрібний продаж світлих нафтопродуктів на АЗС у Харківській області </w:t>
      </w:r>
      <w:r w:rsidRPr="00683462">
        <w:rPr>
          <w:rFonts w:ascii="Times New Roman" w:hAnsi="Times New Roman"/>
          <w:sz w:val="24"/>
          <w:szCs w:val="24"/>
          <w:lang w:eastAsia="ru-RU"/>
        </w:rPr>
        <w:t>в</w:t>
      </w:r>
      <w:r w:rsidR="006F3752" w:rsidRPr="00683462">
        <w:rPr>
          <w:rFonts w:ascii="Times New Roman" w:hAnsi="Times New Roman"/>
          <w:sz w:val="24"/>
          <w:szCs w:val="24"/>
          <w:lang w:eastAsia="ru-RU"/>
        </w:rPr>
        <w:t xml:space="preserve"> першому півріччі 2017 року. Йому передували ТОВ «ТРІУМФ 15», ТОВ «ГЕМЕР ТРЕЙД» і ТОВ «ДАРАС ГРУП», які також були операторами АЗС мережі «АВІАС» і здійснювали відпуск пального за картками «АВІАС». Директором ТОВ «ПЕНТА СТІЛ» є </w:t>
      </w:r>
      <w:r w:rsidR="000233C0"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0233C0" w:rsidRPr="00391246">
        <w:rPr>
          <w:rFonts w:ascii="Times New Roman" w:hAnsi="Times New Roman"/>
          <w:bCs/>
          <w:i/>
          <w:sz w:val="24"/>
          <w:szCs w:val="24"/>
        </w:rPr>
        <w:t xml:space="preserve"> як інформація з обмеженим доступом]</w:t>
      </w:r>
      <w:r w:rsidR="006F3752" w:rsidRPr="00683462">
        <w:rPr>
          <w:rFonts w:ascii="Times New Roman" w:hAnsi="Times New Roman"/>
          <w:sz w:val="24"/>
          <w:szCs w:val="24"/>
          <w:lang w:eastAsia="ru-RU"/>
        </w:rPr>
        <w:t xml:space="preserve">, який також був найманим працівником ТОВ «ТРІУМФ 15», </w:t>
      </w:r>
      <w:r w:rsidR="000233C0">
        <w:rPr>
          <w:rFonts w:ascii="Times New Roman" w:hAnsi="Times New Roman"/>
          <w:sz w:val="24"/>
          <w:szCs w:val="24"/>
          <w:lang w:eastAsia="ru-RU"/>
        </w:rPr>
        <w:br/>
      </w:r>
      <w:r w:rsidR="006F3752" w:rsidRPr="00683462">
        <w:rPr>
          <w:rFonts w:ascii="Times New Roman" w:hAnsi="Times New Roman"/>
          <w:sz w:val="24"/>
          <w:szCs w:val="24"/>
          <w:lang w:eastAsia="ru-RU"/>
        </w:rPr>
        <w:t>ТОВ «ГЕМЕР ТРЕЙД» і ТОВ «ДАРАС ГРУП».</w:t>
      </w:r>
    </w:p>
    <w:p w14:paraId="05F2F2A8" w14:textId="77777777" w:rsidR="006F3752" w:rsidRPr="00683462" w:rsidRDefault="006F3752" w:rsidP="0093551A">
      <w:pPr>
        <w:tabs>
          <w:tab w:val="left" w:pos="540"/>
          <w:tab w:val="left" w:pos="993"/>
          <w:tab w:val="left" w:pos="1168"/>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ТОВ «ПЕНТА СТІЛ», як і інші оператори АЗС</w:t>
      </w:r>
      <w:r w:rsidR="00F20A09" w:rsidRPr="00683462">
        <w:rPr>
          <w:rFonts w:ascii="Times New Roman" w:hAnsi="Times New Roman"/>
          <w:sz w:val="24"/>
          <w:szCs w:val="24"/>
          <w:lang w:eastAsia="ru-RU"/>
        </w:rPr>
        <w:t>,</w:t>
      </w:r>
      <w:r w:rsidRPr="00683462">
        <w:rPr>
          <w:rFonts w:ascii="Times New Roman" w:hAnsi="Times New Roman"/>
          <w:sz w:val="24"/>
          <w:szCs w:val="24"/>
          <w:lang w:eastAsia="ru-RU"/>
        </w:rPr>
        <w:t xml:space="preserve"> укладало систематично аналогічні договори з учасниками паливного </w:t>
      </w:r>
      <w:r w:rsidR="00976943" w:rsidRPr="00683462">
        <w:rPr>
          <w:rFonts w:ascii="Times New Roman" w:hAnsi="Times New Roman"/>
          <w:sz w:val="24"/>
          <w:szCs w:val="24"/>
          <w:lang w:eastAsia="ru-RU"/>
        </w:rPr>
        <w:t>проєкт</w:t>
      </w:r>
      <w:r w:rsidRPr="00683462">
        <w:rPr>
          <w:rFonts w:ascii="Times New Roman" w:hAnsi="Times New Roman"/>
          <w:sz w:val="24"/>
          <w:szCs w:val="24"/>
          <w:lang w:eastAsia="ru-RU"/>
        </w:rPr>
        <w:t xml:space="preserve">у «АВІАС», зокрема, договори поставки з компаніями «АВІАС», а також договір купівлі-продажу нафтопродуктів </w:t>
      </w:r>
      <w:r w:rsidR="00004E3F" w:rsidRPr="00683462">
        <w:rPr>
          <w:rFonts w:ascii="Times New Roman" w:hAnsi="Times New Roman"/>
          <w:sz w:val="24"/>
          <w:szCs w:val="24"/>
          <w:lang w:eastAsia="ru-RU"/>
        </w:rPr>
        <w:t>і</w:t>
      </w:r>
      <w:r w:rsidRPr="00683462">
        <w:rPr>
          <w:rFonts w:ascii="Times New Roman" w:hAnsi="Times New Roman"/>
          <w:sz w:val="24"/>
          <w:szCs w:val="24"/>
          <w:lang w:eastAsia="ru-RU"/>
        </w:rPr>
        <w:t xml:space="preserve">з </w:t>
      </w:r>
      <w:r w:rsidRPr="00683462">
        <w:rPr>
          <w:rFonts w:ascii="Times New Roman" w:hAnsi="Times New Roman"/>
          <w:sz w:val="24"/>
          <w:szCs w:val="24"/>
          <w:lang w:eastAsia="ru-RU"/>
        </w:rPr>
        <w:br/>
        <w:t>ПАТ «УКРТАТ</w:t>
      </w:r>
      <w:r w:rsidR="00276101" w:rsidRPr="00683462">
        <w:rPr>
          <w:rFonts w:ascii="Times New Roman" w:hAnsi="Times New Roman"/>
          <w:sz w:val="24"/>
          <w:szCs w:val="24"/>
          <w:lang w:eastAsia="ru-RU"/>
        </w:rPr>
        <w:t xml:space="preserve">НАФТА», договір комісії </w:t>
      </w:r>
      <w:r w:rsidRPr="00683462">
        <w:rPr>
          <w:rFonts w:ascii="Times New Roman" w:hAnsi="Times New Roman"/>
          <w:sz w:val="24"/>
          <w:szCs w:val="24"/>
          <w:lang w:eastAsia="ru-RU"/>
        </w:rPr>
        <w:t xml:space="preserve">з ПАТ «УКРТАТНАФТА» та інші. </w:t>
      </w:r>
    </w:p>
    <w:p w14:paraId="5453D260" w14:textId="77777777" w:rsidR="006F3752" w:rsidRPr="00683462" w:rsidRDefault="006F3752" w:rsidP="003D5A27">
      <w:pPr>
        <w:tabs>
          <w:tab w:val="left" w:pos="540"/>
          <w:tab w:val="left" w:pos="993"/>
          <w:tab w:val="left" w:pos="1168"/>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Система договірних відносин створена компаніями «АВІАС» разом з операторами АЗС (</w:t>
      </w:r>
      <w:r w:rsidR="00004E3F"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т.ч. Т</w:t>
      </w:r>
      <w:r w:rsidR="00004E3F" w:rsidRPr="00683462">
        <w:rPr>
          <w:rFonts w:ascii="Times New Roman" w:hAnsi="Times New Roman"/>
          <w:sz w:val="24"/>
          <w:szCs w:val="24"/>
          <w:lang w:eastAsia="ru-RU"/>
        </w:rPr>
        <w:t>ОВ «ПЕНТА СТІЛ») та</w:t>
      </w:r>
      <w:r w:rsidRPr="00683462">
        <w:rPr>
          <w:rFonts w:ascii="Times New Roman" w:hAnsi="Times New Roman"/>
          <w:sz w:val="24"/>
          <w:szCs w:val="24"/>
          <w:lang w:eastAsia="ru-RU"/>
        </w:rPr>
        <w:t xml:space="preserve">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2EBA8152" w14:textId="77777777" w:rsidR="006F3752" w:rsidRPr="00683462" w:rsidRDefault="006F3752" w:rsidP="00302227">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Зокрема, у договорах поставки</w:t>
      </w:r>
      <w:r w:rsidR="003B0838" w:rsidRPr="00683462">
        <w:rPr>
          <w:rFonts w:ascii="Times New Roman" w:hAnsi="Times New Roman"/>
          <w:sz w:val="24"/>
          <w:szCs w:val="24"/>
          <w:lang w:eastAsia="ru-RU"/>
        </w:rPr>
        <w:t>,</w:t>
      </w:r>
      <w:r w:rsidRPr="00683462">
        <w:rPr>
          <w:rFonts w:ascii="Times New Roman" w:hAnsi="Times New Roman"/>
          <w:sz w:val="24"/>
          <w:szCs w:val="24"/>
          <w:lang w:eastAsia="ru-RU"/>
        </w:rPr>
        <w:t xml:space="preserve"> укладених між ТОВ «ПЕНТА СТІЛ» </w:t>
      </w:r>
      <w:r w:rsidR="003B0838" w:rsidRPr="00683462">
        <w:rPr>
          <w:rFonts w:ascii="Times New Roman" w:hAnsi="Times New Roman"/>
          <w:sz w:val="24"/>
          <w:szCs w:val="24"/>
          <w:lang w:eastAsia="ru-RU"/>
        </w:rPr>
        <w:t>і</w:t>
      </w:r>
      <w:r w:rsidRPr="00683462">
        <w:rPr>
          <w:rFonts w:ascii="Times New Roman" w:hAnsi="Times New Roman"/>
          <w:sz w:val="24"/>
          <w:szCs w:val="24"/>
          <w:lang w:eastAsia="ru-RU"/>
        </w:rPr>
        <w:t xml:space="preserve"> ТОВ «ПРОМ ГАРАНТ ПЛЮС» № П16-40/ПГ від 12.09.2016</w:t>
      </w:r>
      <w:r w:rsidR="003B0838" w:rsidRPr="00683462">
        <w:rPr>
          <w:rFonts w:ascii="Times New Roman" w:hAnsi="Times New Roman"/>
          <w:sz w:val="24"/>
          <w:szCs w:val="24"/>
          <w:lang w:eastAsia="ru-RU"/>
        </w:rPr>
        <w:t>,</w:t>
      </w:r>
      <w:r w:rsidRPr="00683462">
        <w:rPr>
          <w:rFonts w:ascii="Times New Roman" w:hAnsi="Times New Roman"/>
          <w:sz w:val="24"/>
          <w:szCs w:val="24"/>
          <w:lang w:eastAsia="ru-RU"/>
        </w:rPr>
        <w:t xml:space="preserve"> та між ТОВ «ПЕНТА СТІЛ» </w:t>
      </w:r>
      <w:r w:rsidR="003B0838" w:rsidRPr="00683462">
        <w:rPr>
          <w:rFonts w:ascii="Times New Roman" w:hAnsi="Times New Roman"/>
          <w:sz w:val="24"/>
          <w:szCs w:val="24"/>
          <w:lang w:eastAsia="ru-RU"/>
        </w:rPr>
        <w:t>і</w:t>
      </w:r>
      <w:r w:rsidRPr="00683462">
        <w:rPr>
          <w:rFonts w:ascii="Times New Roman" w:hAnsi="Times New Roman"/>
          <w:sz w:val="24"/>
          <w:szCs w:val="24"/>
          <w:lang w:eastAsia="ru-RU"/>
        </w:rPr>
        <w:t xml:space="preserve"> ТОВ «ТД «АВІАС» № П16-81 від 19.05.2016</w:t>
      </w:r>
      <w:r w:rsidR="003B0838" w:rsidRPr="00683462">
        <w:rPr>
          <w:rFonts w:ascii="Times New Roman" w:hAnsi="Times New Roman"/>
          <w:sz w:val="24"/>
          <w:szCs w:val="24"/>
          <w:lang w:eastAsia="ru-RU"/>
        </w:rPr>
        <w:t>,</w:t>
      </w:r>
      <w:r w:rsidRPr="00683462">
        <w:rPr>
          <w:rFonts w:ascii="Times New Roman" w:hAnsi="Times New Roman"/>
          <w:sz w:val="24"/>
          <w:szCs w:val="24"/>
          <w:lang w:eastAsia="ru-RU"/>
        </w:rPr>
        <w:t xml:space="preserve"> є однаковий додаток №</w:t>
      </w:r>
      <w:r w:rsidR="003B0838" w:rsidRPr="00683462">
        <w:rPr>
          <w:rFonts w:ascii="Times New Roman" w:hAnsi="Times New Roman"/>
          <w:sz w:val="24"/>
          <w:szCs w:val="24"/>
          <w:lang w:eastAsia="ru-RU"/>
        </w:rPr>
        <w:t xml:space="preserve"> </w:t>
      </w:r>
      <w:r w:rsidRPr="00683462">
        <w:rPr>
          <w:rFonts w:ascii="Times New Roman" w:hAnsi="Times New Roman"/>
          <w:sz w:val="24"/>
          <w:szCs w:val="24"/>
          <w:lang w:eastAsia="ru-RU"/>
        </w:rPr>
        <w:t xml:space="preserve">4, у якому зазначено, що «відпуск (видача) Товару Постачальником за довірчими документами Покупця здійснюється відповідно до наведеної Таблиці змін асортименту нафтопродуктів (найменування Товару)», </w:t>
      </w:r>
      <w:r w:rsidR="003B0838"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т.</w:t>
      </w:r>
      <w:r w:rsidR="003B0838" w:rsidRPr="00683462">
        <w:rPr>
          <w:rFonts w:ascii="Times New Roman" w:hAnsi="Times New Roman"/>
          <w:sz w:val="24"/>
          <w:szCs w:val="24"/>
          <w:lang w:eastAsia="ru-RU"/>
        </w:rPr>
        <w:t xml:space="preserve"> </w:t>
      </w:r>
      <w:r w:rsidRPr="00683462">
        <w:rPr>
          <w:rFonts w:ascii="Times New Roman" w:hAnsi="Times New Roman"/>
          <w:sz w:val="24"/>
          <w:szCs w:val="24"/>
          <w:lang w:eastAsia="ru-RU"/>
        </w:rPr>
        <w:t>ч. бензин</w:t>
      </w:r>
      <w:r w:rsidR="003B0838" w:rsidRPr="00683462">
        <w:rPr>
          <w:rFonts w:ascii="Times New Roman" w:hAnsi="Times New Roman"/>
          <w:sz w:val="24"/>
          <w:szCs w:val="24"/>
          <w:lang w:eastAsia="ru-RU"/>
        </w:rPr>
        <w:t>у</w:t>
      </w:r>
      <w:r w:rsidRPr="00683462">
        <w:rPr>
          <w:rFonts w:ascii="Times New Roman" w:hAnsi="Times New Roman"/>
          <w:sz w:val="24"/>
          <w:szCs w:val="24"/>
          <w:lang w:eastAsia="ru-RU"/>
        </w:rPr>
        <w:t xml:space="preserve"> А-92 ENERGY, А-95 ENERGY, ДП ENERGY (з використанням багатофункціональних присадок марки Keropur® ENERGY концерну BASF з ми</w:t>
      </w:r>
      <w:r w:rsidR="003B0838" w:rsidRPr="00683462">
        <w:rPr>
          <w:rFonts w:ascii="Times New Roman" w:hAnsi="Times New Roman"/>
          <w:sz w:val="24"/>
          <w:szCs w:val="24"/>
          <w:lang w:eastAsia="ru-RU"/>
        </w:rPr>
        <w:t>йними</w:t>
      </w:r>
      <w:r w:rsidRPr="00683462">
        <w:rPr>
          <w:rFonts w:ascii="Times New Roman" w:hAnsi="Times New Roman"/>
          <w:sz w:val="24"/>
          <w:szCs w:val="24"/>
          <w:lang w:eastAsia="ru-RU"/>
        </w:rPr>
        <w:t xml:space="preserve"> властивостями). </w:t>
      </w:r>
      <w:r w:rsidR="003B0838" w:rsidRPr="00683462">
        <w:rPr>
          <w:rFonts w:ascii="Times New Roman" w:hAnsi="Times New Roman"/>
          <w:sz w:val="24"/>
          <w:szCs w:val="24"/>
          <w:lang w:eastAsia="ru-RU"/>
        </w:rPr>
        <w:t>Ця торговельна</w:t>
      </w:r>
      <w:r w:rsidRPr="00683462">
        <w:rPr>
          <w:rFonts w:ascii="Times New Roman" w:hAnsi="Times New Roman"/>
          <w:sz w:val="24"/>
          <w:szCs w:val="24"/>
          <w:lang w:eastAsia="ru-RU"/>
        </w:rPr>
        <w:t xml:space="preserve"> марка зареєстрована </w:t>
      </w:r>
      <w:r w:rsidRPr="00683462">
        <w:rPr>
          <w:rFonts w:ascii="Times New Roman" w:hAnsi="Times New Roman"/>
          <w:sz w:val="24"/>
          <w:szCs w:val="24"/>
          <w:u w:val="single"/>
          <w:lang w:eastAsia="ru-RU"/>
        </w:rPr>
        <w:t>ексклюзивно</w:t>
      </w:r>
      <w:r w:rsidRPr="00683462">
        <w:rPr>
          <w:rFonts w:ascii="Times New Roman" w:hAnsi="Times New Roman"/>
          <w:sz w:val="24"/>
          <w:szCs w:val="24"/>
          <w:lang w:eastAsia="ru-RU"/>
        </w:rPr>
        <w:t xml:space="preserve"> </w:t>
      </w:r>
      <w:r w:rsidR="003B0838" w:rsidRPr="00683462">
        <w:rPr>
          <w:rFonts w:ascii="Times New Roman" w:hAnsi="Times New Roman"/>
          <w:sz w:val="24"/>
          <w:szCs w:val="24"/>
          <w:lang w:eastAsia="ru-RU"/>
        </w:rPr>
        <w:t>й</w:t>
      </w:r>
      <w:r w:rsidRPr="00683462">
        <w:rPr>
          <w:rFonts w:ascii="Times New Roman" w:hAnsi="Times New Roman"/>
          <w:sz w:val="24"/>
          <w:szCs w:val="24"/>
          <w:lang w:eastAsia="ru-RU"/>
        </w:rPr>
        <w:t xml:space="preserve"> була розроблена спеціально для використання виробником ПАТ «УКРТАТНАФТА». Отже</w:t>
      </w:r>
      <w:r w:rsidR="00E6650B" w:rsidRPr="00683462">
        <w:rPr>
          <w:rFonts w:ascii="Times New Roman" w:hAnsi="Times New Roman"/>
          <w:sz w:val="24"/>
          <w:szCs w:val="24"/>
          <w:lang w:eastAsia="ru-RU"/>
        </w:rPr>
        <w:t>,</w:t>
      </w:r>
      <w:r w:rsidRPr="00683462">
        <w:rPr>
          <w:rFonts w:ascii="Times New Roman" w:hAnsi="Times New Roman"/>
          <w:sz w:val="24"/>
          <w:szCs w:val="24"/>
          <w:lang w:eastAsia="ru-RU"/>
        </w:rPr>
        <w:t xml:space="preserve"> додаток № 4 договору поставки передбачає закупівлю ексклюзивного пального.</w:t>
      </w:r>
    </w:p>
    <w:p w14:paraId="43FFF577" w14:textId="719954B5" w:rsidR="006F3752" w:rsidRPr="00683462" w:rsidRDefault="006F3752" w:rsidP="0093551A">
      <w:pPr>
        <w:tabs>
          <w:tab w:val="left" w:pos="540"/>
          <w:tab w:val="left" w:pos="993"/>
          <w:tab w:val="left" w:pos="1168"/>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Відповідно до договору комісії з ПАТ «УКРТАТНАФТА» №</w:t>
      </w:r>
      <w:r w:rsidR="00E6650B" w:rsidRPr="00683462">
        <w:rPr>
          <w:rFonts w:ascii="Times New Roman" w:hAnsi="Times New Roman"/>
          <w:sz w:val="24"/>
          <w:szCs w:val="24"/>
          <w:lang w:eastAsia="ru-RU"/>
        </w:rPr>
        <w:t xml:space="preserve"> </w:t>
      </w:r>
      <w:r w:rsidRPr="00683462">
        <w:rPr>
          <w:rFonts w:ascii="Times New Roman" w:hAnsi="Times New Roman"/>
          <w:sz w:val="24"/>
          <w:szCs w:val="24"/>
          <w:lang w:eastAsia="ru-RU"/>
        </w:rPr>
        <w:t xml:space="preserve">576/11/2118 </w:t>
      </w:r>
      <w:r w:rsidR="00E6650B" w:rsidRPr="00683462">
        <w:rPr>
          <w:rFonts w:ascii="Times New Roman" w:hAnsi="Times New Roman"/>
          <w:sz w:val="24"/>
          <w:szCs w:val="24"/>
          <w:lang w:eastAsia="ru-RU"/>
        </w:rPr>
        <w:br/>
      </w:r>
      <w:r w:rsidRPr="00683462">
        <w:rPr>
          <w:rFonts w:ascii="Times New Roman" w:hAnsi="Times New Roman"/>
          <w:sz w:val="24"/>
          <w:szCs w:val="24"/>
          <w:lang w:eastAsia="ru-RU"/>
        </w:rPr>
        <w:t>від 13.03.2017», яким передбачено, що ТОВ «ПЕНТА СТІЛ» повинно встановити ціну реалізації нафтопродукту «</w:t>
      </w:r>
      <w:r w:rsidR="00EE1F54" w:rsidRPr="005F343E">
        <w:rPr>
          <w:rFonts w:ascii="Times New Roman" w:hAnsi="Times New Roman"/>
          <w:i/>
          <w:sz w:val="24"/>
          <w:szCs w:val="24"/>
        </w:rPr>
        <w:t>[</w:t>
      </w:r>
      <w:r w:rsidR="00EE1F54" w:rsidRPr="005F343E">
        <w:rPr>
          <w:rFonts w:ascii="Times New Roman" w:hAnsi="Times New Roman"/>
          <w:bCs/>
          <w:i/>
          <w:sz w:val="24"/>
          <w:szCs w:val="24"/>
        </w:rPr>
        <w:t>інформація визначена як інформація з обмеженим доступом]</w:t>
      </w:r>
      <w:r w:rsidR="00EE1F54" w:rsidRPr="00683462">
        <w:rPr>
          <w:rFonts w:ascii="Times New Roman" w:hAnsi="Times New Roman"/>
          <w:sz w:val="24"/>
          <w:szCs w:val="24"/>
          <w:lang w:eastAsia="ru-RU"/>
        </w:rPr>
        <w:t xml:space="preserve"> </w:t>
      </w:r>
      <w:r w:rsidRPr="00683462">
        <w:rPr>
          <w:rFonts w:ascii="Times New Roman" w:hAnsi="Times New Roman"/>
          <w:sz w:val="24"/>
          <w:szCs w:val="24"/>
          <w:lang w:eastAsia="ru-RU"/>
        </w:rPr>
        <w:t xml:space="preserve">(грн.)», </w:t>
      </w:r>
      <w:r w:rsidR="00E6650B" w:rsidRPr="00683462">
        <w:rPr>
          <w:rFonts w:ascii="Times New Roman" w:hAnsi="Times New Roman"/>
          <w:sz w:val="24"/>
          <w:szCs w:val="24"/>
          <w:lang w:eastAsia="ru-RU"/>
        </w:rPr>
        <w:t>ця</w:t>
      </w:r>
      <w:r w:rsidRPr="00683462">
        <w:rPr>
          <w:rFonts w:ascii="Times New Roman" w:hAnsi="Times New Roman"/>
          <w:sz w:val="24"/>
          <w:szCs w:val="24"/>
          <w:lang w:eastAsia="ru-RU"/>
        </w:rPr>
        <w:t xml:space="preserve"> умова прямо впливає на ціну реалізації.</w:t>
      </w:r>
    </w:p>
    <w:p w14:paraId="4D78A56E" w14:textId="77777777" w:rsidR="006F3752" w:rsidRPr="00683462" w:rsidRDefault="006F3752" w:rsidP="0093551A">
      <w:pPr>
        <w:tabs>
          <w:tab w:val="left" w:pos="540"/>
          <w:tab w:val="left" w:pos="993"/>
          <w:tab w:val="left" w:pos="1168"/>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Разом </w:t>
      </w:r>
      <w:r w:rsidR="00E6650B" w:rsidRPr="00683462">
        <w:rPr>
          <w:rFonts w:ascii="Times New Roman" w:hAnsi="Times New Roman"/>
          <w:sz w:val="24"/>
          <w:szCs w:val="24"/>
          <w:lang w:eastAsia="ru-RU"/>
        </w:rPr>
        <w:t>і</w:t>
      </w:r>
      <w:r w:rsidRPr="00683462">
        <w:rPr>
          <w:rFonts w:ascii="Times New Roman" w:hAnsi="Times New Roman"/>
          <w:sz w:val="24"/>
          <w:szCs w:val="24"/>
          <w:lang w:eastAsia="ru-RU"/>
        </w:rPr>
        <w:t>з цим Комітет також визначає ще однією характерною рисою для більшості операторів АЗС мережі «АВІАС» суб</w:t>
      </w:r>
      <w:r w:rsidR="00BD3FB2" w:rsidRPr="00683462">
        <w:rPr>
          <w:rFonts w:ascii="Times New Roman" w:hAnsi="Times New Roman"/>
          <w:sz w:val="24"/>
          <w:szCs w:val="24"/>
          <w:lang w:eastAsia="ru-RU"/>
        </w:rPr>
        <w:t>ʼ</w:t>
      </w:r>
      <w:r w:rsidRPr="00683462">
        <w:rPr>
          <w:rFonts w:ascii="Times New Roman" w:hAnsi="Times New Roman"/>
          <w:sz w:val="24"/>
          <w:szCs w:val="24"/>
          <w:lang w:eastAsia="ru-RU"/>
        </w:rPr>
        <w:t>єкт</w:t>
      </w:r>
      <w:r w:rsidR="003C4C8B" w:rsidRPr="00683462">
        <w:rPr>
          <w:rFonts w:ascii="Times New Roman" w:hAnsi="Times New Roman"/>
          <w:sz w:val="24"/>
          <w:szCs w:val="24"/>
          <w:lang w:eastAsia="ru-RU"/>
        </w:rPr>
        <w:t>ів</w:t>
      </w:r>
      <w:r w:rsidRPr="00683462">
        <w:rPr>
          <w:rFonts w:ascii="Times New Roman" w:hAnsi="Times New Roman"/>
          <w:sz w:val="24"/>
          <w:szCs w:val="24"/>
          <w:lang w:eastAsia="ru-RU"/>
        </w:rPr>
        <w:t xml:space="preserve"> господарювання, які надають консультаційні послуги, зокрема, укладений договір з ТОВ «АВАНТА С» Д-01-189 від 01.01.2017 та </w:t>
      </w:r>
      <w:r w:rsidRPr="00683462">
        <w:rPr>
          <w:rFonts w:ascii="Times New Roman" w:hAnsi="Times New Roman"/>
          <w:sz w:val="24"/>
          <w:szCs w:val="24"/>
          <w:lang w:eastAsia="ru-RU"/>
        </w:rPr>
        <w:br/>
        <w:t xml:space="preserve">ТОВ «Юридична фірма «САНІГОРІЯ», що знаходяться </w:t>
      </w:r>
      <w:r w:rsidR="003C4C8B" w:rsidRPr="00683462">
        <w:rPr>
          <w:rFonts w:ascii="Times New Roman" w:hAnsi="Times New Roman"/>
          <w:sz w:val="24"/>
          <w:szCs w:val="24"/>
          <w:lang w:eastAsia="ru-RU"/>
        </w:rPr>
        <w:t>в</w:t>
      </w:r>
      <w:r w:rsidRPr="00683462">
        <w:rPr>
          <w:rFonts w:ascii="Times New Roman" w:hAnsi="Times New Roman"/>
          <w:sz w:val="24"/>
          <w:szCs w:val="24"/>
          <w:lang w:eastAsia="ru-RU"/>
        </w:rPr>
        <w:t xml:space="preserve"> місті Дніпр</w:t>
      </w:r>
      <w:r w:rsidR="003C4C8B" w:rsidRPr="00683462">
        <w:rPr>
          <w:rFonts w:ascii="Times New Roman" w:hAnsi="Times New Roman"/>
          <w:sz w:val="24"/>
          <w:szCs w:val="24"/>
          <w:lang w:eastAsia="ru-RU"/>
        </w:rPr>
        <w:t>і</w:t>
      </w:r>
      <w:r w:rsidRPr="00683462">
        <w:rPr>
          <w:rFonts w:ascii="Times New Roman" w:hAnsi="Times New Roman"/>
          <w:sz w:val="24"/>
          <w:szCs w:val="24"/>
          <w:lang w:eastAsia="ru-RU"/>
        </w:rPr>
        <w:t>.</w:t>
      </w:r>
    </w:p>
    <w:p w14:paraId="286F4694" w14:textId="77777777" w:rsidR="006F3752" w:rsidRPr="00683462" w:rsidRDefault="003C4C8B" w:rsidP="0093551A">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Також</w:t>
      </w:r>
      <w:r w:rsidR="00024C44" w:rsidRPr="00683462">
        <w:rPr>
          <w:rFonts w:ascii="Times New Roman" w:hAnsi="Times New Roman"/>
          <w:sz w:val="24"/>
          <w:szCs w:val="24"/>
          <w:lang w:eastAsia="ru-RU"/>
        </w:rPr>
        <w:t xml:space="preserve"> </w:t>
      </w:r>
      <w:r w:rsidR="006F3752" w:rsidRPr="00683462">
        <w:rPr>
          <w:rFonts w:ascii="Times New Roman" w:hAnsi="Times New Roman"/>
          <w:sz w:val="24"/>
          <w:szCs w:val="24"/>
          <w:lang w:eastAsia="ru-RU"/>
        </w:rPr>
        <w:t>є важливим той факт, що у сво</w:t>
      </w:r>
      <w:r w:rsidRPr="00683462">
        <w:rPr>
          <w:rFonts w:ascii="Times New Roman" w:hAnsi="Times New Roman"/>
          <w:sz w:val="24"/>
          <w:szCs w:val="24"/>
          <w:lang w:eastAsia="ru-RU"/>
        </w:rPr>
        <w:t>їй відповіді на вимогу Комітету</w:t>
      </w:r>
      <w:r w:rsidR="006F3752" w:rsidRPr="00683462">
        <w:rPr>
          <w:rFonts w:ascii="Times New Roman" w:hAnsi="Times New Roman"/>
          <w:sz w:val="24"/>
          <w:szCs w:val="24"/>
          <w:lang w:eastAsia="ru-RU"/>
        </w:rPr>
        <w:t xml:space="preserve"> Товариство зазначає, що АЗС</w:t>
      </w:r>
      <w:r w:rsidRPr="00683462">
        <w:rPr>
          <w:rFonts w:ascii="Times New Roman" w:hAnsi="Times New Roman"/>
          <w:sz w:val="24"/>
          <w:szCs w:val="24"/>
          <w:lang w:eastAsia="ru-RU"/>
        </w:rPr>
        <w:t>,</w:t>
      </w:r>
      <w:r w:rsidR="006F3752" w:rsidRPr="00683462">
        <w:rPr>
          <w:rFonts w:ascii="Times New Roman" w:hAnsi="Times New Roman"/>
          <w:sz w:val="24"/>
          <w:szCs w:val="24"/>
          <w:lang w:eastAsia="ru-RU"/>
        </w:rPr>
        <w:t xml:space="preserve"> на яких ТОВ «ПЕНТА СТІЛ» здійснюва</w:t>
      </w:r>
      <w:r w:rsidRPr="00683462">
        <w:rPr>
          <w:rFonts w:ascii="Times New Roman" w:hAnsi="Times New Roman"/>
          <w:sz w:val="24"/>
          <w:szCs w:val="24"/>
          <w:lang w:eastAsia="ru-RU"/>
        </w:rPr>
        <w:t>ло</w:t>
      </w:r>
      <w:r w:rsidR="006F3752" w:rsidRPr="00683462">
        <w:rPr>
          <w:rFonts w:ascii="Times New Roman" w:hAnsi="Times New Roman"/>
          <w:sz w:val="24"/>
          <w:szCs w:val="24"/>
          <w:lang w:eastAsia="ru-RU"/>
        </w:rPr>
        <w:t xml:space="preserve"> відпуск паливних карток «АВІАС»</w:t>
      </w:r>
      <w:r w:rsidRPr="00683462">
        <w:rPr>
          <w:rFonts w:ascii="Times New Roman" w:hAnsi="Times New Roman"/>
          <w:sz w:val="24"/>
          <w:szCs w:val="24"/>
          <w:lang w:eastAsia="ru-RU"/>
        </w:rPr>
        <w:t>,</w:t>
      </w:r>
      <w:r w:rsidR="006F3752" w:rsidRPr="00683462">
        <w:rPr>
          <w:rFonts w:ascii="Times New Roman" w:hAnsi="Times New Roman"/>
          <w:sz w:val="24"/>
          <w:szCs w:val="24"/>
          <w:lang w:eastAsia="ru-RU"/>
        </w:rPr>
        <w:t xml:space="preserve"> використовували бренд «АВІАС»</w:t>
      </w:r>
      <w:r w:rsidRPr="00683462">
        <w:rPr>
          <w:rFonts w:ascii="Times New Roman" w:hAnsi="Times New Roman"/>
          <w:sz w:val="24"/>
          <w:szCs w:val="24"/>
          <w:lang w:eastAsia="ru-RU"/>
        </w:rPr>
        <w:t>,</w:t>
      </w:r>
      <w:r w:rsidR="006F3752" w:rsidRPr="00683462">
        <w:rPr>
          <w:rFonts w:ascii="Times New Roman" w:hAnsi="Times New Roman"/>
          <w:sz w:val="24"/>
          <w:szCs w:val="24"/>
          <w:lang w:eastAsia="ru-RU"/>
        </w:rPr>
        <w:t xml:space="preserve"> як зазначено </w:t>
      </w:r>
      <w:r w:rsidRPr="00683462">
        <w:rPr>
          <w:rFonts w:ascii="Times New Roman" w:hAnsi="Times New Roman"/>
          <w:sz w:val="24"/>
          <w:szCs w:val="24"/>
          <w:lang w:eastAsia="ru-RU"/>
        </w:rPr>
        <w:t>в</w:t>
      </w:r>
      <w:r w:rsidR="006F3752" w:rsidRPr="00683462">
        <w:rPr>
          <w:rFonts w:ascii="Times New Roman" w:hAnsi="Times New Roman"/>
          <w:sz w:val="24"/>
          <w:szCs w:val="24"/>
          <w:lang w:eastAsia="ru-RU"/>
        </w:rPr>
        <w:t xml:space="preserve"> запереченнях. Комітетом здійснено аналіз встановлення цін на автозаправних станціях мережі «АВІАС», які працюють під такими брендами</w:t>
      </w:r>
      <w:r w:rsidR="0075460E" w:rsidRPr="00683462">
        <w:rPr>
          <w:rFonts w:ascii="Times New Roman" w:hAnsi="Times New Roman"/>
          <w:sz w:val="24"/>
          <w:szCs w:val="24"/>
          <w:lang w:eastAsia="ru-RU"/>
        </w:rPr>
        <w:t>,</w:t>
      </w:r>
      <w:r w:rsidR="006F3752" w:rsidRPr="00683462">
        <w:rPr>
          <w:rFonts w:ascii="Times New Roman" w:hAnsi="Times New Roman"/>
          <w:sz w:val="24"/>
          <w:szCs w:val="24"/>
          <w:lang w:eastAsia="ru-RU"/>
        </w:rPr>
        <w:t xml:space="preserve"> як ANP, АВІАС Плюс, УКРНАФТА, Rubix, SentosaOil. </w:t>
      </w:r>
    </w:p>
    <w:p w14:paraId="4FF35888" w14:textId="77777777" w:rsidR="006F3752" w:rsidRPr="00683462" w:rsidRDefault="006F3752" w:rsidP="0093551A">
      <w:pPr>
        <w:tabs>
          <w:tab w:val="left" w:pos="540"/>
          <w:tab w:val="left" w:pos="993"/>
          <w:tab w:val="left" w:pos="1168"/>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Інформація, отримана </w:t>
      </w:r>
      <w:r w:rsidR="0075460E" w:rsidRPr="00683462">
        <w:rPr>
          <w:rFonts w:ascii="Times New Roman" w:hAnsi="Times New Roman"/>
          <w:sz w:val="24"/>
          <w:szCs w:val="24"/>
          <w:lang w:eastAsia="ru-RU"/>
        </w:rPr>
        <w:t>щодо</w:t>
      </w:r>
      <w:r w:rsidRPr="00683462">
        <w:rPr>
          <w:rFonts w:ascii="Times New Roman" w:hAnsi="Times New Roman"/>
          <w:sz w:val="24"/>
          <w:szCs w:val="24"/>
          <w:lang w:eastAsia="ru-RU"/>
        </w:rPr>
        <w:t xml:space="preserve"> цін</w:t>
      </w:r>
      <w:r w:rsidR="0075460E" w:rsidRPr="00683462">
        <w:rPr>
          <w:rFonts w:ascii="Times New Roman" w:hAnsi="Times New Roman"/>
          <w:sz w:val="24"/>
          <w:szCs w:val="24"/>
          <w:lang w:eastAsia="ru-RU"/>
        </w:rPr>
        <w:t>,</w:t>
      </w:r>
      <w:r w:rsidRPr="00683462">
        <w:rPr>
          <w:rFonts w:ascii="Times New Roman" w:hAnsi="Times New Roman"/>
          <w:sz w:val="24"/>
          <w:szCs w:val="24"/>
          <w:lang w:eastAsia="ru-RU"/>
        </w:rPr>
        <w:t xml:space="preserve"> свідчить, що </w:t>
      </w:r>
      <w:r w:rsidR="0075460E" w:rsidRPr="00683462">
        <w:rPr>
          <w:rFonts w:ascii="Times New Roman" w:hAnsi="Times New Roman"/>
          <w:sz w:val="24"/>
          <w:szCs w:val="24"/>
          <w:lang w:eastAsia="ru-RU"/>
        </w:rPr>
        <w:t>цфі</w:t>
      </w:r>
      <w:r w:rsidRPr="00683462">
        <w:rPr>
          <w:rFonts w:ascii="Times New Roman" w:hAnsi="Times New Roman"/>
          <w:sz w:val="24"/>
          <w:szCs w:val="24"/>
          <w:lang w:eastAsia="ru-RU"/>
        </w:rPr>
        <w:t xml:space="preserve"> бренди </w:t>
      </w:r>
      <w:r w:rsidR="0075460E" w:rsidRPr="00683462">
        <w:rPr>
          <w:rFonts w:ascii="Times New Roman" w:hAnsi="Times New Roman"/>
          <w:sz w:val="24"/>
          <w:szCs w:val="24"/>
          <w:lang w:eastAsia="ru-RU"/>
        </w:rPr>
        <w:t>становляться</w:t>
      </w:r>
      <w:r w:rsidRPr="00683462">
        <w:rPr>
          <w:rFonts w:ascii="Times New Roman" w:hAnsi="Times New Roman"/>
          <w:sz w:val="24"/>
          <w:szCs w:val="24"/>
          <w:lang w:eastAsia="ru-RU"/>
        </w:rPr>
        <w:t xml:space="preserve"> до формування цін однаково, незалежно від регіону. </w:t>
      </w:r>
    </w:p>
    <w:p w14:paraId="45983F29" w14:textId="77777777" w:rsidR="006F3752" w:rsidRPr="00683462" w:rsidRDefault="006F3752" w:rsidP="0093551A">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Отже, наявні матеріали справи у своїй сукупності підтверджують, що ТОВ «ПЕНТА СТІЛ» вчиняло дії, які призвели до дотримання спільного підходу до ціноутворення та спільних умов реалізації товару, що є порушенням законодавства про захист економічної конкуренції у вигляді антиконкурентних узгоджених дій.</w:t>
      </w:r>
    </w:p>
    <w:p w14:paraId="7CBBD4FE" w14:textId="77777777" w:rsidR="006F3752" w:rsidRPr="00683462" w:rsidRDefault="006F3752" w:rsidP="0093551A">
      <w:pPr>
        <w:shd w:val="clear" w:color="auto" w:fill="FFFFFF"/>
        <w:tabs>
          <w:tab w:val="left" w:pos="54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4CE710F4"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Заперечення суб’єктів господарювання – операторів АЗС,</w:t>
      </w:r>
    </w:p>
    <w:p w14:paraId="57824412"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які здійснювали господарську діяльність у Черкаській області</w:t>
      </w:r>
    </w:p>
    <w:p w14:paraId="3B7A41CD"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5C3B3874"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b/>
          <w:sz w:val="24"/>
          <w:szCs w:val="24"/>
          <w:lang w:eastAsia="ru-RU"/>
        </w:rPr>
      </w:pPr>
    </w:p>
    <w:p w14:paraId="66F191F4"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b/>
          <w:sz w:val="24"/>
          <w:szCs w:val="24"/>
          <w:lang w:eastAsia="ru-RU"/>
        </w:rPr>
        <w:t xml:space="preserve">ТОВ «КОУЧ ПРАЙМ» </w:t>
      </w:r>
      <w:r w:rsidRPr="00683462">
        <w:rPr>
          <w:rFonts w:ascii="Times New Roman" w:hAnsi="Times New Roman"/>
          <w:sz w:val="24"/>
          <w:szCs w:val="24"/>
          <w:lang w:eastAsia="ru-RU"/>
        </w:rPr>
        <w:t>листом від 27.09.2018 № 27-09/1 (вх. № 8-01/11808 від 02.10.2018) надало такі пояснення.</w:t>
      </w:r>
    </w:p>
    <w:p w14:paraId="5C793959"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p>
    <w:p w14:paraId="3199E0E7" w14:textId="77777777" w:rsidR="00FB6053" w:rsidRPr="00683462" w:rsidRDefault="00FB6053" w:rsidP="00436B2C">
      <w:pPr>
        <w:pStyle w:val="a0"/>
        <w:numPr>
          <w:ilvl w:val="0"/>
          <w:numId w:val="25"/>
        </w:numPr>
        <w:tabs>
          <w:tab w:val="left" w:pos="0"/>
          <w:tab w:val="left" w:pos="540"/>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 «КОУЧ ПРАЙМ» здійснювало підприємницьку діяльність із продажу пально-мастильних матеріалів виключно в межах Черкаської області. Не наведено жодного вмотивованого доказу на підтвердження пункту (266) Подання, а отже, Товариство не має жодного відношення до господарської діяльності в Київській, Вінницькій та Дніпропетровській областях;</w:t>
      </w:r>
    </w:p>
    <w:p w14:paraId="7755C206" w14:textId="77777777" w:rsidR="00FB6053" w:rsidRPr="00683462" w:rsidRDefault="00FB6053" w:rsidP="00FB6053">
      <w:pPr>
        <w:tabs>
          <w:tab w:val="left" w:pos="540"/>
          <w:tab w:val="left" w:pos="993"/>
        </w:tabs>
        <w:overflowPunct w:val="0"/>
        <w:autoSpaceDE w:val="0"/>
        <w:autoSpaceDN w:val="0"/>
        <w:adjustRightInd w:val="0"/>
        <w:spacing w:after="0" w:line="240" w:lineRule="auto"/>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ab/>
        <w:t>Биченко В.М. є засновником і керівником Товариства  та самостійно здійснює управління підприємством, а тому Комітет зробив протиправні висновки, вказані в пунктах (309) Подання: «Таким чином вказані факти у сукупності свідчать про те, що постійна зміна юридичних осіб, які керують автозаправними станціями мережі «АВІАС» по всій території України, їх посадових осіб є організованою і координованою» та (310) Подання «Отже незалежно від того, в який саме період оператори АЗС мережі «АВІАС» здійснювали свою діяльність, вони є учасниками триваючих узгоджених дій з постійною зміною юридичних осіб при переважній стабільності особового складу».</w:t>
      </w:r>
    </w:p>
    <w:p w14:paraId="300164A7" w14:textId="77777777" w:rsidR="00FB6053" w:rsidRPr="00683462" w:rsidRDefault="00FB6053" w:rsidP="00FB6053">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 з огляду на таке.</w:t>
      </w:r>
    </w:p>
    <w:p w14:paraId="407F39E7"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Відповідно до матеріалів справи, оператори АЗС здійснювали свою діяльність переважно на території тієї адміністративної одиниці (області), де були зареєстровані початково. </w:t>
      </w:r>
    </w:p>
    <w:p w14:paraId="6BDD2796"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Враховуючи переважну однорідність брендів АЗС мережі «АВІАС» по Україні для прикладу, у Рішенні було наведено аналіз відносин складу учасників паливного проєкту</w:t>
      </w:r>
      <w:r w:rsidRPr="00683462">
        <w:rPr>
          <w:rFonts w:ascii="Times New Roman" w:hAnsi="Times New Roman"/>
          <w:i/>
          <w:sz w:val="24"/>
          <w:szCs w:val="24"/>
          <w:lang w:eastAsia="ru-RU"/>
        </w:rPr>
        <w:t xml:space="preserve"> </w:t>
      </w:r>
      <w:r w:rsidRPr="00683462">
        <w:rPr>
          <w:rFonts w:ascii="Times New Roman" w:hAnsi="Times New Roman"/>
          <w:sz w:val="24"/>
          <w:szCs w:val="24"/>
          <w:lang w:eastAsia="ru-RU"/>
        </w:rPr>
        <w:t>на прикладі Вінницької, Дніпропетровської, Київської областей та міста Києва.</w:t>
      </w:r>
    </w:p>
    <w:p w14:paraId="1E448913"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Комітетом встановлено, що основними ознаками мережі «АВІАС» є:</w:t>
      </w:r>
    </w:p>
    <w:p w14:paraId="464B60D0"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w:t>
      </w:r>
      <w:r w:rsidRPr="00683462">
        <w:rPr>
          <w:rFonts w:ascii="Times New Roman" w:hAnsi="Times New Roman"/>
          <w:sz w:val="24"/>
          <w:szCs w:val="24"/>
          <w:lang w:eastAsia="ru-RU"/>
        </w:rPr>
        <w:tab/>
        <w:t>реалізація бензину та дизельного пального марки Keropur® ENERGY (ексклюзивна марка ПАТ «УКРТАТНАФТА»);</w:t>
      </w:r>
    </w:p>
    <w:p w14:paraId="54CDED45"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w:t>
      </w:r>
      <w:r w:rsidRPr="00683462">
        <w:rPr>
          <w:rFonts w:ascii="Times New Roman" w:hAnsi="Times New Roman"/>
          <w:sz w:val="24"/>
          <w:szCs w:val="24"/>
          <w:lang w:eastAsia="ru-RU"/>
        </w:rPr>
        <w:tab/>
        <w:t>встановлення одномоментно однакових цін, незалежно від бренда та регіону роботи оператора АЗС у мережі «АВІАС»;</w:t>
      </w:r>
    </w:p>
    <w:p w14:paraId="7B144482"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w:t>
      </w:r>
      <w:r w:rsidRPr="00683462">
        <w:rPr>
          <w:rFonts w:ascii="Times New Roman" w:hAnsi="Times New Roman"/>
          <w:sz w:val="24"/>
          <w:szCs w:val="24"/>
          <w:lang w:eastAsia="ru-RU"/>
        </w:rPr>
        <w:tab/>
        <w:t>наявність координаційного «Центру», до якого входять декілька суб’єктів господарювання, які знаходяться за однаковою адресою в місті Дніпрі;</w:t>
      </w:r>
    </w:p>
    <w:p w14:paraId="53952444"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w:t>
      </w:r>
      <w:r w:rsidRPr="00683462">
        <w:rPr>
          <w:rFonts w:ascii="Times New Roman" w:hAnsi="Times New Roman"/>
          <w:sz w:val="24"/>
          <w:szCs w:val="24"/>
          <w:lang w:eastAsia="ru-RU"/>
        </w:rPr>
        <w:tab/>
        <w:t>значна кількість типових, здебільшого однакових договорів, таких як: договір купівлі-продажу нафтопродуктів, договір поставки, купівлі-продажу майна, договір оренди АЗС, договори матеріальної допомоги, договір про відступлення права вимоги, договір про зміну сторони в зобов’язанні, при цьому всі суб’єкти господарювання зазначають про те, що вони не пов’язані відносинами контролю у розумінні статті 1 Закону України «Про захист економічної конкуренції»;</w:t>
      </w:r>
    </w:p>
    <w:p w14:paraId="1B9D140E"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w:t>
      </w:r>
      <w:r w:rsidRPr="00683462">
        <w:rPr>
          <w:rFonts w:ascii="Times New Roman" w:hAnsi="Times New Roman"/>
          <w:sz w:val="24"/>
          <w:szCs w:val="24"/>
          <w:lang w:eastAsia="ru-RU"/>
        </w:rPr>
        <w:tab/>
        <w:t>подібний персональний склад учасників проєкту «АВІАС». Тобто, фізичні особи, які займали посади директора та/або засновника, та/або підписанта, бухгалтера, менеджера, що змінюють один одного, а інколи навіть одночасно займають посади в декількох товариствах-учасниках паливного проєкту «АВІАС»;</w:t>
      </w:r>
    </w:p>
    <w:p w14:paraId="74171E45"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w:t>
      </w:r>
      <w:r w:rsidRPr="00683462">
        <w:rPr>
          <w:rFonts w:ascii="Times New Roman" w:hAnsi="Times New Roman"/>
          <w:sz w:val="24"/>
          <w:szCs w:val="24"/>
          <w:lang w:eastAsia="ru-RU"/>
        </w:rPr>
        <w:tab/>
        <w:t>постійні зміни складу юридичних осіб – учасників проєкту «АВІАС» (без змін персонального складу) через одних і тих самих ліквідаторів та за схожих адрес останньої реєстрації (у місті Харкові).</w:t>
      </w:r>
    </w:p>
    <w:p w14:paraId="35F13E52"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p>
    <w:p w14:paraId="02F09002" w14:textId="5A7B944F" w:rsidR="00FB6053" w:rsidRPr="00683462" w:rsidRDefault="00FB6053" w:rsidP="00FB6053">
      <w:pPr>
        <w:shd w:val="clear" w:color="auto" w:fill="FFFFFF"/>
        <w:tabs>
          <w:tab w:val="left" w:pos="54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b/>
          <w:sz w:val="24"/>
          <w:szCs w:val="24"/>
          <w:lang w:eastAsia="ru-RU"/>
        </w:rPr>
      </w:pPr>
      <w:r w:rsidRPr="00683462">
        <w:rPr>
          <w:rFonts w:ascii="Times New Roman" w:hAnsi="Times New Roman"/>
          <w:sz w:val="24"/>
          <w:szCs w:val="24"/>
          <w:lang w:eastAsia="ru-RU"/>
        </w:rPr>
        <w:t xml:space="preserve">Відповідно до додатка 1 до Рішення, ТОВ «КОУЧ ПРАЙМ» здійснювало роздрібний продаж світлих нафтопродуктів на АЗС у Черкаській області в другому півріччі 2016 року. Керівником та засновником ТОВ «КОУЧ ПРАЙМ» є </w:t>
      </w:r>
      <w:r w:rsidR="00894614"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894614"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У цей же період у Черкаській області оператором АЗС є </w:t>
      </w:r>
      <w:r w:rsidR="00894614">
        <w:rPr>
          <w:rFonts w:ascii="Times New Roman" w:hAnsi="Times New Roman"/>
          <w:sz w:val="24"/>
          <w:szCs w:val="24"/>
          <w:lang w:eastAsia="ru-RU"/>
        </w:rPr>
        <w:br/>
      </w:r>
      <w:r w:rsidRPr="00683462">
        <w:rPr>
          <w:rFonts w:ascii="Times New Roman" w:hAnsi="Times New Roman"/>
          <w:sz w:val="24"/>
          <w:szCs w:val="24"/>
          <w:lang w:eastAsia="ru-RU"/>
        </w:rPr>
        <w:t xml:space="preserve">ТОВ «ПРОМИСЛОВА-ТЕХНІЧНА ГРУППА», в якому працює як найманий працівник </w:t>
      </w:r>
      <w:r w:rsidR="00894614"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894614"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w:t>
      </w:r>
    </w:p>
    <w:p w14:paraId="61D14363"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Крім того, у Черкаській області в першому півріччі 2015 року ТОВ «НАФТАРЕСУРС ЧЕРКАСИ» було також одним з операторів мережі АЗС «АВІАС», директором якого є Биченко Володимир Миколайович, наразі ТОВ «НАФТАРЕСУРС ЧЕРКАСИ» знаходиться в стані припинення, головою комісії з припинення або ліквідатором є Бакрадзе Катерина Андрійвна.</w:t>
      </w:r>
    </w:p>
    <w:p w14:paraId="341322AE"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p>
    <w:p w14:paraId="5D264566"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Система договірних відносин створена компаніями «АВІАС» разом з операторами АЗС (у т. ч. ТОВ «КОУЧ ПРАЙМ»)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2041523E"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Зокрема, у договорах поставки, укладених між ТОВ «КОУЧ ПРАЙМ» і ТОВ «ТД «АВІАС» № П16-69 від 16.05.2016  та між ТОВ «КОУЧ ПРАЙМ» та ТОВ «ПРОМ ГАРАНТ ПЛЮС» № П16-21 від 12.09.2016, є однаковий додаток №  4, у якому зазначено, що «відпуск (видача) Товару Постачальником за довірчими документами Покупця здійснюється відповідно до наведеної Таблиці змін асортименту нафтопродуктів (найменування Товару)», у т. ч. бензин А-92 ENERGY, А-95 ENERGY, ДП ENERGY (з використанням багатофункціональних присадок марки Keropur® ENERGY концерну BASF з мийними властивостями). Ця торговельна марка зареєстрована ексклюзивно й була розроблена спеціально для використання виробником ПАТ «УКРТАТНАФТА». Отже, додаток № 4 договору поставки передбачає закупівлю ексклюзивного пального.</w:t>
      </w:r>
    </w:p>
    <w:p w14:paraId="04FCD57D" w14:textId="77777777" w:rsidR="00FB6053" w:rsidRPr="00683462" w:rsidRDefault="00FB6053" w:rsidP="00FB6053">
      <w:pPr>
        <w:spacing w:after="0" w:line="240" w:lineRule="auto"/>
        <w:ind w:firstLine="708"/>
        <w:jc w:val="both"/>
        <w:rPr>
          <w:rFonts w:ascii="Times New Roman" w:hAnsi="Times New Roman"/>
          <w:sz w:val="24"/>
          <w:szCs w:val="24"/>
          <w:lang w:eastAsia="ru-RU"/>
        </w:rPr>
      </w:pPr>
      <w:r w:rsidRPr="00683462">
        <w:rPr>
          <w:rFonts w:ascii="Times New Roman" w:hAnsi="Times New Roman"/>
          <w:sz w:val="24"/>
          <w:szCs w:val="24"/>
          <w:lang w:eastAsia="ru-RU"/>
        </w:rPr>
        <w:t xml:space="preserve">Ще однією переважною характеристикою для всіх операторів АЗС мережі «АВІАС» є укладання договорів із допоміжними підприємствами, які знаходяться в місті Дніпрі, зокрема: ТОВ «АВАНТА С», що надавало консалтингові послуги підприємствам-учасникам паливного проєкту «АВІАС», у тому числі й ТОВ «КОУЧ ПРАЙМ», згідно з договором       </w:t>
      </w:r>
      <w:r w:rsidRPr="00683462">
        <w:rPr>
          <w:rFonts w:ascii="Times New Roman" w:hAnsi="Times New Roman"/>
          <w:color w:val="000000"/>
          <w:sz w:val="24"/>
          <w:szCs w:val="24"/>
          <w:lang w:eastAsia="ru-RU"/>
        </w:rPr>
        <w:t>Д-01-162 від 01.06.2016</w:t>
      </w:r>
      <w:r w:rsidRPr="00683462">
        <w:rPr>
          <w:rFonts w:ascii="Times New Roman" w:hAnsi="Times New Roman"/>
          <w:sz w:val="24"/>
          <w:szCs w:val="24"/>
          <w:lang w:eastAsia="ru-RU"/>
        </w:rPr>
        <w:t>.</w:t>
      </w:r>
    </w:p>
    <w:p w14:paraId="7296E264"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Наявність такої розгалуженої системи договірних відносин між учасниками паливного проєкту «АВІАС» спрямована на погодження всіх можливих аспектів господарської діяльності учасників паливного проєкту «АВІАС».</w:t>
      </w:r>
    </w:p>
    <w:p w14:paraId="21780932"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Комітетом здійснено аналіз встановлення цін на автозаправних станціях мережі «АВІАС», які працюють під такими брендами, як ANP, АВІАС Плюс, УКРНАФТА, Rubix, SentosaOil. </w:t>
      </w:r>
    </w:p>
    <w:p w14:paraId="1505882D"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Аналіз інформації про роздрібні ціни реалізації світлих нафтопродуктів свідчить, що ці бренди ставляться до формування цін однаково, незалежно від регіону. Щодо роздрібних цін ТОВ «КОУЧ ПРАЙМ» більш детально наводяться докази в таблицях 5, 6, 7 рішення.</w:t>
      </w:r>
    </w:p>
    <w:p w14:paraId="1045E4FE"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Отже, наявні матеріали справи у своїй сукупності підтверджують, що ТОВ «КОУЧ ПРАЙМ» вчиняло дії, які призвели до дотримання спільного підходу до ціноутворення та спільних умов реалізації товару, що є порушенням законодавства про захист економічної конкуренції у вигляді антиконкурентних узгоджених дій.</w:t>
      </w:r>
    </w:p>
    <w:p w14:paraId="646E920D"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00E5FC41" w14:textId="77777777" w:rsidR="00FB6053" w:rsidRPr="00683462" w:rsidRDefault="00FB6053" w:rsidP="00436B2C">
      <w:pPr>
        <w:pStyle w:val="a0"/>
        <w:numPr>
          <w:ilvl w:val="0"/>
          <w:numId w:val="25"/>
        </w:numPr>
        <w:tabs>
          <w:tab w:val="left" w:pos="0"/>
          <w:tab w:val="left" w:pos="540"/>
          <w:tab w:val="left" w:pos="1134"/>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Доказами у справі можуть бути будь-які фактичні дані, які дають можливість встановити наявність або відсутність порушення. Ці дані встановлюються такими засобами: поясненнями сторін і третіх осіб, поясненнями службових осіб та громадян, письмовими доказами, речовими доказами й висновками експертів. Усні пояснення сторін, третіх осіб, службових чи посадових осіб та громадян, які містять дані, що свідчать про наявність чи відсутність порушення, фіксуються у протоколі. На думку Товариства, Комітет жодного із вищеперелічених доказів не надав та не зазначив у Поданні.</w:t>
      </w:r>
    </w:p>
    <w:p w14:paraId="120B02F0" w14:textId="77777777" w:rsidR="00FB6053" w:rsidRPr="00683462" w:rsidRDefault="00FB6053" w:rsidP="00FB6053">
      <w:pPr>
        <w:pStyle w:val="a0"/>
        <w:tabs>
          <w:tab w:val="left" w:pos="0"/>
          <w:tab w:val="left" w:pos="540"/>
          <w:tab w:val="left" w:pos="993"/>
        </w:tabs>
        <w:overflowPunct w:val="0"/>
        <w:autoSpaceDE w:val="0"/>
        <w:autoSpaceDN w:val="0"/>
        <w:adjustRightInd w:val="0"/>
        <w:spacing w:after="0" w:line="240" w:lineRule="auto"/>
        <w:ind w:left="709"/>
        <w:jc w:val="both"/>
        <w:textAlignment w:val="baseline"/>
        <w:rPr>
          <w:rFonts w:ascii="Times New Roman" w:hAnsi="Times New Roman"/>
          <w:i/>
          <w:sz w:val="24"/>
          <w:szCs w:val="24"/>
          <w:lang w:eastAsia="ru-RU"/>
        </w:rPr>
      </w:pPr>
    </w:p>
    <w:p w14:paraId="4B7C62F1" w14:textId="77777777" w:rsidR="00FB6053" w:rsidRPr="00683462" w:rsidRDefault="00FB6053" w:rsidP="00FB6053">
      <w:pPr>
        <w:spacing w:after="0" w:line="240" w:lineRule="auto"/>
        <w:ind w:firstLine="709"/>
        <w:jc w:val="both"/>
        <w:rPr>
          <w:rFonts w:ascii="Times New Roman" w:hAnsi="Times New Roman"/>
          <w:i/>
          <w:sz w:val="24"/>
          <w:szCs w:val="24"/>
        </w:rPr>
      </w:pPr>
      <w:r w:rsidRPr="00683462">
        <w:rPr>
          <w:rFonts w:ascii="Times New Roman" w:hAnsi="Times New Roman"/>
          <w:sz w:val="24"/>
          <w:szCs w:val="24"/>
        </w:rPr>
        <w:t>Згідно зі статтею 41 Закону України «Про захист економічної конкуренції» доказами у справі можуть бути будь-які фактичні дані, які дають можливість встановити наявність або відсутність порушення.</w:t>
      </w:r>
    </w:p>
    <w:p w14:paraId="7DEC8DE7"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Комітетом було надіслано більше ніж 200 вимог про надання інформації як суб’єктам господарювання – відповідачам у справі, так і іншим, надіслані вимоги до органів державної влади, консалтингових агентств, проведено відібрання пояснень у суб’єктів господарювання, що зафіксовано в протоколах і на підставі всього зазначеного Комітет  дійшов висновку про порушення ТОВ «КОУЧ ПРАЙМ» законодавства про захист економічної конкуренції.</w:t>
      </w:r>
    </w:p>
    <w:p w14:paraId="770CD10C"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Зазначені докази містяться у матеріалах справи.</w:t>
      </w:r>
    </w:p>
    <w:p w14:paraId="41BCBC8F"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А отже, твердження Товариства щодо відсутності доказів є безпідставним та спростованим.</w:t>
      </w:r>
    </w:p>
    <w:p w14:paraId="009A95E4"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4574FA6F" w14:textId="77777777" w:rsidR="00FB6053" w:rsidRPr="00683462" w:rsidRDefault="00FB6053" w:rsidP="00436B2C">
      <w:pPr>
        <w:pStyle w:val="a0"/>
        <w:numPr>
          <w:ilvl w:val="0"/>
          <w:numId w:val="25"/>
        </w:numPr>
        <w:tabs>
          <w:tab w:val="left" w:pos="0"/>
          <w:tab w:val="left" w:pos="540"/>
          <w:tab w:val="left" w:pos="709"/>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Комітетом не було досліджено ринок суб’єктів господарювання, що не залучалися до цієї справи як споживачі, не проведено економічного аналізу, не зароблено економічної експертизи та, відповідно не доведено жодної з кваліфікуючих ознак антиконкурентних узгоджених дій: дій, які призвели чи можуть призвести до недопущення, усунення чи обмеження конкуренції.</w:t>
      </w:r>
    </w:p>
    <w:p w14:paraId="33B84D6B" w14:textId="77777777" w:rsidR="00FB6053" w:rsidRPr="00683462" w:rsidRDefault="00FB6053" w:rsidP="00FB6053">
      <w:pPr>
        <w:tabs>
          <w:tab w:val="left" w:pos="0"/>
          <w:tab w:val="left" w:pos="540"/>
          <w:tab w:val="left" w:pos="1134"/>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Разом із цим Товариство наводить норми Постанови Пленуму ВГС від 26.12.2011 № 15 щодо ознак схожості дій суб’єктів господарювання та відповідно до яких Комітет повинен діяти та наводити докази.</w:t>
      </w:r>
    </w:p>
    <w:p w14:paraId="407EBFB0" w14:textId="77777777" w:rsidR="00FB6053" w:rsidRPr="00683462" w:rsidRDefault="00FB6053" w:rsidP="00FB6053">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 з огляду на таке.</w:t>
      </w:r>
    </w:p>
    <w:p w14:paraId="598C9728"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Здійснення Комітетом аналізу ситуації на ринку, який: свідчить про погодженість конкурентної поведінки суб’єктів господарювання та спростовує наявність об’єктивних причин для вчинення зазначених дій, стосується доведення Комітетом порушень, передбачених частиною третьою статті 6 Закону України «Про захист економічної конкуренції», у вигляді вчинення суб’єктами господарювання схожих дій (бездіяльності) на ринку товару, тоді як антиконкурентні узгоджені дії ТОВ «КОУЧ ПРАЙМ» та інших відповідачів у справі, відповідно до рішення, кваліфіковано пунктом 1 частини другої статті 6 та пунктом 1 статті 50 Закону України «Про захист економічної конкуренції».</w:t>
      </w:r>
    </w:p>
    <w:p w14:paraId="018FB9AB"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01D28A53"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ТОВ «АКТИВ СТИЛЬ» </w:t>
      </w:r>
      <w:r w:rsidRPr="00683462">
        <w:rPr>
          <w:rFonts w:ascii="Times New Roman" w:hAnsi="Times New Roman"/>
          <w:sz w:val="24"/>
          <w:szCs w:val="24"/>
          <w:lang w:eastAsia="ru-RU"/>
        </w:rPr>
        <w:t>листом від 26.09.2018 № 01/26-09 (вх. № 8-01/11807 від 02.10.2018)</w:t>
      </w:r>
      <w:r w:rsidRPr="00683462">
        <w:rPr>
          <w:rFonts w:ascii="Times New Roman" w:hAnsi="Times New Roman"/>
          <w:i/>
          <w:sz w:val="24"/>
          <w:szCs w:val="24"/>
          <w:lang w:eastAsia="ru-RU"/>
        </w:rPr>
        <w:t xml:space="preserve"> </w:t>
      </w:r>
      <w:r w:rsidRPr="00683462">
        <w:rPr>
          <w:rFonts w:ascii="Times New Roman" w:hAnsi="Times New Roman"/>
          <w:sz w:val="24"/>
          <w:szCs w:val="24"/>
          <w:lang w:eastAsia="ru-RU"/>
        </w:rPr>
        <w:t>надало такі пояснення.</w:t>
      </w:r>
    </w:p>
    <w:p w14:paraId="05114449"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p>
    <w:p w14:paraId="027550FE" w14:textId="77777777" w:rsidR="00FB6053" w:rsidRPr="00683462" w:rsidRDefault="00FB6053" w:rsidP="00436B2C">
      <w:pPr>
        <w:pStyle w:val="a0"/>
        <w:numPr>
          <w:ilvl w:val="0"/>
          <w:numId w:val="26"/>
        </w:numPr>
        <w:tabs>
          <w:tab w:val="left" w:pos="0"/>
          <w:tab w:val="left" w:pos="540"/>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 «АКТИВ СТИЛЬ» вважає, що Комітет безпідставно залучив Товариство до участі у справі № 143-26.13/153-16 як співвідповідача, оскільки Товариство здійснює господарську діяльність самостійно і в Поданні Комітету немає жодного доказу, що свідчив би про зворотне.</w:t>
      </w:r>
    </w:p>
    <w:p w14:paraId="69B0C868"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Це зауваження не може бути взято до уваги Комітетом з огляду на таке.</w:t>
      </w:r>
    </w:p>
    <w:p w14:paraId="3E051E00"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Комітетом встановлено, що основними ознаками мережі «АВІАС» є:</w:t>
      </w:r>
    </w:p>
    <w:p w14:paraId="655CC874"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w:t>
      </w:r>
      <w:r w:rsidRPr="00683462">
        <w:rPr>
          <w:rFonts w:ascii="Times New Roman" w:hAnsi="Times New Roman"/>
          <w:sz w:val="24"/>
          <w:szCs w:val="24"/>
          <w:lang w:eastAsia="ru-RU"/>
        </w:rPr>
        <w:tab/>
        <w:t>реалізація бензину та дизельного пального марки Keropur® ENERGY (ексклюзивна марка ПАТ «УКРТАТНАФТА»);</w:t>
      </w:r>
    </w:p>
    <w:p w14:paraId="3382FDE8"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w:t>
      </w:r>
      <w:r w:rsidRPr="00683462">
        <w:rPr>
          <w:rFonts w:ascii="Times New Roman" w:hAnsi="Times New Roman"/>
          <w:sz w:val="24"/>
          <w:szCs w:val="24"/>
          <w:lang w:eastAsia="ru-RU"/>
        </w:rPr>
        <w:tab/>
        <w:t>встановлення одномоментно однакових цін, незалежно від бренда та регіону роботи оператора АЗС у мережі «АВІАС»;</w:t>
      </w:r>
    </w:p>
    <w:p w14:paraId="4353791C"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w:t>
      </w:r>
      <w:r w:rsidRPr="00683462">
        <w:rPr>
          <w:rFonts w:ascii="Times New Roman" w:hAnsi="Times New Roman"/>
          <w:sz w:val="24"/>
          <w:szCs w:val="24"/>
          <w:lang w:eastAsia="ru-RU"/>
        </w:rPr>
        <w:tab/>
        <w:t>наявність координаційного «Центру» до якого входять декілька суб’єктів господарювання, які знаходяться за однаковою адресою в місті Дніпрі;</w:t>
      </w:r>
    </w:p>
    <w:p w14:paraId="7459FA1D"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w:t>
      </w:r>
      <w:r w:rsidRPr="00683462">
        <w:rPr>
          <w:rFonts w:ascii="Times New Roman" w:hAnsi="Times New Roman"/>
          <w:sz w:val="24"/>
          <w:szCs w:val="24"/>
          <w:lang w:eastAsia="ru-RU"/>
        </w:rPr>
        <w:tab/>
        <w:t>значна кількість типових, здебільшого однакових договорів, таких як: договір купівлі-продажу нафтопродуктів, договір поставки, купівлі-продажу майна, договір оренди АЗС, договори матеріальної допомоги, договір про відступлення права вимоги, договір про зміну сторони в зобов’язанні, при цьому усі суб’єкти господарювання зазначають про те, що вони не пов’язані відносинами контролю у розумінні статті 1 Закону України «Про захист економічної конкуренції».</w:t>
      </w:r>
    </w:p>
    <w:p w14:paraId="3ADD2DA9"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w:t>
      </w:r>
      <w:r w:rsidRPr="00683462">
        <w:rPr>
          <w:rFonts w:ascii="Times New Roman" w:hAnsi="Times New Roman"/>
          <w:sz w:val="24"/>
          <w:szCs w:val="24"/>
          <w:lang w:eastAsia="ru-RU"/>
        </w:rPr>
        <w:tab/>
        <w:t>подібний персональний склад учасників проєкту «АВІАС». Тобто, фізичні особи, які займали посади директора та/або засновника, та/або підписанта, бухгалтера, менеджера, що змінюють один одного, а інколи навіть одночасно займають посади в декількох товариствах-учасниках паливного проєкту «АВІАС»;</w:t>
      </w:r>
    </w:p>
    <w:p w14:paraId="522D8170"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w:t>
      </w:r>
      <w:r w:rsidRPr="00683462">
        <w:rPr>
          <w:rFonts w:ascii="Times New Roman" w:hAnsi="Times New Roman"/>
          <w:sz w:val="24"/>
          <w:szCs w:val="24"/>
          <w:lang w:eastAsia="ru-RU"/>
        </w:rPr>
        <w:tab/>
        <w:t>постійні зміни складу юридичних осіб – учасників проєкту «АВІАС» (без змін персонального складу), через одних і тих самих ліквідаторів та за схожих адрес останньої реєстрації (у місті Харкові).</w:t>
      </w:r>
    </w:p>
    <w:p w14:paraId="36CB85BF" w14:textId="6E71E618"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Відповідно до додатка 1 до рішення, ТОВ «АКТИВ СТИЛЬ» здійснювало роздрібний продаж світлих нафтопродуктів на АЗС у Черкаській області в першому півріччі 2017 року. Керівником та засновником ТОВ «АКТИВ СТИЛЬ» до </w:t>
      </w:r>
      <w:r w:rsidR="009B7F56" w:rsidRPr="005F343E">
        <w:rPr>
          <w:rFonts w:ascii="Times New Roman" w:hAnsi="Times New Roman"/>
          <w:i/>
          <w:sz w:val="24"/>
          <w:szCs w:val="24"/>
        </w:rPr>
        <w:t>[</w:t>
      </w:r>
      <w:r w:rsidR="009B7F56" w:rsidRPr="005F343E">
        <w:rPr>
          <w:rFonts w:ascii="Times New Roman" w:hAnsi="Times New Roman"/>
          <w:bCs/>
          <w:i/>
          <w:sz w:val="24"/>
          <w:szCs w:val="24"/>
        </w:rPr>
        <w:t>інформація визначена як інформація з обмеженим доступом]</w:t>
      </w:r>
      <w:r w:rsidRPr="00683462">
        <w:rPr>
          <w:rFonts w:ascii="Times New Roman" w:hAnsi="Times New Roman"/>
          <w:sz w:val="24"/>
          <w:szCs w:val="24"/>
          <w:lang w:eastAsia="ru-RU"/>
        </w:rPr>
        <w:t xml:space="preserve"> є </w:t>
      </w:r>
      <w:r w:rsidR="002607CF" w:rsidRPr="005F343E">
        <w:rPr>
          <w:rFonts w:ascii="Times New Roman" w:hAnsi="Times New Roman"/>
          <w:i/>
          <w:sz w:val="24"/>
          <w:szCs w:val="24"/>
        </w:rPr>
        <w:t>[</w:t>
      </w:r>
      <w:r w:rsidR="002607CF" w:rsidRPr="005F343E">
        <w:rPr>
          <w:rFonts w:ascii="Times New Roman" w:hAnsi="Times New Roman"/>
          <w:bCs/>
          <w:i/>
          <w:sz w:val="24"/>
          <w:szCs w:val="24"/>
        </w:rPr>
        <w:t>інформація визначена як інформація з обмеженим доступом]</w:t>
      </w:r>
      <w:r w:rsidRPr="00683462">
        <w:rPr>
          <w:rFonts w:ascii="Times New Roman" w:hAnsi="Times New Roman"/>
          <w:sz w:val="24"/>
          <w:szCs w:val="24"/>
          <w:lang w:eastAsia="ru-RU"/>
        </w:rPr>
        <w:t xml:space="preserve">, який також був найманим працівником в оператора АЗС мережі «АВІАС» </w:t>
      </w:r>
      <w:r w:rsidR="009B7F56">
        <w:rPr>
          <w:rFonts w:ascii="Times New Roman" w:hAnsi="Times New Roman"/>
          <w:sz w:val="24"/>
          <w:szCs w:val="24"/>
          <w:lang w:val="ru-RU" w:eastAsia="ru-RU"/>
        </w:rPr>
        <w:br/>
      </w:r>
      <w:r w:rsidRPr="00683462">
        <w:rPr>
          <w:rFonts w:ascii="Times New Roman" w:hAnsi="Times New Roman"/>
          <w:sz w:val="24"/>
          <w:szCs w:val="24"/>
          <w:lang w:eastAsia="ru-RU"/>
        </w:rPr>
        <w:t xml:space="preserve">ТОВ «ПРОМИСЛОВА-ТЕХНІЧНА ГРУППА». </w:t>
      </w:r>
    </w:p>
    <w:p w14:paraId="38D6C4FB"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Система договірних відносин створена компаніями «АВІАС» разом з операторами АЗС (у т. ч. ТОВ «АКТИВ СТИЛЬ»)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224FADCC" w14:textId="44286D05"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Зокрема, у договорах поставки, укладених між ТОВ «АКТИВ СТИЛЬ» і ТОВ «ПРОМ ГАРАНТ ПЛЮС» № П16-93/ПГ від 19.12.2016 та  між ТОВ «АКТИВ СТИЛЬ» і </w:t>
      </w:r>
      <w:r w:rsidR="00894614">
        <w:rPr>
          <w:rFonts w:ascii="Times New Roman" w:hAnsi="Times New Roman"/>
          <w:sz w:val="24"/>
          <w:szCs w:val="24"/>
          <w:lang w:eastAsia="ru-RU"/>
        </w:rPr>
        <w:br/>
      </w:r>
      <w:r w:rsidRPr="00683462">
        <w:rPr>
          <w:rFonts w:ascii="Times New Roman" w:hAnsi="Times New Roman"/>
          <w:sz w:val="24"/>
          <w:szCs w:val="24"/>
          <w:lang w:eastAsia="ru-RU"/>
        </w:rPr>
        <w:t xml:space="preserve">ТОВ «АЛЬЯНС ЕВОЛЮШН» № П17-44/АЕ від 20.01.2017, є однаковий, зокрема, </w:t>
      </w:r>
      <w:r w:rsidR="00894614">
        <w:rPr>
          <w:rFonts w:ascii="Times New Roman" w:hAnsi="Times New Roman"/>
          <w:sz w:val="24"/>
          <w:szCs w:val="24"/>
          <w:lang w:eastAsia="ru-RU"/>
        </w:rPr>
        <w:br/>
      </w:r>
      <w:r w:rsidRPr="00683462">
        <w:rPr>
          <w:rFonts w:ascii="Times New Roman" w:hAnsi="Times New Roman"/>
          <w:sz w:val="24"/>
          <w:szCs w:val="24"/>
          <w:lang w:eastAsia="ru-RU"/>
        </w:rPr>
        <w:t xml:space="preserve">додаток № 4 до договору поставки, у якому зазначено, що «відпуск (видача) Товару Постачальником за довірчими документами Покупця здійснюється відповідно до наведеної Таблиці змін асортименту нафтопродуктів (найменування Товару)», у  т. ч. бензину А-92 ENERGY, А-95 ENERGY, ДП ENERGY (з використанням багатофункціональних присадок марки Keropur® ENERGY концерну BASF з мийними властивостями). Ця торговельна марка зареєстрована ексклюзивно й була розроблена спеціально для використання виробником </w:t>
      </w:r>
      <w:r w:rsidR="00894614">
        <w:rPr>
          <w:rFonts w:ascii="Times New Roman" w:hAnsi="Times New Roman"/>
          <w:sz w:val="24"/>
          <w:szCs w:val="24"/>
          <w:lang w:eastAsia="ru-RU"/>
        </w:rPr>
        <w:br/>
      </w:r>
      <w:r w:rsidRPr="00683462">
        <w:rPr>
          <w:rFonts w:ascii="Times New Roman" w:hAnsi="Times New Roman"/>
          <w:sz w:val="24"/>
          <w:szCs w:val="24"/>
          <w:lang w:eastAsia="ru-RU"/>
        </w:rPr>
        <w:t>ПАТ «УКРТАТНАФТА». Отже, додаток № 4 до договору поставки передбачає закупівлю ексклюзивного пального.</w:t>
      </w:r>
    </w:p>
    <w:p w14:paraId="65CB3211"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Ще однією переважною характеристикою для всіх операторів АЗС мережі «АВІАС» є укладання договорів із допоміжними підприємствами, які знаходяться в місті Дніпрі, зокрема: ТОВ «АВАНТА С», що надавало консалтингові послуги підприємствам-учасникам паливного проєкту «АВІАС», у тому числі й ТОВ «АКТИВ СТИЛЬ», згідно з договором Д-01-191 від 01.01.2017.</w:t>
      </w:r>
    </w:p>
    <w:p w14:paraId="3F4C908A"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Наявність такої розгалуженої системи договірних відносин між учасниками паливного проєкту «АВІАС» спрямована на погодження всіх можливих аспектів господарської діяльності учасників паливного проєкту «АВІАС».</w:t>
      </w:r>
    </w:p>
    <w:p w14:paraId="7751DA37"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Комітетом здійснено аналіз встановлення цін на автозаправних станціях мережі «АВІАС», які працюють під такими брендами, як ANP, АВІАС Плюс, УКРНАФТА, Rubix, SentosaOil. </w:t>
      </w:r>
    </w:p>
    <w:p w14:paraId="1A2D7940"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Аналіз інформації про роздрібні ціни реалізації світлих нафтопродуктів свідчить, що ці бренди ставляться до формування цін однаково, незалежно від регіону.</w:t>
      </w:r>
    </w:p>
    <w:p w14:paraId="5D915D19"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Отже, наявні матеріали справи у своїй сукупності підтверджують, що ТОВ «АКТИВ СТИЛЬ» вчиняло дії, які призвели до дотримання спільного підходу до ціноутворення та спільних умов реалізації товару, що є порушенням законодавства про захист економічної конкуренції у вигляді антиконкурентних узгоджених дій.</w:t>
      </w:r>
    </w:p>
    <w:p w14:paraId="2CAD618C"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12840D0E" w14:textId="77777777" w:rsidR="00FB6053" w:rsidRPr="00683462" w:rsidRDefault="00FB6053" w:rsidP="00436B2C">
      <w:pPr>
        <w:pStyle w:val="a0"/>
        <w:numPr>
          <w:ilvl w:val="0"/>
          <w:numId w:val="26"/>
        </w:numPr>
        <w:tabs>
          <w:tab w:val="left" w:pos="0"/>
          <w:tab w:val="left" w:pos="540"/>
          <w:tab w:val="left" w:pos="1134"/>
        </w:tabs>
        <w:overflowPunct w:val="0"/>
        <w:autoSpaceDE w:val="0"/>
        <w:autoSpaceDN w:val="0"/>
        <w:adjustRightInd w:val="0"/>
        <w:spacing w:after="0" w:line="240" w:lineRule="auto"/>
        <w:ind w:left="0" w:firstLine="900"/>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наголошує, що в Поданні Комітету жодним чином не вказано, не обґрунтовано та не доведено, які ж такі дії ТОВ «АКТИВ СТИЛЬ» призвели до недопущення, усунення чи обмеження конкуренції. Разом із цим у діях ТОВ «АКТИВ СТИЛЬ» відсутній склад порушення законодавства про захист економічної конкуренції у вигляді антиконкурентних узгоджених дій у зв’язку з відсутністю об’єктивної сторони порушення.</w:t>
      </w:r>
    </w:p>
    <w:p w14:paraId="6EF599B7" w14:textId="77777777" w:rsidR="00FB6053" w:rsidRPr="00683462" w:rsidRDefault="00FB6053" w:rsidP="00FB6053">
      <w:pPr>
        <w:tabs>
          <w:tab w:val="left" w:pos="540"/>
          <w:tab w:val="left" w:pos="993"/>
        </w:tabs>
        <w:overflowPunct w:val="0"/>
        <w:autoSpaceDE w:val="0"/>
        <w:autoSpaceDN w:val="0"/>
        <w:adjustRightInd w:val="0"/>
        <w:spacing w:after="0" w:line="240" w:lineRule="auto"/>
        <w:jc w:val="both"/>
        <w:textAlignment w:val="baseline"/>
        <w:rPr>
          <w:rFonts w:ascii="Times New Roman" w:hAnsi="Times New Roman"/>
          <w:sz w:val="24"/>
          <w:szCs w:val="24"/>
          <w:lang w:eastAsia="ru-RU"/>
        </w:rPr>
      </w:pPr>
    </w:p>
    <w:p w14:paraId="5F16F432"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з пунктом 14 Постанови Пленуму ВГС від 26.12.2011 № 15 – для кваліфікації дій суб’єктів господарювання як антиконкурентних узгоджених дій, не є обов’язковим з’ясування настання наслідків у формі, відповідно, недопущення, усунення чи обмеження  конкуренції, ущемлення інтересів інших суб'єктів господарювання (конкурентів, покупців) чи споживачів, зокрема через заподіяння їм шкоди (збитків) або іншого реального порушення їх прав чи інтересів, чи настання інших відповідних наслідків. </w:t>
      </w:r>
    </w:p>
    <w:p w14:paraId="0EA2FF9A"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Достатнім є встановлення самого факту вчинення дій, визначених законом як антиконкурентні узгоджені дії (частина друга статті 6 Закону України «Про захист економічної  конкуренції»).</w:t>
      </w:r>
    </w:p>
    <w:p w14:paraId="1E347DD4"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Система договірних відносин створена компаніями «АВІАС» разом з операторами АЗС (у т. ч. ТОВ «АКТИВ СТИЛЬ»)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5ECC0169" w14:textId="77777777" w:rsidR="00FB6053" w:rsidRPr="00683462" w:rsidRDefault="00FB6053" w:rsidP="00FB6053">
      <w:pPr>
        <w:pStyle w:val="a0"/>
        <w:tabs>
          <w:tab w:val="left" w:pos="0"/>
        </w:tabs>
        <w:spacing w:after="0" w:line="240" w:lineRule="auto"/>
        <w:ind w:left="0" w:right="-1" w:firstLine="720"/>
        <w:jc w:val="both"/>
        <w:rPr>
          <w:rFonts w:ascii="Times New Roman" w:hAnsi="Times New Roman"/>
          <w:sz w:val="24"/>
          <w:szCs w:val="24"/>
          <w:lang w:eastAsia="ru-RU"/>
        </w:rPr>
      </w:pPr>
      <w:r w:rsidRPr="00683462">
        <w:rPr>
          <w:rFonts w:ascii="Times New Roman" w:hAnsi="Times New Roman"/>
          <w:sz w:val="24"/>
          <w:szCs w:val="24"/>
          <w:lang w:eastAsia="ru-RU"/>
        </w:rPr>
        <w:t>А тому дії ТОВ «АКТИВ СТИЛЬ» щодо створення та підтримання системи договірних відносин, які забезпечують реалізацію світлих нафтопродуктів переважно виробництва ПАТ «УКРТАТНАФТА», у всіх регіонах України за картковою системою «АВІАС», що призвели до дотримання спільного підходу в ціноутворенні та спільних умов реалізації товару, є порушенням, передбаченим пунктом 1 частини другої статті 6 та    пунктом 1 статті 50 Закону України «Про захист економічної конкуренції», у вигляді антиконкурентних узгоджених дій, які стосуються встановлення цін на світлі нафтопродукти.</w:t>
      </w:r>
    </w:p>
    <w:p w14:paraId="535EF95A"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А отже, вищевикладене спростовує повністю заперечення ТОВ «АКТИВ СТИЛЬ» щодо відсутності в його діях порушення законодавства про захист економічної конкуренції.</w:t>
      </w:r>
    </w:p>
    <w:p w14:paraId="7D90D439"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382A8971"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Заперечення суб’єктів господарювання – операторів АЗС,</w:t>
      </w:r>
    </w:p>
    <w:p w14:paraId="52E77BE8"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які здійснювали господарську діяльність у Сумській області</w:t>
      </w:r>
    </w:p>
    <w:p w14:paraId="1589548B" w14:textId="77777777" w:rsidR="00FB6053" w:rsidRPr="00683462" w:rsidRDefault="00FB6053" w:rsidP="00FB6053">
      <w:pPr>
        <w:tabs>
          <w:tab w:val="left" w:pos="540"/>
          <w:tab w:val="left" w:pos="993"/>
        </w:tabs>
        <w:overflowPunct w:val="0"/>
        <w:autoSpaceDE w:val="0"/>
        <w:autoSpaceDN w:val="0"/>
        <w:adjustRightInd w:val="0"/>
        <w:spacing w:after="0" w:line="240" w:lineRule="auto"/>
        <w:jc w:val="both"/>
        <w:textAlignment w:val="baseline"/>
        <w:rPr>
          <w:rFonts w:ascii="Times New Roman" w:hAnsi="Times New Roman"/>
          <w:sz w:val="24"/>
          <w:szCs w:val="24"/>
          <w:lang w:eastAsia="ru-RU"/>
        </w:rPr>
      </w:pPr>
    </w:p>
    <w:p w14:paraId="507D0321"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Заперечення ТОВ «БАЕР ГРУП», ТОВ «БРАЙТОН ЛТД», ТОВ «ІМПЕРІЯ ЛІТ», ТОВ «КЛАЙМ-С», ТОВ «ІНСІГНІЯ-С», ТОВ «МАКСІПРОМ-С»</w:t>
      </w:r>
    </w:p>
    <w:p w14:paraId="66EDF063"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p>
    <w:p w14:paraId="512BF947"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До Комітету надійшли заперечення від 6 суб’єктів господарювання на Подання від 13.07.2018 № 143-26.13/153-16/245-спр/кі «Про попередні висновки за результатами розгляду справи № 143-26.13/153-16», зокрема:</w:t>
      </w:r>
    </w:p>
    <w:p w14:paraId="1F07078A"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від ТОВ «БАЕР ГРУП» листом від 28.09.2018 № 3 (вх. № 8-01/11740 від 01.10.2018);</w:t>
      </w:r>
    </w:p>
    <w:p w14:paraId="6BB8FE70"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від ТОВ «БРАЙТОН ЛТД» листом від 28.09.2018 № 11 (вх. № 8-01/11739 від 01.10.2018);</w:t>
      </w:r>
    </w:p>
    <w:p w14:paraId="33060F91"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від ТОВ «ІМПЕРІЯ ЛІТ» листом від 28.09.2018 № 9 (вх. № 8-01/11738 від 01.10.2018);</w:t>
      </w:r>
    </w:p>
    <w:p w14:paraId="0A8FF157"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від ТОВ «МАКСІПРОМ-С» листом від 28.09.2018 № б/н (вх. № 8-01/11752 від 01.10.2018);</w:t>
      </w:r>
    </w:p>
    <w:p w14:paraId="4F2A4AE8"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від ТОВ «ІНСІГНІЯ-С» листом від 28.09.2018 № 11 (вх. № 8-01/11741 від 01.10.2018);</w:t>
      </w:r>
    </w:p>
    <w:p w14:paraId="248877E1"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від ТОВ «КЛАЙМ-С» листом від 28.09.2018 № 5 (вх. № 8-01/11743 від 01.10.2018).</w:t>
      </w:r>
    </w:p>
    <w:p w14:paraId="226BC529"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p>
    <w:p w14:paraId="1B77883E"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Зазначені суб’єкти господарювання – оператори мережі АЗС «АВІАС» надали ідентичні заперечення, звертаючи увагу на таке:</w:t>
      </w:r>
    </w:p>
    <w:p w14:paraId="53B27DE7"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0194D66C" w14:textId="77777777" w:rsidR="00FB6053" w:rsidRPr="00683462" w:rsidRDefault="00FB6053" w:rsidP="00436B2C">
      <w:pPr>
        <w:pStyle w:val="a0"/>
        <w:numPr>
          <w:ilvl w:val="0"/>
          <w:numId w:val="27"/>
        </w:numPr>
        <w:tabs>
          <w:tab w:val="left" w:pos="0"/>
          <w:tab w:val="left" w:pos="540"/>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Комітет надав витяг Подання стосовно товариств Вінницької, Київської та Дніпропетровської областей, у той час як ТОВ «БАЕР ГРУП», ТОВ «БРАЙТОН ЛТД», ТОВ «ІМПЕРІЯ ЛІТ», ТОВ «МАКСІПРОМ-С», ТОВ «ІНСІГНІЯ-С», ТОВ «КЛАЙМ-С» здійснювали діяльність у межах Сумської області, а тому висновків щодо Сумської області Товариствам не надано, що свідчить про його відсутність та неповноту з’ясування Комітетом всіх обставин.</w:t>
      </w:r>
    </w:p>
    <w:p w14:paraId="45F295FF"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06712A4A" w14:textId="77777777" w:rsidR="00FB6053" w:rsidRPr="00683462" w:rsidRDefault="00FB6053" w:rsidP="00FB6053">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 з огляду на таке.</w:t>
      </w:r>
    </w:p>
    <w:p w14:paraId="3E6FFEDF"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Відповідно до матеріалів справи, оператори АЗС здійснювали свою діяльність впереважно на території тієї адміністративної одиниці (області), де були зареєстровані початково. </w:t>
      </w:r>
    </w:p>
    <w:p w14:paraId="69918E5F"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Враховуючи переважну однорідність брендів АЗС мережі «АВІАС» по Україні, для прикладу, у рішенні було наведено аналіз відносин складу учасників паливного проекту</w:t>
      </w:r>
      <w:r w:rsidRPr="00683462">
        <w:rPr>
          <w:rFonts w:ascii="Times New Roman" w:hAnsi="Times New Roman"/>
          <w:i/>
          <w:sz w:val="24"/>
          <w:szCs w:val="24"/>
          <w:lang w:eastAsia="ru-RU"/>
        </w:rPr>
        <w:t xml:space="preserve"> </w:t>
      </w:r>
      <w:r w:rsidRPr="00683462">
        <w:rPr>
          <w:rFonts w:ascii="Times New Roman" w:hAnsi="Times New Roman"/>
          <w:sz w:val="24"/>
          <w:szCs w:val="24"/>
          <w:lang w:eastAsia="ru-RU"/>
        </w:rPr>
        <w:t>на прикладі Вінницької, Дніпропетровської, Київської області та міста Києва.</w:t>
      </w:r>
    </w:p>
    <w:p w14:paraId="100FB8CB"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основними ознаками мережі «АВІАС» є:</w:t>
      </w:r>
    </w:p>
    <w:p w14:paraId="4630F4E6" w14:textId="77777777" w:rsidR="00FB6053" w:rsidRPr="00683462" w:rsidRDefault="00FB6053" w:rsidP="00FB6053">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реалізація бензину та дизельного пального марки Keropur® ENERGY (ексклюзивна марка ПАТ «УКРТАТНАФТА»</w:t>
      </w:r>
      <w:r w:rsidRPr="00683462">
        <w:rPr>
          <w:rFonts w:ascii="Times New Roman" w:hAnsi="Times New Roman"/>
          <w:b/>
          <w:sz w:val="24"/>
          <w:szCs w:val="24"/>
          <w:lang w:eastAsia="ru-RU"/>
        </w:rPr>
        <w:t>)</w:t>
      </w:r>
      <w:r w:rsidRPr="00683462">
        <w:rPr>
          <w:rFonts w:ascii="Times New Roman" w:hAnsi="Times New Roman"/>
          <w:sz w:val="24"/>
          <w:szCs w:val="24"/>
          <w:lang w:eastAsia="ru-RU"/>
        </w:rPr>
        <w:t>;</w:t>
      </w:r>
    </w:p>
    <w:p w14:paraId="5F2FFB63" w14:textId="77777777" w:rsidR="00FB6053" w:rsidRPr="00683462" w:rsidRDefault="00FB6053" w:rsidP="00FB6053">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встановлення одномоментно однакових цін, незалежно від бренда та регіону роботи оператора АЗС у мережі «АВІАС»;</w:t>
      </w:r>
    </w:p>
    <w:p w14:paraId="4ECBEB04" w14:textId="77777777" w:rsidR="00FB6053" w:rsidRPr="00683462" w:rsidRDefault="00FB6053" w:rsidP="00FB6053">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наявність координаційного «Центру» до якого входять декілька суб’єктів господарювання, які знаходяться за однаковою адресою </w:t>
      </w:r>
      <w:r w:rsidRPr="00683462">
        <w:rPr>
          <w:rFonts w:ascii="Times New Roman" w:hAnsi="Times New Roman"/>
          <w:sz w:val="24"/>
          <w:szCs w:val="24"/>
          <w:u w:val="single"/>
          <w:lang w:eastAsia="ru-RU"/>
        </w:rPr>
        <w:t>в місті Дніпрі</w:t>
      </w:r>
      <w:r w:rsidRPr="00683462">
        <w:rPr>
          <w:rFonts w:ascii="Times New Roman" w:hAnsi="Times New Roman"/>
          <w:sz w:val="24"/>
          <w:szCs w:val="24"/>
          <w:lang w:eastAsia="ru-RU"/>
        </w:rPr>
        <w:t>;</w:t>
      </w:r>
    </w:p>
    <w:p w14:paraId="0003E16F" w14:textId="77777777" w:rsidR="00FB6053" w:rsidRPr="00683462" w:rsidRDefault="00FB6053" w:rsidP="00FB6053">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значна кількість типових, здебільшого однакових договорів, таких як: договір купівлі-продажу нафтопродуктів, договір поставки, купівлі-продажу майна, договір оренди АЗС, договори матеріальної допомоги, договір про відступлення права вимоги, договір про зміну сторони в зобов’язанні, при цьому усі суб’єкти господарювання зазначають про те, що вони не пов’язані відносинами контролю у розумінні статті 1 Закону України «Про захист економічної конкуренції»;</w:t>
      </w:r>
    </w:p>
    <w:p w14:paraId="2FEBFECC" w14:textId="77777777" w:rsidR="00FB6053" w:rsidRPr="00683462" w:rsidRDefault="00FB6053" w:rsidP="00FB6053">
      <w:pPr>
        <w:numPr>
          <w:ilvl w:val="0"/>
          <w:numId w:val="3"/>
        </w:numPr>
        <w:tabs>
          <w:tab w:val="left" w:pos="900"/>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подібний персональний склад учасників проєкту «АВІАС». Тобто, фізичні особи, які займали посади директора та/або засновника, та/або підписанта, бухгалтера, менеджера, що змінюють один одного, а інколи навіть одночасно займають посади в декількох товариствах-учасниках паливного проєкту «АВІАС»;</w:t>
      </w:r>
    </w:p>
    <w:p w14:paraId="0B9A96AE" w14:textId="77777777" w:rsidR="00FB6053" w:rsidRPr="00683462" w:rsidRDefault="00FB6053" w:rsidP="00FB6053">
      <w:pPr>
        <w:numPr>
          <w:ilvl w:val="0"/>
          <w:numId w:val="3"/>
        </w:numPr>
        <w:tabs>
          <w:tab w:val="left" w:pos="900"/>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постійні зміни складу юридичних осіб – учасників проєкту «АВІАС» (без змін персонального складу) через одних і тих самих ліквідаторів та за схожих адрес останньої реєстрації (у місті Харкові).</w:t>
      </w:r>
    </w:p>
    <w:p w14:paraId="449345D9"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60EB739A"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Відразу слід відзначити, що, по-перше, ТОВ «БАЕР ГРУП», ТОВ «БРАЙТОН ЛТД», ТОВ «ІМПЕРІЯ ЛІТ», ТОВ «МАКСІПРОМ-С», ТОВ «ІНСІГНІЯ-С», ТОВ «КЛАЙМ-С» надали ідентичні заперечення, по-друге, на бланках відповідей ТОВ «БАЕР ГРУП», </w:t>
      </w:r>
      <w:r w:rsidRPr="00683462">
        <w:rPr>
          <w:rFonts w:ascii="Times New Roman" w:hAnsi="Times New Roman"/>
          <w:sz w:val="24"/>
          <w:szCs w:val="24"/>
          <w:lang w:eastAsia="ru-RU"/>
        </w:rPr>
        <w:br/>
        <w:t>ТОВ «МАКСІПРОМ-С», ТОВ «ІНСІГНІЯ-С», ТОВ «КЛАЙМ-С» зазначено одну й ту саму адресу.</w:t>
      </w:r>
    </w:p>
    <w:p w14:paraId="43BED454"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Відповідно до додатка 1 до рішення у Сумській області оператори були розподілені таким чином: у другому півріччі 2016 року працювало ТОВ «БАЕР ГРУП», йому на заміну в першому півріччі 2017 року прийшло ТОВ «МАКСІПРОМ-С», далі, відповідно, ТОВ «БРАЙТОН ЛТД» змінилось на ТОВ «ІНСІГНІЯ-С» і ТОВ «ІМПЕРІЯ ЛІТ» змінилось на ТОВ «КЛАЙМ-С».</w:t>
      </w:r>
    </w:p>
    <w:p w14:paraId="0AE47E40"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Крім цього, як приклад, згідно з наданою відповіді ТОВ «МАКСІПРОМ-С» листом від 12.10.2017 № 168 (вх. № 8-143/856-кі від 17.10.2017) на вимогу Комітету від 06.09.2017 № 143-26.13/01-9614, директором згідно з  Наказом про вступ на посаду від 22.09.2017          № 214 – К/ТР є </w:t>
      </w:r>
      <w:r w:rsidRPr="00683462">
        <w:rPr>
          <w:rFonts w:ascii="Times New Roman" w:hAnsi="Times New Roman"/>
          <w:i/>
          <w:sz w:val="24"/>
          <w:szCs w:val="24"/>
          <w:lang w:eastAsia="ru-RU"/>
        </w:rPr>
        <w:t>Цьоменко Лариса Григорівна</w:t>
      </w:r>
      <w:r w:rsidRPr="00683462">
        <w:rPr>
          <w:rFonts w:ascii="Times New Roman" w:hAnsi="Times New Roman"/>
          <w:b/>
          <w:sz w:val="24"/>
          <w:szCs w:val="24"/>
          <w:lang w:eastAsia="ru-RU"/>
        </w:rPr>
        <w:t>.</w:t>
      </w:r>
    </w:p>
    <w:p w14:paraId="7ACC07A8"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b/>
          <w:sz w:val="24"/>
          <w:szCs w:val="24"/>
          <w:lang w:eastAsia="ru-RU"/>
        </w:rPr>
      </w:pPr>
      <w:r w:rsidRPr="00683462">
        <w:rPr>
          <w:rFonts w:ascii="Times New Roman" w:hAnsi="Times New Roman"/>
          <w:sz w:val="24"/>
          <w:szCs w:val="24"/>
          <w:lang w:eastAsia="ru-RU"/>
        </w:rPr>
        <w:t xml:space="preserve">Згідно з наданою відповідю ТОВ «БАЕР ГРУП» листом від 03.04.2017 № 67/1             (вх. № 8-143/4338 від 10.05.2017) на вимогу Комітету від 27.03.2017 № 143-26.13/01-3383 директором згідно з Наказом про вступ на посаду від 11.01.2017 № 270 – К/ТР є </w:t>
      </w:r>
      <w:r w:rsidRPr="00683462">
        <w:rPr>
          <w:rFonts w:ascii="Times New Roman" w:hAnsi="Times New Roman"/>
          <w:i/>
          <w:sz w:val="24"/>
          <w:szCs w:val="24"/>
          <w:lang w:eastAsia="ru-RU"/>
        </w:rPr>
        <w:t>Цьоменко Лариса Григорівна.</w:t>
      </w:r>
    </w:p>
    <w:p w14:paraId="004EB0E5"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Що знову підтверджує об’єктивність та всебічне дослідження Комітетом господарської діяльності всіх відповідачів у справі № 143-26.13/153-16, а також доведеність висновків, викладених у Рішенні.</w:t>
      </w:r>
    </w:p>
    <w:p w14:paraId="65E4F437"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1B79D693" w14:textId="77777777" w:rsidR="00FB6053" w:rsidRPr="00683462" w:rsidRDefault="00FB6053" w:rsidP="00436B2C">
      <w:pPr>
        <w:pStyle w:val="a0"/>
        <w:numPr>
          <w:ilvl w:val="0"/>
          <w:numId w:val="27"/>
        </w:numPr>
        <w:tabs>
          <w:tab w:val="left" w:pos="0"/>
          <w:tab w:val="left" w:pos="540"/>
          <w:tab w:val="left" w:pos="709"/>
          <w:tab w:val="left" w:pos="851"/>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 «БАЕР ГРУП», ТОВ «БРАЙТОН ЛТД», ТОВ «ІМПЕРІЯ ЛІТ»,</w:t>
      </w:r>
      <w:r w:rsidRPr="00683462">
        <w:rPr>
          <w:rFonts w:ascii="Times New Roman" w:hAnsi="Times New Roman"/>
          <w:i/>
          <w:sz w:val="24"/>
          <w:szCs w:val="24"/>
          <w:lang w:eastAsia="ru-RU"/>
        </w:rPr>
        <w:br/>
        <w:t>ТОВ «МАКСІПРОМ-С», ТОВ «ІНСІГНІЯ-С», ТОВ «КЛАЙМ-С» зазначають, що товариство здійснювало діяльність самостійно, на власний розсуд, наявність договірних правовідносин з «АВІАС» не мала жодного впливу на формування цін Товариства, а також Комітетом було досліджено тільки регіональні ринки (Вінницької, Київської та Дніпропетровської областей) без дослідження загальнодержавного ринку, а також у справі не зібрано доказів, які б свідчили про порушення законодавства про захист економічної конкуренції.</w:t>
      </w:r>
    </w:p>
    <w:p w14:paraId="2C29792E"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p>
    <w:p w14:paraId="4E1AA0E4"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Система договірних відносин створена компаніями «АВІАС» разом з операторами АЗС (у т. ч. ТОВ «АКТИВ СТИЛЬ»)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 </w:t>
      </w:r>
    </w:p>
    <w:p w14:paraId="6E9B3A18"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Згідно з матеріалів справи ТОВ «МАКСІПРОМ-С» придбає світлі нафтопродукти у ТОВ «БАЕР ГРУП», ТОВ «ІНСІГНІЯ-С» придбає світлі нафтопродукти у ТОВ «БРАЙТОН ЛТД», ТОВ «КЛАЙМ-С» придбає світлі нафтопродукти у ТОВ «ІМПЕРІЯ ЛІТ».</w:t>
      </w:r>
    </w:p>
    <w:p w14:paraId="5410A0CE"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Отже, оператори АЗС уклавши договори на придбання світлих нафтопродуктів між собою, переходять від потенційних конкурентів один одного до контрагентів, тим самим свідомо замінюючи ризик конкуренції на практичну співпрацю.</w:t>
      </w:r>
    </w:p>
    <w:p w14:paraId="1CF5E2DE"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200D24EF" w14:textId="1538E690"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Ще однією переважною характеристикою для всіх операторів АЗС мережі «АВІАС» є укладання договорів із допоміжними підприємствами, які знаходяться в місті Дніпрі, зокрема: ТОВ «АВАНТА С», ТОВ «ДНІПРО-КОНСАЛТИНГ», ТОВ «Юридична фірма «САНІГОРІЯ», не є винятком є і ТОВ «БАЕР ГРУП», ТОВ «БРАЙТОН ЛТД», ТОВ «ІМПЕРІЯ ЛІТ», ТОВ «МАКСІПРОМ-С», ТОВ «ІНСІГНІЯ-С», ТОВ «КЛАЙМ-С», відповідні договори знаходяться в матеріалах справи.</w:t>
      </w:r>
    </w:p>
    <w:p w14:paraId="334EA6D6"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Наявність такої розгалуженої системи договірних відносин між учасниками паливного проєкту «АВІАС» спрямована на погодження всіх можливих аспектів господарської діяльності учасників паливного проєкту «АВІАС».</w:t>
      </w:r>
    </w:p>
    <w:p w14:paraId="6B633A8E"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Комітетом також здійснено аналіз встановлення цін на автозаправних станціях мережі «АВІАС», які працюють під такими брендами, як ANP, АВІАС Плюс, УКРНАФТА, Rubix, SentosaOil. </w:t>
      </w:r>
    </w:p>
    <w:p w14:paraId="58CA391E"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Аналіз інформації про роздрібні ціни реалізації світлих нафтопродуктів свідчить, що ці бренди ставляться до формування цін однаково, незалежно від регіону. </w:t>
      </w:r>
    </w:p>
    <w:p w14:paraId="60FE2484"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ru-RU"/>
        </w:rPr>
        <w:t>Щодо роздрібних цін ТОВ «БРАЙТОН ЛТД», ТОВ «ІМПЕРІЯ ЛІТ»,</w:t>
      </w:r>
      <w:r w:rsidRPr="00683462">
        <w:rPr>
          <w:rFonts w:ascii="Times New Roman" w:hAnsi="Times New Roman"/>
          <w:i/>
          <w:sz w:val="24"/>
          <w:szCs w:val="24"/>
          <w:lang w:eastAsia="ru-RU"/>
        </w:rPr>
        <w:br/>
      </w:r>
      <w:r w:rsidRPr="00683462">
        <w:rPr>
          <w:rFonts w:ascii="Times New Roman" w:hAnsi="Times New Roman"/>
          <w:sz w:val="24"/>
          <w:szCs w:val="24"/>
          <w:lang w:eastAsia="ru-RU"/>
        </w:rPr>
        <w:t>більш детально наводяться докази в таблицях 5, 6 рішення. Щодо роздрібних цін ТОВ «КЛАЙМ-С», більш детально наводяться докази в таблицях  8 – 12 рішення</w:t>
      </w:r>
      <w:r w:rsidRPr="00683462">
        <w:rPr>
          <w:rFonts w:ascii="Times New Roman" w:hAnsi="Times New Roman"/>
          <w:i/>
          <w:sz w:val="24"/>
          <w:szCs w:val="24"/>
          <w:lang w:eastAsia="ru-RU"/>
        </w:rPr>
        <w:t>.</w:t>
      </w:r>
    </w:p>
    <w:p w14:paraId="10CBB605" w14:textId="64418A79"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Отже, наявні матеріали справи у своїй сукупності підтверджують, що ТОВ «БАЕР ГРУП», ТОВ «БРАЙТОН ЛТД», ТОВ «ІМПЕРІЯ ЛІТ», ТОВ «МАКСІПРОМ-С», </w:t>
      </w:r>
      <w:r w:rsidR="002741B6">
        <w:rPr>
          <w:rFonts w:ascii="Times New Roman" w:hAnsi="Times New Roman"/>
          <w:sz w:val="24"/>
          <w:szCs w:val="24"/>
          <w:lang w:eastAsia="ru-RU"/>
        </w:rPr>
        <w:br/>
      </w:r>
      <w:r w:rsidRPr="00683462">
        <w:rPr>
          <w:rFonts w:ascii="Times New Roman" w:hAnsi="Times New Roman"/>
          <w:sz w:val="24"/>
          <w:szCs w:val="24"/>
          <w:lang w:eastAsia="ru-RU"/>
        </w:rPr>
        <w:t>ТОВ «ІНСІГНІЯ-С», ТОВ «КЛАЙМ-С» вчиняли дії, які призвели до дотримання спільного підходу до ціноутворення та спільних умов реалізації товару, що є порушенням законодавства про захист економічної конкуренції у вигляді антиконкурентних узгоджених дій.</w:t>
      </w:r>
    </w:p>
    <w:p w14:paraId="72129E07"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4F4565EF"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Заперечення суб’єктів господарювання – операторів АЗС,</w:t>
      </w:r>
    </w:p>
    <w:p w14:paraId="3464512D"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які здійснювали господарську діяльність у Запорізькій області</w:t>
      </w:r>
    </w:p>
    <w:p w14:paraId="078AEC8A"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77A11EA8"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ТОВ «БІЗНЕС ПРОМ ІННОВАЦІЯ»  </w:t>
      </w:r>
      <w:r w:rsidRPr="00683462">
        <w:rPr>
          <w:rFonts w:ascii="Times New Roman" w:hAnsi="Times New Roman"/>
          <w:sz w:val="24"/>
          <w:szCs w:val="24"/>
          <w:lang w:eastAsia="ru-RU"/>
        </w:rPr>
        <w:t>листом від 21.09.2018 № 78 (вх. № 8-01/947-кі від 24.09.2018) надало такі пояснення:</w:t>
      </w:r>
    </w:p>
    <w:p w14:paraId="7B21F988"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616EC2D3" w14:textId="77777777" w:rsidR="00FB6053" w:rsidRPr="00683462" w:rsidRDefault="00FB6053" w:rsidP="00436B2C">
      <w:pPr>
        <w:pStyle w:val="a0"/>
        <w:numPr>
          <w:ilvl w:val="0"/>
          <w:numId w:val="28"/>
        </w:numPr>
        <w:tabs>
          <w:tab w:val="left" w:pos="0"/>
          <w:tab w:val="left" w:pos="540"/>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ТОВ «БІЗНЕС ПРОМ ІННОВАЦІЯ» наголошує, що є самостійним суб’єктом господарювання. Працівники Товариства, як і саме Товариство, не є задіяним у так званому проєкті «АВІАС». Інформація, наведена в Поданні, не має відношення до </w:t>
      </w:r>
      <w:r w:rsidRPr="00683462">
        <w:rPr>
          <w:rFonts w:ascii="Times New Roman" w:hAnsi="Times New Roman"/>
          <w:i/>
          <w:sz w:val="24"/>
          <w:szCs w:val="24"/>
          <w:lang w:eastAsia="ru-RU"/>
        </w:rPr>
        <w:br/>
        <w:t>ТОВ «БІЗНЕС ПРОМ ІННОВАЦІЯ», оскільки мова йдеться про АЗС у місті Києві, Київській, Вінницькій та Дніпропетровській областях. Наведена в додатку 1 до подання інформація містить позначки «?», що свідчить про неповне з’ясування обставин «розподілу» АЗС по підприємствах.</w:t>
      </w:r>
    </w:p>
    <w:p w14:paraId="7135128F"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(проєкт «АВІАС»).</w:t>
      </w:r>
    </w:p>
    <w:p w14:paraId="1C15E619"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проєкті «АВІАС» задіяні приблизно </w:t>
      </w:r>
      <w:r w:rsidRPr="00683462">
        <w:rPr>
          <w:rFonts w:ascii="Times New Roman" w:hAnsi="Times New Roman"/>
          <w:b/>
          <w:bCs/>
          <w:sz w:val="24"/>
          <w:szCs w:val="24"/>
          <w:lang w:eastAsia="uk-UA"/>
        </w:rPr>
        <w:t>1625 АЗС</w:t>
      </w:r>
      <w:r w:rsidRPr="00683462">
        <w:rPr>
          <w:rFonts w:ascii="Times New Roman" w:hAnsi="Times New Roman"/>
          <w:sz w:val="24"/>
          <w:szCs w:val="24"/>
          <w:lang w:eastAsia="uk-UA"/>
        </w:rPr>
        <w:t xml:space="preserve"> (мережа «АВІАС»), які працюють під різними брендами: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0F290129"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Враховуючи переважну однорідність брендів АЗС мережі «АВІАС» по Україні, для прикладу, у рішенні було наведено аналіз відносин складу учасників паливного проєкту</w:t>
      </w:r>
      <w:r w:rsidRPr="00683462">
        <w:rPr>
          <w:rFonts w:ascii="Times New Roman" w:hAnsi="Times New Roman"/>
          <w:i/>
          <w:sz w:val="24"/>
          <w:szCs w:val="24"/>
          <w:lang w:eastAsia="ru-RU"/>
        </w:rPr>
        <w:t xml:space="preserve"> </w:t>
      </w:r>
      <w:r w:rsidRPr="00683462">
        <w:rPr>
          <w:rFonts w:ascii="Times New Roman" w:hAnsi="Times New Roman"/>
          <w:sz w:val="24"/>
          <w:szCs w:val="24"/>
          <w:lang w:eastAsia="ru-RU"/>
        </w:rPr>
        <w:t>на прикладі Вінницької, Дніпропетровської, Київської областей та міста Києва.</w:t>
      </w:r>
    </w:p>
    <w:p w14:paraId="331E3E96"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Відповідно до додатка 1 до подання, стосовно розподілення АЗС між операторами зазначено, що в другому півріччі 2016 року в Запорізькій області на 62 автозаправних станціях працювало ТОВ «БІЗНЕС ПРОМ ІННОВАЦІЯ» (згідно з листом від 09.06.2017       № 86 Товариства), змінило його ТОВ «ЧЕЛЕНДЖ ТРЕЙД» здійснюючи надалі господарську діяльність на тих же 62 автозаправних станціях у Запорізькій області. Позначка в додатку лише є технічною опискою у зв’язку з великим обсягом інформації. </w:t>
      </w:r>
    </w:p>
    <w:p w14:paraId="2A53DF47"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А отже, твердження ТОВ «БІЗНЕС ПРОМ ІННОВАЦІЯ» про неповне з’ясування Комітетом обставин «розподілу» АЗС по підприємствах спростовується і, крім цього, ще й підтверджується інформацією, наданою Товариством у відповідь на вимогу Комітету.</w:t>
      </w:r>
    </w:p>
    <w:p w14:paraId="6EA97803"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ТОВ «БІЗНЕС ПРОМ ІННОВАЦІЯ» здійснює господарську діяльність на орендованих АЗС, які працюють під брендами «УКРНАФТА», «АВІАС плюс», ЗНП та «ANP».</w:t>
      </w:r>
    </w:p>
    <w:p w14:paraId="766E0765"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Компанії «АВІАС» на своєму офіційному сайті зазначають про найбільшу мережу АЗС в України, до яких входять мережі АЗС партнерів, зокрема надається перелік АЗС в Запорізькій області із зазначенням адрес автозаправних станцій, у т. ч. автозаправні станції, які орендує для здійснення своєї господарської діяльності ТОВ «БІЗНЕС ПРОМ ІННОВАЦІЯ». Разом із цим, укладаючи договір поставки з компаніями «АВІАС»,            ТОВ «БІЗНЕС ПРО МІННОВАЦІЯ» надає перелік автозаправних станцій, на яких буде здійснюватися відпуск паливних карток «АВІАС», тобто компанії «АВІАС» і ТОВ «БІЗНЕС ПРОМ ІННОВАЦІЯ» є контрагентами (партнерами), тобто співпрацюють. А отже,            ТОВ «БІЗНЕС ПРОМ ІННОВАЦІЯ» є учасником паливного проєкту «АВІАС» і, як наслідок партнером компаній «АВІАС».</w:t>
      </w:r>
    </w:p>
    <w:p w14:paraId="761E94B7"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ТОВ «БІЗНЕС ПРОМ ІННОВАЦІЯ» </w:t>
      </w:r>
      <w:r w:rsidRPr="00683462">
        <w:rPr>
          <w:rFonts w:ascii="Times New Roman" w:hAnsi="Times New Roman"/>
          <w:sz w:val="24"/>
          <w:szCs w:val="24"/>
          <w:lang w:eastAsia="uk-UA"/>
        </w:rPr>
        <w:t>здійснює роздрібну реалізацію світлих нафтопродуктів, а саме бензину та дизельного пального марки</w:t>
      </w:r>
      <w:r w:rsidRPr="00683462">
        <w:rPr>
          <w:rFonts w:ascii="Times New Roman" w:hAnsi="Times New Roman"/>
          <w:b/>
          <w:bCs/>
          <w:sz w:val="24"/>
          <w:szCs w:val="24"/>
          <w:lang w:eastAsia="uk-UA"/>
        </w:rPr>
        <w:t xml:space="preserve"> </w:t>
      </w:r>
      <w:r w:rsidRPr="00683462">
        <w:rPr>
          <w:rFonts w:ascii="Times New Roman" w:hAnsi="Times New Roman"/>
          <w:sz w:val="24"/>
          <w:szCs w:val="24"/>
          <w:lang w:eastAsia="uk-UA"/>
        </w:rPr>
        <w:t xml:space="preserve">Keropur ® ENERGY виробництва ПАТ «УКРТАТНАФТА», що є однією з ознак мережі АЗС «АВІАС». Ця торговельна марка зареєстрована </w:t>
      </w:r>
      <w:r w:rsidRPr="00683462">
        <w:rPr>
          <w:rFonts w:ascii="Times New Roman" w:hAnsi="Times New Roman"/>
          <w:sz w:val="24"/>
          <w:szCs w:val="24"/>
          <w:u w:val="single"/>
          <w:lang w:eastAsia="uk-UA"/>
        </w:rPr>
        <w:t>ексклюзивно</w:t>
      </w:r>
      <w:r w:rsidRPr="00683462">
        <w:rPr>
          <w:rFonts w:ascii="Times New Roman" w:hAnsi="Times New Roman"/>
          <w:sz w:val="24"/>
          <w:szCs w:val="24"/>
          <w:lang w:eastAsia="uk-UA"/>
        </w:rPr>
        <w:t xml:space="preserve"> й була розроблена спеціально для використання виробником ПАТ «УКРТАТНАФТА». </w:t>
      </w:r>
    </w:p>
    <w:p w14:paraId="0E3C2765"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свідчать: постійні (майже кожні пів року) зміни юридичних осіб-операторів АЗС мережі «АВІАС»; подібний персональний (фізичний) склад учасників паливного проекту «АВІАС»; подібні адреси реєстрації, зокрема перереєстрація в місті Харкові; припинення діяльності юридичної особи за рішенням засновників, що в подальшому проходить через процедуру банкрутства; призначення та/або обрання одних і тих же ліквідаторів.</w:t>
      </w:r>
    </w:p>
    <w:p w14:paraId="34C00B5C" w14:textId="77777777" w:rsidR="00FB6053" w:rsidRPr="00683462" w:rsidRDefault="00FB6053" w:rsidP="00FB6053">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sz w:val="24"/>
          <w:szCs w:val="24"/>
          <w:lang w:eastAsia="ru-RU"/>
        </w:rPr>
        <w:t>Докази Комітету щодо подібного персонального (фізичного) складу учасників паливного проєкту «АВІАС» та постійної зміни юридичних осіб – операторів АЗС мережі «АВІАС», зокрема ТОВ «БІЗНЕС ПРОМ ІННОВАЦІЯ», наведені в розділі 6. «Докази погодженості конкурентної поведінки» цього рішення.</w:t>
      </w:r>
    </w:p>
    <w:p w14:paraId="46808EB4"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Так, на 62 АЗС Запорізької  області, які здійснювали діяльність із реалізації світлих нафтопродуктів під </w:t>
      </w:r>
      <w:r w:rsidRPr="00683462">
        <w:rPr>
          <w:rFonts w:ascii="Times New Roman" w:hAnsi="Times New Roman"/>
          <w:sz w:val="24"/>
          <w:szCs w:val="24"/>
          <w:lang w:eastAsia="ru-RU"/>
        </w:rPr>
        <w:t>брендами «УКРНАФТА», «АВІАС плюс», ЗНП та «ANP»</w:t>
      </w:r>
      <w:r w:rsidRPr="00683462">
        <w:rPr>
          <w:rFonts w:ascii="Times New Roman" w:hAnsi="Times New Roman"/>
          <w:sz w:val="24"/>
          <w:szCs w:val="24"/>
          <w:lang w:eastAsia="uk-UA"/>
        </w:rPr>
        <w:t xml:space="preserve">, змінювали один одного такі оператори:  </w:t>
      </w:r>
    </w:p>
    <w:p w14:paraId="4CEF77C4"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7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440"/>
        <w:gridCol w:w="1440"/>
        <w:gridCol w:w="1080"/>
        <w:gridCol w:w="1260"/>
        <w:gridCol w:w="1080"/>
        <w:gridCol w:w="1260"/>
        <w:gridCol w:w="1073"/>
      </w:tblGrid>
      <w:tr w:rsidR="00FB6053" w:rsidRPr="00683462" w14:paraId="26D9B2CA" w14:textId="77777777" w:rsidTr="00FB6053">
        <w:tc>
          <w:tcPr>
            <w:tcW w:w="1080" w:type="dxa"/>
          </w:tcPr>
          <w:p w14:paraId="19D27505" w14:textId="77777777" w:rsidR="00FB6053" w:rsidRPr="002741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2741B6">
              <w:rPr>
                <w:rFonts w:ascii="Times New Roman" w:hAnsi="Times New Roman"/>
                <w:color w:val="000000"/>
                <w:sz w:val="16"/>
                <w:szCs w:val="16"/>
                <w:lang w:eastAsia="uk-UA"/>
              </w:rPr>
              <w:t>Період діяльності оператора АЗС</w:t>
            </w:r>
          </w:p>
        </w:tc>
        <w:tc>
          <w:tcPr>
            <w:tcW w:w="1440" w:type="dxa"/>
          </w:tcPr>
          <w:p w14:paraId="39DFF9FD" w14:textId="77777777" w:rsidR="00FB6053" w:rsidRPr="002741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2741B6">
              <w:rPr>
                <w:rFonts w:ascii="Times New Roman" w:hAnsi="Times New Roman"/>
                <w:color w:val="000000"/>
                <w:sz w:val="16"/>
                <w:szCs w:val="16"/>
                <w:lang w:eastAsia="uk-UA"/>
              </w:rPr>
              <w:t>І пів. 2014</w:t>
            </w:r>
          </w:p>
        </w:tc>
        <w:tc>
          <w:tcPr>
            <w:tcW w:w="1440" w:type="dxa"/>
          </w:tcPr>
          <w:p w14:paraId="60862916" w14:textId="77777777" w:rsidR="00FB6053" w:rsidRPr="002741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2741B6">
              <w:rPr>
                <w:rFonts w:ascii="Times New Roman" w:hAnsi="Times New Roman"/>
                <w:color w:val="000000"/>
                <w:sz w:val="16"/>
                <w:szCs w:val="16"/>
                <w:lang w:eastAsia="uk-UA"/>
              </w:rPr>
              <w:t>ІІ пів. 2014</w:t>
            </w:r>
          </w:p>
        </w:tc>
        <w:tc>
          <w:tcPr>
            <w:tcW w:w="1080" w:type="dxa"/>
          </w:tcPr>
          <w:p w14:paraId="15E32A74" w14:textId="77777777" w:rsidR="00FB6053" w:rsidRPr="002741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2741B6">
              <w:rPr>
                <w:rFonts w:ascii="Times New Roman" w:hAnsi="Times New Roman"/>
                <w:color w:val="000000"/>
                <w:sz w:val="16"/>
                <w:szCs w:val="16"/>
                <w:lang w:eastAsia="uk-UA"/>
              </w:rPr>
              <w:t>І пів. 2015</w:t>
            </w:r>
          </w:p>
        </w:tc>
        <w:tc>
          <w:tcPr>
            <w:tcW w:w="1260" w:type="dxa"/>
          </w:tcPr>
          <w:p w14:paraId="46E0687A" w14:textId="77777777" w:rsidR="00FB6053" w:rsidRPr="002741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2741B6">
              <w:rPr>
                <w:rFonts w:ascii="Times New Roman" w:hAnsi="Times New Roman"/>
                <w:color w:val="000000"/>
                <w:sz w:val="16"/>
                <w:szCs w:val="16"/>
                <w:lang w:eastAsia="uk-UA"/>
              </w:rPr>
              <w:t>ІІ пів. 2015</w:t>
            </w:r>
          </w:p>
        </w:tc>
        <w:tc>
          <w:tcPr>
            <w:tcW w:w="1080" w:type="dxa"/>
          </w:tcPr>
          <w:p w14:paraId="2A14DCF9" w14:textId="77777777" w:rsidR="00FB6053" w:rsidRPr="002741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2741B6">
              <w:rPr>
                <w:rFonts w:ascii="Times New Roman" w:hAnsi="Times New Roman"/>
                <w:color w:val="000000"/>
                <w:sz w:val="16"/>
                <w:szCs w:val="16"/>
                <w:lang w:eastAsia="uk-UA"/>
              </w:rPr>
              <w:t>І пів. 2016</w:t>
            </w:r>
          </w:p>
        </w:tc>
        <w:tc>
          <w:tcPr>
            <w:tcW w:w="1260" w:type="dxa"/>
          </w:tcPr>
          <w:p w14:paraId="7D6E0F53" w14:textId="77777777" w:rsidR="00FB6053" w:rsidRPr="002741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2741B6">
              <w:rPr>
                <w:rFonts w:ascii="Times New Roman" w:hAnsi="Times New Roman"/>
                <w:color w:val="000000"/>
                <w:sz w:val="16"/>
                <w:szCs w:val="16"/>
                <w:lang w:eastAsia="uk-UA"/>
              </w:rPr>
              <w:t>ІІ пів. 2016</w:t>
            </w:r>
          </w:p>
        </w:tc>
        <w:tc>
          <w:tcPr>
            <w:tcW w:w="1073" w:type="dxa"/>
          </w:tcPr>
          <w:p w14:paraId="024EDF50" w14:textId="77777777" w:rsidR="00FB6053" w:rsidRPr="002741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2741B6">
              <w:rPr>
                <w:rFonts w:ascii="Times New Roman" w:hAnsi="Times New Roman"/>
                <w:color w:val="000000"/>
                <w:sz w:val="16"/>
                <w:szCs w:val="16"/>
                <w:lang w:eastAsia="uk-UA"/>
              </w:rPr>
              <w:t>І пів. 2017</w:t>
            </w:r>
          </w:p>
        </w:tc>
      </w:tr>
      <w:tr w:rsidR="00FB6053" w:rsidRPr="00683462" w14:paraId="53952C76" w14:textId="77777777" w:rsidTr="00FB6053">
        <w:tc>
          <w:tcPr>
            <w:tcW w:w="1080" w:type="dxa"/>
          </w:tcPr>
          <w:p w14:paraId="08ACC81B" w14:textId="77777777" w:rsidR="00FB6053" w:rsidRPr="002741B6" w:rsidRDefault="00FB6053" w:rsidP="00FB6053">
            <w:pPr>
              <w:spacing w:after="0" w:line="240" w:lineRule="auto"/>
              <w:rPr>
                <w:rFonts w:ascii="Times New Roman" w:hAnsi="Times New Roman"/>
                <w:sz w:val="16"/>
                <w:szCs w:val="16"/>
                <w:lang w:eastAsia="uk-UA"/>
              </w:rPr>
            </w:pPr>
            <w:r w:rsidRPr="002741B6">
              <w:rPr>
                <w:rFonts w:ascii="Times New Roman" w:hAnsi="Times New Roman"/>
                <w:color w:val="000000"/>
                <w:sz w:val="16"/>
                <w:szCs w:val="16"/>
                <w:lang w:eastAsia="uk-UA"/>
              </w:rPr>
              <w:t>Назва оператора</w:t>
            </w:r>
          </w:p>
        </w:tc>
        <w:tc>
          <w:tcPr>
            <w:tcW w:w="1440" w:type="dxa"/>
          </w:tcPr>
          <w:p w14:paraId="67855A52" w14:textId="77777777" w:rsidR="00FB6053" w:rsidRPr="002741B6" w:rsidRDefault="00FB6053" w:rsidP="00FB6053">
            <w:pPr>
              <w:spacing w:after="0" w:line="240" w:lineRule="auto"/>
              <w:rPr>
                <w:rFonts w:ascii="Times New Roman" w:hAnsi="Times New Roman"/>
                <w:sz w:val="16"/>
                <w:szCs w:val="16"/>
                <w:lang w:eastAsia="uk-UA"/>
              </w:rPr>
            </w:pPr>
            <w:r w:rsidRPr="002741B6">
              <w:rPr>
                <w:rFonts w:ascii="Times New Roman" w:hAnsi="Times New Roman"/>
                <w:sz w:val="16"/>
                <w:szCs w:val="16"/>
                <w:lang w:eastAsia="uk-UA"/>
              </w:rPr>
              <w:t>ТОВ «ЗАПОРІЖНАФТОПРОДУКТ ГРУП»</w:t>
            </w:r>
          </w:p>
        </w:tc>
        <w:tc>
          <w:tcPr>
            <w:tcW w:w="1440" w:type="dxa"/>
          </w:tcPr>
          <w:p w14:paraId="01E6E392" w14:textId="77777777" w:rsidR="00FB6053" w:rsidRPr="002741B6" w:rsidRDefault="00FB6053" w:rsidP="00FB6053">
            <w:pPr>
              <w:spacing w:after="0" w:line="240" w:lineRule="auto"/>
              <w:rPr>
                <w:rFonts w:ascii="Times New Roman" w:hAnsi="Times New Roman"/>
                <w:sz w:val="16"/>
                <w:szCs w:val="16"/>
                <w:lang w:eastAsia="uk-UA"/>
              </w:rPr>
            </w:pPr>
            <w:r w:rsidRPr="002741B6">
              <w:rPr>
                <w:rFonts w:ascii="Times New Roman" w:hAnsi="Times New Roman"/>
                <w:sz w:val="16"/>
                <w:szCs w:val="16"/>
                <w:lang w:eastAsia="uk-UA"/>
              </w:rPr>
              <w:t xml:space="preserve">ТОВ «ЗАПОРІЖНАФТОПРОДУКТ ПЛЮС» </w:t>
            </w:r>
          </w:p>
        </w:tc>
        <w:tc>
          <w:tcPr>
            <w:tcW w:w="1080" w:type="dxa"/>
          </w:tcPr>
          <w:p w14:paraId="11B4FB1C" w14:textId="77777777" w:rsidR="00FB6053" w:rsidRPr="002741B6" w:rsidRDefault="00FB6053" w:rsidP="00FB6053">
            <w:pPr>
              <w:spacing w:after="0" w:line="240" w:lineRule="auto"/>
              <w:rPr>
                <w:rFonts w:ascii="Times New Roman" w:hAnsi="Times New Roman"/>
                <w:sz w:val="16"/>
                <w:szCs w:val="16"/>
                <w:lang w:eastAsia="uk-UA"/>
              </w:rPr>
            </w:pPr>
            <w:r w:rsidRPr="002741B6">
              <w:rPr>
                <w:rFonts w:ascii="Times New Roman" w:hAnsi="Times New Roman"/>
                <w:sz w:val="16"/>
                <w:szCs w:val="16"/>
                <w:lang w:eastAsia="uk-UA"/>
              </w:rPr>
              <w:t>ТОВ «ЗАПОРІЖНАФТОПРОДУКТ»</w:t>
            </w:r>
          </w:p>
        </w:tc>
        <w:tc>
          <w:tcPr>
            <w:tcW w:w="2340" w:type="dxa"/>
            <w:gridSpan w:val="2"/>
          </w:tcPr>
          <w:p w14:paraId="671214F3" w14:textId="77777777" w:rsidR="00FB6053" w:rsidRPr="002741B6" w:rsidRDefault="00FB6053" w:rsidP="00FB6053">
            <w:pPr>
              <w:spacing w:after="0" w:line="240" w:lineRule="auto"/>
              <w:rPr>
                <w:rFonts w:ascii="Times New Roman" w:hAnsi="Times New Roman"/>
                <w:sz w:val="16"/>
                <w:szCs w:val="16"/>
                <w:lang w:eastAsia="uk-UA"/>
              </w:rPr>
            </w:pPr>
            <w:r w:rsidRPr="002741B6">
              <w:rPr>
                <w:rFonts w:ascii="Times New Roman" w:hAnsi="Times New Roman"/>
                <w:sz w:val="16"/>
                <w:szCs w:val="16"/>
                <w:lang w:eastAsia="uk-UA"/>
              </w:rPr>
              <w:t>ТОВ «НК ЗАПОРІЖНАФТОПРОДУКТ» (по квітень 2016)</w:t>
            </w:r>
          </w:p>
          <w:p w14:paraId="3BBA8C76" w14:textId="77777777" w:rsidR="00FB6053" w:rsidRPr="002741B6" w:rsidRDefault="00FB6053" w:rsidP="00FB6053">
            <w:pPr>
              <w:spacing w:after="0" w:line="240" w:lineRule="auto"/>
              <w:rPr>
                <w:rFonts w:ascii="Times New Roman" w:hAnsi="Times New Roman"/>
                <w:sz w:val="16"/>
                <w:szCs w:val="16"/>
                <w:lang w:eastAsia="uk-UA"/>
              </w:rPr>
            </w:pPr>
          </w:p>
        </w:tc>
        <w:tc>
          <w:tcPr>
            <w:tcW w:w="1260" w:type="dxa"/>
          </w:tcPr>
          <w:p w14:paraId="7EAB7111" w14:textId="77777777" w:rsidR="00FB6053" w:rsidRPr="002741B6" w:rsidRDefault="00FB6053" w:rsidP="00FB6053">
            <w:pPr>
              <w:spacing w:after="0" w:line="240" w:lineRule="auto"/>
              <w:rPr>
                <w:rFonts w:ascii="Times New Roman" w:hAnsi="Times New Roman"/>
                <w:sz w:val="16"/>
                <w:szCs w:val="16"/>
                <w:lang w:eastAsia="uk-UA"/>
              </w:rPr>
            </w:pPr>
            <w:r w:rsidRPr="002741B6">
              <w:rPr>
                <w:rFonts w:ascii="Times New Roman" w:hAnsi="Times New Roman"/>
                <w:sz w:val="16"/>
                <w:szCs w:val="16"/>
                <w:lang w:eastAsia="uk-UA"/>
              </w:rPr>
              <w:t xml:space="preserve">ТОВ </w:t>
            </w:r>
          </w:p>
          <w:p w14:paraId="121D9017" w14:textId="77777777" w:rsidR="00FB6053" w:rsidRPr="002741B6" w:rsidRDefault="00FB6053" w:rsidP="00FB6053">
            <w:pPr>
              <w:spacing w:after="0" w:line="240" w:lineRule="auto"/>
              <w:rPr>
                <w:rFonts w:ascii="Times New Roman" w:hAnsi="Times New Roman"/>
                <w:sz w:val="16"/>
                <w:szCs w:val="16"/>
                <w:lang w:eastAsia="uk-UA"/>
              </w:rPr>
            </w:pPr>
            <w:r w:rsidRPr="002741B6">
              <w:rPr>
                <w:rFonts w:ascii="Times New Roman" w:hAnsi="Times New Roman"/>
                <w:sz w:val="16"/>
                <w:szCs w:val="16"/>
                <w:lang w:eastAsia="uk-UA"/>
              </w:rPr>
              <w:t>«БІЗНЕС ПРОМ ІННОВАЦІЯ»</w:t>
            </w:r>
          </w:p>
        </w:tc>
        <w:tc>
          <w:tcPr>
            <w:tcW w:w="1073" w:type="dxa"/>
            <w:vAlign w:val="center"/>
          </w:tcPr>
          <w:p w14:paraId="132D8006" w14:textId="77777777" w:rsidR="00FB6053" w:rsidRPr="002741B6" w:rsidRDefault="00FB6053" w:rsidP="00FB6053">
            <w:pPr>
              <w:spacing w:after="0" w:line="240" w:lineRule="auto"/>
              <w:jc w:val="center"/>
              <w:rPr>
                <w:rFonts w:ascii="Times New Roman" w:hAnsi="Times New Roman"/>
                <w:sz w:val="16"/>
                <w:szCs w:val="16"/>
                <w:lang w:eastAsia="uk-UA"/>
              </w:rPr>
            </w:pPr>
            <w:r w:rsidRPr="002741B6">
              <w:rPr>
                <w:rFonts w:ascii="Times New Roman" w:hAnsi="Times New Roman"/>
                <w:sz w:val="16"/>
                <w:szCs w:val="16"/>
                <w:lang w:eastAsia="uk-UA"/>
              </w:rPr>
              <w:t>ТОВ «ЧЕЛЕНДЖ ТРЕЙД»</w:t>
            </w:r>
          </w:p>
        </w:tc>
      </w:tr>
    </w:tbl>
    <w:p w14:paraId="1CD7933F" w14:textId="77777777" w:rsidR="00FB6053" w:rsidRPr="00683462" w:rsidRDefault="00FB6053" w:rsidP="00FB6053">
      <w:pPr>
        <w:spacing w:after="0" w:line="240" w:lineRule="auto"/>
        <w:ind w:firstLine="709"/>
        <w:contextualSpacing/>
        <w:jc w:val="both"/>
        <w:rPr>
          <w:rFonts w:ascii="Times New Roman" w:hAnsi="Times New Roman"/>
          <w:sz w:val="24"/>
          <w:szCs w:val="24"/>
          <w:highlight w:val="yellow"/>
          <w:lang w:eastAsia="ru-RU"/>
        </w:rPr>
      </w:pPr>
    </w:p>
    <w:p w14:paraId="15388C57"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356C9EC7"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 відповідно до інформації ЄДР та Пенсійного фонду України:</w:t>
      </w:r>
    </w:p>
    <w:p w14:paraId="23140279" w14:textId="77777777" w:rsidR="00FB6053" w:rsidRPr="00683462" w:rsidRDefault="00FB6053" w:rsidP="00FB6053">
      <w:pPr>
        <w:tabs>
          <w:tab w:val="left" w:pos="720"/>
          <w:tab w:val="left" w:pos="993"/>
        </w:tabs>
        <w:overflowPunct w:val="0"/>
        <w:autoSpaceDE w:val="0"/>
        <w:autoSpaceDN w:val="0"/>
        <w:adjustRightInd w:val="0"/>
        <w:spacing w:after="0" w:line="240" w:lineRule="auto"/>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ab/>
        <w:t>Згідно з наданої інформацією ГУ ПФУ в Запорізькій області</w:t>
      </w:r>
      <w:r w:rsidRPr="00683462">
        <w:rPr>
          <w:rFonts w:ascii="Times New Roman" w:hAnsi="Times New Roman"/>
          <w:color w:val="FF0000"/>
          <w:sz w:val="24"/>
          <w:szCs w:val="24"/>
          <w:lang w:eastAsia="ru-RU"/>
        </w:rPr>
        <w:t xml:space="preserve"> </w:t>
      </w:r>
      <w:r w:rsidRPr="00683462">
        <w:rPr>
          <w:rFonts w:ascii="Times New Roman" w:hAnsi="Times New Roman"/>
          <w:sz w:val="24"/>
          <w:szCs w:val="24"/>
          <w:lang w:eastAsia="ru-RU"/>
        </w:rPr>
        <w:t xml:space="preserve">наймані працівники </w:t>
      </w:r>
      <w:r w:rsidRPr="00683462">
        <w:rPr>
          <w:rFonts w:ascii="Times New Roman" w:hAnsi="Times New Roman"/>
          <w:sz w:val="24"/>
          <w:szCs w:val="24"/>
          <w:lang w:eastAsia="ru-RU"/>
        </w:rPr>
        <w:br/>
        <w:t>ТОВ «БІЗНЕС ПРОМ ІННОВАЦІЯ» також працюють у ТОВ «ЧЕЛЕНДЖ ТРЕЙД», зокрема:</w:t>
      </w:r>
    </w:p>
    <w:p w14:paraId="51AFAF0D" w14:textId="512E3C2C" w:rsidR="00FB6053" w:rsidRPr="00683462" w:rsidRDefault="002741B6"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FB6053" w:rsidRPr="00683462">
        <w:rPr>
          <w:rFonts w:ascii="Times New Roman" w:hAnsi="Times New Roman"/>
          <w:i/>
          <w:sz w:val="24"/>
          <w:szCs w:val="24"/>
          <w:lang w:eastAsia="ru-RU"/>
        </w:rPr>
        <w:t>,</w:t>
      </w:r>
      <w:r w:rsidR="00FB6053" w:rsidRPr="00683462">
        <w:rPr>
          <w:rFonts w:ascii="Times New Roman" w:hAnsi="Times New Roman"/>
          <w:b/>
          <w:sz w:val="24"/>
          <w:szCs w:val="24"/>
          <w:lang w:eastAsia="ru-RU"/>
        </w:rPr>
        <w:t xml:space="preserve"> </w:t>
      </w:r>
      <w:r w:rsidR="00FB6053" w:rsidRPr="00683462">
        <w:rPr>
          <w:rFonts w:ascii="Times New Roman" w:hAnsi="Times New Roman"/>
          <w:sz w:val="24"/>
          <w:szCs w:val="24"/>
          <w:lang w:eastAsia="ru-RU"/>
        </w:rPr>
        <w:t>найманий працівник ТОВ «БІЗНЕС ПРОМ ІННОВАЦІЯ», та директор ТОВ «ЧЕЛЕНДЖ ТРЕЙД»;</w:t>
      </w:r>
    </w:p>
    <w:p w14:paraId="5BDB706B" w14:textId="7B58CE41" w:rsidR="00FB6053" w:rsidRPr="00683462" w:rsidRDefault="002741B6"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FB6053" w:rsidRPr="00683462">
        <w:rPr>
          <w:rFonts w:ascii="Times New Roman" w:hAnsi="Times New Roman"/>
          <w:i/>
          <w:sz w:val="24"/>
          <w:szCs w:val="24"/>
          <w:lang w:eastAsia="ru-RU"/>
        </w:rPr>
        <w:t>,</w:t>
      </w:r>
      <w:r w:rsidR="00FB6053" w:rsidRPr="00683462">
        <w:rPr>
          <w:rFonts w:ascii="Times New Roman" w:hAnsi="Times New Roman"/>
          <w:sz w:val="24"/>
          <w:szCs w:val="24"/>
          <w:lang w:eastAsia="ru-RU"/>
        </w:rPr>
        <w:t xml:space="preserve"> найманий працівник на обох Товариствах;</w:t>
      </w:r>
    </w:p>
    <w:p w14:paraId="0C74ABE4" w14:textId="6F38E76E" w:rsidR="00FB6053" w:rsidRPr="00683462" w:rsidRDefault="002741B6"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FB6053" w:rsidRPr="00683462">
        <w:rPr>
          <w:rFonts w:ascii="Times New Roman" w:hAnsi="Times New Roman"/>
          <w:i/>
          <w:sz w:val="24"/>
          <w:szCs w:val="24"/>
          <w:lang w:eastAsia="ru-RU"/>
        </w:rPr>
        <w:t xml:space="preserve">, </w:t>
      </w:r>
      <w:r w:rsidR="00FB6053" w:rsidRPr="00683462">
        <w:rPr>
          <w:rFonts w:ascii="Times New Roman" w:hAnsi="Times New Roman"/>
          <w:sz w:val="24"/>
          <w:szCs w:val="24"/>
          <w:lang w:eastAsia="ru-RU"/>
        </w:rPr>
        <w:t xml:space="preserve">найманий працівник ТОВ «БІЗНЕС ПРОМ ІННОВАЦІЯ» та наступний директор ТОВ «ЧЕЛЕНДЖ ТРЕЙД» після </w:t>
      </w: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FB6053" w:rsidRPr="00683462">
        <w:rPr>
          <w:rFonts w:ascii="Times New Roman" w:hAnsi="Times New Roman"/>
          <w:sz w:val="24"/>
          <w:szCs w:val="24"/>
          <w:lang w:eastAsia="ru-RU"/>
        </w:rPr>
        <w:t>;</w:t>
      </w:r>
    </w:p>
    <w:p w14:paraId="72F2F655" w14:textId="364A7C4E"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color w:val="000000"/>
          <w:sz w:val="24"/>
          <w:szCs w:val="24"/>
          <w:lang w:eastAsia="uk-UA"/>
        </w:rPr>
        <w:t>Пономарьов Станіслав Валентинович</w:t>
      </w:r>
      <w:r w:rsidRPr="00683462">
        <w:rPr>
          <w:rFonts w:ascii="Times New Roman" w:hAnsi="Times New Roman"/>
          <w:color w:val="000000"/>
          <w:sz w:val="24"/>
          <w:szCs w:val="24"/>
          <w:lang w:eastAsia="uk-UA"/>
        </w:rPr>
        <w:t xml:space="preserve">, який є керівником ТОВ «НК ЗАПОРІЖНАФТОПРОДУКТ» (з 29.10.2016), також був керівником інших операторів АЗС мережі АВІАС», які діяли в інших регіонах України, а саме: ТОВ «ВЕЛТО СОЮЗ» (з 29.10.2016), ТОВ «ПРОФІ БІЗЕС ГРУП» (з 28.10.2016), ТОВ «СТРОНГ БРІДЖ КОМПАНІ» (з 28.10.2016), ТОВ «ТОП ЛЕВЕЛ» (з 29.10.2016), ТОВ «БУД-ЛАНД-СІТІ» (з 29.102.016), ТОВ «БАСТАРО» (з 29.10.2016). При цьому, як видно, призначений керівником на них майже одним днем </w:t>
      </w:r>
      <w:r w:rsidRPr="00683462">
        <w:rPr>
          <w:rFonts w:ascii="Times New Roman" w:hAnsi="Times New Roman"/>
          <w:sz w:val="24"/>
          <w:szCs w:val="24"/>
          <w:lang w:eastAsia="ru-RU"/>
        </w:rPr>
        <w:t>–</w:t>
      </w:r>
      <w:r w:rsidRPr="00683462">
        <w:rPr>
          <w:rFonts w:ascii="Times New Roman" w:hAnsi="Times New Roman"/>
          <w:color w:val="000000"/>
          <w:sz w:val="24"/>
          <w:szCs w:val="24"/>
          <w:lang w:eastAsia="uk-UA"/>
        </w:rPr>
        <w:t xml:space="preserve"> 28.10.2016 - 29.10.2016; </w:t>
      </w:r>
    </w:p>
    <w:p w14:paraId="6DE11708" w14:textId="02D71A1D" w:rsidR="00FB6053" w:rsidRPr="00683462" w:rsidRDefault="00FB6053" w:rsidP="00FB6053">
      <w:pPr>
        <w:overflowPunct w:val="0"/>
        <w:autoSpaceDE w:val="0"/>
        <w:autoSpaceDN w:val="0"/>
        <w:adjustRightInd w:val="0"/>
        <w:spacing w:after="0" w:line="240" w:lineRule="auto"/>
        <w:ind w:firstLine="708"/>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крім того, більше 30 фізичних осіб, а саме: </w:t>
      </w:r>
      <w:r w:rsidR="002741B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2741B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w:t>
      </w:r>
      <w:r w:rsidRPr="00683462">
        <w:rPr>
          <w:rFonts w:ascii="Times New Roman" w:hAnsi="Times New Roman"/>
          <w:color w:val="000000"/>
          <w:sz w:val="24"/>
          <w:szCs w:val="24"/>
          <w:lang w:eastAsia="uk-UA"/>
        </w:rPr>
        <w:t xml:space="preserve"> є найманими працівниками ТОВ «ЗАПОРІЖНАФТОПРОДУКТ ПЛЮС» ТОВ «ЗАПОРІЖНАФТОПРОДУКТ», ТОВ «БІЗНЕС ПРОМ ІННОВАЦІЯ», тобто при зупиненні реалізації світлих нафтопродуктів одного з операторів мережі «АВІАС» зазначені особи переходили до оператора, який приходив йому на зміну.</w:t>
      </w:r>
    </w:p>
    <w:p w14:paraId="6F3D8D5B" w14:textId="7376DECE"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з інформацією з ЄДР у стані припинення знаходяться </w:t>
      </w:r>
      <w:r w:rsidR="002741B6">
        <w:rPr>
          <w:rFonts w:ascii="Times New Roman" w:hAnsi="Times New Roman"/>
          <w:sz w:val="24"/>
          <w:szCs w:val="24"/>
          <w:lang w:eastAsia="ru-RU"/>
        </w:rPr>
        <w:br/>
      </w:r>
      <w:r w:rsidRPr="00683462">
        <w:rPr>
          <w:rFonts w:ascii="Times New Roman" w:hAnsi="Times New Roman"/>
          <w:color w:val="000000"/>
          <w:sz w:val="24"/>
          <w:szCs w:val="24"/>
          <w:lang w:eastAsia="uk-UA"/>
        </w:rPr>
        <w:t>ТОВ «ЗАПОРІЖНАФТОПРОДУКТ ПЛЮС», ТОВ «ЗАПОРІЖНАФТОПРОДУКТ», ТОВ «НК ЗАПОРІЖНАФТОПРОДУКТ». П</w:t>
      </w:r>
      <w:r w:rsidRPr="00683462">
        <w:rPr>
          <w:rFonts w:ascii="Times New Roman" w:hAnsi="Times New Roman"/>
          <w:sz w:val="24"/>
          <w:szCs w:val="24"/>
          <w:lang w:eastAsia="ru-RU"/>
        </w:rPr>
        <w:t xml:space="preserve">овноваження ліквідатора здійснює Бакрадзе Катерина Андріївна та  Ніколайчук Олексій Миколайович. Зазначені оператори АЗС перереєстровані в місті Харкові. </w:t>
      </w:r>
    </w:p>
    <w:p w14:paraId="2764DB37" w14:textId="77777777" w:rsidR="00FB6053" w:rsidRPr="00683462" w:rsidRDefault="00FB6053" w:rsidP="00FB6053">
      <w:pPr>
        <w:overflowPunct w:val="0"/>
        <w:autoSpaceDE w:val="0"/>
        <w:autoSpaceDN w:val="0"/>
        <w:adjustRightInd w:val="0"/>
        <w:spacing w:after="6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uk-UA"/>
        </w:rPr>
        <w:t>Несамостійність, організованість і керованість діяльності операторів АЗС мережі «АВІАС» підтверджується також інформацією, наданою органами НАБУ.</w:t>
      </w:r>
    </w:p>
    <w:p w14:paraId="633A89E5" w14:textId="77777777" w:rsidR="00FB6053" w:rsidRPr="00683462" w:rsidRDefault="00FB6053" w:rsidP="00FB6053">
      <w:pPr>
        <w:tabs>
          <w:tab w:val="left" w:pos="540"/>
          <w:tab w:val="left" w:pos="993"/>
        </w:tabs>
        <w:overflowPunct w:val="0"/>
        <w:autoSpaceDE w:val="0"/>
        <w:autoSpaceDN w:val="0"/>
        <w:adjustRightInd w:val="0"/>
        <w:spacing w:after="0" w:line="240" w:lineRule="auto"/>
        <w:jc w:val="both"/>
        <w:textAlignment w:val="baseline"/>
        <w:rPr>
          <w:rFonts w:ascii="Times New Roman" w:hAnsi="Times New Roman"/>
          <w:sz w:val="24"/>
          <w:szCs w:val="24"/>
          <w:lang w:eastAsia="ru-RU"/>
        </w:rPr>
      </w:pPr>
    </w:p>
    <w:p w14:paraId="57C909E1" w14:textId="77777777" w:rsidR="00FB6053" w:rsidRPr="00683462" w:rsidRDefault="00FB6053" w:rsidP="00436B2C">
      <w:pPr>
        <w:pStyle w:val="a0"/>
        <w:numPr>
          <w:ilvl w:val="0"/>
          <w:numId w:val="28"/>
        </w:numPr>
        <w:tabs>
          <w:tab w:val="left" w:pos="0"/>
          <w:tab w:val="left" w:pos="540"/>
          <w:tab w:val="left" w:pos="709"/>
          <w:tab w:val="left" w:pos="851"/>
          <w:tab w:val="left" w:pos="1134"/>
        </w:tabs>
        <w:overflowPunct w:val="0"/>
        <w:autoSpaceDE w:val="0"/>
        <w:autoSpaceDN w:val="0"/>
        <w:adjustRightInd w:val="0"/>
        <w:spacing w:before="120"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 «БІЗНЕС ПРОМ ІННОВАЦІЯ» не було підписано жодного договору, який би було укладено без дотримання норм чинного законодавства, аби який не відповідав би його господарській меті чи порушував права та законні інтереси інших суб’єктів господарювання на ринку нафтопродуктів. Жодних координаційних дій стосовно змін власників, видів діяльності, місцезнаходження, кадрового складу чи інших аспектів діяльності між ТОВ «БІЗНЕС ПРОМ ІННОВАЦІЯ» та його контрагентами за господарськими договорами не здійснювалося, взаємного впливу не вчинялося</w:t>
      </w:r>
      <w:r w:rsidRPr="00683462">
        <w:rPr>
          <w:rFonts w:ascii="Times New Roman" w:hAnsi="Times New Roman"/>
          <w:sz w:val="24"/>
          <w:szCs w:val="24"/>
          <w:lang w:eastAsia="ru-RU"/>
        </w:rPr>
        <w:t>.</w:t>
      </w:r>
    </w:p>
    <w:p w14:paraId="568CE7F6"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Оформлення відповідно до вимог Цивільного та Господарського кодексів України», або іншого нормативного документа в Україні, не передбачає дозволу на порушення суб’єктами господарювання законодавства про захист економічної конкуренції у будь-якій формі, у тому числі у формі укладання договорів, які призводять до недопущення, обмеження чи усунення конкуренції, а також не звільняє від відповідальності за вчинення порушень законодавства про захист економічної конкуренції. Крім відповідних кодексів, діяльність суб’єктів господарювання має відповідати вимогам законодавства України, у т. ч. Закону України «Про захист економічної конкуренції».</w:t>
      </w:r>
    </w:p>
    <w:p w14:paraId="76AB9F6E"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основними ознаками мережі «АВІАС» є:</w:t>
      </w:r>
    </w:p>
    <w:p w14:paraId="311041B6" w14:textId="77777777" w:rsidR="00FB6053" w:rsidRPr="00683462" w:rsidRDefault="00FB6053" w:rsidP="00FB6053">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реалізація бензину та дизельного пального марки Keropur® ENERGY (ексклюзивна марка ПАТ «УКРТАТНАФТА»</w:t>
      </w:r>
      <w:r w:rsidRPr="00683462">
        <w:rPr>
          <w:rFonts w:ascii="Times New Roman" w:hAnsi="Times New Roman"/>
          <w:b/>
          <w:sz w:val="24"/>
          <w:szCs w:val="24"/>
          <w:lang w:eastAsia="ru-RU"/>
        </w:rPr>
        <w:t>)</w:t>
      </w:r>
      <w:r w:rsidRPr="00683462">
        <w:rPr>
          <w:rFonts w:ascii="Times New Roman" w:hAnsi="Times New Roman"/>
          <w:sz w:val="24"/>
          <w:szCs w:val="24"/>
          <w:lang w:eastAsia="ru-RU"/>
        </w:rPr>
        <w:t>;</w:t>
      </w:r>
    </w:p>
    <w:p w14:paraId="57B5BB9B" w14:textId="77777777" w:rsidR="00FB6053" w:rsidRPr="00683462" w:rsidRDefault="00FB6053" w:rsidP="00FB6053">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встановлення одномоментно однакових цін, незалежно від бренда та регіону роботи оператора АЗС у мережі «АВІАС»;</w:t>
      </w:r>
    </w:p>
    <w:p w14:paraId="71EB1700" w14:textId="77777777" w:rsidR="00FB6053" w:rsidRPr="00683462" w:rsidRDefault="00FB6053" w:rsidP="00FB6053">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наявність координаційного «Центру», до якого входять декілька суб’єктів господарювання, які знаходяться за однаковою адресою </w:t>
      </w:r>
      <w:r w:rsidRPr="00683462">
        <w:rPr>
          <w:rFonts w:ascii="Times New Roman" w:hAnsi="Times New Roman"/>
          <w:sz w:val="24"/>
          <w:szCs w:val="24"/>
          <w:u w:val="single"/>
          <w:lang w:eastAsia="ru-RU"/>
        </w:rPr>
        <w:t>в місті Дніпрі</w:t>
      </w:r>
      <w:r w:rsidRPr="00683462">
        <w:rPr>
          <w:rFonts w:ascii="Times New Roman" w:hAnsi="Times New Roman"/>
          <w:sz w:val="24"/>
          <w:szCs w:val="24"/>
          <w:lang w:eastAsia="ru-RU"/>
        </w:rPr>
        <w:t>;</w:t>
      </w:r>
    </w:p>
    <w:p w14:paraId="62DE5834" w14:textId="77777777" w:rsidR="00FB6053" w:rsidRPr="00683462" w:rsidRDefault="00FB6053" w:rsidP="00FB6053">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значна кількість типових, здебільшого однакових договорів, таких як: договір купівлі-продажу нафтопродуктів, договір поставки, купівлі-продажу майна, договір оренди АЗС, договори матеріальної допомоги, договір про відступлення права вимоги, договір про зміну сторони в зобов’язанні, при цьому усі суб’єкти господарювання зазначають про те, що вони не пов’язані відносинами контролю у розумінні статті 1 Закону України «Про захист економічної конкуренції».</w:t>
      </w:r>
    </w:p>
    <w:p w14:paraId="06EAB0D0" w14:textId="77777777" w:rsidR="00FB6053" w:rsidRPr="00683462" w:rsidRDefault="00FB6053" w:rsidP="00FB6053">
      <w:pPr>
        <w:numPr>
          <w:ilvl w:val="0"/>
          <w:numId w:val="3"/>
        </w:numPr>
        <w:tabs>
          <w:tab w:val="left" w:pos="900"/>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подібний персональний склад учасників проєкту «АВІАС». Тобто, фізичні особи, які займали посади директора та/або засновника, та/або підписанта, бухгалтера, менеджера, що змінюють один одного, а інколи навіть одночасно займають посади в декількох товариствах-учасниках паливного проєкту «АВІАС»;</w:t>
      </w:r>
    </w:p>
    <w:p w14:paraId="748DE0F1" w14:textId="77777777" w:rsidR="00FB6053" w:rsidRPr="00683462" w:rsidRDefault="00FB6053" w:rsidP="00FB6053">
      <w:pPr>
        <w:numPr>
          <w:ilvl w:val="0"/>
          <w:numId w:val="3"/>
        </w:numPr>
        <w:tabs>
          <w:tab w:val="left" w:pos="900"/>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постійні зміни складу юридичних осіб – учасників проєкту «АВІАС» (без змін персонального складу) через одних і тих самих ліквідаторів та за схожих адрес останньої реєстрації (у місті Харкові).</w:t>
      </w:r>
    </w:p>
    <w:p w14:paraId="01FB8566"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Система договірних відносин створена компаніями «АВІАС» разом з операторами АЗС (у т. ч. ТОВ «БІЗНЕС ПРОМ ІННОВАЦІЯ»)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 </w:t>
      </w:r>
    </w:p>
    <w:p w14:paraId="293959AC"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Оператори АЗС уклавши договори на придбання світлих нафтопродуктів між собою, а саме ТОВ «БІЗНЕС ПРОМ ІННОВАЦІЯ» продає ТОВ «ЧЕЛЕНДЖ ТРЕЙД» світлі нафтопродукти,  переходять від потенційних конкурентів один одного до контрагентів, тим самим свідомо замінюючи ризик конкуренції на практичну співпрацю.</w:t>
      </w:r>
    </w:p>
    <w:p w14:paraId="1831D722"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Ще однією переважною характеристикою для всіх операторів АЗС мережі «АВІАС» є укладання договорів із допоміжними підприємствами, які знаходяться в місті Дніпрі, зокрема: ТОВ «АВАНТА С», ТОВ «ДНІПРО-КОНСАЛТИНГ», ТОВ «Юридична фірма «САНІГОРІЯ», не є винятком і ТОВ «БІЗНЕС ПРОМ ІННОВАЦІЯ», відповідні договори знаходяться в матеріалах справи.</w:t>
      </w:r>
    </w:p>
    <w:p w14:paraId="4B16EDF2"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Наявність такої розгалуженої системи договірних відносин між учасниками паливного проєкту «АВІАС» спрямована на погодження всіх можливих аспектів господарської діяльності учасників паливного проєкту «АВІАС».</w:t>
      </w:r>
    </w:p>
    <w:p w14:paraId="49B33867"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Комітетом також здійснено аналіз встановлення цін на автозаправних станціях мережі «АВІАС», які працюють під такими брендами, як ANP, АВІАС Плюс, УКРНАФТА, Rubix, SentosaOil. </w:t>
      </w:r>
    </w:p>
    <w:p w14:paraId="7B8798F0"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Аналіз інформації про роздрібні ціни реалізації світлих нафтопродуктів свідчить, що ці бренди ставляться до формування цін однаково, незалежно від регіону.</w:t>
      </w:r>
    </w:p>
    <w:p w14:paraId="1C032102"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Отже, наявні матеріали справи у своїй сукупності підтверджують, що ТОВ «БІЗНЕС ПРОМ ІННОВАЦІЯ» вчиняло дії, які призвели до дотримання спільного підходу до ціноутворення та спільних умов реалізації товару, що є порушенням законодавства про захист економічної конкуренції у вигляді антиконкурентних узгоджених дій.</w:t>
      </w:r>
    </w:p>
    <w:p w14:paraId="3F15F9E8"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49210B41"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b/>
          <w:sz w:val="24"/>
          <w:szCs w:val="24"/>
          <w:lang w:eastAsia="ru-RU"/>
        </w:rPr>
        <w:t xml:space="preserve">ТОВ «ЧЕЛЕНДЖ ТРЕЙД» </w:t>
      </w:r>
      <w:r w:rsidRPr="00683462">
        <w:rPr>
          <w:rFonts w:ascii="Times New Roman" w:hAnsi="Times New Roman"/>
          <w:sz w:val="24"/>
          <w:szCs w:val="24"/>
          <w:lang w:eastAsia="ru-RU"/>
        </w:rPr>
        <w:t xml:space="preserve">листом від 21.09.2018 № 78 </w:t>
      </w:r>
      <w:r w:rsidRPr="00683462">
        <w:rPr>
          <w:rFonts w:ascii="Times New Roman" w:hAnsi="Times New Roman"/>
          <w:b/>
          <w:sz w:val="24"/>
          <w:szCs w:val="24"/>
          <w:lang w:eastAsia="ru-RU"/>
        </w:rPr>
        <w:t>(</w:t>
      </w:r>
      <w:r w:rsidRPr="00683462">
        <w:rPr>
          <w:rFonts w:ascii="Times New Roman" w:hAnsi="Times New Roman"/>
          <w:sz w:val="24"/>
          <w:szCs w:val="24"/>
          <w:lang w:eastAsia="ru-RU"/>
        </w:rPr>
        <w:t>вх. № 8-01/947-кі від 24.09.2018) надало заперечення, в яких зазначається таке:</w:t>
      </w:r>
    </w:p>
    <w:p w14:paraId="13B98B84" w14:textId="77777777" w:rsidR="00FB6053" w:rsidRPr="00683462" w:rsidRDefault="00FB6053" w:rsidP="00436B2C">
      <w:pPr>
        <w:pStyle w:val="a0"/>
        <w:numPr>
          <w:ilvl w:val="0"/>
          <w:numId w:val="29"/>
        </w:numPr>
        <w:tabs>
          <w:tab w:val="left" w:pos="0"/>
          <w:tab w:val="left" w:pos="540"/>
          <w:tab w:val="left" w:pos="709"/>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стверджує, що на проаналізованих автошляхах та у вказаних областях відсутні АЗС, які експлуатуються Товариством. Отже, викладені пункти (219)-(230) не стосуються Товариства, що є підтвердженням відсутності впливу Товариства на регіональному ринку світлих нафтопродуктів</w:t>
      </w:r>
      <w:r w:rsidRPr="00683462">
        <w:rPr>
          <w:rFonts w:ascii="Times New Roman" w:hAnsi="Times New Roman"/>
          <w:sz w:val="24"/>
          <w:szCs w:val="24"/>
          <w:lang w:eastAsia="ru-RU"/>
        </w:rPr>
        <w:t>.</w:t>
      </w:r>
    </w:p>
    <w:p w14:paraId="502A04B2"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ru-RU"/>
        </w:rPr>
      </w:pPr>
      <w:r w:rsidRPr="00683462">
        <w:rPr>
          <w:rFonts w:ascii="Times New Roman" w:hAnsi="Times New Roman"/>
          <w:sz w:val="24"/>
          <w:szCs w:val="24"/>
          <w:lang w:eastAsia="ru-RU"/>
        </w:rPr>
        <w:t>Заперечення ТОВ «ЧЕЛЕНДЖ ТРЕЙД» Комітет не бере до уваги, оскільки це спростовується повністю матеріалами справи. Зокрема, Товариство у своїй відповіді, надісланій листом від 26.10.2018 № 01-588 (вх. № 8-143/906-кі від 31.10.2018),</w:t>
      </w:r>
      <w:r w:rsidRPr="00683462">
        <w:rPr>
          <w:rFonts w:ascii="Times New Roman" w:hAnsi="Times New Roman"/>
          <w:color w:val="FF0000"/>
          <w:sz w:val="24"/>
          <w:szCs w:val="24"/>
          <w:lang w:eastAsia="ru-RU"/>
        </w:rPr>
        <w:t xml:space="preserve"> </w:t>
      </w:r>
      <w:r w:rsidRPr="00683462">
        <w:rPr>
          <w:rFonts w:ascii="Times New Roman" w:hAnsi="Times New Roman"/>
          <w:color w:val="000000"/>
          <w:sz w:val="24"/>
          <w:szCs w:val="24"/>
          <w:lang w:eastAsia="ru-RU"/>
        </w:rPr>
        <w:t>зазначало про орендовані АЗС, які знаходяться в місті Запоріжжя та використовують бренди «АВІАС плюс», «АВІАС», «УКРНАФТА», «</w:t>
      </w:r>
      <w:r w:rsidRPr="00683462">
        <w:rPr>
          <w:rFonts w:ascii="Times New Roman" w:hAnsi="Times New Roman"/>
          <w:color w:val="000000"/>
          <w:sz w:val="24"/>
          <w:szCs w:val="24"/>
          <w:lang w:val="en-US" w:eastAsia="ru-RU"/>
        </w:rPr>
        <w:t>ANP</w:t>
      </w:r>
      <w:r w:rsidRPr="00683462">
        <w:rPr>
          <w:rFonts w:ascii="Times New Roman" w:hAnsi="Times New Roman"/>
          <w:color w:val="000000"/>
          <w:sz w:val="24"/>
          <w:szCs w:val="24"/>
          <w:lang w:eastAsia="ru-RU"/>
        </w:rPr>
        <w:t>». Автошлях М18 – це автомобільний шлях міжнародного значення на території України, який проходить територією Харківської, Дніпропетровської, Запорізької, Херсонської областей та АРК. Збігається із частиною європейського маршруту E105. Наприклад, орендована ТОВ «ЧЕЛЕНДЖ ТРЕЙД» автозаправна станція № 25 за адресою: вул. Сікорського Ігоря, 315 знаходиться біля автошляху М18. Також це заперечення, спростовується матеріалами справи.</w:t>
      </w:r>
    </w:p>
    <w:p w14:paraId="7702EDE9"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466E0E43" w14:textId="77777777" w:rsidR="00FB6053" w:rsidRPr="00683462" w:rsidRDefault="00FB6053" w:rsidP="00436B2C">
      <w:pPr>
        <w:pStyle w:val="a0"/>
        <w:numPr>
          <w:ilvl w:val="0"/>
          <w:numId w:val="29"/>
        </w:numPr>
        <w:tabs>
          <w:tab w:val="left" w:pos="0"/>
          <w:tab w:val="left" w:pos="540"/>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не погоджується з пунктом (258) Подання стосовно того, що учасники паливного проєкту «АВІАС» є партнерами, що підтверджується інформацією із сайтів, оскільки відсутня вказівка саме на ТОВ «ЧЕЛЕНДЖ ТРЕЙД».</w:t>
      </w:r>
    </w:p>
    <w:p w14:paraId="0725FBAE"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p>
    <w:p w14:paraId="573505CC"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Компанії «АВІАС» на своєму офіційному сайті зазначають про найбільшу мережу АЗС в Україні, до яких входять мережі АЗС партнерів, зокрема надається перелік АЗС у Запорізькій області із зазначенням адрес автозаправних станцій, у т. ч. автозаправні станції які орендує для здійснення своєї господарської діяльності ТОВ «ЧЕЛЕДЖ ТРЕЙД». Разом із цим, укладаючи договір поставки з компаніями «АВІАС», ТОВ «ЧЕЛЕНД ТРЕЙД» надає перелік автозаправних станцій, на яких буде здійснюватися відпуск паливних карток «АВІАС», отже, компанії «АВІАС» і ТОВ «ЧЕЛЕНДЖ ТРЕЙД» є контрагентами (партнерами), тобто співпрацюють. Отже ТОВ «ЧЕЛЕНДЖ ТРЕЙД» є учасником паливного проєкту «АВІАС» і, як наслідок партнером компаній «АВІАС».</w:t>
      </w:r>
    </w:p>
    <w:p w14:paraId="282C36CE"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433F528E" w14:textId="77777777" w:rsidR="00FB6053" w:rsidRPr="00683462" w:rsidRDefault="00FB6053" w:rsidP="00436B2C">
      <w:pPr>
        <w:pStyle w:val="a0"/>
        <w:numPr>
          <w:ilvl w:val="0"/>
          <w:numId w:val="29"/>
        </w:numPr>
        <w:tabs>
          <w:tab w:val="left" w:pos="0"/>
          <w:tab w:val="left" w:pos="540"/>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не погоджується з пунктами (259), (260), (264), (267-282),(283-2910), (292-310), що стосуються розподілу автозаправних станцій, постійних змін юридичних осіб при переважній стабільності особового складу, оскільки відсутня згадка про Товариство чи його посадових осіб, відсутнє посилання на Товариство як на юридичну особу, яка є учасником паливного проєкту «АВІАС».</w:t>
      </w:r>
    </w:p>
    <w:p w14:paraId="6F4EE3A1"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textAlignment w:val="baseline"/>
        <w:rPr>
          <w:rFonts w:ascii="Times New Roman" w:hAnsi="Times New Roman"/>
          <w:i/>
          <w:sz w:val="24"/>
          <w:szCs w:val="24"/>
          <w:lang w:eastAsia="ru-RU"/>
        </w:rPr>
      </w:pPr>
    </w:p>
    <w:p w14:paraId="407F93B8"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Відповідно до додатка 1 до подання стосовно розподілення АЗС між операторами зазначено, що в другому півріччі 2016 року в Запорізькій області на 62 автозаправних станціях працювало ТОВ «БІЗНЕС ПРОМ ІННОВАЦІЯ» (згідно з інформацією наданою листом від 09.06.2017 № 86), його змінило ТОВ «ЧЕЛЕНДЖ ТРЕЙД», здійснюючи надалі господарську діяльність на тих же 62 автозаправних станціях у Запорізькій області. </w:t>
      </w:r>
    </w:p>
    <w:p w14:paraId="7952D9F9"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Так, на 62 АЗС Запорізької  області, які здійснювали діяльність із реалізації світлих нафтопродуктів під </w:t>
      </w:r>
      <w:r w:rsidRPr="00683462">
        <w:rPr>
          <w:rFonts w:ascii="Times New Roman" w:hAnsi="Times New Roman"/>
          <w:sz w:val="24"/>
          <w:szCs w:val="24"/>
          <w:lang w:eastAsia="ru-RU"/>
        </w:rPr>
        <w:t>брендами «УКРНАФТА», «АВІАС плюс», ЗНП та «ANP»</w:t>
      </w:r>
      <w:r w:rsidRPr="00683462">
        <w:rPr>
          <w:rFonts w:ascii="Times New Roman" w:hAnsi="Times New Roman"/>
          <w:sz w:val="24"/>
          <w:szCs w:val="24"/>
          <w:lang w:eastAsia="uk-UA"/>
        </w:rPr>
        <w:t xml:space="preserve">, змінювали один одного такі оператори:  </w:t>
      </w:r>
    </w:p>
    <w:p w14:paraId="7A812761"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8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417"/>
        <w:gridCol w:w="1395"/>
        <w:gridCol w:w="1440"/>
        <w:gridCol w:w="1260"/>
        <w:gridCol w:w="1080"/>
        <w:gridCol w:w="1204"/>
        <w:gridCol w:w="1073"/>
      </w:tblGrid>
      <w:tr w:rsidR="00FB6053" w:rsidRPr="00683462" w14:paraId="601BA763" w14:textId="77777777" w:rsidTr="00FB6053">
        <w:tc>
          <w:tcPr>
            <w:tcW w:w="993" w:type="dxa"/>
          </w:tcPr>
          <w:p w14:paraId="47D0B33E" w14:textId="77777777" w:rsidR="00FB6053" w:rsidRPr="002741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2741B6">
              <w:rPr>
                <w:rFonts w:ascii="Times New Roman" w:hAnsi="Times New Roman"/>
                <w:color w:val="000000"/>
                <w:sz w:val="16"/>
                <w:szCs w:val="16"/>
                <w:lang w:eastAsia="uk-UA"/>
              </w:rPr>
              <w:t>Період діяльності оператора АЗС</w:t>
            </w:r>
          </w:p>
        </w:tc>
        <w:tc>
          <w:tcPr>
            <w:tcW w:w="1417" w:type="dxa"/>
          </w:tcPr>
          <w:p w14:paraId="2C7926DE" w14:textId="77777777" w:rsidR="00FB6053" w:rsidRPr="002741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2741B6">
              <w:rPr>
                <w:rFonts w:ascii="Times New Roman" w:hAnsi="Times New Roman"/>
                <w:color w:val="000000"/>
                <w:sz w:val="16"/>
                <w:szCs w:val="16"/>
                <w:lang w:eastAsia="uk-UA"/>
              </w:rPr>
              <w:t>І пів. 2014</w:t>
            </w:r>
          </w:p>
        </w:tc>
        <w:tc>
          <w:tcPr>
            <w:tcW w:w="1395" w:type="dxa"/>
          </w:tcPr>
          <w:p w14:paraId="3ED4E838" w14:textId="77777777" w:rsidR="00FB6053" w:rsidRPr="002741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2741B6">
              <w:rPr>
                <w:rFonts w:ascii="Times New Roman" w:hAnsi="Times New Roman"/>
                <w:color w:val="000000"/>
                <w:sz w:val="16"/>
                <w:szCs w:val="16"/>
                <w:lang w:eastAsia="uk-UA"/>
              </w:rPr>
              <w:t>ІІ пів. 2014</w:t>
            </w:r>
          </w:p>
        </w:tc>
        <w:tc>
          <w:tcPr>
            <w:tcW w:w="1440" w:type="dxa"/>
          </w:tcPr>
          <w:p w14:paraId="08DD7075" w14:textId="77777777" w:rsidR="00FB6053" w:rsidRPr="002741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2741B6">
              <w:rPr>
                <w:rFonts w:ascii="Times New Roman" w:hAnsi="Times New Roman"/>
                <w:color w:val="000000"/>
                <w:sz w:val="16"/>
                <w:szCs w:val="16"/>
                <w:lang w:eastAsia="uk-UA"/>
              </w:rPr>
              <w:t>І пів. 2015</w:t>
            </w:r>
          </w:p>
        </w:tc>
        <w:tc>
          <w:tcPr>
            <w:tcW w:w="1260" w:type="dxa"/>
          </w:tcPr>
          <w:p w14:paraId="322FF040" w14:textId="77777777" w:rsidR="00FB6053" w:rsidRPr="002741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2741B6">
              <w:rPr>
                <w:rFonts w:ascii="Times New Roman" w:hAnsi="Times New Roman"/>
                <w:color w:val="000000"/>
                <w:sz w:val="16"/>
                <w:szCs w:val="16"/>
                <w:lang w:eastAsia="uk-UA"/>
              </w:rPr>
              <w:t>ІІ пів. 2015</w:t>
            </w:r>
          </w:p>
        </w:tc>
        <w:tc>
          <w:tcPr>
            <w:tcW w:w="1080" w:type="dxa"/>
          </w:tcPr>
          <w:p w14:paraId="7420A67B" w14:textId="77777777" w:rsidR="00FB6053" w:rsidRPr="002741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2741B6">
              <w:rPr>
                <w:rFonts w:ascii="Times New Roman" w:hAnsi="Times New Roman"/>
                <w:color w:val="000000"/>
                <w:sz w:val="16"/>
                <w:szCs w:val="16"/>
                <w:lang w:eastAsia="uk-UA"/>
              </w:rPr>
              <w:t>І пів. 2016</w:t>
            </w:r>
          </w:p>
        </w:tc>
        <w:tc>
          <w:tcPr>
            <w:tcW w:w="1204" w:type="dxa"/>
          </w:tcPr>
          <w:p w14:paraId="239FB7B8" w14:textId="77777777" w:rsidR="00FB6053" w:rsidRPr="002741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2741B6">
              <w:rPr>
                <w:rFonts w:ascii="Times New Roman" w:hAnsi="Times New Roman"/>
                <w:color w:val="000000"/>
                <w:sz w:val="16"/>
                <w:szCs w:val="16"/>
                <w:lang w:eastAsia="uk-UA"/>
              </w:rPr>
              <w:t>ІІ пів. 2016</w:t>
            </w:r>
          </w:p>
        </w:tc>
        <w:tc>
          <w:tcPr>
            <w:tcW w:w="1073" w:type="dxa"/>
          </w:tcPr>
          <w:p w14:paraId="4157CB36" w14:textId="77777777" w:rsidR="00FB6053" w:rsidRPr="002741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2741B6">
              <w:rPr>
                <w:rFonts w:ascii="Times New Roman" w:hAnsi="Times New Roman"/>
                <w:color w:val="000000"/>
                <w:sz w:val="16"/>
                <w:szCs w:val="16"/>
                <w:lang w:eastAsia="uk-UA"/>
              </w:rPr>
              <w:t>І пів. 2017</w:t>
            </w:r>
          </w:p>
        </w:tc>
      </w:tr>
      <w:tr w:rsidR="00FB6053" w:rsidRPr="00683462" w14:paraId="71B0A814" w14:textId="77777777" w:rsidTr="00FB6053">
        <w:tc>
          <w:tcPr>
            <w:tcW w:w="993" w:type="dxa"/>
          </w:tcPr>
          <w:p w14:paraId="1FF179D4" w14:textId="77777777" w:rsidR="00FB6053" w:rsidRPr="002741B6" w:rsidRDefault="00FB6053" w:rsidP="00FB6053">
            <w:pPr>
              <w:spacing w:after="0" w:line="240" w:lineRule="auto"/>
              <w:rPr>
                <w:rFonts w:ascii="Times New Roman" w:hAnsi="Times New Roman"/>
                <w:sz w:val="16"/>
                <w:szCs w:val="16"/>
                <w:lang w:eastAsia="uk-UA"/>
              </w:rPr>
            </w:pPr>
            <w:r w:rsidRPr="002741B6">
              <w:rPr>
                <w:rFonts w:ascii="Times New Roman" w:hAnsi="Times New Roman"/>
                <w:color w:val="000000"/>
                <w:sz w:val="16"/>
                <w:szCs w:val="16"/>
                <w:lang w:eastAsia="uk-UA"/>
              </w:rPr>
              <w:t>Назва оператора</w:t>
            </w:r>
          </w:p>
        </w:tc>
        <w:tc>
          <w:tcPr>
            <w:tcW w:w="1417" w:type="dxa"/>
          </w:tcPr>
          <w:p w14:paraId="0DDB6CF8" w14:textId="77777777" w:rsidR="00FB6053" w:rsidRPr="002741B6" w:rsidRDefault="00FB6053" w:rsidP="00FB6053">
            <w:pPr>
              <w:spacing w:after="0" w:line="240" w:lineRule="auto"/>
              <w:rPr>
                <w:rFonts w:ascii="Times New Roman" w:hAnsi="Times New Roman"/>
                <w:sz w:val="16"/>
                <w:szCs w:val="16"/>
                <w:lang w:eastAsia="uk-UA"/>
              </w:rPr>
            </w:pPr>
            <w:r w:rsidRPr="002741B6">
              <w:rPr>
                <w:rFonts w:ascii="Times New Roman" w:hAnsi="Times New Roman"/>
                <w:sz w:val="16"/>
                <w:szCs w:val="16"/>
                <w:lang w:eastAsia="uk-UA"/>
              </w:rPr>
              <w:t>ТОВ «ЗАПОРІЖНАФТОПРОДУКТ ГРУП»</w:t>
            </w:r>
          </w:p>
        </w:tc>
        <w:tc>
          <w:tcPr>
            <w:tcW w:w="1395" w:type="dxa"/>
          </w:tcPr>
          <w:p w14:paraId="35F02D5A" w14:textId="77777777" w:rsidR="00FB6053" w:rsidRPr="002741B6" w:rsidRDefault="00FB6053" w:rsidP="00FB6053">
            <w:pPr>
              <w:spacing w:after="0" w:line="240" w:lineRule="auto"/>
              <w:rPr>
                <w:rFonts w:ascii="Times New Roman" w:hAnsi="Times New Roman"/>
                <w:sz w:val="16"/>
                <w:szCs w:val="16"/>
                <w:lang w:eastAsia="uk-UA"/>
              </w:rPr>
            </w:pPr>
            <w:r w:rsidRPr="002741B6">
              <w:rPr>
                <w:rFonts w:ascii="Times New Roman" w:hAnsi="Times New Roman"/>
                <w:sz w:val="16"/>
                <w:szCs w:val="16"/>
                <w:lang w:eastAsia="uk-UA"/>
              </w:rPr>
              <w:t>ТОВ «ЗАПОРІЖНАФТОПРОДУКТ ПЛЮС»</w:t>
            </w:r>
          </w:p>
        </w:tc>
        <w:tc>
          <w:tcPr>
            <w:tcW w:w="1440" w:type="dxa"/>
          </w:tcPr>
          <w:p w14:paraId="5A08A591" w14:textId="77777777" w:rsidR="00FB6053" w:rsidRPr="002741B6" w:rsidRDefault="00FB6053" w:rsidP="00FB6053">
            <w:pPr>
              <w:spacing w:after="0" w:line="240" w:lineRule="auto"/>
              <w:rPr>
                <w:rFonts w:ascii="Times New Roman" w:hAnsi="Times New Roman"/>
                <w:sz w:val="16"/>
                <w:szCs w:val="16"/>
                <w:lang w:eastAsia="uk-UA"/>
              </w:rPr>
            </w:pPr>
            <w:r w:rsidRPr="002741B6">
              <w:rPr>
                <w:rFonts w:ascii="Times New Roman" w:hAnsi="Times New Roman"/>
                <w:sz w:val="16"/>
                <w:szCs w:val="16"/>
                <w:lang w:eastAsia="uk-UA"/>
              </w:rPr>
              <w:t>ТОВ «ЗАПОРІЖНАФТОПРОДУКТ»</w:t>
            </w:r>
          </w:p>
        </w:tc>
        <w:tc>
          <w:tcPr>
            <w:tcW w:w="2340" w:type="dxa"/>
            <w:gridSpan w:val="2"/>
          </w:tcPr>
          <w:p w14:paraId="18C49DA5" w14:textId="77777777" w:rsidR="00FB6053" w:rsidRPr="002741B6" w:rsidRDefault="00FB6053" w:rsidP="00FB6053">
            <w:pPr>
              <w:spacing w:after="0" w:line="240" w:lineRule="auto"/>
              <w:rPr>
                <w:rFonts w:ascii="Times New Roman" w:hAnsi="Times New Roman"/>
                <w:sz w:val="16"/>
                <w:szCs w:val="16"/>
                <w:lang w:eastAsia="uk-UA"/>
              </w:rPr>
            </w:pPr>
            <w:r w:rsidRPr="002741B6">
              <w:rPr>
                <w:rFonts w:ascii="Times New Roman" w:hAnsi="Times New Roman"/>
                <w:sz w:val="16"/>
                <w:szCs w:val="16"/>
                <w:lang w:eastAsia="uk-UA"/>
              </w:rPr>
              <w:t>ТОВ «НК ЗАПОРІЖНАФТОПРОДУКТ» (по квітень 2016)</w:t>
            </w:r>
          </w:p>
          <w:p w14:paraId="49E080FB" w14:textId="77777777" w:rsidR="00FB6053" w:rsidRPr="002741B6" w:rsidRDefault="00FB6053" w:rsidP="00FB6053">
            <w:pPr>
              <w:spacing w:after="0" w:line="240" w:lineRule="auto"/>
              <w:rPr>
                <w:rFonts w:ascii="Times New Roman" w:hAnsi="Times New Roman"/>
                <w:sz w:val="16"/>
                <w:szCs w:val="16"/>
                <w:lang w:eastAsia="uk-UA"/>
              </w:rPr>
            </w:pPr>
          </w:p>
        </w:tc>
        <w:tc>
          <w:tcPr>
            <w:tcW w:w="1204" w:type="dxa"/>
          </w:tcPr>
          <w:p w14:paraId="44C1064F" w14:textId="77777777" w:rsidR="00FB6053" w:rsidRPr="002741B6" w:rsidRDefault="00FB6053" w:rsidP="00FB6053">
            <w:pPr>
              <w:spacing w:after="0" w:line="240" w:lineRule="auto"/>
              <w:rPr>
                <w:rFonts w:ascii="Times New Roman" w:hAnsi="Times New Roman"/>
                <w:sz w:val="16"/>
                <w:szCs w:val="16"/>
                <w:lang w:eastAsia="uk-UA"/>
              </w:rPr>
            </w:pPr>
            <w:r w:rsidRPr="002741B6">
              <w:rPr>
                <w:rFonts w:ascii="Times New Roman" w:hAnsi="Times New Roman"/>
                <w:sz w:val="16"/>
                <w:szCs w:val="16"/>
                <w:lang w:eastAsia="uk-UA"/>
              </w:rPr>
              <w:t xml:space="preserve">ТОВ </w:t>
            </w:r>
          </w:p>
          <w:p w14:paraId="3C1BD878" w14:textId="77777777" w:rsidR="00FB6053" w:rsidRPr="002741B6" w:rsidRDefault="00FB6053" w:rsidP="00FB6053">
            <w:pPr>
              <w:spacing w:after="0" w:line="240" w:lineRule="auto"/>
              <w:rPr>
                <w:rFonts w:ascii="Times New Roman" w:hAnsi="Times New Roman"/>
                <w:sz w:val="16"/>
                <w:szCs w:val="16"/>
                <w:lang w:eastAsia="uk-UA"/>
              </w:rPr>
            </w:pPr>
            <w:r w:rsidRPr="002741B6">
              <w:rPr>
                <w:rFonts w:ascii="Times New Roman" w:hAnsi="Times New Roman"/>
                <w:sz w:val="16"/>
                <w:szCs w:val="16"/>
                <w:lang w:eastAsia="uk-UA"/>
              </w:rPr>
              <w:t>«БІЗНЕС ПРОМ ІННОВАЦІЯ»</w:t>
            </w:r>
          </w:p>
        </w:tc>
        <w:tc>
          <w:tcPr>
            <w:tcW w:w="1073" w:type="dxa"/>
            <w:vAlign w:val="center"/>
          </w:tcPr>
          <w:p w14:paraId="134C5048" w14:textId="77777777" w:rsidR="00FB6053" w:rsidRPr="002741B6" w:rsidRDefault="00FB6053" w:rsidP="00FB6053">
            <w:pPr>
              <w:spacing w:after="0" w:line="240" w:lineRule="auto"/>
              <w:jc w:val="center"/>
              <w:rPr>
                <w:rFonts w:ascii="Times New Roman" w:hAnsi="Times New Roman"/>
                <w:sz w:val="16"/>
                <w:szCs w:val="16"/>
                <w:lang w:eastAsia="uk-UA"/>
              </w:rPr>
            </w:pPr>
            <w:r w:rsidRPr="002741B6">
              <w:rPr>
                <w:rFonts w:ascii="Times New Roman" w:hAnsi="Times New Roman"/>
                <w:sz w:val="16"/>
                <w:szCs w:val="16"/>
                <w:lang w:eastAsia="uk-UA"/>
              </w:rPr>
              <w:t>ТОВ «ЧЕЛЕНДЖ ТРЕЙД»</w:t>
            </w:r>
          </w:p>
        </w:tc>
      </w:tr>
    </w:tbl>
    <w:p w14:paraId="212D03E0"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p>
    <w:p w14:paraId="56FA5E8C"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5E0A0736"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Так, відповідно до інформації ЄДР та Пенсійного фонду України: </w:t>
      </w:r>
    </w:p>
    <w:p w14:paraId="41C3811A" w14:textId="2EEC734B"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sz w:val="24"/>
          <w:szCs w:val="24"/>
          <w:lang w:eastAsia="ru-RU"/>
        </w:rPr>
        <w:t xml:space="preserve">наймані працівники ТОВ «БІЗНЕС ПРОМ ІННОВАЦІЯ» </w:t>
      </w:r>
      <w:r w:rsidR="00E3339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E3339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був директором ТОВ «ЧЕЛЕНДЖ ТРЕЙД», найманий працівник ТОВ «БІЗНЕС ПРОМ ІННОВАЦІЯ» </w:t>
      </w:r>
      <w:r w:rsidR="000F1B58"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0F1B58"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зараз є директором ТОВ «ЧЕЛЕНДЖ ТРЕЙД», </w:t>
      </w:r>
      <w:r w:rsidR="000F1B58"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0F1B58"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sz w:val="24"/>
          <w:szCs w:val="24"/>
          <w:lang w:eastAsia="ru-RU"/>
        </w:rPr>
        <w:t xml:space="preserve"> </w:t>
      </w:r>
      <w:r w:rsidRPr="00683462">
        <w:rPr>
          <w:rFonts w:ascii="Times New Roman" w:hAnsi="Times New Roman"/>
          <w:sz w:val="24"/>
          <w:szCs w:val="24"/>
          <w:lang w:eastAsia="ru-RU"/>
        </w:rPr>
        <w:t xml:space="preserve">– найманий працівник на обох Товариствах, посада невідома; найманий працівник ТОВ «БІЗНЕС ПРОМ ІННОВАЦІЯ» </w:t>
      </w:r>
      <w:r w:rsidR="000F1B58"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0F1B58"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зараз згідно з наданими документами ТОВ «ЧЕЛЕНДЖ ТРЕЙД» є начальником комерційного відділу та підписує розпорядження щодо встановлених роздрібних цін на АЗС, а також директор Запорізького відділення реалізації нафтопродуктів </w:t>
      </w:r>
      <w:r w:rsidR="000F1B58"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0F1B58"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також працював у ТОВ «БІЗНЕС ПРОМ ІННОВАЦІЯ»;</w:t>
      </w:r>
    </w:p>
    <w:p w14:paraId="043C9E29" w14:textId="7BBA0A3B"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color w:val="000000"/>
          <w:sz w:val="24"/>
          <w:szCs w:val="24"/>
          <w:lang w:eastAsia="uk-UA"/>
        </w:rPr>
        <w:t>Пономарьов Станіслав Валентинович,</w:t>
      </w:r>
      <w:r w:rsidRPr="00683462">
        <w:rPr>
          <w:rFonts w:ascii="Times New Roman" w:hAnsi="Times New Roman"/>
          <w:color w:val="000000"/>
          <w:sz w:val="24"/>
          <w:szCs w:val="24"/>
          <w:lang w:eastAsia="uk-UA"/>
        </w:rPr>
        <w:t xml:space="preserve"> який є керівником ТОВ «НК ЗАПОРІЖНАФТОПРОДУКТ» (з 29.10.2016), також був керівником інших операторів АЗС мережі АВІАС», які діяли в інших регіонах України, а саме: ТОВ «ВЕЛТО СОЮЗ»  </w:t>
      </w:r>
      <w:r w:rsidR="000F1B58">
        <w:rPr>
          <w:rFonts w:ascii="Times New Roman" w:hAnsi="Times New Roman"/>
          <w:color w:val="000000"/>
          <w:sz w:val="24"/>
          <w:szCs w:val="24"/>
          <w:lang w:eastAsia="uk-UA"/>
        </w:rPr>
        <w:br/>
      </w:r>
      <w:r w:rsidRPr="00683462">
        <w:rPr>
          <w:rFonts w:ascii="Times New Roman" w:hAnsi="Times New Roman"/>
          <w:color w:val="000000"/>
          <w:sz w:val="24"/>
          <w:szCs w:val="24"/>
          <w:lang w:eastAsia="uk-UA"/>
        </w:rPr>
        <w:t xml:space="preserve">(з 29.10.2016), ТОВ «ПРОФІ БІЗЕС ГРУП» (з 28.10.2016), ТОВ «СТРОНГ БРІДЖ КОМПАНІ» (з 28.10.2016), ТОВ «ТОП ЛЕВЕЛ» (з 29.10.2016), ТОВ «БУД-ЛАНД-СІТІ» (з 29.102.016), ТОВ «БАСТАРО» (з 29.10.2016). При цьому, як видно, призначений керівником на них майже одним днем </w:t>
      </w:r>
      <w:r w:rsidRPr="00683462">
        <w:rPr>
          <w:rFonts w:ascii="Times New Roman" w:hAnsi="Times New Roman"/>
          <w:sz w:val="24"/>
          <w:szCs w:val="24"/>
          <w:lang w:eastAsia="uk-UA"/>
        </w:rPr>
        <w:t>–</w:t>
      </w:r>
      <w:r w:rsidRPr="00683462">
        <w:rPr>
          <w:rFonts w:ascii="Times New Roman" w:hAnsi="Times New Roman"/>
          <w:color w:val="000000"/>
          <w:sz w:val="24"/>
          <w:szCs w:val="24"/>
          <w:lang w:eastAsia="uk-UA"/>
        </w:rPr>
        <w:t xml:space="preserve"> 28.10.2016 - 29.10.2016; </w:t>
      </w:r>
    </w:p>
    <w:p w14:paraId="248C4AF6" w14:textId="29A476DF" w:rsidR="00FB6053" w:rsidRPr="00683462" w:rsidRDefault="00FB6053" w:rsidP="00FB6053">
      <w:pPr>
        <w:overflowPunct w:val="0"/>
        <w:autoSpaceDE w:val="0"/>
        <w:autoSpaceDN w:val="0"/>
        <w:adjustRightInd w:val="0"/>
        <w:spacing w:after="0" w:line="240" w:lineRule="auto"/>
        <w:ind w:firstLine="708"/>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крім того, більше 30 фізичних осіб, а саме: </w:t>
      </w:r>
      <w:r w:rsidR="000F1B58"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0F1B58"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w:t>
      </w:r>
      <w:r w:rsidRPr="00683462">
        <w:rPr>
          <w:rFonts w:ascii="Times New Roman" w:hAnsi="Times New Roman"/>
          <w:color w:val="000000"/>
          <w:sz w:val="24"/>
          <w:szCs w:val="24"/>
          <w:lang w:eastAsia="uk-UA"/>
        </w:rPr>
        <w:t xml:space="preserve"> є  найманими працівниками ТОВ «ЗАПОРІЖНАФТОПРОДУКТ ПЛЮС»  ТОВ «ЗАПОРІЖНАФТОПРОДУКТ», ТОВ «БІЗНЕС ПРОМ ІННОВАЦІЯ», тобто при зупиненні реалізації світлих нафтопродуктів одного з операторів мережі «АВІАС» зазначені особи переходили до оператора, який приходив йому на зміну.</w:t>
      </w:r>
    </w:p>
    <w:p w14:paraId="35247E75" w14:textId="4B2060EB"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з інформацією з ЄДР у стані припинення знаходяться </w:t>
      </w:r>
      <w:r w:rsidR="00F44D84">
        <w:rPr>
          <w:rFonts w:ascii="Times New Roman" w:hAnsi="Times New Roman"/>
          <w:sz w:val="24"/>
          <w:szCs w:val="24"/>
          <w:lang w:eastAsia="ru-RU"/>
        </w:rPr>
        <w:br/>
      </w:r>
      <w:r w:rsidRPr="00683462">
        <w:rPr>
          <w:rFonts w:ascii="Times New Roman" w:hAnsi="Times New Roman"/>
          <w:color w:val="000000"/>
          <w:sz w:val="24"/>
          <w:szCs w:val="24"/>
          <w:lang w:eastAsia="uk-UA"/>
        </w:rPr>
        <w:t xml:space="preserve">ТОВ «ЗАПОРІЖНАФТОПРОДУКТ ПЛЮС», ТОВ «ЗАПОРІЖНАФТОПРОДУКТ», ТОВ «НК ЗАПОРІЖНАФТОПРОДУКТ». </w:t>
      </w:r>
      <w:r w:rsidRPr="00683462">
        <w:rPr>
          <w:rFonts w:ascii="Times New Roman" w:hAnsi="Times New Roman"/>
          <w:sz w:val="24"/>
          <w:szCs w:val="24"/>
          <w:lang w:eastAsia="ru-RU"/>
        </w:rPr>
        <w:t xml:space="preserve">Повноваження ліквідатора здійснює Бакрадзе Катерина Андріївна та  Ніколайчук Олексій Миколайович. Зазначені оператори АЗС перереєстровані в місті Харкові. </w:t>
      </w:r>
    </w:p>
    <w:p w14:paraId="54142618"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Зазначене також підтверджується інформацією, наданою органами НАБУ.</w:t>
      </w:r>
    </w:p>
    <w:p w14:paraId="24064D86"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Враховуючи викладене, твердження ТОВ «ЧЕЛЕНДЖ ТРЕЙД» повністю спростовуються, і підтверджуються висновками Комітету, про те, що постійна зміна юридичних осіб, які керують автозаправними станціями мережі «АВІАС» по всій території України, їх посадових осіб є організованою і координованою. Незалежно від того, в який саме період оператори АЗС мережі «АВІАС» здійснювали свою діяльність, вони є учасниками триваючих узгоджених дій із постійною зміною юридичних осіб при переважній стабільності особового складу.</w:t>
      </w:r>
    </w:p>
    <w:p w14:paraId="20D8C940"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37AD5F3D" w14:textId="77777777" w:rsidR="00FB6053" w:rsidRPr="00683462" w:rsidRDefault="00FB6053" w:rsidP="00436B2C">
      <w:pPr>
        <w:pStyle w:val="a0"/>
        <w:numPr>
          <w:ilvl w:val="0"/>
          <w:numId w:val="29"/>
        </w:numPr>
        <w:tabs>
          <w:tab w:val="left" w:pos="0"/>
          <w:tab w:val="left" w:pos="540"/>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не погоджується з розділом 6.3 Подання. «Опис договірних відносин, щодо наявності складної системи договірних відносин учасників паливного проєкту «АВІАС», зокрема між операторами АЗС. Всі договори, укладені ТОВ «ЧЕЛЕНДЖ ТРЕЙД», відповідають та не суперечать нормам чинного законодавства, а отже, відсутні жодні порушення законодавства, у тому числі й законодавства про захист економічної конкуренції. Товариство ніколи не укладало договорів, умови яких впливали б на ціни роздрібної реалізації нафтопродуктів.</w:t>
      </w:r>
    </w:p>
    <w:p w14:paraId="112B697A" w14:textId="77777777" w:rsidR="00FB6053" w:rsidRPr="00683462" w:rsidRDefault="00FB6053" w:rsidP="00FB6053">
      <w:pPr>
        <w:tabs>
          <w:tab w:val="left" w:pos="0"/>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самостійно встановлює ціну на нафтопродукти.</w:t>
      </w:r>
    </w:p>
    <w:p w14:paraId="497A1748"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6BDBF434"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Система договірних відносин створена компаніями «АВІАС» разом з операторами АЗС (у т. ч. ТОВ «ЧЕЛЕНДЖ ТРЕЙД»)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 </w:t>
      </w:r>
    </w:p>
    <w:p w14:paraId="703460EE"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Згідно з договором поставки від 20.12.2016 № 27 ТОВ «ЧЕЛЕНДЖ ТРЕЙД» придбає у ТОВ «БІЗНЕС ПРОМ ІННОВАЦІЯ» світлі нафтопродукти. Тобто, оператори АЗС уклавши договори на придбання світлих нафтопродуктів між собою, переходять від потенційних конкурентів один одного до контрагентів, тим самим свідомо замінюючи ризик конкуренції на практичну співпрацю.</w:t>
      </w:r>
    </w:p>
    <w:p w14:paraId="247775FC" w14:textId="0074405D"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У договорах поставки, укладених між ТОВ «ЧЕЛЕНДЖ ТРЕЙД» і ТОВ «ПРОМ ГАРАНТ ПЛЮС» № П16-102/ПГ від 22.12.2016 та між ТОВ «ЧЕЛЕНДЖ ТРЕЙД» і </w:t>
      </w:r>
      <w:r w:rsidR="0078244B">
        <w:rPr>
          <w:rFonts w:ascii="Times New Roman" w:hAnsi="Times New Roman"/>
          <w:sz w:val="24"/>
          <w:szCs w:val="24"/>
          <w:lang w:eastAsia="ru-RU"/>
        </w:rPr>
        <w:br/>
      </w:r>
      <w:r w:rsidRPr="00683462">
        <w:rPr>
          <w:rFonts w:ascii="Times New Roman" w:hAnsi="Times New Roman"/>
          <w:sz w:val="24"/>
          <w:szCs w:val="24"/>
          <w:lang w:eastAsia="ru-RU"/>
        </w:rPr>
        <w:t xml:space="preserve">ТОВ «АЛЬЯНС ЕВОЛЮШН» № П17-8/АЕ від 20.01.2017, є однаковими, зокрема  </w:t>
      </w:r>
      <w:r w:rsidR="0078244B">
        <w:rPr>
          <w:rFonts w:ascii="Times New Roman" w:hAnsi="Times New Roman"/>
          <w:sz w:val="24"/>
          <w:szCs w:val="24"/>
          <w:lang w:eastAsia="ru-RU"/>
        </w:rPr>
        <w:br/>
      </w:r>
      <w:r w:rsidRPr="00683462">
        <w:rPr>
          <w:rFonts w:ascii="Times New Roman" w:hAnsi="Times New Roman"/>
          <w:sz w:val="24"/>
          <w:szCs w:val="24"/>
          <w:lang w:eastAsia="ru-RU"/>
        </w:rPr>
        <w:t xml:space="preserve">додаток № 4 до договору поставки, у якому зазначено, що «відпуск (видача) Товару Постачальником за довірчими документами Покупця здійснюється відповідно до наведеної Таблиці змін асортименту нафтопродуктів (найменування Товару)», зокрема у т. ч. </w:t>
      </w:r>
      <w:r w:rsidR="0078244B">
        <w:rPr>
          <w:rFonts w:ascii="Times New Roman" w:hAnsi="Times New Roman"/>
          <w:sz w:val="24"/>
          <w:szCs w:val="24"/>
          <w:lang w:eastAsia="ru-RU"/>
        </w:rPr>
        <w:br/>
      </w:r>
      <w:r w:rsidRPr="00683462">
        <w:rPr>
          <w:rFonts w:ascii="Times New Roman" w:hAnsi="Times New Roman"/>
          <w:sz w:val="24"/>
          <w:szCs w:val="24"/>
          <w:lang w:eastAsia="ru-RU"/>
        </w:rPr>
        <w:t xml:space="preserve">бензин А-92 ENERGY, А-95 ENERGY, ДП ENERGY (з використанням багатофункціональних присадок марки Keropur® ENERGY концерну BASF з мийними властивостями). Ця торговельна марка зареєстрована </w:t>
      </w:r>
      <w:r w:rsidRPr="00683462">
        <w:rPr>
          <w:rFonts w:ascii="Times New Roman" w:hAnsi="Times New Roman"/>
          <w:sz w:val="24"/>
          <w:szCs w:val="24"/>
          <w:u w:val="single"/>
          <w:lang w:eastAsia="ru-RU"/>
        </w:rPr>
        <w:t>ексклюзивно</w:t>
      </w:r>
      <w:r w:rsidRPr="00683462">
        <w:rPr>
          <w:rFonts w:ascii="Times New Roman" w:hAnsi="Times New Roman"/>
          <w:sz w:val="24"/>
          <w:szCs w:val="24"/>
          <w:lang w:eastAsia="ru-RU"/>
        </w:rPr>
        <w:t xml:space="preserve"> й була розроблена спеціально для використання виробником ПАТ «УКРТАТНАФТА». Отже, додаток № 4 до договору поставки передбачає закупівлю ексклюзивного пального.</w:t>
      </w:r>
    </w:p>
    <w:p w14:paraId="15F61134"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Ще однією переважною характеристикою для всіх операторів АЗС мережі «АВІАС» є укладання договорів із допоміжними підприємствами, які знаходяться в місті Дніпрі та не мають відокремлених структурних підрозділів, зокрема: ТОВ «АВАНТА С», </w:t>
      </w:r>
      <w:r w:rsidRPr="00683462">
        <w:rPr>
          <w:rFonts w:ascii="Times New Roman" w:hAnsi="Times New Roman"/>
          <w:sz w:val="24"/>
          <w:szCs w:val="24"/>
          <w:lang w:eastAsia="ru-RU"/>
        </w:rPr>
        <w:br/>
        <w:t>ТОВ «Юридична фірма «САНІГОРІЯ», не є винятком і ТОВ «ЧЕЛЕНДЖ ТРЕЙД», відповідні договори знаходяться в матеріалах справи.</w:t>
      </w:r>
    </w:p>
    <w:p w14:paraId="1BFEA467"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Наявність такої розгалуженої системи договірних відносин між учасниками паливного проєкту «АВІАС», спрямована на погодження всіх можливих аспектів господарської діяльності учасників паливного проєкту «АВІАС», які і призвели до дотримання спільного підходу в ціноутворенні та спільних умов реалізації товару, що є порушенням, передбаченим пунктом 1 частини другої статті 6 та пунктом 1 статті 50 Закону України «Про захист економічної конкуренції», у вигляді антиконкурентних узгоджених дій, які стосуються встановлення цін на світлі нафтопродукти.</w:t>
      </w:r>
    </w:p>
    <w:p w14:paraId="12F5B2DA"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76DB07D8" w14:textId="77777777" w:rsidR="00FB6053" w:rsidRPr="00683462" w:rsidRDefault="00FB6053" w:rsidP="00436B2C">
      <w:pPr>
        <w:pStyle w:val="a0"/>
        <w:numPr>
          <w:ilvl w:val="0"/>
          <w:numId w:val="29"/>
        </w:numPr>
        <w:tabs>
          <w:tab w:val="left" w:pos="0"/>
          <w:tab w:val="left" w:pos="540"/>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 «ЧЕЛЕНДЖ ТРЕЙД» зазначає, що є самостійним суб’єктом господарювання на ринку роздрібної торгівлі світлими нафтопродуктами, який самостійно визначає свою поведінку на ринку, умови діяльності, постачальників, інших контрагентів, ціну нафтопродукту тощо. Товариство ніколи не укладало договорів, умови яких впливали б на ціни роздрібної реалізації нафтопродуктів.</w:t>
      </w:r>
    </w:p>
    <w:p w14:paraId="4BC8E194"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7482CB32"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свідчать: постійні (майже кожні пів року) зміни юридичних осіб-операторів АЗС мережі «АВІАС»; подібний персональний (фізичний) склад учасників паливного проєкту «АВІАС»; подібні адреси реєстрації, зокрема перереєстрація в місті Харкові; припинення діяльності юридичної особи за рішенням засновників, що в подальшому проходить через процедуру банкрутства; призначення та/або обрання одних і тих же ліквідаторів, як вже було зазначено вище.</w:t>
      </w:r>
    </w:p>
    <w:p w14:paraId="58BA3499" w14:textId="0D0202E0"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Комітет не погоджується з твердженням ТОВ «ЧЕЛЕНДЖ ТРЕЙД» щодо відсутності укладених договорів, які впливають на ціни роздрібної реалізації, зокрема, наприклад: договір комісії від 13.03.2017 №</w:t>
      </w:r>
      <w:r w:rsidRPr="00683462">
        <w:rPr>
          <w:rFonts w:ascii="Times New Roman" w:hAnsi="Times New Roman"/>
          <w:sz w:val="24"/>
          <w:szCs w:val="24"/>
          <w:lang w:val="en-US" w:eastAsia="ru-RU"/>
        </w:rPr>
        <w:t> </w:t>
      </w:r>
      <w:r w:rsidRPr="00683462">
        <w:rPr>
          <w:rFonts w:ascii="Times New Roman" w:hAnsi="Times New Roman"/>
          <w:sz w:val="24"/>
          <w:szCs w:val="24"/>
          <w:lang w:eastAsia="ru-RU"/>
        </w:rPr>
        <w:t xml:space="preserve">595/11/218, укладений між ПАТ «УКРТАТНАФТА» та </w:t>
      </w:r>
      <w:r w:rsidRPr="00683462">
        <w:rPr>
          <w:rFonts w:ascii="Times New Roman" w:hAnsi="Times New Roman"/>
          <w:sz w:val="24"/>
          <w:szCs w:val="24"/>
          <w:lang w:eastAsia="ru-RU"/>
        </w:rPr>
        <w:br/>
        <w:t>ТОВ «ЧЕЛЕНДЖ ТРЕЙД», яким передбачено, що ТОВ «ЧЕЛЕНДЖ ТРЕЙД» повинно встановити ціну реалізації нафтопродукту «</w:t>
      </w:r>
      <w:r w:rsidR="00EE1F54" w:rsidRPr="005F343E">
        <w:rPr>
          <w:rFonts w:ascii="Times New Roman" w:hAnsi="Times New Roman"/>
          <w:i/>
          <w:sz w:val="24"/>
          <w:szCs w:val="24"/>
        </w:rPr>
        <w:t>[</w:t>
      </w:r>
      <w:r w:rsidR="00EE1F54" w:rsidRPr="005F343E">
        <w:rPr>
          <w:rFonts w:ascii="Times New Roman" w:hAnsi="Times New Roman"/>
          <w:bCs/>
          <w:i/>
          <w:sz w:val="24"/>
          <w:szCs w:val="24"/>
        </w:rPr>
        <w:t>інформація визначена як інформація з обмеженим доступом]</w:t>
      </w:r>
      <w:r w:rsidR="00EE1F54" w:rsidRPr="00683462">
        <w:rPr>
          <w:rFonts w:ascii="Times New Roman" w:hAnsi="Times New Roman"/>
          <w:sz w:val="24"/>
          <w:szCs w:val="24"/>
          <w:lang w:eastAsia="ru-RU"/>
        </w:rPr>
        <w:t xml:space="preserve"> </w:t>
      </w:r>
      <w:r w:rsidRPr="00683462">
        <w:rPr>
          <w:rFonts w:ascii="Times New Roman" w:hAnsi="Times New Roman"/>
          <w:sz w:val="24"/>
          <w:szCs w:val="24"/>
          <w:lang w:eastAsia="ru-RU"/>
        </w:rPr>
        <w:t xml:space="preserve">(грн.)», ця умова прямо впливає на ціну реалізації. </w:t>
      </w:r>
    </w:p>
    <w:p w14:paraId="7A80C019"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Комітетом було здійснено аналіз встановлення цін на автозаправних станціях мережі «АВІАС», які працюють під такими брендами, як </w:t>
      </w:r>
      <w:r w:rsidRPr="00683462">
        <w:rPr>
          <w:rFonts w:ascii="Times New Roman" w:hAnsi="Times New Roman"/>
          <w:sz w:val="24"/>
          <w:szCs w:val="24"/>
          <w:lang w:val="en-US" w:eastAsia="ru-RU"/>
        </w:rPr>
        <w:t>ANP</w:t>
      </w:r>
      <w:r w:rsidRPr="00683462">
        <w:rPr>
          <w:rFonts w:ascii="Times New Roman" w:hAnsi="Times New Roman"/>
          <w:sz w:val="24"/>
          <w:szCs w:val="24"/>
          <w:lang w:eastAsia="ru-RU"/>
        </w:rPr>
        <w:t xml:space="preserve">, АВІАС Плюс, УКРНАФТА, </w:t>
      </w:r>
      <w:r w:rsidRPr="00683462">
        <w:rPr>
          <w:rFonts w:ascii="Times New Roman" w:hAnsi="Times New Roman"/>
          <w:sz w:val="24"/>
          <w:szCs w:val="24"/>
          <w:lang w:val="en-US" w:eastAsia="ru-RU"/>
        </w:rPr>
        <w:t>Rubix</w:t>
      </w:r>
      <w:r w:rsidRPr="00683462">
        <w:rPr>
          <w:rFonts w:ascii="Times New Roman" w:hAnsi="Times New Roman"/>
          <w:sz w:val="24"/>
          <w:szCs w:val="24"/>
          <w:lang w:eastAsia="ru-RU"/>
        </w:rPr>
        <w:t xml:space="preserve">, </w:t>
      </w:r>
      <w:r w:rsidRPr="00683462">
        <w:rPr>
          <w:rFonts w:ascii="Times New Roman" w:hAnsi="Times New Roman"/>
          <w:sz w:val="24"/>
          <w:szCs w:val="24"/>
          <w:lang w:val="en-US" w:eastAsia="ru-RU"/>
        </w:rPr>
        <w:t>SentosaOil</w:t>
      </w:r>
      <w:r w:rsidRPr="00683462">
        <w:rPr>
          <w:rFonts w:ascii="Times New Roman" w:hAnsi="Times New Roman"/>
          <w:sz w:val="24"/>
          <w:szCs w:val="24"/>
          <w:lang w:eastAsia="ru-RU"/>
        </w:rPr>
        <w:t xml:space="preserve">. </w:t>
      </w:r>
    </w:p>
    <w:p w14:paraId="38567C37"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Інформація, отримана стосовно цін свідчить, що ці бренди ставляться до формування цін однаково, незалежно від регіону. Не є винятком і ТОВ «ЧЕЛЕНДЖ ТРЕЙД», що підтверджується матеріалами справи, зокрема, наданими розпорядженнями про встановлення роздрібних цін на АЗС ТОВ «ЧЕЛЕНДЖ ТРЕЙД» на вимогу Комітету, які є доказом наведених висновків у таблицях 8 – 12 рішення. </w:t>
      </w:r>
    </w:p>
    <w:p w14:paraId="68E80AA4"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Отже, наявні матеріали справи у своїй сукупності підтверджують, що ТОВ «ЧЕЛЕНДЖ ТРЕЙД» вчиняло дії, які призвели до дотримання спільного підходу до ціноутворення та спільних умов реалізації товару, що є порушенням законодавства про захист економічної конкуренції у вигляді антиконкурентних узгоджених дій.</w:t>
      </w:r>
    </w:p>
    <w:p w14:paraId="28ED2C6B"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2DCDBB7F"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Заперечення суб’єктів господарювання – операторів АЗС,</w:t>
      </w:r>
    </w:p>
    <w:p w14:paraId="489EBA92"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які здійснювали господарську діяльність у Житомирській області</w:t>
      </w:r>
    </w:p>
    <w:p w14:paraId="0C685F2A"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1B1785DB"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b/>
          <w:sz w:val="24"/>
          <w:szCs w:val="24"/>
          <w:lang w:eastAsia="ru-RU"/>
        </w:rPr>
        <w:t>ТОВ «БОРАНД ТРЕЙД</w:t>
      </w:r>
      <w:r w:rsidRPr="00683462">
        <w:rPr>
          <w:rFonts w:ascii="Times New Roman" w:hAnsi="Times New Roman"/>
          <w:i/>
          <w:sz w:val="24"/>
          <w:szCs w:val="24"/>
          <w:lang w:eastAsia="ru-RU"/>
        </w:rPr>
        <w:t xml:space="preserve"> </w:t>
      </w:r>
      <w:r w:rsidRPr="00683462">
        <w:rPr>
          <w:rFonts w:ascii="Times New Roman" w:hAnsi="Times New Roman"/>
          <w:sz w:val="24"/>
          <w:szCs w:val="24"/>
          <w:lang w:eastAsia="ru-RU"/>
        </w:rPr>
        <w:t>листом від 20.09.2018 № 20-09/18-1 (вх. № 8-01/11410 від 24.09.2018) надало такі пояснення.</w:t>
      </w:r>
    </w:p>
    <w:p w14:paraId="7076F3DA"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b/>
          <w:sz w:val="24"/>
          <w:szCs w:val="24"/>
          <w:lang w:eastAsia="ru-RU"/>
        </w:rPr>
      </w:pPr>
    </w:p>
    <w:p w14:paraId="1E75F579" w14:textId="77777777" w:rsidR="00FB6053" w:rsidRPr="00683462" w:rsidRDefault="00FB6053" w:rsidP="00436B2C">
      <w:pPr>
        <w:pStyle w:val="a0"/>
        <w:numPr>
          <w:ilvl w:val="0"/>
          <w:numId w:val="30"/>
        </w:numPr>
        <w:tabs>
          <w:tab w:val="left" w:pos="0"/>
          <w:tab w:val="left" w:pos="540"/>
          <w:tab w:val="left" w:pos="709"/>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вважає поспішними висновки Комітету, які викладені в розділі 6.2 Подання, з приводу віднесення ТОВ «БОРАНД ТРЕЙД» до учасника паливного проєкту «АВІАС».</w:t>
      </w:r>
    </w:p>
    <w:p w14:paraId="2E56DF6D" w14:textId="77777777" w:rsidR="00FB6053" w:rsidRPr="00683462" w:rsidRDefault="00FB6053" w:rsidP="00FB6053">
      <w:pPr>
        <w:pStyle w:val="a0"/>
        <w:tabs>
          <w:tab w:val="left" w:pos="0"/>
          <w:tab w:val="left" w:pos="540"/>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Обставина, відповідно до якої Товариство реалізовувало нафтопродукти за довірчими документам покупця, ще не є підставою вважати ТОВ «БОРАНД ТРЕЙД» таким, що було задіяне у створенні та підтриманні системи договірних відносин, які забезпечують реалізацію світлих нафтопродуктів переважно виробництва ПАТ «УКРТАТНАФТА», у всіх регіонах України за картковою системою «АВІАС», які призвели до дотримання спільного підходу до ціноутворення та спільних умов реалізації товару.</w:t>
      </w:r>
    </w:p>
    <w:p w14:paraId="55C6227A" w14:textId="77777777" w:rsidR="00FB6053" w:rsidRPr="00683462" w:rsidRDefault="00FB6053" w:rsidP="00FB6053">
      <w:pPr>
        <w:pStyle w:val="a0"/>
        <w:tabs>
          <w:tab w:val="left" w:pos="0"/>
          <w:tab w:val="left" w:pos="540"/>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p>
    <w:p w14:paraId="2D257FE8"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(проєкт «АВІАС»).</w:t>
      </w:r>
    </w:p>
    <w:p w14:paraId="12A8BC1A"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проєкті «АВІАС» задіяні приблизно </w:t>
      </w:r>
      <w:r w:rsidRPr="00683462">
        <w:rPr>
          <w:rFonts w:ascii="Times New Roman" w:hAnsi="Times New Roman"/>
          <w:bCs/>
          <w:sz w:val="24"/>
          <w:szCs w:val="24"/>
          <w:lang w:eastAsia="uk-UA"/>
        </w:rPr>
        <w:t>1625 АЗС</w:t>
      </w:r>
      <w:r w:rsidRPr="00683462">
        <w:rPr>
          <w:rFonts w:ascii="Times New Roman" w:hAnsi="Times New Roman"/>
          <w:sz w:val="24"/>
          <w:szCs w:val="24"/>
          <w:lang w:eastAsia="uk-UA"/>
        </w:rPr>
        <w:t xml:space="preserve"> (мережа «АВІАС»), які працюють під різними брендами: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6E44FC99"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ТОВ «БОРАНД ТРЕЙД» здійснює господарську діяльність на орендованих АЗС, які працюють під брендами АВІАС і  ANP.</w:t>
      </w:r>
    </w:p>
    <w:p w14:paraId="679B5A8A"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Компанії «АВІАС» на своєму офіційному сайті зазначають про найбільшу мережу АЗС в України, до яких входять мережі АЗС партнерів, зокрема надається перелік АЗС в Житомирській області із зазначенням адрес автозаправних станцій, у т. ч. автозаправних станцій, які орендує для здійснення своєї господарської діяльності ТОВ «БОРАНД ТРЕЙД». Разом із цим, укладаючи договір поставки з компаніями «АВІАС», ТОВ «БОРАНД ТРЕЙД» надає перелік автозаправних станцій, на яких буде здійснюватися відпуск паливних карток «АВІАС», тобто компанії «АВІАС» та ТОВ «БОРАНД ТРЕЙД» є контрагентами (партнерами), тобто співпрацюють. Отже, ТОВ «БОРАНД ТРЕЙД»  є учасником паливного проєкту «АВІАС» і, як наслідок, партнером компаній «АВІАС».</w:t>
      </w:r>
    </w:p>
    <w:p w14:paraId="4DED3BC5"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ТОВ «БОРАНД ТРЕЙД» </w:t>
      </w:r>
      <w:r w:rsidRPr="00683462">
        <w:rPr>
          <w:rFonts w:ascii="Times New Roman" w:hAnsi="Times New Roman"/>
          <w:sz w:val="24"/>
          <w:szCs w:val="24"/>
          <w:lang w:eastAsia="uk-UA"/>
        </w:rPr>
        <w:t>здійснює роздрібну реалізацію світлих нафтопродуктів, а саме бензину та дизельного пального марки</w:t>
      </w:r>
      <w:r w:rsidRPr="00683462">
        <w:rPr>
          <w:rFonts w:ascii="Times New Roman" w:hAnsi="Times New Roman"/>
          <w:b/>
          <w:bCs/>
          <w:sz w:val="24"/>
          <w:szCs w:val="24"/>
          <w:lang w:eastAsia="uk-UA"/>
        </w:rPr>
        <w:t xml:space="preserve"> </w:t>
      </w:r>
      <w:r w:rsidRPr="00683462">
        <w:rPr>
          <w:rFonts w:ascii="Times New Roman" w:hAnsi="Times New Roman"/>
          <w:sz w:val="24"/>
          <w:szCs w:val="24"/>
          <w:lang w:eastAsia="uk-UA"/>
        </w:rPr>
        <w:t xml:space="preserve">Keropur ® ENERGY, що є однією з ознак мережі АЗС «АВІАС». Ця торговельна марка зареєстрована </w:t>
      </w:r>
      <w:r w:rsidRPr="00683462">
        <w:rPr>
          <w:rFonts w:ascii="Times New Roman" w:hAnsi="Times New Roman"/>
          <w:sz w:val="24"/>
          <w:szCs w:val="24"/>
          <w:u w:val="single"/>
          <w:lang w:eastAsia="uk-UA"/>
        </w:rPr>
        <w:t>ексклюзивно</w:t>
      </w:r>
      <w:r w:rsidRPr="00683462">
        <w:rPr>
          <w:rFonts w:ascii="Times New Roman" w:hAnsi="Times New Roman"/>
          <w:sz w:val="24"/>
          <w:szCs w:val="24"/>
          <w:lang w:eastAsia="uk-UA"/>
        </w:rPr>
        <w:t xml:space="preserve"> й була розроблена спеціально для використання виробником ПАТ «УКРТАТНАФТА». </w:t>
      </w:r>
    </w:p>
    <w:p w14:paraId="211AD407"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свідчать: постійні (майже кожні пів року) зміни юридичних осіб-операторів АЗС мережі «АВІАС»; подібний персональний (фізичний) склад учасників паливного проєкту «АВІАС»; подібні адреси реєстрації, зокрема перереєстрація в місті Харкові; припинення діяльності юридичної особи за рішенням засновників, що в подальшому проходить через процедуру банкрутства; призначення та/або обрання одних і тих же ліквідаторів.</w:t>
      </w:r>
    </w:p>
    <w:p w14:paraId="1D44D3C2" w14:textId="77777777" w:rsidR="00FB6053" w:rsidRPr="00683462" w:rsidRDefault="00FB6053" w:rsidP="00FB6053">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sz w:val="24"/>
          <w:szCs w:val="24"/>
          <w:lang w:eastAsia="ru-RU"/>
        </w:rPr>
        <w:t>Докази Комітету щодо подібного персонального (фізичного) складу учасників паливного проєкту «АВІАС» та постійної зміни юридичних осіб – операторів АЗС мережі «АВІАС», зокрема ТОВ «БОРАНД ТРЕЙД»,  наведені в розділі 6. «Докази погодженості конкурентної поведінки».</w:t>
      </w:r>
    </w:p>
    <w:p w14:paraId="747C6A54"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Так, на 31 АЗС Житомирської області, які здійснювали діяльність із реалізації світлих нафтопродуктів під </w:t>
      </w:r>
      <w:r w:rsidRPr="00683462">
        <w:rPr>
          <w:rFonts w:ascii="Times New Roman" w:hAnsi="Times New Roman"/>
          <w:sz w:val="24"/>
          <w:szCs w:val="24"/>
          <w:lang w:eastAsia="ru-RU"/>
        </w:rPr>
        <w:t>брендами АВІАС і ANP</w:t>
      </w:r>
      <w:r w:rsidRPr="00683462">
        <w:rPr>
          <w:rFonts w:ascii="Times New Roman" w:hAnsi="Times New Roman"/>
          <w:sz w:val="24"/>
          <w:szCs w:val="24"/>
          <w:lang w:eastAsia="uk-UA"/>
        </w:rPr>
        <w:t xml:space="preserve">, змінювали один одного такі оператори:  </w:t>
      </w:r>
    </w:p>
    <w:p w14:paraId="640802D6"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099"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080"/>
        <w:gridCol w:w="1080"/>
        <w:gridCol w:w="1080"/>
        <w:gridCol w:w="1094"/>
        <w:gridCol w:w="1134"/>
        <w:gridCol w:w="1118"/>
        <w:gridCol w:w="1433"/>
      </w:tblGrid>
      <w:tr w:rsidR="00FB6053" w:rsidRPr="0078244B" w14:paraId="184F5180" w14:textId="77777777" w:rsidTr="00FB6053">
        <w:trPr>
          <w:trHeight w:val="653"/>
        </w:trPr>
        <w:tc>
          <w:tcPr>
            <w:tcW w:w="1080" w:type="dxa"/>
          </w:tcPr>
          <w:p w14:paraId="2261C25B" w14:textId="77777777" w:rsidR="00FB6053" w:rsidRPr="0078244B"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78244B">
              <w:rPr>
                <w:rFonts w:ascii="Times New Roman" w:hAnsi="Times New Roman"/>
                <w:color w:val="000000"/>
                <w:sz w:val="16"/>
                <w:szCs w:val="16"/>
                <w:lang w:eastAsia="uk-UA"/>
              </w:rPr>
              <w:t>Період діяльності оператора АЗС</w:t>
            </w:r>
          </w:p>
        </w:tc>
        <w:tc>
          <w:tcPr>
            <w:tcW w:w="1080" w:type="dxa"/>
          </w:tcPr>
          <w:p w14:paraId="1B69E524" w14:textId="77777777" w:rsidR="00FB6053" w:rsidRPr="0078244B"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78244B">
              <w:rPr>
                <w:rFonts w:ascii="Times New Roman" w:hAnsi="Times New Roman"/>
                <w:color w:val="000000"/>
                <w:sz w:val="16"/>
                <w:szCs w:val="16"/>
                <w:lang w:eastAsia="uk-UA"/>
              </w:rPr>
              <w:t>І пів. 2014</w:t>
            </w:r>
          </w:p>
        </w:tc>
        <w:tc>
          <w:tcPr>
            <w:tcW w:w="1080" w:type="dxa"/>
          </w:tcPr>
          <w:p w14:paraId="488865E0" w14:textId="77777777" w:rsidR="00FB6053" w:rsidRPr="0078244B"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78244B">
              <w:rPr>
                <w:rFonts w:ascii="Times New Roman" w:hAnsi="Times New Roman"/>
                <w:color w:val="000000"/>
                <w:sz w:val="16"/>
                <w:szCs w:val="16"/>
                <w:lang w:eastAsia="uk-UA"/>
              </w:rPr>
              <w:t>ІІ пів. 2014</w:t>
            </w:r>
          </w:p>
        </w:tc>
        <w:tc>
          <w:tcPr>
            <w:tcW w:w="1080" w:type="dxa"/>
          </w:tcPr>
          <w:p w14:paraId="33B92D60" w14:textId="77777777" w:rsidR="00FB6053" w:rsidRPr="0078244B"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78244B">
              <w:rPr>
                <w:rFonts w:ascii="Times New Roman" w:hAnsi="Times New Roman"/>
                <w:color w:val="000000"/>
                <w:sz w:val="16"/>
                <w:szCs w:val="16"/>
                <w:lang w:eastAsia="uk-UA"/>
              </w:rPr>
              <w:t>І пів. 2015</w:t>
            </w:r>
          </w:p>
        </w:tc>
        <w:tc>
          <w:tcPr>
            <w:tcW w:w="1094" w:type="dxa"/>
          </w:tcPr>
          <w:p w14:paraId="620E7E09" w14:textId="77777777" w:rsidR="00FB6053" w:rsidRPr="0078244B"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78244B">
              <w:rPr>
                <w:rFonts w:ascii="Times New Roman" w:hAnsi="Times New Roman"/>
                <w:color w:val="000000"/>
                <w:sz w:val="16"/>
                <w:szCs w:val="16"/>
                <w:lang w:eastAsia="uk-UA"/>
              </w:rPr>
              <w:t>ІІ пів. 2015</w:t>
            </w:r>
          </w:p>
        </w:tc>
        <w:tc>
          <w:tcPr>
            <w:tcW w:w="1134" w:type="dxa"/>
          </w:tcPr>
          <w:p w14:paraId="61060805" w14:textId="77777777" w:rsidR="00FB6053" w:rsidRPr="0078244B"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78244B">
              <w:rPr>
                <w:rFonts w:ascii="Times New Roman" w:hAnsi="Times New Roman"/>
                <w:color w:val="000000"/>
                <w:sz w:val="16"/>
                <w:szCs w:val="16"/>
                <w:lang w:eastAsia="uk-UA"/>
              </w:rPr>
              <w:t>І пів. 2016</w:t>
            </w:r>
          </w:p>
        </w:tc>
        <w:tc>
          <w:tcPr>
            <w:tcW w:w="1118" w:type="dxa"/>
          </w:tcPr>
          <w:p w14:paraId="3F6E7F1C" w14:textId="77777777" w:rsidR="00FB6053" w:rsidRPr="0078244B"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78244B">
              <w:rPr>
                <w:rFonts w:ascii="Times New Roman" w:hAnsi="Times New Roman"/>
                <w:color w:val="000000"/>
                <w:sz w:val="16"/>
                <w:szCs w:val="16"/>
                <w:lang w:eastAsia="uk-UA"/>
              </w:rPr>
              <w:t>ІІ пів. 2016</w:t>
            </w:r>
          </w:p>
        </w:tc>
        <w:tc>
          <w:tcPr>
            <w:tcW w:w="1433" w:type="dxa"/>
          </w:tcPr>
          <w:p w14:paraId="0D0F201B" w14:textId="77777777" w:rsidR="00FB6053" w:rsidRPr="0078244B"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78244B">
              <w:rPr>
                <w:rFonts w:ascii="Times New Roman" w:hAnsi="Times New Roman"/>
                <w:color w:val="000000"/>
                <w:sz w:val="16"/>
                <w:szCs w:val="16"/>
                <w:lang w:eastAsia="uk-UA"/>
              </w:rPr>
              <w:t>І пів. 2017</w:t>
            </w:r>
          </w:p>
        </w:tc>
      </w:tr>
      <w:tr w:rsidR="00FB6053" w:rsidRPr="0078244B" w14:paraId="531494B8" w14:textId="77777777" w:rsidTr="00FB6053">
        <w:tc>
          <w:tcPr>
            <w:tcW w:w="1080" w:type="dxa"/>
            <w:vMerge w:val="restart"/>
          </w:tcPr>
          <w:p w14:paraId="35F65CFD" w14:textId="77777777" w:rsidR="00FB6053" w:rsidRPr="0078244B" w:rsidRDefault="00FB6053" w:rsidP="00FB6053">
            <w:pPr>
              <w:rPr>
                <w:rFonts w:ascii="Times New Roman" w:hAnsi="Times New Roman"/>
                <w:color w:val="000000"/>
                <w:sz w:val="16"/>
                <w:szCs w:val="16"/>
                <w:lang w:eastAsia="uk-UA"/>
              </w:rPr>
            </w:pPr>
            <w:r w:rsidRPr="0078244B">
              <w:rPr>
                <w:rFonts w:ascii="Times New Roman" w:hAnsi="Times New Roman"/>
                <w:color w:val="000000"/>
                <w:sz w:val="16"/>
                <w:szCs w:val="16"/>
                <w:lang w:eastAsia="uk-UA"/>
              </w:rPr>
              <w:t>Назва оператора</w:t>
            </w:r>
          </w:p>
        </w:tc>
        <w:tc>
          <w:tcPr>
            <w:tcW w:w="1080" w:type="dxa"/>
          </w:tcPr>
          <w:p w14:paraId="475A264F" w14:textId="77777777" w:rsidR="00FB6053" w:rsidRPr="0078244B" w:rsidRDefault="00FB6053" w:rsidP="00FB6053">
            <w:pPr>
              <w:spacing w:after="0" w:line="240" w:lineRule="auto"/>
              <w:rPr>
                <w:rFonts w:ascii="Times New Roman" w:hAnsi="Times New Roman"/>
                <w:sz w:val="16"/>
                <w:szCs w:val="16"/>
                <w:lang w:eastAsia="uk-UA"/>
              </w:rPr>
            </w:pPr>
            <w:r w:rsidRPr="0078244B">
              <w:rPr>
                <w:rFonts w:ascii="Times New Roman" w:hAnsi="Times New Roman"/>
                <w:sz w:val="16"/>
                <w:szCs w:val="16"/>
                <w:lang w:eastAsia="uk-UA"/>
              </w:rPr>
              <w:t>ТОВ «НК СИНТЕЗ»</w:t>
            </w:r>
          </w:p>
        </w:tc>
        <w:tc>
          <w:tcPr>
            <w:tcW w:w="1080" w:type="dxa"/>
          </w:tcPr>
          <w:p w14:paraId="687C7AB7" w14:textId="77777777" w:rsidR="00FB6053" w:rsidRPr="0078244B" w:rsidRDefault="00FB6053" w:rsidP="00FB6053">
            <w:pPr>
              <w:spacing w:after="0" w:line="240" w:lineRule="auto"/>
              <w:rPr>
                <w:rFonts w:ascii="Times New Roman" w:hAnsi="Times New Roman"/>
                <w:sz w:val="16"/>
                <w:szCs w:val="16"/>
                <w:lang w:eastAsia="uk-UA"/>
              </w:rPr>
            </w:pPr>
            <w:r w:rsidRPr="0078244B">
              <w:rPr>
                <w:rFonts w:ascii="Times New Roman" w:hAnsi="Times New Roman"/>
                <w:sz w:val="16"/>
                <w:szCs w:val="16"/>
                <w:lang w:eastAsia="uk-UA"/>
              </w:rPr>
              <w:t>ТОВ «ОЛІМПІК ТРЕЙД»</w:t>
            </w:r>
          </w:p>
        </w:tc>
        <w:tc>
          <w:tcPr>
            <w:tcW w:w="1080" w:type="dxa"/>
          </w:tcPr>
          <w:p w14:paraId="0A7CAC67" w14:textId="77777777" w:rsidR="00FB6053" w:rsidRPr="0078244B" w:rsidRDefault="00FB6053" w:rsidP="00FB6053">
            <w:pPr>
              <w:spacing w:after="0" w:line="240" w:lineRule="auto"/>
              <w:rPr>
                <w:rFonts w:ascii="Times New Roman" w:hAnsi="Times New Roman"/>
                <w:sz w:val="16"/>
                <w:szCs w:val="16"/>
                <w:lang w:eastAsia="uk-UA"/>
              </w:rPr>
            </w:pPr>
            <w:r w:rsidRPr="0078244B">
              <w:rPr>
                <w:rFonts w:ascii="Times New Roman" w:hAnsi="Times New Roman"/>
                <w:sz w:val="16"/>
                <w:szCs w:val="16"/>
                <w:lang w:eastAsia="uk-UA"/>
              </w:rPr>
              <w:t>ТОВ «АРАМЕЯ»</w:t>
            </w:r>
          </w:p>
        </w:tc>
        <w:tc>
          <w:tcPr>
            <w:tcW w:w="1094" w:type="dxa"/>
          </w:tcPr>
          <w:p w14:paraId="6BEEB0CD" w14:textId="77777777" w:rsidR="00FB6053" w:rsidRPr="0078244B" w:rsidRDefault="00FB6053" w:rsidP="00FB6053">
            <w:pPr>
              <w:spacing w:after="0" w:line="240" w:lineRule="auto"/>
              <w:rPr>
                <w:rFonts w:ascii="Times New Roman" w:hAnsi="Times New Roman"/>
                <w:sz w:val="16"/>
                <w:szCs w:val="16"/>
                <w:lang w:eastAsia="uk-UA"/>
              </w:rPr>
            </w:pPr>
            <w:r w:rsidRPr="0078244B">
              <w:rPr>
                <w:rFonts w:ascii="Times New Roman" w:hAnsi="Times New Roman"/>
                <w:sz w:val="16"/>
                <w:szCs w:val="16"/>
                <w:lang w:eastAsia="uk-UA"/>
              </w:rPr>
              <w:t>ТОВ «СИНТЕЗ ПЕТРОЛЬ»</w:t>
            </w:r>
          </w:p>
        </w:tc>
        <w:tc>
          <w:tcPr>
            <w:tcW w:w="1134" w:type="dxa"/>
            <w:vMerge w:val="restart"/>
          </w:tcPr>
          <w:p w14:paraId="3F0189F4" w14:textId="77777777" w:rsidR="00FB6053" w:rsidRPr="0078244B" w:rsidRDefault="00FB6053" w:rsidP="00FB6053">
            <w:pPr>
              <w:spacing w:after="0" w:line="240" w:lineRule="auto"/>
              <w:rPr>
                <w:rFonts w:ascii="Times New Roman" w:hAnsi="Times New Roman"/>
                <w:sz w:val="16"/>
                <w:szCs w:val="16"/>
                <w:lang w:eastAsia="uk-UA"/>
              </w:rPr>
            </w:pPr>
            <w:r w:rsidRPr="0078244B">
              <w:rPr>
                <w:rFonts w:ascii="Times New Roman" w:hAnsi="Times New Roman"/>
                <w:sz w:val="16"/>
                <w:szCs w:val="16"/>
                <w:lang w:eastAsia="uk-UA"/>
              </w:rPr>
              <w:t xml:space="preserve">ТОВ </w:t>
            </w:r>
          </w:p>
          <w:p w14:paraId="39163B9E" w14:textId="77777777" w:rsidR="00FB6053" w:rsidRPr="0078244B" w:rsidRDefault="00FB6053" w:rsidP="00FB6053">
            <w:pPr>
              <w:rPr>
                <w:rFonts w:ascii="Times New Roman" w:hAnsi="Times New Roman"/>
                <w:sz w:val="16"/>
                <w:szCs w:val="16"/>
                <w:lang w:eastAsia="uk-UA"/>
              </w:rPr>
            </w:pPr>
            <w:r w:rsidRPr="0078244B">
              <w:rPr>
                <w:rFonts w:ascii="Times New Roman" w:hAnsi="Times New Roman"/>
                <w:sz w:val="16"/>
                <w:szCs w:val="16"/>
                <w:lang w:eastAsia="uk-UA"/>
              </w:rPr>
              <w:t>«НЕТРОКС»</w:t>
            </w:r>
          </w:p>
        </w:tc>
        <w:tc>
          <w:tcPr>
            <w:tcW w:w="1118" w:type="dxa"/>
            <w:vMerge w:val="restart"/>
          </w:tcPr>
          <w:p w14:paraId="24F9FE68" w14:textId="77777777" w:rsidR="00FB6053" w:rsidRPr="0078244B" w:rsidRDefault="00FB6053" w:rsidP="00FB6053">
            <w:pPr>
              <w:spacing w:after="0" w:line="240" w:lineRule="auto"/>
              <w:rPr>
                <w:rFonts w:ascii="Times New Roman" w:hAnsi="Times New Roman"/>
                <w:sz w:val="16"/>
                <w:szCs w:val="16"/>
                <w:lang w:eastAsia="uk-UA"/>
              </w:rPr>
            </w:pPr>
            <w:r w:rsidRPr="0078244B">
              <w:rPr>
                <w:rFonts w:ascii="Times New Roman" w:hAnsi="Times New Roman"/>
                <w:sz w:val="16"/>
                <w:szCs w:val="16"/>
                <w:lang w:eastAsia="uk-UA"/>
              </w:rPr>
              <w:t xml:space="preserve">ТОВ </w:t>
            </w:r>
          </w:p>
          <w:p w14:paraId="25A1A5BD" w14:textId="77777777" w:rsidR="00FB6053" w:rsidRPr="0078244B" w:rsidRDefault="00FB6053" w:rsidP="00FB6053">
            <w:pPr>
              <w:rPr>
                <w:rFonts w:ascii="Times New Roman" w:hAnsi="Times New Roman"/>
                <w:sz w:val="16"/>
                <w:szCs w:val="16"/>
                <w:lang w:eastAsia="uk-UA"/>
              </w:rPr>
            </w:pPr>
            <w:r w:rsidRPr="0078244B">
              <w:rPr>
                <w:rFonts w:ascii="Times New Roman" w:hAnsi="Times New Roman"/>
                <w:sz w:val="16"/>
                <w:szCs w:val="16"/>
                <w:lang w:eastAsia="uk-UA"/>
              </w:rPr>
              <w:t>«БОРАНД ТРЕЙД»</w:t>
            </w:r>
          </w:p>
        </w:tc>
        <w:tc>
          <w:tcPr>
            <w:tcW w:w="1433" w:type="dxa"/>
            <w:vMerge w:val="restart"/>
          </w:tcPr>
          <w:p w14:paraId="456001DA" w14:textId="77777777" w:rsidR="00FB6053" w:rsidRPr="0078244B" w:rsidRDefault="00FB6053" w:rsidP="00FB6053">
            <w:pPr>
              <w:rPr>
                <w:rFonts w:ascii="Times New Roman" w:hAnsi="Times New Roman"/>
                <w:sz w:val="16"/>
                <w:szCs w:val="16"/>
                <w:lang w:eastAsia="uk-UA"/>
              </w:rPr>
            </w:pPr>
            <w:r w:rsidRPr="0078244B">
              <w:rPr>
                <w:rFonts w:ascii="Times New Roman" w:hAnsi="Times New Roman"/>
                <w:sz w:val="16"/>
                <w:szCs w:val="16"/>
                <w:lang w:eastAsia="uk-UA"/>
              </w:rPr>
              <w:t>ТОВ «ТРЕЙДБІЗНЕС-ІНВЕСТ»</w:t>
            </w:r>
          </w:p>
          <w:p w14:paraId="0F33D8E5" w14:textId="77777777" w:rsidR="00FB6053" w:rsidRPr="0078244B" w:rsidRDefault="00FB6053" w:rsidP="00FB6053">
            <w:pPr>
              <w:rPr>
                <w:rFonts w:ascii="Times New Roman" w:hAnsi="Times New Roman"/>
                <w:sz w:val="16"/>
                <w:szCs w:val="16"/>
                <w:lang w:eastAsia="uk-UA"/>
              </w:rPr>
            </w:pPr>
          </w:p>
        </w:tc>
      </w:tr>
      <w:tr w:rsidR="00FB6053" w:rsidRPr="0078244B" w14:paraId="51A570FB" w14:textId="77777777" w:rsidTr="00FB6053">
        <w:tc>
          <w:tcPr>
            <w:tcW w:w="1080" w:type="dxa"/>
            <w:vMerge/>
          </w:tcPr>
          <w:p w14:paraId="579A3447" w14:textId="77777777" w:rsidR="00FB6053" w:rsidRPr="0078244B" w:rsidRDefault="00FB6053" w:rsidP="00FB6053">
            <w:pPr>
              <w:spacing w:after="0" w:line="240" w:lineRule="auto"/>
              <w:rPr>
                <w:rFonts w:ascii="Times New Roman" w:hAnsi="Times New Roman"/>
                <w:sz w:val="16"/>
                <w:szCs w:val="16"/>
                <w:lang w:eastAsia="uk-UA"/>
              </w:rPr>
            </w:pPr>
          </w:p>
        </w:tc>
        <w:tc>
          <w:tcPr>
            <w:tcW w:w="1080" w:type="dxa"/>
          </w:tcPr>
          <w:p w14:paraId="51D4750A" w14:textId="77777777" w:rsidR="00FB6053" w:rsidRPr="0078244B" w:rsidRDefault="00FB6053" w:rsidP="00FB6053">
            <w:pPr>
              <w:spacing w:after="0" w:line="240" w:lineRule="auto"/>
              <w:rPr>
                <w:rFonts w:ascii="Times New Roman" w:hAnsi="Times New Roman"/>
                <w:sz w:val="16"/>
                <w:szCs w:val="16"/>
                <w:lang w:eastAsia="uk-UA"/>
              </w:rPr>
            </w:pPr>
            <w:r w:rsidRPr="0078244B">
              <w:rPr>
                <w:rFonts w:ascii="Times New Roman" w:hAnsi="Times New Roman"/>
                <w:sz w:val="16"/>
                <w:szCs w:val="16"/>
                <w:lang w:eastAsia="uk-UA"/>
              </w:rPr>
              <w:t>ТОВ «ТРІАДА-ПЛЮС»</w:t>
            </w:r>
          </w:p>
        </w:tc>
        <w:tc>
          <w:tcPr>
            <w:tcW w:w="1080" w:type="dxa"/>
          </w:tcPr>
          <w:p w14:paraId="5E9AD407" w14:textId="77777777" w:rsidR="00FB6053" w:rsidRPr="0078244B" w:rsidRDefault="00FB6053" w:rsidP="00FB6053">
            <w:pPr>
              <w:spacing w:after="0" w:line="240" w:lineRule="auto"/>
              <w:rPr>
                <w:rFonts w:ascii="Times New Roman" w:hAnsi="Times New Roman"/>
                <w:sz w:val="16"/>
                <w:szCs w:val="16"/>
                <w:lang w:eastAsia="uk-UA"/>
              </w:rPr>
            </w:pPr>
            <w:r w:rsidRPr="0078244B">
              <w:rPr>
                <w:rFonts w:ascii="Times New Roman" w:hAnsi="Times New Roman"/>
                <w:sz w:val="16"/>
                <w:szCs w:val="16"/>
                <w:lang w:eastAsia="uk-UA"/>
              </w:rPr>
              <w:t>ТОВ «ТЕТРА ГРУП</w:t>
            </w:r>
          </w:p>
        </w:tc>
        <w:tc>
          <w:tcPr>
            <w:tcW w:w="1080" w:type="dxa"/>
          </w:tcPr>
          <w:p w14:paraId="74C4F0BF" w14:textId="77777777" w:rsidR="00FB6053" w:rsidRPr="0078244B" w:rsidRDefault="00FB6053" w:rsidP="00FB6053">
            <w:pPr>
              <w:spacing w:after="0" w:line="240" w:lineRule="auto"/>
              <w:rPr>
                <w:rFonts w:ascii="Times New Roman" w:hAnsi="Times New Roman"/>
                <w:sz w:val="16"/>
                <w:szCs w:val="16"/>
                <w:lang w:eastAsia="uk-UA"/>
              </w:rPr>
            </w:pPr>
            <w:r w:rsidRPr="0078244B">
              <w:rPr>
                <w:rFonts w:ascii="Times New Roman" w:hAnsi="Times New Roman"/>
                <w:sz w:val="16"/>
                <w:szCs w:val="16"/>
                <w:lang w:eastAsia="uk-UA"/>
              </w:rPr>
              <w:t xml:space="preserve">ТОВ «АСТОРА» </w:t>
            </w:r>
          </w:p>
        </w:tc>
        <w:tc>
          <w:tcPr>
            <w:tcW w:w="1094" w:type="dxa"/>
          </w:tcPr>
          <w:p w14:paraId="4254D848" w14:textId="77777777" w:rsidR="00FB6053" w:rsidRPr="0078244B" w:rsidRDefault="00FB6053" w:rsidP="00FB6053">
            <w:pPr>
              <w:spacing w:after="0" w:line="240" w:lineRule="auto"/>
              <w:rPr>
                <w:rFonts w:ascii="Times New Roman" w:hAnsi="Times New Roman"/>
                <w:sz w:val="16"/>
                <w:szCs w:val="16"/>
                <w:lang w:eastAsia="uk-UA"/>
              </w:rPr>
            </w:pPr>
            <w:r w:rsidRPr="0078244B">
              <w:rPr>
                <w:rFonts w:ascii="Times New Roman" w:hAnsi="Times New Roman"/>
                <w:sz w:val="16"/>
                <w:szCs w:val="16"/>
                <w:lang w:eastAsia="uk-UA"/>
              </w:rPr>
              <w:t>ТОВ «РАМЗЕС ТРЕЙД»</w:t>
            </w:r>
          </w:p>
        </w:tc>
        <w:tc>
          <w:tcPr>
            <w:tcW w:w="1134" w:type="dxa"/>
            <w:vMerge/>
          </w:tcPr>
          <w:p w14:paraId="4BFA169A" w14:textId="77777777" w:rsidR="00FB6053" w:rsidRPr="0078244B" w:rsidRDefault="00FB6053" w:rsidP="00FB6053">
            <w:pPr>
              <w:spacing w:after="0" w:line="240" w:lineRule="auto"/>
              <w:rPr>
                <w:rFonts w:ascii="Times New Roman" w:hAnsi="Times New Roman"/>
                <w:sz w:val="16"/>
                <w:szCs w:val="16"/>
                <w:lang w:eastAsia="uk-UA"/>
              </w:rPr>
            </w:pPr>
          </w:p>
        </w:tc>
        <w:tc>
          <w:tcPr>
            <w:tcW w:w="1118" w:type="dxa"/>
            <w:vMerge/>
          </w:tcPr>
          <w:p w14:paraId="5441E09E" w14:textId="77777777" w:rsidR="00FB6053" w:rsidRPr="0078244B" w:rsidRDefault="00FB6053" w:rsidP="00FB6053">
            <w:pPr>
              <w:spacing w:after="0" w:line="240" w:lineRule="auto"/>
              <w:rPr>
                <w:rFonts w:ascii="Times New Roman" w:hAnsi="Times New Roman"/>
                <w:sz w:val="16"/>
                <w:szCs w:val="16"/>
                <w:lang w:eastAsia="uk-UA"/>
              </w:rPr>
            </w:pPr>
          </w:p>
        </w:tc>
        <w:tc>
          <w:tcPr>
            <w:tcW w:w="1433" w:type="dxa"/>
            <w:vMerge/>
          </w:tcPr>
          <w:p w14:paraId="7E5302F5" w14:textId="77777777" w:rsidR="00FB6053" w:rsidRPr="0078244B" w:rsidRDefault="00FB6053" w:rsidP="00FB6053">
            <w:pPr>
              <w:spacing w:after="0" w:line="240" w:lineRule="auto"/>
              <w:rPr>
                <w:rFonts w:ascii="Times New Roman" w:hAnsi="Times New Roman"/>
                <w:sz w:val="16"/>
                <w:szCs w:val="16"/>
                <w:lang w:eastAsia="uk-UA"/>
              </w:rPr>
            </w:pPr>
          </w:p>
        </w:tc>
      </w:tr>
    </w:tbl>
    <w:p w14:paraId="52EC3050" w14:textId="77777777" w:rsidR="00FB6053" w:rsidRPr="0078244B" w:rsidRDefault="00FB6053" w:rsidP="00FB6053">
      <w:pPr>
        <w:spacing w:after="0" w:line="240" w:lineRule="auto"/>
        <w:ind w:firstLine="709"/>
        <w:contextualSpacing/>
        <w:jc w:val="both"/>
        <w:rPr>
          <w:rFonts w:ascii="Times New Roman" w:hAnsi="Times New Roman"/>
          <w:sz w:val="16"/>
          <w:szCs w:val="16"/>
          <w:lang w:eastAsia="ru-RU"/>
        </w:rPr>
      </w:pPr>
    </w:p>
    <w:p w14:paraId="4A0652D1"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6FA3E906"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 відповідно до інформації ЄДР та Пенсійного фонду України:</w:t>
      </w:r>
    </w:p>
    <w:p w14:paraId="7E2F87DB"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керівник ТОВ «ТРЕЙДБІЗНЕС-ІНВЕСТ» </w:t>
      </w:r>
      <w:r w:rsidRPr="00683462">
        <w:rPr>
          <w:rFonts w:ascii="Times New Roman" w:hAnsi="Times New Roman"/>
          <w:i/>
          <w:color w:val="000000"/>
          <w:sz w:val="24"/>
          <w:szCs w:val="24"/>
          <w:lang w:eastAsia="uk-UA"/>
        </w:rPr>
        <w:t>Павленко Ярослава Вікторівна</w:t>
      </w:r>
      <w:r w:rsidRPr="00683462">
        <w:rPr>
          <w:rFonts w:ascii="Times New Roman" w:hAnsi="Times New Roman"/>
          <w:color w:val="000000"/>
          <w:sz w:val="24"/>
          <w:szCs w:val="24"/>
          <w:lang w:eastAsia="uk-UA"/>
        </w:rPr>
        <w:t xml:space="preserve"> також є керівником ТОВ «ГРЕНАДА 2010»;</w:t>
      </w:r>
    </w:p>
    <w:p w14:paraId="007BE65B" w14:textId="31D7FD3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i/>
          <w:sz w:val="24"/>
          <w:szCs w:val="24"/>
          <w:lang w:eastAsia="ru-RU"/>
        </w:rPr>
        <w:t>Наумова Альбіна Михайлівна</w:t>
      </w:r>
      <w:r w:rsidRPr="00683462">
        <w:rPr>
          <w:rFonts w:ascii="Times New Roman" w:hAnsi="Times New Roman"/>
          <w:sz w:val="24"/>
          <w:szCs w:val="24"/>
          <w:lang w:eastAsia="ru-RU"/>
        </w:rPr>
        <w:t xml:space="preserve"> є керівником ТОВ «АСТОРА» (29.09.2016) і  </w:t>
      </w:r>
      <w:r w:rsidR="0078244B">
        <w:rPr>
          <w:rFonts w:ascii="Times New Roman" w:hAnsi="Times New Roman"/>
          <w:sz w:val="24"/>
          <w:szCs w:val="24"/>
          <w:lang w:eastAsia="ru-RU"/>
        </w:rPr>
        <w:br/>
      </w:r>
      <w:r w:rsidRPr="00683462">
        <w:rPr>
          <w:rFonts w:ascii="Times New Roman" w:hAnsi="Times New Roman"/>
          <w:sz w:val="24"/>
          <w:szCs w:val="24"/>
          <w:lang w:eastAsia="ru-RU"/>
        </w:rPr>
        <w:t>ТОВ «СИНТЕЗ ПЕТРОЛЬ» (18.04.2011);</w:t>
      </w:r>
    </w:p>
    <w:p w14:paraId="2C40E609"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color w:val="000000"/>
          <w:sz w:val="24"/>
          <w:szCs w:val="24"/>
          <w:lang w:eastAsia="uk-UA"/>
        </w:rPr>
        <w:t>Шварцман Вікторія Володимирівна</w:t>
      </w:r>
      <w:r w:rsidRPr="00683462">
        <w:rPr>
          <w:rFonts w:ascii="Times New Roman" w:hAnsi="Times New Roman"/>
          <w:color w:val="000000"/>
          <w:sz w:val="24"/>
          <w:szCs w:val="24"/>
          <w:lang w:eastAsia="uk-UA"/>
        </w:rPr>
        <w:t xml:space="preserve"> є керівником ТОВ «НЕТРОКС» (з 28.10.2016)  та майже одночасно призначена керівником і в інших операторах АЗС мережі «АВІАС», які здійснюють реалізацію нафтопродуктів у різних регіонах України: ТОВ «СТАР ІНВЕСТІНГ ГРУП» (з 28.10.2016), ТОВ «ЛОТОС-Н» (з 28.10.2016), ТОВ «ТОРГОВИЙ ДІМ «ОЛІМП»                 (з 28.10.2016), ТОВ «ВОЛОНЕРДЖІ» (з 29.10.2016), ТОВ «ЕЛІС СТАРТ БІЗНЕС» (з 28.10.2016). При цьому також є і засновником ТОВ «ВОЛОНЕРДЖІ»;  </w:t>
      </w:r>
    </w:p>
    <w:p w14:paraId="50C5AADB" w14:textId="00EB3F2A"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керівник ТОВ «ПРЕСТИЖ НАФТА» (з </w:t>
      </w:r>
      <w:r w:rsidR="0078244B"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78244B"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w:t>
      </w:r>
      <w:r w:rsidR="0078244B"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78244B"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також був найманим працівником ПАТ «УКРНАФТА» (з </w:t>
      </w:r>
      <w:r w:rsidR="0078244B"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78244B"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w:t>
      </w:r>
    </w:p>
    <w:p w14:paraId="4A3872C1"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при цьому за однією адресою: м. Житомир, Богунський р-н, вул. Бялика, буд. 10 зареєстровані оператори АЗС мережі «АВІАС»: ТОВ «ПРЕСТИЖ НАФТА»,                                 ТОВ «РУБІКОН-ГРУП», ТОВ «ТРЕЙДБІЗНЕС-ІНВЕСТ» та суб’єкти господарювання, які надають в оренду мережі АВІАС свої АЗС  - ДП «Оптіма-770-Центр ТОВ «СЕВЕН СЕВЕНТІ ПЕТРОЛІУМ» і ТОВ «ЖИТОМИР-ПЕТРОЛ»;</w:t>
      </w:r>
    </w:p>
    <w:p w14:paraId="72973A84" w14:textId="3F25E2F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керівник ТОВ «ТРІАДА-ПЛЮС» </w:t>
      </w:r>
      <w:r w:rsidRPr="00683462">
        <w:rPr>
          <w:rFonts w:ascii="Times New Roman" w:hAnsi="Times New Roman"/>
          <w:i/>
          <w:sz w:val="24"/>
          <w:szCs w:val="24"/>
          <w:lang w:eastAsia="ru-RU"/>
        </w:rPr>
        <w:t>Рибак Василь Миколайович</w:t>
      </w:r>
      <w:r w:rsidRPr="00683462">
        <w:rPr>
          <w:rFonts w:ascii="Times New Roman" w:hAnsi="Times New Roman"/>
          <w:sz w:val="24"/>
          <w:szCs w:val="24"/>
          <w:lang w:eastAsia="ru-RU"/>
        </w:rPr>
        <w:t xml:space="preserve"> є засновником </w:t>
      </w:r>
      <w:r w:rsidR="00FD15FD">
        <w:rPr>
          <w:rFonts w:ascii="Times New Roman" w:hAnsi="Times New Roman"/>
          <w:sz w:val="24"/>
          <w:szCs w:val="24"/>
          <w:lang w:eastAsia="ru-RU"/>
        </w:rPr>
        <w:br/>
      </w:r>
      <w:r w:rsidRPr="00683462">
        <w:rPr>
          <w:rFonts w:ascii="Times New Roman" w:hAnsi="Times New Roman"/>
          <w:sz w:val="24"/>
          <w:szCs w:val="24"/>
          <w:lang w:eastAsia="ru-RU"/>
        </w:rPr>
        <w:t xml:space="preserve">ТОВ «НЕТРОКС» та був його керівником до 29.11.2016; </w:t>
      </w:r>
    </w:p>
    <w:p w14:paraId="2EACC314" w14:textId="2800D1BC"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фізичні особи, а саме: </w:t>
      </w:r>
      <w:r w:rsidR="00FD15FD"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FD15FD"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w:t>
      </w:r>
      <w:r w:rsidRPr="00683462">
        <w:rPr>
          <w:rFonts w:ascii="Times New Roman" w:hAnsi="Times New Roman"/>
          <w:color w:val="000000"/>
          <w:sz w:val="24"/>
          <w:szCs w:val="24"/>
          <w:lang w:eastAsia="uk-UA"/>
        </w:rPr>
        <w:t xml:space="preserve"> є найманими працівниками ТОВ «ТРІАДА ПЛЮС», ТОВ «АСТОРА», ТОВ «ТЕТРА ГРУП, ТОВ «РАМЗЕС ТРЕЙД», ТОВ «НЕТРОКС», тобто при зупиненні реалізації світлих нафтопродуктів одного з операторів мережі «АВІАС» зазначені особи переходили до оператора, який приходив йому на зміну;</w:t>
      </w:r>
    </w:p>
    <w:p w14:paraId="34C4AA1D" w14:textId="7D2B2CCB"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при цьому </w:t>
      </w:r>
      <w:r w:rsidR="00FD15FD"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FD15FD"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одночасно є найманими працівниками ТОВ «РІКС-ТОРГ» і ТОВ «НЕТРОКС», які є операторами АЗС Житомирської області, при цьому  прямими конкурентами;</w:t>
      </w:r>
    </w:p>
    <w:p w14:paraId="77BED7D3" w14:textId="6842EF8A"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фізичні особи, а саме: </w:t>
      </w:r>
      <w:r w:rsidR="00FD15FD"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FD15FD"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w:t>
      </w:r>
      <w:r w:rsidRPr="00683462">
        <w:rPr>
          <w:rFonts w:ascii="Times New Roman" w:hAnsi="Times New Roman"/>
          <w:color w:val="000000"/>
          <w:sz w:val="24"/>
          <w:szCs w:val="24"/>
          <w:lang w:eastAsia="uk-UA"/>
        </w:rPr>
        <w:t xml:space="preserve"> є найманими працівниками ТОВ «НК СИНТЕЗ», ТОВ «ОЛІМПІК ТРЕЙД» і ТОВ «НЕТРОКС»;</w:t>
      </w:r>
    </w:p>
    <w:p w14:paraId="6F6AA9D1" w14:textId="0B8FAFEC"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при цьому</w:t>
      </w:r>
      <w:r w:rsidRPr="00683462">
        <w:rPr>
          <w:rFonts w:ascii="Times New Roman" w:hAnsi="Times New Roman"/>
          <w:i/>
          <w:color w:val="000000"/>
          <w:sz w:val="24"/>
          <w:szCs w:val="24"/>
          <w:lang w:eastAsia="uk-UA"/>
        </w:rPr>
        <w:t xml:space="preserve"> </w:t>
      </w:r>
      <w:r w:rsidR="00FD15FD"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FD15FD"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 xml:space="preserve">, </w:t>
      </w:r>
      <w:r w:rsidRPr="00683462">
        <w:rPr>
          <w:rFonts w:ascii="Times New Roman" w:hAnsi="Times New Roman"/>
          <w:color w:val="000000"/>
          <w:sz w:val="24"/>
          <w:szCs w:val="24"/>
          <w:lang w:eastAsia="uk-UA"/>
        </w:rPr>
        <w:t>яка</w:t>
      </w:r>
      <w:r w:rsidRPr="00683462">
        <w:rPr>
          <w:rFonts w:ascii="Times New Roman" w:hAnsi="Times New Roman"/>
          <w:i/>
          <w:color w:val="000000"/>
          <w:sz w:val="24"/>
          <w:szCs w:val="24"/>
          <w:lang w:eastAsia="uk-UA"/>
        </w:rPr>
        <w:t xml:space="preserve"> </w:t>
      </w:r>
      <w:r w:rsidRPr="00683462">
        <w:rPr>
          <w:rFonts w:ascii="Times New Roman" w:hAnsi="Times New Roman"/>
          <w:color w:val="000000"/>
          <w:sz w:val="24"/>
          <w:szCs w:val="24"/>
          <w:lang w:eastAsia="uk-UA"/>
        </w:rPr>
        <w:t>була найманим працівником ТОВ АРАМЕЯ», ТОВ «НК СИНТЕЗ» і  ТОВ «ОЛІМПІК ТРЕЙД», також є керівником ТОВ «ТАЛКЕРС».</w:t>
      </w:r>
    </w:p>
    <w:p w14:paraId="6A01B3FB" w14:textId="264A36D6"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з інформацією з ЄДР  у стані припинення знаходяться </w:t>
      </w:r>
      <w:r w:rsidRPr="00683462">
        <w:rPr>
          <w:rFonts w:ascii="Times New Roman" w:hAnsi="Times New Roman"/>
          <w:color w:val="000000"/>
          <w:sz w:val="24"/>
          <w:szCs w:val="24"/>
          <w:lang w:eastAsia="uk-UA"/>
        </w:rPr>
        <w:t xml:space="preserve">ТОВ «НК СИНТЕЗ», </w:t>
      </w:r>
      <w:r w:rsidR="00FD15FD">
        <w:rPr>
          <w:rFonts w:ascii="Times New Roman" w:hAnsi="Times New Roman"/>
          <w:color w:val="000000"/>
          <w:sz w:val="24"/>
          <w:szCs w:val="24"/>
          <w:lang w:eastAsia="uk-UA"/>
        </w:rPr>
        <w:br/>
      </w:r>
      <w:r w:rsidRPr="00683462">
        <w:rPr>
          <w:rFonts w:ascii="Times New Roman" w:hAnsi="Times New Roman"/>
          <w:color w:val="000000"/>
          <w:sz w:val="24"/>
          <w:szCs w:val="24"/>
          <w:lang w:eastAsia="uk-UA"/>
        </w:rPr>
        <w:t xml:space="preserve">ТОВ «ОЛІМПІК ТРЕЙД», ТОВ «ТЕТРА ГРУП», </w:t>
      </w:r>
      <w:r w:rsidRPr="00683462">
        <w:rPr>
          <w:rFonts w:ascii="Times New Roman" w:hAnsi="Times New Roman"/>
          <w:sz w:val="24"/>
          <w:szCs w:val="24"/>
          <w:lang w:eastAsia="ru-RU"/>
        </w:rPr>
        <w:t xml:space="preserve">повноваження ліквідатора здійснює Бакрадзе Катерина Андріївна. </w:t>
      </w:r>
      <w:r w:rsidRPr="00683462">
        <w:rPr>
          <w:rFonts w:ascii="Times New Roman" w:hAnsi="Times New Roman"/>
          <w:color w:val="000000"/>
          <w:sz w:val="24"/>
          <w:szCs w:val="24"/>
          <w:lang w:eastAsia="uk-UA"/>
        </w:rPr>
        <w:t xml:space="preserve">ТОВ «АРАМЕЯ» і ТОВ «РАМЗЕС ТРЕЙД» припинили діяльність. </w:t>
      </w:r>
      <w:r w:rsidRPr="00683462">
        <w:rPr>
          <w:rFonts w:ascii="Times New Roman" w:hAnsi="Times New Roman"/>
          <w:sz w:val="24"/>
          <w:szCs w:val="24"/>
          <w:lang w:eastAsia="ru-RU"/>
        </w:rPr>
        <w:t xml:space="preserve">Зазначені оператори АЗС перереєстровані в місті Харкові. </w:t>
      </w:r>
    </w:p>
    <w:p w14:paraId="5E62842A" w14:textId="08266FA9"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Також за однією адресою: у м. Харків, просп. Московський, 91 зареєстровані оператори АЗС мережі «АВІАС»: ТОВ «ТЕТРА ГРУП», ТОВ «РІТЕЙЛ ОЙЛ», ТОВ «СВАРОГ ОЙЛ», ТОВ «АМРАМ», ТОВ «ДЕУС ПРАЙМ», ТОВ «НАФТОРЕСУРС ЧЕРКАСИ», ТОВ «АЛЬФАР ПЛЮС», ТОВ «НАТЕЛЬ», які знаходяться в стані припинення.</w:t>
      </w:r>
    </w:p>
    <w:p w14:paraId="04753340" w14:textId="77777777" w:rsidR="00FB6053" w:rsidRPr="00683462" w:rsidRDefault="00FB6053" w:rsidP="00FB6053">
      <w:pPr>
        <w:spacing w:after="0" w:line="240" w:lineRule="auto"/>
        <w:ind w:firstLine="708"/>
        <w:contextualSpacing/>
        <w:jc w:val="both"/>
        <w:rPr>
          <w:rFonts w:ascii="Times New Roman" w:hAnsi="Times New Roman"/>
          <w:sz w:val="24"/>
          <w:szCs w:val="24"/>
          <w:lang w:eastAsia="ru-RU"/>
        </w:rPr>
      </w:pPr>
      <w:r w:rsidRPr="00683462">
        <w:rPr>
          <w:rFonts w:ascii="Times New Roman" w:hAnsi="Times New Roman"/>
          <w:sz w:val="24"/>
          <w:szCs w:val="24"/>
          <w:lang w:eastAsia="ru-RU"/>
        </w:rPr>
        <w:t>Зазначене також підтверджується інформацією, наданою органами НАБУ.</w:t>
      </w:r>
    </w:p>
    <w:p w14:paraId="1F3BD89F"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Система договірних відносин створена компаніями «АВІАС» разом з операторами АЗС (у т. ч. ТОВ «БОРАНД ТРЕЙД»)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 </w:t>
      </w:r>
    </w:p>
    <w:p w14:paraId="55F21258" w14:textId="31AAD7BC"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Окремої уваги заслуговує той факт, що наприкінці 2016 року ТОВ «БОРАНД ТРЕЙД» завершує свою участь у паливному проєкті «АВІАС» та укладає договір про надання фінансовою допомоги з ТОВ «ПРОМ ГАРАНТ ПЛЮС», зокрема: Договором № ПГ16-103 від 27.12.2016 ТОВ «ПРОМ ГАРАНТ ПЛЮС» надає фінансову допомогу ТОВ «БОРАНД ТРЕЙД» у розмірі </w:t>
      </w:r>
      <w:r w:rsidR="00D04F6A"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D04F6A"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грн у безоплатне користування, наступного дня ТОВ «БОРАНД ТРЕЙД» надає фінансову допомогу ТОВ «ПРОМ ГАРАНТ ПЛЮС» у розмірі </w:t>
      </w:r>
      <w:r w:rsidR="00D04F6A"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D04F6A"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грн.</w:t>
      </w:r>
    </w:p>
    <w:p w14:paraId="42B697DB"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Ще однією важливою характеристикою для всіх операторів АЗС мережі «АВІАС» є укладання договорів із допоміжними підприємствами, які знаходяться в місті Дніпрі та не мають відокремлених структурних підрозділів, зокрема: ТОВ «АВАНТА С», не є винятком і ТОВ «БОРАНД ТРЕЙД», відповідні договори знаходяться в матеріалах справи.</w:t>
      </w:r>
    </w:p>
    <w:p w14:paraId="71EC76E2"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Наявність такої розгалуженої системи договірних відносин між учасниками паливного проєкту «АВІАС» спрямована на погодження всіх можливих аспектів господарської діяльності учасників паливного проєкту «АВІАС», які і призвели до дотримання спільного підходу в ціноутворенні та спільних умов реалізації товару, що є порушенням, передбаченим пунктом 1 частини другої статті 6 та пунктом 1 статті 50 Закону України «Про захист економічної конкуренції», у вигляді антиконкурентних узгоджених дій, які стосуються встановлення цін на світлі нафтопродукти.</w:t>
      </w:r>
    </w:p>
    <w:p w14:paraId="1799C380"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00EDC1AC" w14:textId="77777777" w:rsidR="00FB6053" w:rsidRPr="00683462" w:rsidRDefault="00FB6053" w:rsidP="00436B2C">
      <w:pPr>
        <w:pStyle w:val="a0"/>
        <w:numPr>
          <w:ilvl w:val="0"/>
          <w:numId w:val="30"/>
        </w:numPr>
        <w:tabs>
          <w:tab w:val="left" w:pos="540"/>
          <w:tab w:val="left" w:pos="709"/>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зазначає, що самостійно формувало роздрібні ціни на нафтопродукти на підставі закупівельних цін та загальновиробничих витрат Товариства, й не керувалося Законом України «Про ціни та ціноутворення» та іншими нормативно-правовими актами.</w:t>
      </w:r>
    </w:p>
    <w:p w14:paraId="3C2B917E"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Комітет не бере до уваги це заперечення, оскільки аналіз встановлення цін на автозаправних станціях мережі «АВІАС», які працюють під такими брендами, як ANP, АВІАС Плюс, УКРНАФТА, Rubix, SentosaOil, показав, що ці бренди ставляться до формування цін однаково, незалежно від регіону. Згідно з  відповіддю ТОВ «БОРАНД ТРЕЙД», на орендованих АЗС використовувались такі бренди, як «ANP» та «АВІАС». Порівняння роздрібних цін, відповідно до наданих ТОВ «БОРАНД ТРЕЙД» розпоряджень про встановлення цін на нафтопродукти, підтверджує одночасне встановлення однакових цін з іншими учасниками паливного проєкту «АВІАС», зазначені дані наведені в таблицях 5-7 рішення. А отже, ТОВ «БОРАНД ТРЕЙД» вчиняє погоджені дії щодо встановлення роздрібних цін на нафтопродукти з іншими учасниками паливного проєкту «АВІАС».</w:t>
      </w:r>
    </w:p>
    <w:p w14:paraId="6E79567A"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3FF78B78" w14:textId="77777777" w:rsidR="00FB6053" w:rsidRPr="00683462" w:rsidRDefault="00FB6053" w:rsidP="00436B2C">
      <w:pPr>
        <w:pStyle w:val="a0"/>
        <w:numPr>
          <w:ilvl w:val="0"/>
          <w:numId w:val="30"/>
        </w:numPr>
        <w:tabs>
          <w:tab w:val="left" w:pos="0"/>
          <w:tab w:val="left" w:pos="540"/>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ТОВ «БОРАНД ТРЕЙД» вважає недоречним висновок Комітету викладений у пункті (329) подання: «…є неможливим виокремити якогось одного із компаній «АВІАС», якому в подальшому буде необхідно здійснити оплату за відпущенні паливні картки «АВІАС», що свідчить про наявну погоджену поведінку між учасниками паливного проекту «АВІАС»…», як зазначене твердження має відношення до Товариства. </w:t>
      </w:r>
    </w:p>
    <w:p w14:paraId="16AE4BE5"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textAlignment w:val="baseline"/>
        <w:rPr>
          <w:rFonts w:ascii="Times New Roman" w:hAnsi="Times New Roman"/>
          <w:i/>
          <w:sz w:val="24"/>
          <w:szCs w:val="24"/>
          <w:lang w:eastAsia="ru-RU"/>
        </w:rPr>
      </w:pPr>
    </w:p>
    <w:p w14:paraId="37A246BD"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з наданими відповідями компаній «АВІАС», ТОВ «БОРАНД ТРЕЙД» уклало договір поставки № П16-63 від 10.05.2016 з ТОВ «ТД «АВІАС» та договір поставки № П16-10/ПГ від 12.09.2016 з ТОВ «ПРОМ ГАРАНТ ПЛЮС» про відпуск нафтопродуктів за довірчими документами компаній «АВІАС», які є ідентичними. </w:t>
      </w:r>
    </w:p>
    <w:p w14:paraId="6780A37D"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У додатках до договорів поставки, укладених операторами АЗС мережі «АВІАС» з компаніями «АВІАС», наводиться детальних опис бланків довірчих документів компаній АВІАС, зокрема скретчкартки на отримання палива.</w:t>
      </w:r>
    </w:p>
    <w:p w14:paraId="4D0CE2A7"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Паливна скретчкартка компанії «АВІАС» – довірчий документ, що підтверджує право його власника на отримання на АЗС певного виду палива в кількості номіналу карти.</w:t>
      </w:r>
    </w:p>
    <w:p w14:paraId="025FFE42"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Скретчкартки певного виду ПММ відрізняються за регіоном дії:</w:t>
      </w:r>
    </w:p>
    <w:p w14:paraId="37A9D86F"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міжрегіональні (напис на картці – «Україна»), за якими можна отримати ПММ на будь-якій з АЗС України, які обслуговують скретчкартки та паливні картки «АВІАС»;</w:t>
      </w:r>
    </w:p>
    <w:p w14:paraId="09E0E57C"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регіональні (напис на картці – назва обласного центру), які продаються й отоварюються тільки на території області, вказаній на картці.</w:t>
      </w:r>
    </w:p>
    <w:p w14:paraId="13D07149"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Отже, відповідно до договорів поставки зовнішній вигляд скретчкартки є однаковим для компаній «АВІАС»: як для ТОВ ВТФ «АВІАС», ТОВ ТД «АВІАС» і ТОВ «ПРОМ ГАРАНТ ПЛЮС», так і для ТОВ «АЛЬЯНС ЕВОЛЮШН».</w:t>
      </w:r>
    </w:p>
    <w:p w14:paraId="3E96A994"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Зазначені довірчі документи компаній АВІАС, зокрема скретчкартки, можна  відрізнити тільки за їх індивідуальним номером.</w:t>
      </w:r>
    </w:p>
    <w:p w14:paraId="34F4651D" w14:textId="77777777" w:rsidR="00FB6053" w:rsidRPr="00683462" w:rsidRDefault="00FB6053" w:rsidP="00FB6053">
      <w:pPr>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 запитував в операторів АЗС інформацію про реалізацію світлих нафтопродуктів Товариства, у тому числі за картками «АВІАС», щодо кожного виду та марки нафтопродукту окремо протягом певного періоду із зазначенням індивідуального номеру довірчих документів, зокрема скретчкартки. На що оператори повідомили, що інформація щодо індивідуального номера скретчкарток у них відсутня, відповідно до умов договору з компаніями «АВІАС», оператори орієнтуються на опис бланків довірчих документів, зокрема скретчкартки, який наведений у додатках до договорів поставки з компаніями «АВІАС».</w:t>
      </w:r>
    </w:p>
    <w:p w14:paraId="1ED7D4EA"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Отже, зазначене підтверджує неможливість для операторів АЗС мережі АВІАС виокремити когось одного з компаній «АВІАС», якому в подальшому буде необхідно здійснити оплату за відпущеними довірчими документами, зокрема скретчкартами компаній «АВІАС», і свідчить про наявну погоджену поведінку між учасниками паливного проєкту «АВІАС», про наявність одного «Центру», який організовує, координує та погоджує господарську діяльність суб’єктів господарювання – учасників паливного проєкту «АВІАС» щодо дотримування певної ними поведінки на ринку, що свідчить про усвідомлення кожним учасником паливного проєкту «АВІАС» діянь, яких йому необхідно зробити в певній ситуації. </w:t>
      </w:r>
    </w:p>
    <w:p w14:paraId="590FE481" w14:textId="77777777" w:rsidR="00FB6053" w:rsidRPr="00683462" w:rsidRDefault="00FB6053" w:rsidP="00FB6053">
      <w:pPr>
        <w:tabs>
          <w:tab w:val="left" w:pos="540"/>
          <w:tab w:val="left" w:pos="993"/>
        </w:tabs>
        <w:overflowPunct w:val="0"/>
        <w:autoSpaceDE w:val="0"/>
        <w:autoSpaceDN w:val="0"/>
        <w:adjustRightInd w:val="0"/>
        <w:spacing w:after="0" w:line="240" w:lineRule="auto"/>
        <w:jc w:val="both"/>
        <w:textAlignment w:val="baseline"/>
        <w:rPr>
          <w:rFonts w:ascii="Times New Roman" w:hAnsi="Times New Roman"/>
          <w:i/>
          <w:sz w:val="24"/>
          <w:szCs w:val="24"/>
          <w:lang w:eastAsia="ru-RU"/>
        </w:rPr>
      </w:pPr>
    </w:p>
    <w:p w14:paraId="51BE1E5A"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b/>
          <w:sz w:val="24"/>
          <w:szCs w:val="24"/>
          <w:lang w:eastAsia="ru-RU"/>
        </w:rPr>
      </w:pPr>
      <w:r w:rsidRPr="00683462">
        <w:rPr>
          <w:rFonts w:ascii="Times New Roman" w:hAnsi="Times New Roman"/>
          <w:b/>
          <w:sz w:val="24"/>
          <w:szCs w:val="24"/>
          <w:lang w:eastAsia="ru-RU"/>
        </w:rPr>
        <w:t>ТОВ «ДРІМ-КОМПАНІ»</w:t>
      </w:r>
      <w:r w:rsidRPr="00683462">
        <w:rPr>
          <w:rFonts w:ascii="Times New Roman" w:hAnsi="Times New Roman"/>
          <w:i/>
          <w:sz w:val="24"/>
          <w:szCs w:val="24"/>
          <w:lang w:eastAsia="ru-RU"/>
        </w:rPr>
        <w:t xml:space="preserve"> листом від 27.09.2018 № 47 (вх. № 8-01/11724 від 01.10.2018) </w:t>
      </w:r>
      <w:r w:rsidRPr="00683462">
        <w:rPr>
          <w:rFonts w:ascii="Times New Roman" w:hAnsi="Times New Roman"/>
          <w:sz w:val="24"/>
          <w:szCs w:val="24"/>
          <w:lang w:eastAsia="ru-RU"/>
        </w:rPr>
        <w:t>надало такі пояснення.</w:t>
      </w:r>
    </w:p>
    <w:p w14:paraId="059F3558" w14:textId="77777777" w:rsidR="00FB6053" w:rsidRPr="00683462" w:rsidRDefault="00FB6053" w:rsidP="00436B2C">
      <w:pPr>
        <w:pStyle w:val="a0"/>
        <w:numPr>
          <w:ilvl w:val="0"/>
          <w:numId w:val="31"/>
        </w:numPr>
        <w:tabs>
          <w:tab w:val="left" w:pos="0"/>
          <w:tab w:val="left" w:pos="540"/>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вважає необґрунтованими та упередженими висновки Комітету щодо віднесення автозаправних станцій ТОВ «ДРІМ-КОМПАНІ» до мережі АЗС «АВІАС».</w:t>
      </w:r>
    </w:p>
    <w:p w14:paraId="47CE31DB" w14:textId="77777777" w:rsidR="00FB6053" w:rsidRPr="00683462" w:rsidRDefault="00FB6053" w:rsidP="00FB6053">
      <w:pPr>
        <w:pStyle w:val="a0"/>
        <w:tabs>
          <w:tab w:val="left" w:pos="0"/>
          <w:tab w:val="left" w:pos="540"/>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вважає, що розділ 6.2 Подання «Докази погодженості конкурентної поведінки» взагалі не містить обґрунтування, що ТОВ «ДРІМ-КОМПАНІ», всупереч Закону України «Про захист економічної конкуренції», укладало узгоджені угоди із суб’єктами господарювання. Крім того, відповідно до ч.1 статті 6 цього Закону, антиконкурентними діями є узгоджені дії, які призвели чи можуть призвести до недопущення, усунення чи обмеження конкуренції.</w:t>
      </w:r>
    </w:p>
    <w:p w14:paraId="4C5B83F0"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Цінова політика Товариства формувалася, зважаючи на загальновиробничі витрати ТОВ «ДРІМ-КОМПАНІ» та закупівельні ціни на пально-мастильні матеріали. Тому Товариство вважає безпідставними та упередженими висновки Комітету про створення та підтримання системи договірних відносин ТОВ «ДРІМ-КОМПАНІ» щодо дотримання спільного підходу до ціноутворення та спільних умов реалізації світлих нафтопродуктів із відповідачами у справі.</w:t>
      </w:r>
    </w:p>
    <w:p w14:paraId="6DE15ECF"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(проєкт «АВІАС»).</w:t>
      </w:r>
    </w:p>
    <w:p w14:paraId="79FF161E"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проєкті «АВІАС» задіяні приблизно </w:t>
      </w:r>
      <w:r w:rsidRPr="00683462">
        <w:rPr>
          <w:rFonts w:ascii="Times New Roman" w:hAnsi="Times New Roman"/>
          <w:bCs/>
          <w:sz w:val="24"/>
          <w:szCs w:val="24"/>
          <w:lang w:eastAsia="uk-UA"/>
        </w:rPr>
        <w:t>1625 АЗС</w:t>
      </w:r>
      <w:r w:rsidRPr="00683462">
        <w:rPr>
          <w:rFonts w:ascii="Times New Roman" w:hAnsi="Times New Roman"/>
          <w:sz w:val="24"/>
          <w:szCs w:val="24"/>
          <w:lang w:eastAsia="uk-UA"/>
        </w:rPr>
        <w:t xml:space="preserve"> (мережа «АВІАС»), які працюють під різними брендами: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4A0084E5"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ТОВ «ДРІМ-КОМПАНІ» здійснює господарську діяльність на орендованих АЗС, які працюють під брендом ANP.</w:t>
      </w:r>
    </w:p>
    <w:p w14:paraId="10F712BF"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Компанії «АВІАС» на своєму офіційному сайти зазначають про найбільшу мережу АЗС в України, до яких входять мережі АЗС партнерів, зокрема надається перелік АЗС в Житомирській області із зазначенням адрес автозаправних станцій, у т. ч. автозаправних станцій, які орендує для здійснення своєї господарської діяльності ТОВ «ДРІМ-КОМПАНІ». Разом із цим, укладаючи договір поставки з компаніями «АВІАС», ТОВ «ДРІМ-КОМПАНІ» надає перелік автозаправних станцій на яких буде здійснюватися відпуск паливних карток «АВІАС», а отже, компанії «АВІАС» і ТОВ «ДРІМ-КОМПАНІ» є контрагентами (партнерами), тобто співпрацюють. Отже, ТОВ «ДРІМ-КОМПАНІ» є учасником паливного проєкту «АВІАС» і, як наслідок, партнером компаній «АВІАС».</w:t>
      </w:r>
    </w:p>
    <w:p w14:paraId="7196DCC9"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ТОВ «ДРІМ-КОМПАНІ» </w:t>
      </w:r>
      <w:r w:rsidRPr="00683462">
        <w:rPr>
          <w:rFonts w:ascii="Times New Roman" w:hAnsi="Times New Roman"/>
          <w:sz w:val="24"/>
          <w:szCs w:val="24"/>
          <w:lang w:eastAsia="uk-UA"/>
        </w:rPr>
        <w:t>здійснює роздрібну реалізацію світлих нафтопродуктів, а саме бензину та дизельного пального марки</w:t>
      </w:r>
      <w:r w:rsidRPr="00683462">
        <w:rPr>
          <w:rFonts w:ascii="Times New Roman" w:hAnsi="Times New Roman"/>
          <w:b/>
          <w:bCs/>
          <w:sz w:val="24"/>
          <w:szCs w:val="24"/>
          <w:lang w:eastAsia="uk-UA"/>
        </w:rPr>
        <w:t xml:space="preserve"> </w:t>
      </w:r>
      <w:r w:rsidRPr="00683462">
        <w:rPr>
          <w:rFonts w:ascii="Times New Roman" w:hAnsi="Times New Roman"/>
          <w:sz w:val="24"/>
          <w:szCs w:val="24"/>
          <w:lang w:eastAsia="uk-UA"/>
        </w:rPr>
        <w:t xml:space="preserve">Keropur ® ENERGY, що є однією з ознак мережі АЗС «АВІАС». Ця торговельна марка зареєстрована </w:t>
      </w:r>
      <w:r w:rsidRPr="00683462">
        <w:rPr>
          <w:rFonts w:ascii="Times New Roman" w:hAnsi="Times New Roman"/>
          <w:sz w:val="24"/>
          <w:szCs w:val="24"/>
          <w:u w:val="single"/>
          <w:lang w:eastAsia="uk-UA"/>
        </w:rPr>
        <w:t>ексклюзивно</w:t>
      </w:r>
      <w:r w:rsidRPr="00683462">
        <w:rPr>
          <w:rFonts w:ascii="Times New Roman" w:hAnsi="Times New Roman"/>
          <w:sz w:val="24"/>
          <w:szCs w:val="24"/>
          <w:lang w:eastAsia="uk-UA"/>
        </w:rPr>
        <w:t xml:space="preserve"> й була розроблена спеціально для використання виробником ПАТ «УКРТАТНАФТА». </w:t>
      </w:r>
    </w:p>
    <w:p w14:paraId="43A0FC16"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свідчать: постійні (майже кожні пів року) зміни юридичних осіб-операторів АЗС мережі «АВІАС»; подібний персональний (фізичний) склад учасників паливного проєкту «АВІАС»; подібні адреси реєстрації, зокрема перереєстрація в місті Харкові; припинення діяльності юридичної особи за рішенням засновників, що в подальшому проходить через процедуру банкрутства; призначення та/або обрання одних і тих же ліквідаторів.</w:t>
      </w:r>
    </w:p>
    <w:p w14:paraId="11F3B595" w14:textId="77777777" w:rsidR="00FB6053" w:rsidRPr="00683462" w:rsidRDefault="00FB6053" w:rsidP="00FB6053">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sz w:val="24"/>
          <w:szCs w:val="24"/>
          <w:lang w:eastAsia="ru-RU"/>
        </w:rPr>
        <w:t>Докази Комітету щодо подібного персонального (фізичного) складу учасників паливного проєкту «АВІАС» та постійної зміни юридичних осіб – операторів АЗС мережі «АВІАС», зокрема ТОВ «ДРІМ-КОМПАНІ» наведені в розділі 6. «Докази погодженості конкурентної поведінки» цього рішення.</w:t>
      </w:r>
    </w:p>
    <w:p w14:paraId="4D89C395"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Так, на 30 АЗС Житомирської області, які здійснювали діяльність із реалізації світлих нафтопродуктів під </w:t>
      </w:r>
      <w:r w:rsidRPr="00683462">
        <w:rPr>
          <w:rFonts w:ascii="Times New Roman" w:hAnsi="Times New Roman"/>
          <w:sz w:val="24"/>
          <w:szCs w:val="24"/>
          <w:lang w:eastAsia="ru-RU"/>
        </w:rPr>
        <w:t>брендом ANP</w:t>
      </w:r>
      <w:r w:rsidRPr="00683462">
        <w:rPr>
          <w:rFonts w:ascii="Times New Roman" w:hAnsi="Times New Roman"/>
          <w:sz w:val="24"/>
          <w:szCs w:val="24"/>
          <w:lang w:eastAsia="uk-UA"/>
        </w:rPr>
        <w:t xml:space="preserve">, змінювали один одного такі оператори:  </w:t>
      </w:r>
    </w:p>
    <w:p w14:paraId="39211CA5"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44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080"/>
        <w:gridCol w:w="1080"/>
        <w:gridCol w:w="1080"/>
        <w:gridCol w:w="1208"/>
        <w:gridCol w:w="1267"/>
        <w:gridCol w:w="1260"/>
        <w:gridCol w:w="1390"/>
      </w:tblGrid>
      <w:tr w:rsidR="00FB6053" w:rsidRPr="00683462" w14:paraId="1A296800" w14:textId="77777777" w:rsidTr="00FB6053">
        <w:trPr>
          <w:trHeight w:val="653"/>
        </w:trPr>
        <w:tc>
          <w:tcPr>
            <w:tcW w:w="1080" w:type="dxa"/>
          </w:tcPr>
          <w:p w14:paraId="4654C6E6" w14:textId="77777777" w:rsidR="00FB6053" w:rsidRPr="00D04F6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04F6A">
              <w:rPr>
                <w:rFonts w:ascii="Times New Roman" w:hAnsi="Times New Roman"/>
                <w:color w:val="000000"/>
                <w:sz w:val="16"/>
                <w:szCs w:val="16"/>
                <w:lang w:eastAsia="uk-UA"/>
              </w:rPr>
              <w:t>Період діяльності оператора АЗС</w:t>
            </w:r>
          </w:p>
        </w:tc>
        <w:tc>
          <w:tcPr>
            <w:tcW w:w="1080" w:type="dxa"/>
          </w:tcPr>
          <w:p w14:paraId="3D5F410B" w14:textId="77777777" w:rsidR="00FB6053" w:rsidRPr="00D04F6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04F6A">
              <w:rPr>
                <w:rFonts w:ascii="Times New Roman" w:hAnsi="Times New Roman"/>
                <w:color w:val="000000"/>
                <w:sz w:val="16"/>
                <w:szCs w:val="16"/>
                <w:lang w:eastAsia="uk-UA"/>
              </w:rPr>
              <w:t>І пів. 2014</w:t>
            </w:r>
          </w:p>
        </w:tc>
        <w:tc>
          <w:tcPr>
            <w:tcW w:w="1080" w:type="dxa"/>
          </w:tcPr>
          <w:p w14:paraId="0A4F1486" w14:textId="77777777" w:rsidR="00FB6053" w:rsidRPr="00D04F6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04F6A">
              <w:rPr>
                <w:rFonts w:ascii="Times New Roman" w:hAnsi="Times New Roman"/>
                <w:color w:val="000000"/>
                <w:sz w:val="16"/>
                <w:szCs w:val="16"/>
                <w:lang w:eastAsia="uk-UA"/>
              </w:rPr>
              <w:t>ІІ пів. 2014</w:t>
            </w:r>
          </w:p>
        </w:tc>
        <w:tc>
          <w:tcPr>
            <w:tcW w:w="1080" w:type="dxa"/>
          </w:tcPr>
          <w:p w14:paraId="16D2FDC6" w14:textId="77777777" w:rsidR="00FB6053" w:rsidRPr="00D04F6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04F6A">
              <w:rPr>
                <w:rFonts w:ascii="Times New Roman" w:hAnsi="Times New Roman"/>
                <w:color w:val="000000"/>
                <w:sz w:val="16"/>
                <w:szCs w:val="16"/>
                <w:lang w:eastAsia="uk-UA"/>
              </w:rPr>
              <w:t>І пів. 2015</w:t>
            </w:r>
          </w:p>
        </w:tc>
        <w:tc>
          <w:tcPr>
            <w:tcW w:w="1208" w:type="dxa"/>
          </w:tcPr>
          <w:p w14:paraId="375E4509" w14:textId="77777777" w:rsidR="00FB6053" w:rsidRPr="00D04F6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04F6A">
              <w:rPr>
                <w:rFonts w:ascii="Times New Roman" w:hAnsi="Times New Roman"/>
                <w:color w:val="000000"/>
                <w:sz w:val="16"/>
                <w:szCs w:val="16"/>
                <w:lang w:eastAsia="uk-UA"/>
              </w:rPr>
              <w:t>ІІ пів. 2015</w:t>
            </w:r>
          </w:p>
        </w:tc>
        <w:tc>
          <w:tcPr>
            <w:tcW w:w="1267" w:type="dxa"/>
          </w:tcPr>
          <w:p w14:paraId="368B3546" w14:textId="77777777" w:rsidR="00FB6053" w:rsidRPr="00D04F6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04F6A">
              <w:rPr>
                <w:rFonts w:ascii="Times New Roman" w:hAnsi="Times New Roman"/>
                <w:color w:val="000000"/>
                <w:sz w:val="16"/>
                <w:szCs w:val="16"/>
                <w:lang w:eastAsia="uk-UA"/>
              </w:rPr>
              <w:t>І пів. 2016</w:t>
            </w:r>
          </w:p>
        </w:tc>
        <w:tc>
          <w:tcPr>
            <w:tcW w:w="1260" w:type="dxa"/>
          </w:tcPr>
          <w:p w14:paraId="15879174" w14:textId="77777777" w:rsidR="00FB6053" w:rsidRPr="00D04F6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04F6A">
              <w:rPr>
                <w:rFonts w:ascii="Times New Roman" w:hAnsi="Times New Roman"/>
                <w:color w:val="000000"/>
                <w:sz w:val="16"/>
                <w:szCs w:val="16"/>
                <w:lang w:eastAsia="uk-UA"/>
              </w:rPr>
              <w:t>ІІ пів. 2016</w:t>
            </w:r>
          </w:p>
        </w:tc>
        <w:tc>
          <w:tcPr>
            <w:tcW w:w="1390" w:type="dxa"/>
          </w:tcPr>
          <w:p w14:paraId="0CE3CC83" w14:textId="77777777" w:rsidR="00FB6053" w:rsidRPr="00D04F6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04F6A">
              <w:rPr>
                <w:rFonts w:ascii="Times New Roman" w:hAnsi="Times New Roman"/>
                <w:color w:val="000000"/>
                <w:sz w:val="16"/>
                <w:szCs w:val="16"/>
                <w:lang w:eastAsia="uk-UA"/>
              </w:rPr>
              <w:t>І пів. 2017</w:t>
            </w:r>
          </w:p>
        </w:tc>
      </w:tr>
      <w:tr w:rsidR="00FB6053" w:rsidRPr="00683462" w14:paraId="0154AADB" w14:textId="77777777" w:rsidTr="00FB6053">
        <w:tc>
          <w:tcPr>
            <w:tcW w:w="1080" w:type="dxa"/>
          </w:tcPr>
          <w:p w14:paraId="41879A7F" w14:textId="77777777" w:rsidR="00FB6053" w:rsidRPr="00D04F6A" w:rsidRDefault="00FB6053" w:rsidP="00FB6053">
            <w:pPr>
              <w:spacing w:after="0" w:line="240" w:lineRule="auto"/>
              <w:rPr>
                <w:rFonts w:ascii="Times New Roman" w:hAnsi="Times New Roman"/>
                <w:sz w:val="16"/>
                <w:szCs w:val="16"/>
                <w:lang w:eastAsia="uk-UA"/>
              </w:rPr>
            </w:pPr>
            <w:r w:rsidRPr="00D04F6A">
              <w:rPr>
                <w:rFonts w:ascii="Times New Roman" w:hAnsi="Times New Roman"/>
                <w:color w:val="000000"/>
                <w:sz w:val="16"/>
                <w:szCs w:val="16"/>
                <w:lang w:eastAsia="uk-UA"/>
              </w:rPr>
              <w:t>Назва оператора</w:t>
            </w:r>
          </w:p>
        </w:tc>
        <w:tc>
          <w:tcPr>
            <w:tcW w:w="1080" w:type="dxa"/>
          </w:tcPr>
          <w:p w14:paraId="0A3ED374" w14:textId="77777777" w:rsidR="00FB6053" w:rsidRPr="00D04F6A" w:rsidRDefault="00FB6053" w:rsidP="00FB6053">
            <w:pPr>
              <w:spacing w:after="0" w:line="240" w:lineRule="auto"/>
              <w:rPr>
                <w:rFonts w:ascii="Times New Roman" w:hAnsi="Times New Roman"/>
                <w:sz w:val="16"/>
                <w:szCs w:val="16"/>
                <w:lang w:eastAsia="uk-UA"/>
              </w:rPr>
            </w:pPr>
            <w:r w:rsidRPr="00D04F6A">
              <w:rPr>
                <w:rFonts w:ascii="Times New Roman" w:hAnsi="Times New Roman"/>
                <w:sz w:val="16"/>
                <w:szCs w:val="16"/>
                <w:lang w:eastAsia="uk-UA"/>
              </w:rPr>
              <w:t>ТОВ «ЕЛІТ НАФТА»</w:t>
            </w:r>
          </w:p>
        </w:tc>
        <w:tc>
          <w:tcPr>
            <w:tcW w:w="1080" w:type="dxa"/>
          </w:tcPr>
          <w:p w14:paraId="2742D066" w14:textId="77777777" w:rsidR="00FB6053" w:rsidRPr="00D04F6A" w:rsidRDefault="00FB6053" w:rsidP="00FB6053">
            <w:pPr>
              <w:spacing w:after="0" w:line="240" w:lineRule="auto"/>
              <w:rPr>
                <w:rFonts w:ascii="Times New Roman" w:hAnsi="Times New Roman"/>
                <w:sz w:val="16"/>
                <w:szCs w:val="16"/>
                <w:lang w:eastAsia="uk-UA"/>
              </w:rPr>
            </w:pPr>
            <w:r w:rsidRPr="00D04F6A">
              <w:rPr>
                <w:rFonts w:ascii="Times New Roman" w:hAnsi="Times New Roman"/>
                <w:sz w:val="16"/>
                <w:szCs w:val="16"/>
                <w:lang w:eastAsia="uk-UA"/>
              </w:rPr>
              <w:t>ТОВ «САНСАРА ПЛЮС»</w:t>
            </w:r>
          </w:p>
        </w:tc>
        <w:tc>
          <w:tcPr>
            <w:tcW w:w="1080" w:type="dxa"/>
          </w:tcPr>
          <w:p w14:paraId="4941A8EE" w14:textId="77777777" w:rsidR="00FB6053" w:rsidRPr="00D04F6A" w:rsidRDefault="00FB6053" w:rsidP="00FB6053">
            <w:pPr>
              <w:spacing w:after="0" w:line="240" w:lineRule="auto"/>
              <w:rPr>
                <w:rFonts w:ascii="Times New Roman" w:hAnsi="Times New Roman"/>
                <w:sz w:val="16"/>
                <w:szCs w:val="16"/>
                <w:lang w:eastAsia="uk-UA"/>
              </w:rPr>
            </w:pPr>
            <w:r w:rsidRPr="00D04F6A">
              <w:rPr>
                <w:rFonts w:ascii="Times New Roman" w:hAnsi="Times New Roman"/>
                <w:sz w:val="16"/>
                <w:szCs w:val="16"/>
                <w:lang w:eastAsia="uk-UA"/>
              </w:rPr>
              <w:t xml:space="preserve">ТОВ «ГРЕНАДА 2010» </w:t>
            </w:r>
          </w:p>
        </w:tc>
        <w:tc>
          <w:tcPr>
            <w:tcW w:w="1208" w:type="dxa"/>
          </w:tcPr>
          <w:p w14:paraId="76FA7E10" w14:textId="77777777" w:rsidR="00FB6053" w:rsidRPr="00D04F6A" w:rsidRDefault="00FB6053" w:rsidP="00FB6053">
            <w:pPr>
              <w:spacing w:after="0" w:line="240" w:lineRule="auto"/>
              <w:rPr>
                <w:rFonts w:ascii="Times New Roman" w:hAnsi="Times New Roman"/>
                <w:sz w:val="16"/>
                <w:szCs w:val="16"/>
                <w:lang w:eastAsia="uk-UA"/>
              </w:rPr>
            </w:pPr>
            <w:r w:rsidRPr="00D04F6A">
              <w:rPr>
                <w:rFonts w:ascii="Times New Roman" w:hAnsi="Times New Roman"/>
                <w:sz w:val="16"/>
                <w:szCs w:val="16"/>
                <w:lang w:eastAsia="uk-UA"/>
              </w:rPr>
              <w:t>ТОВ «ТАЛКЕРС»</w:t>
            </w:r>
          </w:p>
        </w:tc>
        <w:tc>
          <w:tcPr>
            <w:tcW w:w="1267" w:type="dxa"/>
          </w:tcPr>
          <w:p w14:paraId="02C31038" w14:textId="77777777" w:rsidR="00FB6053" w:rsidRPr="00D04F6A" w:rsidRDefault="00FB6053" w:rsidP="00FB6053">
            <w:pPr>
              <w:spacing w:after="0" w:line="240" w:lineRule="auto"/>
              <w:rPr>
                <w:rFonts w:ascii="Times New Roman" w:hAnsi="Times New Roman"/>
                <w:sz w:val="16"/>
                <w:szCs w:val="16"/>
                <w:lang w:eastAsia="uk-UA"/>
              </w:rPr>
            </w:pPr>
            <w:r w:rsidRPr="00D04F6A">
              <w:rPr>
                <w:rFonts w:ascii="Times New Roman" w:hAnsi="Times New Roman"/>
                <w:sz w:val="16"/>
                <w:szCs w:val="16"/>
                <w:lang w:eastAsia="uk-UA"/>
              </w:rPr>
              <w:t xml:space="preserve">ТОВ </w:t>
            </w:r>
          </w:p>
          <w:p w14:paraId="1051F71C" w14:textId="77777777" w:rsidR="00FB6053" w:rsidRPr="00D04F6A" w:rsidRDefault="00FB6053" w:rsidP="00FB6053">
            <w:pPr>
              <w:spacing w:after="0" w:line="240" w:lineRule="auto"/>
              <w:rPr>
                <w:rFonts w:ascii="Times New Roman" w:hAnsi="Times New Roman"/>
                <w:sz w:val="16"/>
                <w:szCs w:val="16"/>
                <w:lang w:eastAsia="uk-UA"/>
              </w:rPr>
            </w:pPr>
            <w:r w:rsidRPr="00D04F6A">
              <w:rPr>
                <w:rFonts w:ascii="Times New Roman" w:hAnsi="Times New Roman"/>
                <w:sz w:val="16"/>
                <w:szCs w:val="16"/>
                <w:lang w:eastAsia="uk-UA"/>
              </w:rPr>
              <w:t>«РІКС ТОРГ»</w:t>
            </w:r>
          </w:p>
        </w:tc>
        <w:tc>
          <w:tcPr>
            <w:tcW w:w="1260" w:type="dxa"/>
          </w:tcPr>
          <w:p w14:paraId="33819A95" w14:textId="77777777" w:rsidR="00FB6053" w:rsidRPr="00D04F6A" w:rsidRDefault="00FB6053" w:rsidP="00FB6053">
            <w:pPr>
              <w:spacing w:after="0" w:line="240" w:lineRule="auto"/>
              <w:rPr>
                <w:rFonts w:ascii="Times New Roman" w:hAnsi="Times New Roman"/>
                <w:sz w:val="16"/>
                <w:szCs w:val="16"/>
                <w:lang w:eastAsia="uk-UA"/>
              </w:rPr>
            </w:pPr>
            <w:r w:rsidRPr="00D04F6A">
              <w:rPr>
                <w:rFonts w:ascii="Times New Roman" w:hAnsi="Times New Roman"/>
                <w:sz w:val="16"/>
                <w:szCs w:val="16"/>
                <w:lang w:eastAsia="uk-UA"/>
              </w:rPr>
              <w:t xml:space="preserve">ТОВ </w:t>
            </w:r>
          </w:p>
          <w:p w14:paraId="0E141375" w14:textId="77777777" w:rsidR="00FB6053" w:rsidRPr="00D04F6A" w:rsidRDefault="00FB6053" w:rsidP="00FB6053">
            <w:pPr>
              <w:spacing w:after="0" w:line="240" w:lineRule="auto"/>
              <w:rPr>
                <w:rFonts w:ascii="Times New Roman" w:hAnsi="Times New Roman"/>
                <w:sz w:val="16"/>
                <w:szCs w:val="16"/>
                <w:lang w:eastAsia="uk-UA"/>
              </w:rPr>
            </w:pPr>
            <w:r w:rsidRPr="00D04F6A">
              <w:rPr>
                <w:rFonts w:ascii="Times New Roman" w:hAnsi="Times New Roman"/>
                <w:sz w:val="16"/>
                <w:szCs w:val="16"/>
                <w:lang w:eastAsia="uk-UA"/>
              </w:rPr>
              <w:t>«ДРІМ- КОМПАНІ»</w:t>
            </w:r>
          </w:p>
        </w:tc>
        <w:tc>
          <w:tcPr>
            <w:tcW w:w="1390" w:type="dxa"/>
          </w:tcPr>
          <w:p w14:paraId="333B345D" w14:textId="77777777" w:rsidR="00FB6053" w:rsidRPr="00D04F6A" w:rsidRDefault="00FB6053" w:rsidP="00FB6053">
            <w:pPr>
              <w:spacing w:after="0" w:line="240" w:lineRule="auto"/>
              <w:rPr>
                <w:rFonts w:ascii="Times New Roman" w:hAnsi="Times New Roman"/>
                <w:sz w:val="16"/>
                <w:szCs w:val="16"/>
                <w:lang w:eastAsia="uk-UA"/>
              </w:rPr>
            </w:pPr>
            <w:r w:rsidRPr="00D04F6A">
              <w:rPr>
                <w:rFonts w:ascii="Times New Roman" w:hAnsi="Times New Roman"/>
                <w:sz w:val="16"/>
                <w:szCs w:val="16"/>
                <w:lang w:eastAsia="uk-UA"/>
              </w:rPr>
              <w:t>ТОВ «СТРАТЕГІЯ СМАРТ ЛЮКС»</w:t>
            </w:r>
          </w:p>
        </w:tc>
      </w:tr>
    </w:tbl>
    <w:p w14:paraId="282B4995" w14:textId="77777777" w:rsidR="00FB6053" w:rsidRPr="00683462" w:rsidRDefault="00FB6053" w:rsidP="00FB6053">
      <w:pPr>
        <w:spacing w:after="0" w:line="240" w:lineRule="auto"/>
        <w:ind w:firstLine="709"/>
        <w:contextualSpacing/>
        <w:jc w:val="both"/>
        <w:rPr>
          <w:rFonts w:ascii="Times New Roman" w:hAnsi="Times New Roman"/>
          <w:sz w:val="24"/>
          <w:szCs w:val="24"/>
          <w:highlight w:val="yellow"/>
          <w:lang w:eastAsia="ru-RU"/>
        </w:rPr>
      </w:pPr>
    </w:p>
    <w:p w14:paraId="1FB2B18C"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255213BA"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 відповідно до інформації ЄДР та Пенсійного фонду України:</w:t>
      </w:r>
    </w:p>
    <w:p w14:paraId="58CB89D1"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sz w:val="24"/>
          <w:szCs w:val="24"/>
          <w:lang w:eastAsia="ru-RU"/>
        </w:rPr>
        <w:t xml:space="preserve">Романовський Євгеній Валерійович </w:t>
      </w:r>
      <w:r w:rsidRPr="00683462">
        <w:rPr>
          <w:rFonts w:ascii="Times New Roman" w:hAnsi="Times New Roman"/>
          <w:sz w:val="24"/>
          <w:szCs w:val="24"/>
          <w:lang w:eastAsia="ru-RU"/>
        </w:rPr>
        <w:t xml:space="preserve">є керівником ТОВ «РІКС-ТОРГ», </w:t>
      </w:r>
      <w:r w:rsidRPr="00683462">
        <w:rPr>
          <w:rFonts w:ascii="Times New Roman" w:hAnsi="Times New Roman"/>
          <w:color w:val="000000"/>
          <w:sz w:val="24"/>
          <w:szCs w:val="24"/>
          <w:lang w:eastAsia="uk-UA"/>
        </w:rPr>
        <w:t xml:space="preserve">також є керівником інших операторів АЗС мережі АВІАС», які діяли в інших регіонах України, а саме: ТОВ «СКАЙЛІКС», ТОВ «ТЕХ-АРТ-БУД», ТОВ «РЕМ-ТОРГ СІТІ»; </w:t>
      </w:r>
    </w:p>
    <w:p w14:paraId="137304D0" w14:textId="0466AF88"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до </w:t>
      </w:r>
      <w:r w:rsidRPr="00683462">
        <w:rPr>
          <w:rFonts w:ascii="Times New Roman" w:hAnsi="Times New Roman"/>
          <w:i/>
          <w:color w:val="000000"/>
          <w:sz w:val="24"/>
          <w:szCs w:val="24"/>
          <w:lang w:eastAsia="uk-UA"/>
        </w:rPr>
        <w:t>Романовського Є.В.</w:t>
      </w:r>
      <w:r w:rsidRPr="00683462">
        <w:rPr>
          <w:rFonts w:ascii="Times New Roman" w:hAnsi="Times New Roman"/>
          <w:color w:val="000000"/>
          <w:sz w:val="24"/>
          <w:szCs w:val="24"/>
          <w:lang w:eastAsia="uk-UA"/>
        </w:rPr>
        <w:t xml:space="preserve"> керівником ТОВ «РІКС-ТОРГ» був </w:t>
      </w:r>
      <w:r w:rsidRPr="00683462">
        <w:rPr>
          <w:rFonts w:ascii="Times New Roman" w:hAnsi="Times New Roman"/>
          <w:i/>
          <w:color w:val="000000"/>
          <w:sz w:val="24"/>
          <w:szCs w:val="24"/>
          <w:lang w:eastAsia="uk-UA"/>
        </w:rPr>
        <w:t>Смирнов Євгеній Валерійович</w:t>
      </w:r>
      <w:r w:rsidRPr="00683462">
        <w:rPr>
          <w:rFonts w:ascii="Times New Roman" w:hAnsi="Times New Roman"/>
          <w:color w:val="000000"/>
          <w:sz w:val="24"/>
          <w:szCs w:val="24"/>
          <w:lang w:eastAsia="uk-UA"/>
        </w:rPr>
        <w:t xml:space="preserve"> (з 28.10.2016), який був також керівником інших операторів АЗС мережі АВІАС», які діяли в інших регіонах України, а саме: ТОВ «ОЙЛЕНД» (з 28.10.2016), ТОВ «ВОЛМАКС» (з 01.11.2016), ТОВ «АГРОБІЗНЕСТОРГ», ТОВ «КАРЛ ПЛЮС» (з 28.10.2016); </w:t>
      </w:r>
    </w:p>
    <w:p w14:paraId="3E8C4E51"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керівник ТОВ «ГРЕНАДА 2010» </w:t>
      </w:r>
      <w:r w:rsidRPr="00683462">
        <w:rPr>
          <w:rFonts w:ascii="Times New Roman" w:hAnsi="Times New Roman"/>
          <w:i/>
          <w:color w:val="000000"/>
          <w:sz w:val="24"/>
          <w:szCs w:val="24"/>
          <w:lang w:eastAsia="uk-UA"/>
        </w:rPr>
        <w:t>Павленко Ярослава Вікторівна</w:t>
      </w:r>
      <w:r w:rsidRPr="00683462">
        <w:rPr>
          <w:rFonts w:ascii="Times New Roman" w:hAnsi="Times New Roman"/>
          <w:color w:val="000000"/>
          <w:sz w:val="24"/>
          <w:szCs w:val="24"/>
          <w:lang w:eastAsia="uk-UA"/>
        </w:rPr>
        <w:t xml:space="preserve"> також є керівником ТОВ «ТРЕЙДБІЗНЕС-ІНВЕСТ»;</w:t>
      </w:r>
    </w:p>
    <w:p w14:paraId="27A56074" w14:textId="16D8231E"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керівник ТОВ «ТАЛКЕРС» </w:t>
      </w:r>
      <w:r w:rsidR="00505D83"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505D83"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також була найманим працівником ТОВ «АРАМЕЯ», ТОВ «НК СИНТЕЗ», </w:t>
      </w:r>
      <w:r w:rsidR="00505D83">
        <w:rPr>
          <w:rFonts w:ascii="Times New Roman" w:hAnsi="Times New Roman"/>
          <w:color w:val="000000"/>
          <w:sz w:val="24"/>
          <w:szCs w:val="24"/>
          <w:lang w:eastAsia="uk-UA"/>
        </w:rPr>
        <w:br/>
      </w:r>
      <w:r w:rsidRPr="00683462">
        <w:rPr>
          <w:rFonts w:ascii="Times New Roman" w:hAnsi="Times New Roman"/>
          <w:color w:val="000000"/>
          <w:sz w:val="24"/>
          <w:szCs w:val="24"/>
          <w:lang w:eastAsia="uk-UA"/>
        </w:rPr>
        <w:t>ТОВ «ОЛІМПІК ТРЕЙД»;</w:t>
      </w:r>
    </w:p>
    <w:p w14:paraId="0E72129E" w14:textId="1C84AE39"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color w:val="000000"/>
          <w:sz w:val="24"/>
          <w:szCs w:val="24"/>
          <w:lang w:eastAsia="uk-UA"/>
        </w:rPr>
      </w:pPr>
      <w:r w:rsidRPr="00683462">
        <w:rPr>
          <w:rFonts w:ascii="Times New Roman" w:hAnsi="Times New Roman"/>
          <w:color w:val="000000"/>
          <w:sz w:val="24"/>
          <w:szCs w:val="24"/>
          <w:lang w:eastAsia="uk-UA"/>
        </w:rPr>
        <w:t xml:space="preserve">більше 20 фізичних осіб, а саме: </w:t>
      </w:r>
      <w:r w:rsidR="00505D83"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505D83"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 xml:space="preserve">, </w:t>
      </w:r>
      <w:r w:rsidRPr="00683462">
        <w:rPr>
          <w:rFonts w:ascii="Times New Roman" w:hAnsi="Times New Roman"/>
          <w:color w:val="000000"/>
          <w:sz w:val="24"/>
          <w:szCs w:val="24"/>
          <w:lang w:eastAsia="uk-UA"/>
        </w:rPr>
        <w:t>є найманими працівниками ТОВ «ЕЛІТ НАФТА», ТОВ «САНСАРА ПЛЮС», ТОВ «ГРЕНАДА 2010», ТОВ «ТАЛКЕРС», ТОВ «РІКС-ТОРГ», тобто при зупиненні реалізації світлих нафтопродуктів одного з операторів мережі «АВІАС» зазначені особи переходили до оператора, який приходив йому на зміну;</w:t>
      </w:r>
    </w:p>
    <w:p w14:paraId="4940EE05" w14:textId="48594A6E"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при цьому </w:t>
      </w:r>
      <w:r w:rsidR="00505D83"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505D83"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одночасно є найманими працівниками ТОВ «РІКС-ТОРГ» і ТОВ «НЕТРОКС», які є операторами АЗС Житомирської області, тобто  прямими конкурентами.</w:t>
      </w:r>
    </w:p>
    <w:p w14:paraId="5AF81F9D" w14:textId="4D415E30"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з інформацією з ЄДР  у стані припинення знаходяться </w:t>
      </w:r>
      <w:r w:rsidRPr="00683462">
        <w:rPr>
          <w:rFonts w:ascii="Times New Roman" w:hAnsi="Times New Roman"/>
          <w:color w:val="000000"/>
          <w:sz w:val="24"/>
          <w:szCs w:val="24"/>
          <w:lang w:eastAsia="uk-UA"/>
        </w:rPr>
        <w:t xml:space="preserve">ТОВ «ТАЛКЕРС», </w:t>
      </w:r>
      <w:r w:rsidR="00505D83">
        <w:rPr>
          <w:rFonts w:ascii="Times New Roman" w:hAnsi="Times New Roman"/>
          <w:color w:val="000000"/>
          <w:sz w:val="24"/>
          <w:szCs w:val="24"/>
          <w:lang w:eastAsia="uk-UA"/>
        </w:rPr>
        <w:br/>
      </w:r>
      <w:r w:rsidRPr="00683462">
        <w:rPr>
          <w:rFonts w:ascii="Times New Roman" w:hAnsi="Times New Roman"/>
          <w:color w:val="000000"/>
          <w:sz w:val="24"/>
          <w:szCs w:val="24"/>
          <w:lang w:eastAsia="uk-UA"/>
        </w:rPr>
        <w:t xml:space="preserve">ТОВ «ГРЕНАДА 2010», ТОВ «ЕЛІТ НАФТА», </w:t>
      </w:r>
      <w:r w:rsidRPr="00683462">
        <w:rPr>
          <w:rFonts w:ascii="Times New Roman" w:hAnsi="Times New Roman"/>
          <w:sz w:val="24"/>
          <w:szCs w:val="24"/>
          <w:lang w:eastAsia="ru-RU"/>
        </w:rPr>
        <w:t xml:space="preserve">повноваження ліквідатора здійснює Бакрадзе Катерина Андріївна. </w:t>
      </w:r>
      <w:r w:rsidRPr="00683462">
        <w:rPr>
          <w:rFonts w:ascii="Times New Roman" w:hAnsi="Times New Roman"/>
          <w:color w:val="000000"/>
          <w:sz w:val="24"/>
          <w:szCs w:val="24"/>
          <w:lang w:eastAsia="uk-UA"/>
        </w:rPr>
        <w:t xml:space="preserve">ТОВ «САНСАРА ПЛЮС» і ТОВ «ГРЕНАДА 2010» припинило діяльність. </w:t>
      </w:r>
      <w:r w:rsidRPr="00683462">
        <w:rPr>
          <w:rFonts w:ascii="Times New Roman" w:hAnsi="Times New Roman"/>
          <w:sz w:val="24"/>
          <w:szCs w:val="24"/>
          <w:lang w:eastAsia="ru-RU"/>
        </w:rPr>
        <w:t xml:space="preserve">Зазначені оператори АЗС перереєстровані в місті Харкові. </w:t>
      </w:r>
    </w:p>
    <w:p w14:paraId="7BE1B627" w14:textId="75BD795A"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Крім того, за адресою: м. Харків, просп. Московський, 63, за якою припинило діяльність ТОВ «ГРЕНАДА 2010», зареєстровані також й інші оператори АЗС мережі «АВІАС»: ТОВ «МАТЕРІЯ-УТН», ТОВ «СВАРОГ-УТН», ТОВ «СМАРАГДА», </w:t>
      </w:r>
      <w:r w:rsidR="00505D83">
        <w:rPr>
          <w:rFonts w:ascii="Times New Roman" w:hAnsi="Times New Roman"/>
          <w:sz w:val="24"/>
          <w:szCs w:val="24"/>
          <w:lang w:eastAsia="ru-RU"/>
        </w:rPr>
        <w:br/>
      </w:r>
      <w:r w:rsidRPr="00683462">
        <w:rPr>
          <w:rFonts w:ascii="Times New Roman" w:hAnsi="Times New Roman"/>
          <w:sz w:val="24"/>
          <w:szCs w:val="24"/>
          <w:lang w:eastAsia="ru-RU"/>
        </w:rPr>
        <w:t>ТОВ «БРЕНА», ТОВ «ЛІВЕД ОЙЛ»,  які знаходяться в стані припинення.</w:t>
      </w:r>
    </w:p>
    <w:p w14:paraId="1D15FA7E" w14:textId="00E571FA"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Також за адресою: м. Харків, просп. Московський, 53, за якою припинило діяльність ТОВ «САНСАРА ПЛЮС», зареєстровані також й інші оператори АЗС мережі «АВІАС»: ТОВ «УЖ-ПЕТРОЛЬ», ТОВ «СЕГІНА», ТОВ «МАСБЕН», ТОВ «АНТЕЙ ОЙЛ», ТОВ «СЕНТОРІ», ТОВ «НОРМА- ВЕСТ», які знаходяться в стані припинення.</w:t>
      </w:r>
    </w:p>
    <w:p w14:paraId="6F378538" w14:textId="77777777" w:rsidR="00FB6053" w:rsidRPr="00683462" w:rsidRDefault="00FB6053" w:rsidP="00FB6053">
      <w:pPr>
        <w:pStyle w:val="a0"/>
        <w:tabs>
          <w:tab w:val="left" w:pos="0"/>
          <w:tab w:val="left" w:pos="540"/>
          <w:tab w:val="left" w:pos="993"/>
        </w:tabs>
        <w:overflowPunct w:val="0"/>
        <w:autoSpaceDE w:val="0"/>
        <w:autoSpaceDN w:val="0"/>
        <w:adjustRightInd w:val="0"/>
        <w:spacing w:after="0" w:line="240" w:lineRule="auto"/>
        <w:ind w:left="0"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Відповідно до додатка 1 рішення операторами АЗС мережі «АВІАС» є ТОВ «ДРІМ КОМПАНІ», ТОВ «БОРАНД ТРЕЙД», які здійснювали відпуск паливних карток «АВІАС» у другому півріччі 2016 року, і ТОВ «СТРАТЕГІЯ СМАРТ ЛЮКС» – перше півріччя 2017 року.</w:t>
      </w:r>
    </w:p>
    <w:p w14:paraId="3FFEA031"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Всі ці 3 оператори АЗС визначили </w:t>
      </w:r>
      <w:r w:rsidRPr="00683462">
        <w:rPr>
          <w:rFonts w:ascii="Times New Roman" w:hAnsi="Times New Roman"/>
          <w:i/>
          <w:sz w:val="24"/>
          <w:szCs w:val="24"/>
          <w:lang w:eastAsia="ru-RU"/>
        </w:rPr>
        <w:t>Наумову Альбіну Михайлівну</w:t>
      </w:r>
      <w:r w:rsidRPr="00683462">
        <w:rPr>
          <w:rFonts w:ascii="Times New Roman" w:hAnsi="Times New Roman"/>
          <w:sz w:val="24"/>
          <w:szCs w:val="24"/>
          <w:lang w:eastAsia="ru-RU"/>
        </w:rPr>
        <w:t xml:space="preserve"> як уповноважену особу для отримання рекомендованих листів.</w:t>
      </w:r>
    </w:p>
    <w:p w14:paraId="2654528A"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При цьому </w:t>
      </w:r>
      <w:r w:rsidRPr="00683462">
        <w:rPr>
          <w:rFonts w:ascii="Times New Roman" w:hAnsi="Times New Roman"/>
          <w:i/>
          <w:sz w:val="24"/>
          <w:szCs w:val="24"/>
          <w:lang w:eastAsia="ru-RU"/>
        </w:rPr>
        <w:t>Наумова Альбіна Михайлівна</w:t>
      </w:r>
      <w:r w:rsidRPr="00683462">
        <w:rPr>
          <w:rFonts w:ascii="Times New Roman" w:hAnsi="Times New Roman"/>
          <w:sz w:val="24"/>
          <w:szCs w:val="24"/>
          <w:lang w:eastAsia="ru-RU"/>
        </w:rPr>
        <w:t xml:space="preserve"> є керівником операторів АЗС мережі «АВІАС» ТОВ «АСТОРА» (29.09.2016)  і ТОВ «СИНТЕЗ ПЕТРОЛЬ» (18.04.2011).</w:t>
      </w:r>
    </w:p>
    <w:p w14:paraId="0BEF50B4"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Система договірних відносин створена компаніями «АВІАС» разом з операторами АЗС (у т. ч. ТОВ «ДРІМ-КОМПАНІ»)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76F7B153"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Зокрема, у договорах поставки, укладених між ТОВ «ДРІМ-КОМПАНІ» і ТОВ «ТД «АВІАС» № П16-64 від 10.05.2016  та між ТОВ «ДРІМ-КОМПАНІ» і ТОВ «ПРОМ ГАРАНТ ПЛЮС» № П16-13/ПГ від 12.09.2016,  є однаковий додаток №4 до договору поставки, у якому зазначено, що «відпуск (видача) Товару Постачальником за довірчими документами Покупця здійснюється відповідно до наведеної Таблиці змін асортименту нафтопродуктів (найменування Товару)», у т. ч. бензин А-92 ENERGY, А-95 ENERGY, ДП ENERGY (з використанням багатофункціональних присадок марки Keropur® ENERGY концерну BASF з мийними властивостями). Ця торговельна марка зареєстрована ексклюзивно й була розроблена спеціально для використання виробником ПАТ «УКРТАТНАФТА». Отже, додаток № 4 до договору поставки передбачає закупівлю та наявність ексклюзивного пального.</w:t>
      </w:r>
    </w:p>
    <w:p w14:paraId="175AB63D" w14:textId="42335048"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Окремої уваги заслуговує той факт, що наприкінці 2016 року ТОВ «ДРІМ-КОМПАНІ» завершує свою участь у паливному проєкті «АВІАС» та укладає договір про надання фінансової допомоги з ТОВ «ПРОМ ГАРАНТ ПЛЮС», якому надає допомогу в розмірі </w:t>
      </w:r>
      <w:r w:rsidR="003577C5" w:rsidRPr="005F343E">
        <w:rPr>
          <w:rFonts w:ascii="Times New Roman" w:hAnsi="Times New Roman"/>
          <w:i/>
          <w:sz w:val="24"/>
          <w:szCs w:val="24"/>
        </w:rPr>
        <w:t>[</w:t>
      </w:r>
      <w:r w:rsidR="003577C5" w:rsidRPr="005F343E">
        <w:rPr>
          <w:rFonts w:ascii="Times New Roman" w:hAnsi="Times New Roman"/>
          <w:bCs/>
          <w:i/>
          <w:sz w:val="24"/>
          <w:szCs w:val="24"/>
        </w:rPr>
        <w:t>інформація визначена як інформація з обмеженим доступом]</w:t>
      </w:r>
      <w:r w:rsidRPr="00683462">
        <w:rPr>
          <w:rFonts w:ascii="Times New Roman" w:hAnsi="Times New Roman"/>
          <w:sz w:val="24"/>
          <w:szCs w:val="24"/>
          <w:lang w:eastAsia="ru-RU"/>
        </w:rPr>
        <w:t>.</w:t>
      </w:r>
    </w:p>
    <w:p w14:paraId="0E0E0A05"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Ще однією важливою характеристикою для всіх операторів АЗС мережі «АВІАС» є укладання договорів із допоміжними підприємствами, які знаходяться в місті Дніпрі, зокрема: ТОВ «ДНІПРО-КОНСАЛТИНГ», що надавало консалтингові послуги підприємствам-учасникам паливного проєкту «АВІАС» у тому числі й ТОВ «ДРІМ-КОМПАНІ»,  відповідні договори знаходяться в матеріалах справи.</w:t>
      </w:r>
    </w:p>
    <w:p w14:paraId="4BA31CB6"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Наявність такої розгалуженої системи договірних відносин між учасниками паливного проєкту «АВІАС», спрямована на погодження всіх можливих аспектів господарської діяльності учасників паливного проєкту «АВІАС».</w:t>
      </w:r>
    </w:p>
    <w:p w14:paraId="4B91431D"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Комітетом було здійснено аналіз встановлення цін на автозаправних станціях мережі «АВІАС», які працюють під такими брендами, як ANP, АВІАС Плюс, УКРНАФТА, Rubix, SentosaOil. </w:t>
      </w:r>
    </w:p>
    <w:p w14:paraId="1EC896F0"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Інформація, отримана щодо цін, свідчить, що ці бренди ставляться до формування цін однаково, незалежно від регіону. Не є винятком і ТОВ «ДРІМ-КОМПАНІ», що підтверджується матеріалами справи, зокрема наданими ТОВ «ДРІМ-КОМПАНІ» розпорядженнями про встановлення цін на нафтопродукти. </w:t>
      </w:r>
    </w:p>
    <w:p w14:paraId="10534224"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Ці докази беззаперечно підтверджують висновки Комітету про домовленість щодо певної поведінки операторів АЗС мережі «АВІАС» (у т. ч. ТОВ «ДРІМ-КОМПАНІ») на ринку роздрібної торгівлі світлими нафтопродуктами, налагоджену координацію такої поведінки та своєчасний обмін актуальною інформацією стосовно ведення господарської діяльності незалежних суб’єктів господарювання.</w:t>
      </w:r>
    </w:p>
    <w:p w14:paraId="651D2775"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Отже, наявні матеріали справи у своїй сукупності підтверджують, що ТОВ «ДРІМ-КОМПАНІ» вчиняло дії, які призвели до дотримання спільного підходу щодо ціноутворення та спільних умов реалізації товару, що є порушенням законодавства про захист економічної конкуренції у вигляді антиконкурентних узгоджених дій.</w:t>
      </w:r>
    </w:p>
    <w:p w14:paraId="2A7F9F2D"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7D0A5BDC"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b/>
          <w:sz w:val="24"/>
          <w:szCs w:val="24"/>
          <w:lang w:eastAsia="ru-RU"/>
        </w:rPr>
        <w:t>ТОВ «СТРАТЕГІЯ СМАРТ ЛЮКС»</w:t>
      </w:r>
      <w:r w:rsidRPr="00683462">
        <w:rPr>
          <w:rFonts w:ascii="Times New Roman" w:hAnsi="Times New Roman"/>
          <w:i/>
          <w:sz w:val="24"/>
          <w:szCs w:val="24"/>
          <w:lang w:eastAsia="ru-RU"/>
        </w:rPr>
        <w:t xml:space="preserve"> </w:t>
      </w:r>
      <w:r w:rsidRPr="00683462">
        <w:rPr>
          <w:rFonts w:ascii="Times New Roman" w:hAnsi="Times New Roman"/>
          <w:sz w:val="24"/>
          <w:szCs w:val="24"/>
          <w:lang w:eastAsia="ru-RU"/>
        </w:rPr>
        <w:t>листом від 27.09.2018 № 47 (вх. № 8-01/11724 від 01.10.2018) надало такі пояснення:</w:t>
      </w:r>
    </w:p>
    <w:p w14:paraId="1172F0F3" w14:textId="45F36E8B" w:rsidR="00FB6053" w:rsidRPr="00683462" w:rsidRDefault="00FB6053" w:rsidP="00436B2C">
      <w:pPr>
        <w:pStyle w:val="a0"/>
        <w:numPr>
          <w:ilvl w:val="0"/>
          <w:numId w:val="32"/>
        </w:numPr>
        <w:tabs>
          <w:tab w:val="left" w:pos="0"/>
          <w:tab w:val="left" w:pos="540"/>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 «СТРАТЕГІЯ СМАРТ ЛЮКС» вважає, що процедура розгляду справ про порушення законодавства про захист економічної конкуренції є визначеною та чітко регламентованою, У свою чергу, Департаментом розслідувань порушень законодавства про захист економічної конкуренції було грубо порушено порядок розгляду та розслідування справи № 143-26.13/153-16, що призвело до складання та прийняття протиправного подання. Товариство вважає, що відповідно до наданих законодавством повноважень Комітетом було порушено порядок збирання та аналізу доказів у справі, зокрема ТОВ «СТРАТЕГІЯ СМАРТ ЛЮКС» вважає, що в основу обґрунтувань порушення покладені висновки НАБУ, фактично аналіз та дослідження яких Комітетом проведено не було, у той час як згідно із законодавством про захист економічної конкуренції саме Комітет є державним органом який зобов’язаний всебічно й повно з’ясовувати обставини справи та проводити власне розслідування.</w:t>
      </w:r>
    </w:p>
    <w:p w14:paraId="01924EA8"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64E0353B" w14:textId="77777777" w:rsidR="00FB6053" w:rsidRPr="00683462" w:rsidRDefault="00FB6053" w:rsidP="00FB6053">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 з огляду на таке.</w:t>
      </w:r>
    </w:p>
    <w:p w14:paraId="08670D1A" w14:textId="77777777" w:rsidR="00FB6053" w:rsidRPr="00683462" w:rsidRDefault="00FB6053" w:rsidP="00FB6053">
      <w:pPr>
        <w:spacing w:after="0" w:line="240" w:lineRule="auto"/>
        <w:ind w:firstLine="709"/>
        <w:jc w:val="both"/>
        <w:rPr>
          <w:rFonts w:ascii="Times New Roman" w:hAnsi="Times New Roman"/>
          <w:sz w:val="24"/>
          <w:szCs w:val="24"/>
        </w:rPr>
      </w:pPr>
      <w:r w:rsidRPr="00683462">
        <w:rPr>
          <w:rFonts w:ascii="Times New Roman" w:hAnsi="Times New Roman"/>
          <w:sz w:val="24"/>
          <w:szCs w:val="24"/>
        </w:rPr>
        <w:t>Відповідно до пункту 6 частини третьої статті 7 Закону України «Про Антимонопольний комітет України» у сфері формування та реалізації конкурентної політики, сприяння розвитку конкуренції, нормативного і методичного забезпечення діяльності Антимонопольного комітету України та застосування законодавства про захист економічної конкуренції Антимонопольний комітет України має такі повноваження: взаємодіяти з органами державної влади, органами місцевого самоврядування, органами адміністративно-господарського управління та контролю, підприємствами, установами та організаціями з питань розвитку, підтримки, захисту економічної конкуренції та демонополізації економіки.</w:t>
      </w:r>
    </w:p>
    <w:p w14:paraId="746E5644" w14:textId="77777777" w:rsidR="00FB6053" w:rsidRPr="00683462" w:rsidRDefault="00FB6053" w:rsidP="00FB6053">
      <w:pPr>
        <w:spacing w:after="0" w:line="240" w:lineRule="auto"/>
        <w:ind w:firstLine="709"/>
        <w:jc w:val="both"/>
        <w:rPr>
          <w:rFonts w:ascii="Times New Roman" w:hAnsi="Times New Roman"/>
          <w:sz w:val="24"/>
          <w:szCs w:val="24"/>
        </w:rPr>
      </w:pPr>
      <w:r w:rsidRPr="00683462">
        <w:rPr>
          <w:rFonts w:ascii="Times New Roman" w:hAnsi="Times New Roman"/>
          <w:sz w:val="24"/>
          <w:szCs w:val="24"/>
        </w:rPr>
        <w:t>Згідно зі статтею 21 Закону України «Про Антимонопольний комітет України» органи державної влади, органи місцевого самоврядування, органи адміністративно-господарського управління та контролю, їх посадові особи зобов'язані передавати Антимонопольному комітету України та його територіальним відділенням відомості, що можуть свідчити про порушення законодавства про захист економічної конкуренції.</w:t>
      </w:r>
    </w:p>
    <w:p w14:paraId="47F054E8" w14:textId="77777777" w:rsidR="00FB6053" w:rsidRPr="00683462" w:rsidRDefault="00FB6053" w:rsidP="00FB6053">
      <w:pPr>
        <w:spacing w:after="0" w:line="240" w:lineRule="auto"/>
        <w:ind w:firstLine="709"/>
        <w:jc w:val="both"/>
        <w:rPr>
          <w:rFonts w:ascii="Times New Roman" w:hAnsi="Times New Roman"/>
          <w:sz w:val="24"/>
          <w:szCs w:val="24"/>
        </w:rPr>
      </w:pPr>
      <w:r w:rsidRPr="00683462">
        <w:rPr>
          <w:rFonts w:ascii="Times New Roman" w:hAnsi="Times New Roman"/>
          <w:sz w:val="24"/>
          <w:szCs w:val="24"/>
        </w:rPr>
        <w:t>Відповідно до ч. 1 ст. 19</w:t>
      </w:r>
      <w:r w:rsidRPr="00683462">
        <w:rPr>
          <w:rFonts w:ascii="Times New Roman" w:hAnsi="Times New Roman"/>
          <w:sz w:val="24"/>
          <w:szCs w:val="24"/>
          <w:vertAlign w:val="superscript"/>
        </w:rPr>
        <w:t>2</w:t>
      </w:r>
      <w:r w:rsidRPr="00683462">
        <w:rPr>
          <w:rFonts w:ascii="Times New Roman" w:hAnsi="Times New Roman"/>
          <w:sz w:val="24"/>
          <w:szCs w:val="24"/>
        </w:rPr>
        <w:t xml:space="preserve"> Закону України «Про Національне антикорупційне бюро України» Національне бюро взаємодіє з Антимонопольним комітетом України.</w:t>
      </w:r>
    </w:p>
    <w:p w14:paraId="69F618D4" w14:textId="77777777" w:rsidR="00FB6053" w:rsidRPr="00683462" w:rsidRDefault="00FB6053" w:rsidP="00FB6053">
      <w:pPr>
        <w:spacing w:after="0" w:line="240" w:lineRule="auto"/>
        <w:ind w:firstLine="709"/>
        <w:jc w:val="both"/>
        <w:rPr>
          <w:rFonts w:ascii="Times New Roman" w:hAnsi="Times New Roman"/>
          <w:sz w:val="24"/>
          <w:szCs w:val="24"/>
        </w:rPr>
      </w:pPr>
      <w:r w:rsidRPr="00683462">
        <w:rPr>
          <w:rFonts w:ascii="Times New Roman" w:hAnsi="Times New Roman"/>
          <w:sz w:val="24"/>
          <w:szCs w:val="24"/>
        </w:rPr>
        <w:t>За таких обставин, у разі виявлення можливих порушень вказаного вище Закону, НАБУ зобов’язане звернутися до АМКУ й повідомити про факт можливого порушення Закону України «Про захист економічної конкуренції».</w:t>
      </w:r>
    </w:p>
    <w:p w14:paraId="212360F9" w14:textId="77777777" w:rsidR="00FB6053" w:rsidRPr="00683462" w:rsidRDefault="00FB6053" w:rsidP="00FB6053">
      <w:pPr>
        <w:spacing w:after="0" w:line="240" w:lineRule="auto"/>
        <w:ind w:firstLine="709"/>
        <w:jc w:val="both"/>
        <w:rPr>
          <w:rFonts w:ascii="Times New Roman" w:hAnsi="Times New Roman"/>
          <w:sz w:val="24"/>
          <w:szCs w:val="24"/>
        </w:rPr>
      </w:pPr>
      <w:r w:rsidRPr="00683462">
        <w:rPr>
          <w:rFonts w:ascii="Times New Roman" w:hAnsi="Times New Roman"/>
          <w:sz w:val="24"/>
          <w:szCs w:val="24"/>
        </w:rPr>
        <w:t>Листом від 21.08.2017 № 0414-076/29651 (вх. № 6-01/8222 від 21.08.2017) НАБУ були надіслані документи, отримані ним у ході обшуку, які, на думку органу, можуть містити ознаки порушення законодавства про захист економічної конкуренції.</w:t>
      </w:r>
    </w:p>
    <w:p w14:paraId="654BEFC5" w14:textId="77777777" w:rsidR="00FB6053" w:rsidRPr="00683462" w:rsidRDefault="00FB6053" w:rsidP="00FB6053">
      <w:pPr>
        <w:spacing w:after="0" w:line="240" w:lineRule="auto"/>
        <w:ind w:firstLine="709"/>
        <w:jc w:val="both"/>
        <w:rPr>
          <w:rFonts w:ascii="Times New Roman" w:hAnsi="Times New Roman"/>
          <w:i/>
          <w:sz w:val="24"/>
          <w:szCs w:val="24"/>
        </w:rPr>
      </w:pPr>
      <w:r w:rsidRPr="00683462">
        <w:rPr>
          <w:rFonts w:ascii="Times New Roman" w:hAnsi="Times New Roman"/>
          <w:sz w:val="24"/>
          <w:szCs w:val="24"/>
        </w:rPr>
        <w:t>Згідно зі  статтею 41 Закону України «Про захист економічної конкуренції» доказами у справі можуть бути будь-які фактичні дані, які дають можливість встановити наявність або відсутність порушення.</w:t>
      </w:r>
    </w:p>
    <w:p w14:paraId="2D3A4510"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2F785141" w14:textId="77777777" w:rsidR="00FB6053" w:rsidRPr="00683462" w:rsidRDefault="00FB6053" w:rsidP="00436B2C">
      <w:pPr>
        <w:pStyle w:val="a0"/>
        <w:numPr>
          <w:ilvl w:val="0"/>
          <w:numId w:val="32"/>
        </w:numPr>
        <w:tabs>
          <w:tab w:val="left" w:pos="0"/>
          <w:tab w:val="left" w:pos="709"/>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 «СТРАТЕГІЯ СМАРТ ЛЮКС» вважає, що в Поданні не наведені належні та допустимі докази скоєння антиконкурентної поведінки безпосередньо Товариством, із вказаними суб’єктами господарювання не укладались у будь-якій формі угоди та не проводилась інша погоджена конкурентна поведінка щодо встановлення цін чи інших умов реалізації товарів.</w:t>
      </w:r>
    </w:p>
    <w:p w14:paraId="35D1E74E"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50A37A1F"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(проєкт «АВІАС»).</w:t>
      </w:r>
    </w:p>
    <w:p w14:paraId="2A90C87C"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проекті «АВІАС» задіяні приблизно </w:t>
      </w:r>
      <w:r w:rsidRPr="00683462">
        <w:rPr>
          <w:rFonts w:ascii="Times New Roman" w:hAnsi="Times New Roman"/>
          <w:bCs/>
          <w:sz w:val="24"/>
          <w:szCs w:val="24"/>
          <w:lang w:eastAsia="uk-UA"/>
        </w:rPr>
        <w:t>1 625 АЗС</w:t>
      </w:r>
      <w:r w:rsidRPr="00683462">
        <w:rPr>
          <w:rFonts w:ascii="Times New Roman" w:hAnsi="Times New Roman"/>
          <w:sz w:val="24"/>
          <w:szCs w:val="24"/>
          <w:lang w:eastAsia="uk-UA"/>
        </w:rPr>
        <w:t xml:space="preserve"> (мережа «АВІАС»), які працюють під різними брендами: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0F6812FE"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ТОВ «СТРАТЕГІЯ СМАРТ ЛЮКС» здійснює господарську діяльність на орендованих АЗС, які працюють під брендом ANP.</w:t>
      </w:r>
    </w:p>
    <w:p w14:paraId="26AD5ADD" w14:textId="6AE0E7AA"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Компанії «АВІАС» на своєму офіційному сайті зазначають про найбільшу мережу АЗС в Україні, до яких входять мережі АЗС партнерів, зокрема надається перелік АЗС в Житомирській області із зазначенням адрес автозаправних станцій, у т. ч. автозаправних станцій, які орендує для здійснення своєї господарської діяльності ТОВ «СТРАТЕГІЯ СМАРТ ЛЮКС». Разом із цим, укладаючи договір поставки з компаніями «АВІАС», </w:t>
      </w:r>
      <w:r w:rsidR="00F0038F">
        <w:rPr>
          <w:rFonts w:ascii="Times New Roman" w:hAnsi="Times New Roman"/>
          <w:sz w:val="24"/>
          <w:szCs w:val="24"/>
          <w:lang w:eastAsia="ru-RU"/>
        </w:rPr>
        <w:br/>
      </w:r>
      <w:r w:rsidRPr="00683462">
        <w:rPr>
          <w:rFonts w:ascii="Times New Roman" w:hAnsi="Times New Roman"/>
          <w:sz w:val="24"/>
          <w:szCs w:val="24"/>
          <w:lang w:eastAsia="ru-RU"/>
        </w:rPr>
        <w:t xml:space="preserve">ТОВ «СТРАТЕГІЯ СМАРТ ЛЮКС» надає перелік автозаправних станцій на яких буде здійснюватися відпуск паливних карток «АВІАС», а отже, компанії «АВІАС» і </w:t>
      </w:r>
      <w:r w:rsidR="00F0038F">
        <w:rPr>
          <w:rFonts w:ascii="Times New Roman" w:hAnsi="Times New Roman"/>
          <w:sz w:val="24"/>
          <w:szCs w:val="24"/>
          <w:lang w:eastAsia="ru-RU"/>
        </w:rPr>
        <w:br/>
        <w:t>Т</w:t>
      </w:r>
      <w:r w:rsidRPr="00683462">
        <w:rPr>
          <w:rFonts w:ascii="Times New Roman" w:hAnsi="Times New Roman"/>
          <w:sz w:val="24"/>
          <w:szCs w:val="24"/>
          <w:lang w:eastAsia="ru-RU"/>
        </w:rPr>
        <w:t>ОВ «СТРАТЕГІЯ СМАРТ ЛЮКС» стають контрагентами (партнерами), тобто співпрацюють. А отже, ТОВ «СТРАТЕГІЯ СМАРТ ЛЮКС»  є учасником паливного проєкту «АВІАС» і, як наслідок, партнером компаній «АВІАС».</w:t>
      </w:r>
    </w:p>
    <w:p w14:paraId="638399CA"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ТОВ «СТРАТЕГІЯ СМАРТ ЛЮКС» </w:t>
      </w:r>
      <w:r w:rsidRPr="00683462">
        <w:rPr>
          <w:rFonts w:ascii="Times New Roman" w:hAnsi="Times New Roman"/>
          <w:sz w:val="24"/>
          <w:szCs w:val="24"/>
          <w:lang w:eastAsia="uk-UA"/>
        </w:rPr>
        <w:t>здійснює роздрібну реалізацію світлих нафтопродуктів, а саме бензину та дизельного пального марки</w:t>
      </w:r>
      <w:r w:rsidRPr="00683462">
        <w:rPr>
          <w:rFonts w:ascii="Times New Roman" w:hAnsi="Times New Roman"/>
          <w:b/>
          <w:bCs/>
          <w:sz w:val="24"/>
          <w:szCs w:val="24"/>
          <w:lang w:eastAsia="uk-UA"/>
        </w:rPr>
        <w:t xml:space="preserve"> </w:t>
      </w:r>
      <w:r w:rsidRPr="00683462">
        <w:rPr>
          <w:rFonts w:ascii="Times New Roman" w:hAnsi="Times New Roman"/>
          <w:sz w:val="24"/>
          <w:szCs w:val="24"/>
          <w:lang w:eastAsia="uk-UA"/>
        </w:rPr>
        <w:t xml:space="preserve">Keropur ® ENERGY, що є однією з ознак мережі АЗС «АВІАС». Ця торговельна марка зареєстрована </w:t>
      </w:r>
      <w:r w:rsidRPr="00683462">
        <w:rPr>
          <w:rFonts w:ascii="Times New Roman" w:hAnsi="Times New Roman"/>
          <w:sz w:val="24"/>
          <w:szCs w:val="24"/>
          <w:u w:val="single"/>
          <w:lang w:eastAsia="uk-UA"/>
        </w:rPr>
        <w:t xml:space="preserve">ексклюзивно </w:t>
      </w:r>
      <w:r w:rsidRPr="00683462">
        <w:rPr>
          <w:rFonts w:ascii="Times New Roman" w:hAnsi="Times New Roman"/>
          <w:sz w:val="24"/>
          <w:szCs w:val="24"/>
          <w:lang w:eastAsia="uk-UA"/>
        </w:rPr>
        <w:t xml:space="preserve"> й була розроблена спеціально для використання виробником ПАТ «УКРТАТНАФТА». </w:t>
      </w:r>
    </w:p>
    <w:p w14:paraId="4AAFBB7D"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свідчать: постійні (майже кожні пів року) зміни юридичних осіб-операторів АЗС мережі «АВІАС»; подібний персональний (фізичний) склад учасників паливного проєкту «АВІАС»; подібні адреси реєстрації, зокрема перереєстрація в місті Харкові; припинення діяльності юридичної особи за рішенням засновників, що в подальшому проходить через процедуру банкрутства; призначення та/або обрання одних і тих же ліквідаторів.</w:t>
      </w:r>
    </w:p>
    <w:p w14:paraId="52B893D5" w14:textId="77777777" w:rsidR="00FB6053" w:rsidRPr="00683462" w:rsidRDefault="00FB6053" w:rsidP="00FB6053">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sz w:val="24"/>
          <w:szCs w:val="24"/>
          <w:lang w:eastAsia="ru-RU"/>
        </w:rPr>
        <w:t>Докази Комітету щодо подібного персонального (фізичного) складу учасників паливного проєкту «АВІАС» та постійної зміни юридичних осіб – операторів АЗС мережі «АВІАС», зокрема ТОВ «СТРАТЕГІЯ СМАРТ ЛЮКС», наведені в розділі 6. «Докази погодженості конкурентної поведінки».</w:t>
      </w:r>
    </w:p>
    <w:p w14:paraId="0E0C4207"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Так, на 30 АЗС Житомирської області, які здійснювали діяльність із реалізації світлих нафтопродуктів під </w:t>
      </w:r>
      <w:r w:rsidRPr="00683462">
        <w:rPr>
          <w:rFonts w:ascii="Times New Roman" w:hAnsi="Times New Roman"/>
          <w:sz w:val="24"/>
          <w:szCs w:val="24"/>
          <w:lang w:eastAsia="ru-RU"/>
        </w:rPr>
        <w:t>брендом ANP</w:t>
      </w:r>
      <w:r w:rsidRPr="00683462">
        <w:rPr>
          <w:rFonts w:ascii="Times New Roman" w:hAnsi="Times New Roman"/>
          <w:sz w:val="24"/>
          <w:szCs w:val="24"/>
          <w:lang w:eastAsia="uk-UA"/>
        </w:rPr>
        <w:t xml:space="preserve">, змінювали один одного такі оператори:  </w:t>
      </w:r>
    </w:p>
    <w:p w14:paraId="074DAC63"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080"/>
        <w:gridCol w:w="1080"/>
        <w:gridCol w:w="1080"/>
        <w:gridCol w:w="1260"/>
        <w:gridCol w:w="1267"/>
        <w:gridCol w:w="1260"/>
        <w:gridCol w:w="1390"/>
      </w:tblGrid>
      <w:tr w:rsidR="00FB6053" w:rsidRPr="00F0038F" w14:paraId="054BB24D" w14:textId="77777777" w:rsidTr="00FB6053">
        <w:trPr>
          <w:trHeight w:val="653"/>
        </w:trPr>
        <w:tc>
          <w:tcPr>
            <w:tcW w:w="1080" w:type="dxa"/>
          </w:tcPr>
          <w:p w14:paraId="49DAFB06" w14:textId="77777777" w:rsidR="00FB6053" w:rsidRPr="00F0038F"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F0038F">
              <w:rPr>
                <w:rFonts w:ascii="Times New Roman" w:hAnsi="Times New Roman"/>
                <w:color w:val="000000"/>
                <w:sz w:val="16"/>
                <w:szCs w:val="16"/>
                <w:lang w:eastAsia="uk-UA"/>
              </w:rPr>
              <w:t>Період діяльності оператора АЗС</w:t>
            </w:r>
          </w:p>
        </w:tc>
        <w:tc>
          <w:tcPr>
            <w:tcW w:w="1080" w:type="dxa"/>
          </w:tcPr>
          <w:p w14:paraId="70DD03B2" w14:textId="77777777" w:rsidR="00FB6053" w:rsidRPr="00F0038F"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F0038F">
              <w:rPr>
                <w:rFonts w:ascii="Times New Roman" w:hAnsi="Times New Roman"/>
                <w:color w:val="000000"/>
                <w:sz w:val="16"/>
                <w:szCs w:val="16"/>
                <w:lang w:eastAsia="uk-UA"/>
              </w:rPr>
              <w:t>І пів. 2014</w:t>
            </w:r>
          </w:p>
        </w:tc>
        <w:tc>
          <w:tcPr>
            <w:tcW w:w="1080" w:type="dxa"/>
          </w:tcPr>
          <w:p w14:paraId="69E3C0CB" w14:textId="77777777" w:rsidR="00FB6053" w:rsidRPr="00F0038F"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F0038F">
              <w:rPr>
                <w:rFonts w:ascii="Times New Roman" w:hAnsi="Times New Roman"/>
                <w:color w:val="000000"/>
                <w:sz w:val="16"/>
                <w:szCs w:val="16"/>
                <w:lang w:eastAsia="uk-UA"/>
              </w:rPr>
              <w:t>ІІ пів. 2014</w:t>
            </w:r>
          </w:p>
        </w:tc>
        <w:tc>
          <w:tcPr>
            <w:tcW w:w="1080" w:type="dxa"/>
          </w:tcPr>
          <w:p w14:paraId="616812C5" w14:textId="77777777" w:rsidR="00FB6053" w:rsidRPr="00F0038F"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F0038F">
              <w:rPr>
                <w:rFonts w:ascii="Times New Roman" w:hAnsi="Times New Roman"/>
                <w:color w:val="000000"/>
                <w:sz w:val="16"/>
                <w:szCs w:val="16"/>
                <w:lang w:eastAsia="uk-UA"/>
              </w:rPr>
              <w:t>І пів. 2015</w:t>
            </w:r>
          </w:p>
        </w:tc>
        <w:tc>
          <w:tcPr>
            <w:tcW w:w="1260" w:type="dxa"/>
          </w:tcPr>
          <w:p w14:paraId="70A50666" w14:textId="77777777" w:rsidR="00FB6053" w:rsidRPr="00F0038F"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F0038F">
              <w:rPr>
                <w:rFonts w:ascii="Times New Roman" w:hAnsi="Times New Roman"/>
                <w:color w:val="000000"/>
                <w:sz w:val="16"/>
                <w:szCs w:val="16"/>
                <w:lang w:eastAsia="uk-UA"/>
              </w:rPr>
              <w:t>ІІ пів. 2015</w:t>
            </w:r>
          </w:p>
        </w:tc>
        <w:tc>
          <w:tcPr>
            <w:tcW w:w="1267" w:type="dxa"/>
          </w:tcPr>
          <w:p w14:paraId="05F37A68" w14:textId="77777777" w:rsidR="00FB6053" w:rsidRPr="00F0038F"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F0038F">
              <w:rPr>
                <w:rFonts w:ascii="Times New Roman" w:hAnsi="Times New Roman"/>
                <w:color w:val="000000"/>
                <w:sz w:val="16"/>
                <w:szCs w:val="16"/>
                <w:lang w:eastAsia="uk-UA"/>
              </w:rPr>
              <w:t>І пів. 2016</w:t>
            </w:r>
          </w:p>
        </w:tc>
        <w:tc>
          <w:tcPr>
            <w:tcW w:w="1260" w:type="dxa"/>
          </w:tcPr>
          <w:p w14:paraId="68ABAB4A" w14:textId="77777777" w:rsidR="00FB6053" w:rsidRPr="00F0038F"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F0038F">
              <w:rPr>
                <w:rFonts w:ascii="Times New Roman" w:hAnsi="Times New Roman"/>
                <w:color w:val="000000"/>
                <w:sz w:val="16"/>
                <w:szCs w:val="16"/>
                <w:lang w:eastAsia="uk-UA"/>
              </w:rPr>
              <w:t>ІІ пів. 2016</w:t>
            </w:r>
          </w:p>
        </w:tc>
        <w:tc>
          <w:tcPr>
            <w:tcW w:w="1390" w:type="dxa"/>
          </w:tcPr>
          <w:p w14:paraId="1CD728FA" w14:textId="77777777" w:rsidR="00FB6053" w:rsidRPr="00F0038F"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F0038F">
              <w:rPr>
                <w:rFonts w:ascii="Times New Roman" w:hAnsi="Times New Roman"/>
                <w:color w:val="000000"/>
                <w:sz w:val="16"/>
                <w:szCs w:val="16"/>
                <w:lang w:eastAsia="uk-UA"/>
              </w:rPr>
              <w:t>І пів. 2017</w:t>
            </w:r>
          </w:p>
        </w:tc>
      </w:tr>
      <w:tr w:rsidR="00FB6053" w:rsidRPr="00F0038F" w14:paraId="666D6C09" w14:textId="77777777" w:rsidTr="00FB6053">
        <w:tc>
          <w:tcPr>
            <w:tcW w:w="1080" w:type="dxa"/>
          </w:tcPr>
          <w:p w14:paraId="4403DF48" w14:textId="77777777" w:rsidR="00FB6053" w:rsidRPr="00F0038F" w:rsidRDefault="00FB6053" w:rsidP="00FB6053">
            <w:pPr>
              <w:spacing w:after="0" w:line="240" w:lineRule="auto"/>
              <w:rPr>
                <w:rFonts w:ascii="Times New Roman" w:hAnsi="Times New Roman"/>
                <w:sz w:val="16"/>
                <w:szCs w:val="16"/>
                <w:lang w:eastAsia="uk-UA"/>
              </w:rPr>
            </w:pPr>
            <w:r w:rsidRPr="00F0038F">
              <w:rPr>
                <w:rFonts w:ascii="Times New Roman" w:hAnsi="Times New Roman"/>
                <w:color w:val="000000"/>
                <w:sz w:val="16"/>
                <w:szCs w:val="16"/>
                <w:lang w:eastAsia="uk-UA"/>
              </w:rPr>
              <w:t>Назва оператора</w:t>
            </w:r>
          </w:p>
        </w:tc>
        <w:tc>
          <w:tcPr>
            <w:tcW w:w="1080" w:type="dxa"/>
          </w:tcPr>
          <w:p w14:paraId="6399A68B" w14:textId="77777777" w:rsidR="00FB6053" w:rsidRPr="00F0038F" w:rsidRDefault="00FB6053" w:rsidP="00FB6053">
            <w:pPr>
              <w:spacing w:after="0" w:line="240" w:lineRule="auto"/>
              <w:rPr>
                <w:rFonts w:ascii="Times New Roman" w:hAnsi="Times New Roman"/>
                <w:sz w:val="16"/>
                <w:szCs w:val="16"/>
                <w:lang w:eastAsia="uk-UA"/>
              </w:rPr>
            </w:pPr>
            <w:r w:rsidRPr="00F0038F">
              <w:rPr>
                <w:rFonts w:ascii="Times New Roman" w:hAnsi="Times New Roman"/>
                <w:sz w:val="16"/>
                <w:szCs w:val="16"/>
                <w:lang w:eastAsia="uk-UA"/>
              </w:rPr>
              <w:t>ТОВ «ЕЛІТ НАФТА»</w:t>
            </w:r>
          </w:p>
        </w:tc>
        <w:tc>
          <w:tcPr>
            <w:tcW w:w="1080" w:type="dxa"/>
          </w:tcPr>
          <w:p w14:paraId="18971716" w14:textId="77777777" w:rsidR="00FB6053" w:rsidRPr="00F0038F" w:rsidRDefault="00FB6053" w:rsidP="00FB6053">
            <w:pPr>
              <w:spacing w:after="0" w:line="240" w:lineRule="auto"/>
              <w:rPr>
                <w:rFonts w:ascii="Times New Roman" w:hAnsi="Times New Roman"/>
                <w:sz w:val="16"/>
                <w:szCs w:val="16"/>
                <w:lang w:eastAsia="uk-UA"/>
              </w:rPr>
            </w:pPr>
            <w:r w:rsidRPr="00F0038F">
              <w:rPr>
                <w:rFonts w:ascii="Times New Roman" w:hAnsi="Times New Roman"/>
                <w:sz w:val="16"/>
                <w:szCs w:val="16"/>
                <w:lang w:eastAsia="uk-UA"/>
              </w:rPr>
              <w:t>ТОВ «САНСАРА ПЛЮС»</w:t>
            </w:r>
          </w:p>
        </w:tc>
        <w:tc>
          <w:tcPr>
            <w:tcW w:w="1080" w:type="dxa"/>
          </w:tcPr>
          <w:p w14:paraId="775D72BE" w14:textId="77777777" w:rsidR="00FB6053" w:rsidRPr="00F0038F" w:rsidRDefault="00FB6053" w:rsidP="00FB6053">
            <w:pPr>
              <w:spacing w:after="0" w:line="240" w:lineRule="auto"/>
              <w:rPr>
                <w:rFonts w:ascii="Times New Roman" w:hAnsi="Times New Roman"/>
                <w:sz w:val="16"/>
                <w:szCs w:val="16"/>
                <w:lang w:eastAsia="uk-UA"/>
              </w:rPr>
            </w:pPr>
            <w:r w:rsidRPr="00F0038F">
              <w:rPr>
                <w:rFonts w:ascii="Times New Roman" w:hAnsi="Times New Roman"/>
                <w:sz w:val="16"/>
                <w:szCs w:val="16"/>
                <w:lang w:eastAsia="uk-UA"/>
              </w:rPr>
              <w:t xml:space="preserve">ТОВ «ГРЕНАДА 2010» </w:t>
            </w:r>
          </w:p>
        </w:tc>
        <w:tc>
          <w:tcPr>
            <w:tcW w:w="1260" w:type="dxa"/>
          </w:tcPr>
          <w:p w14:paraId="5707D55D" w14:textId="77777777" w:rsidR="00FB6053" w:rsidRPr="00F0038F" w:rsidRDefault="00FB6053" w:rsidP="00FB6053">
            <w:pPr>
              <w:spacing w:after="0" w:line="240" w:lineRule="auto"/>
              <w:rPr>
                <w:rFonts w:ascii="Times New Roman" w:hAnsi="Times New Roman"/>
                <w:sz w:val="16"/>
                <w:szCs w:val="16"/>
                <w:lang w:eastAsia="uk-UA"/>
              </w:rPr>
            </w:pPr>
            <w:r w:rsidRPr="00F0038F">
              <w:rPr>
                <w:rFonts w:ascii="Times New Roman" w:hAnsi="Times New Roman"/>
                <w:sz w:val="16"/>
                <w:szCs w:val="16"/>
                <w:lang w:eastAsia="uk-UA"/>
              </w:rPr>
              <w:t>ТОВ «ТАЛКЕРС»</w:t>
            </w:r>
          </w:p>
        </w:tc>
        <w:tc>
          <w:tcPr>
            <w:tcW w:w="1267" w:type="dxa"/>
          </w:tcPr>
          <w:p w14:paraId="629131D1" w14:textId="77777777" w:rsidR="00FB6053" w:rsidRPr="00F0038F" w:rsidRDefault="00FB6053" w:rsidP="00FB6053">
            <w:pPr>
              <w:spacing w:after="0" w:line="240" w:lineRule="auto"/>
              <w:rPr>
                <w:rFonts w:ascii="Times New Roman" w:hAnsi="Times New Roman"/>
                <w:sz w:val="16"/>
                <w:szCs w:val="16"/>
                <w:lang w:eastAsia="uk-UA"/>
              </w:rPr>
            </w:pPr>
            <w:r w:rsidRPr="00F0038F">
              <w:rPr>
                <w:rFonts w:ascii="Times New Roman" w:hAnsi="Times New Roman"/>
                <w:sz w:val="16"/>
                <w:szCs w:val="16"/>
                <w:lang w:eastAsia="uk-UA"/>
              </w:rPr>
              <w:t xml:space="preserve">ТОВ </w:t>
            </w:r>
          </w:p>
          <w:p w14:paraId="77310161" w14:textId="77777777" w:rsidR="00FB6053" w:rsidRPr="00F0038F" w:rsidRDefault="00FB6053" w:rsidP="00FB6053">
            <w:pPr>
              <w:spacing w:after="0" w:line="240" w:lineRule="auto"/>
              <w:rPr>
                <w:rFonts w:ascii="Times New Roman" w:hAnsi="Times New Roman"/>
                <w:sz w:val="16"/>
                <w:szCs w:val="16"/>
                <w:lang w:eastAsia="uk-UA"/>
              </w:rPr>
            </w:pPr>
            <w:r w:rsidRPr="00F0038F">
              <w:rPr>
                <w:rFonts w:ascii="Times New Roman" w:hAnsi="Times New Roman"/>
                <w:sz w:val="16"/>
                <w:szCs w:val="16"/>
                <w:lang w:eastAsia="uk-UA"/>
              </w:rPr>
              <w:t>«РІКС ТОРГ»</w:t>
            </w:r>
          </w:p>
        </w:tc>
        <w:tc>
          <w:tcPr>
            <w:tcW w:w="1260" w:type="dxa"/>
          </w:tcPr>
          <w:p w14:paraId="2E0EDA01" w14:textId="77777777" w:rsidR="00FB6053" w:rsidRPr="00F0038F" w:rsidRDefault="00FB6053" w:rsidP="00FB6053">
            <w:pPr>
              <w:spacing w:after="0" w:line="240" w:lineRule="auto"/>
              <w:rPr>
                <w:rFonts w:ascii="Times New Roman" w:hAnsi="Times New Roman"/>
                <w:sz w:val="16"/>
                <w:szCs w:val="16"/>
                <w:lang w:eastAsia="uk-UA"/>
              </w:rPr>
            </w:pPr>
            <w:r w:rsidRPr="00F0038F">
              <w:rPr>
                <w:rFonts w:ascii="Times New Roman" w:hAnsi="Times New Roman"/>
                <w:sz w:val="16"/>
                <w:szCs w:val="16"/>
                <w:lang w:eastAsia="uk-UA"/>
              </w:rPr>
              <w:t xml:space="preserve">ТОВ </w:t>
            </w:r>
          </w:p>
          <w:p w14:paraId="0ACE2445" w14:textId="77777777" w:rsidR="00FB6053" w:rsidRPr="00F0038F" w:rsidRDefault="00FB6053" w:rsidP="00FB6053">
            <w:pPr>
              <w:spacing w:after="0" w:line="240" w:lineRule="auto"/>
              <w:rPr>
                <w:rFonts w:ascii="Times New Roman" w:hAnsi="Times New Roman"/>
                <w:sz w:val="16"/>
                <w:szCs w:val="16"/>
                <w:lang w:eastAsia="uk-UA"/>
              </w:rPr>
            </w:pPr>
            <w:r w:rsidRPr="00F0038F">
              <w:rPr>
                <w:rFonts w:ascii="Times New Roman" w:hAnsi="Times New Roman"/>
                <w:sz w:val="16"/>
                <w:szCs w:val="16"/>
                <w:lang w:eastAsia="uk-UA"/>
              </w:rPr>
              <w:t>«ДРІМ- КОМПАНІ»</w:t>
            </w:r>
          </w:p>
        </w:tc>
        <w:tc>
          <w:tcPr>
            <w:tcW w:w="1390" w:type="dxa"/>
          </w:tcPr>
          <w:p w14:paraId="21521E9F" w14:textId="77777777" w:rsidR="00FB6053" w:rsidRPr="00F0038F" w:rsidRDefault="00FB6053" w:rsidP="00FB6053">
            <w:pPr>
              <w:spacing w:after="0" w:line="240" w:lineRule="auto"/>
              <w:rPr>
                <w:rFonts w:ascii="Times New Roman" w:hAnsi="Times New Roman"/>
                <w:sz w:val="16"/>
                <w:szCs w:val="16"/>
                <w:lang w:eastAsia="uk-UA"/>
              </w:rPr>
            </w:pPr>
            <w:r w:rsidRPr="00F0038F">
              <w:rPr>
                <w:rFonts w:ascii="Times New Roman" w:hAnsi="Times New Roman"/>
                <w:sz w:val="16"/>
                <w:szCs w:val="16"/>
                <w:lang w:eastAsia="uk-UA"/>
              </w:rPr>
              <w:t>ТОВ «СТРАТЕГІЯ СМАРТ ЛЮКС»</w:t>
            </w:r>
          </w:p>
        </w:tc>
      </w:tr>
    </w:tbl>
    <w:p w14:paraId="0ED690E8" w14:textId="77777777" w:rsidR="00FB6053" w:rsidRPr="00F0038F" w:rsidRDefault="00FB6053" w:rsidP="00FB6053">
      <w:pPr>
        <w:spacing w:after="0" w:line="240" w:lineRule="auto"/>
        <w:ind w:firstLine="709"/>
        <w:contextualSpacing/>
        <w:jc w:val="both"/>
        <w:rPr>
          <w:rFonts w:ascii="Times New Roman" w:hAnsi="Times New Roman"/>
          <w:sz w:val="16"/>
          <w:szCs w:val="16"/>
          <w:highlight w:val="yellow"/>
          <w:lang w:eastAsia="ru-RU"/>
        </w:rPr>
      </w:pPr>
    </w:p>
    <w:p w14:paraId="5881BC84"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042A028D"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 відповідно до інформації ЄДР та Пенсійного фонду України:</w:t>
      </w:r>
    </w:p>
    <w:p w14:paraId="5AB09298"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sz w:val="24"/>
          <w:szCs w:val="24"/>
          <w:lang w:eastAsia="ru-RU"/>
        </w:rPr>
        <w:t xml:space="preserve">Романовський Євгеній Валерійович </w:t>
      </w:r>
      <w:r w:rsidRPr="00683462">
        <w:rPr>
          <w:rFonts w:ascii="Times New Roman" w:hAnsi="Times New Roman"/>
          <w:sz w:val="24"/>
          <w:szCs w:val="24"/>
          <w:lang w:eastAsia="ru-RU"/>
        </w:rPr>
        <w:t xml:space="preserve">є керівником ТОВ «РІКС-ТОРГ», </w:t>
      </w:r>
      <w:r w:rsidRPr="00683462">
        <w:rPr>
          <w:rFonts w:ascii="Times New Roman" w:hAnsi="Times New Roman"/>
          <w:color w:val="000000"/>
          <w:sz w:val="24"/>
          <w:szCs w:val="24"/>
          <w:lang w:eastAsia="uk-UA"/>
        </w:rPr>
        <w:t xml:space="preserve">також є керівником інших операторів АЗС мережі АВІАС», які діяли в інших регіонах України, а саме: ТОВ «СКАЙЛІКС», ТОВ «ТЕХ-АРТ-БУД», ТОВ «РЕМ-ТОРГ СІТІ»; </w:t>
      </w:r>
    </w:p>
    <w:p w14:paraId="42F4B3F9" w14:textId="39A5D243"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до </w:t>
      </w:r>
      <w:r w:rsidRPr="00683462">
        <w:rPr>
          <w:rFonts w:ascii="Times New Roman" w:hAnsi="Times New Roman"/>
          <w:i/>
          <w:color w:val="000000"/>
          <w:sz w:val="24"/>
          <w:szCs w:val="24"/>
          <w:lang w:eastAsia="uk-UA"/>
        </w:rPr>
        <w:t>Романовського Є.В.</w:t>
      </w:r>
      <w:r w:rsidRPr="00683462">
        <w:rPr>
          <w:rFonts w:ascii="Times New Roman" w:hAnsi="Times New Roman"/>
          <w:color w:val="000000"/>
          <w:sz w:val="24"/>
          <w:szCs w:val="24"/>
          <w:lang w:eastAsia="uk-UA"/>
        </w:rPr>
        <w:t xml:space="preserve"> керівником ТОВ «РІКС-ТОРГ» був </w:t>
      </w:r>
      <w:r w:rsidRPr="00683462">
        <w:rPr>
          <w:rFonts w:ascii="Times New Roman" w:hAnsi="Times New Roman"/>
          <w:i/>
          <w:color w:val="000000"/>
          <w:sz w:val="24"/>
          <w:szCs w:val="24"/>
          <w:lang w:eastAsia="uk-UA"/>
        </w:rPr>
        <w:t>Смирнов Євгеній Валерійович</w:t>
      </w:r>
      <w:r w:rsidRPr="00683462">
        <w:rPr>
          <w:rFonts w:ascii="Times New Roman" w:hAnsi="Times New Roman"/>
          <w:color w:val="000000"/>
          <w:sz w:val="24"/>
          <w:szCs w:val="24"/>
          <w:lang w:eastAsia="uk-UA"/>
        </w:rPr>
        <w:t xml:space="preserve"> (з 28.10.2016), який був також керівником інших операторів АЗС мережі АВІАС», які діяли в інших регіонах України, а саме: ТОВ «ОЙЛЕНД» (з 28.10.2016), ТОВ «ВОЛМАКС» (з 01.11.2016), ТОВ «АГРОБІЗНЕСТОРГ», ТОВ «КАРЛ ПЛЮС» (з 28.10.2016); </w:t>
      </w:r>
    </w:p>
    <w:p w14:paraId="40A940BB"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керівник ТОВ «ГРЕНАДА 2010» </w:t>
      </w:r>
      <w:r w:rsidRPr="00683462">
        <w:rPr>
          <w:rFonts w:ascii="Times New Roman" w:hAnsi="Times New Roman"/>
          <w:i/>
          <w:color w:val="000000"/>
          <w:sz w:val="24"/>
          <w:szCs w:val="24"/>
          <w:lang w:eastAsia="uk-UA"/>
        </w:rPr>
        <w:t>Павленко Ярослава Вікторівна</w:t>
      </w:r>
      <w:r w:rsidRPr="00683462">
        <w:rPr>
          <w:rFonts w:ascii="Times New Roman" w:hAnsi="Times New Roman"/>
          <w:color w:val="000000"/>
          <w:sz w:val="24"/>
          <w:szCs w:val="24"/>
          <w:lang w:eastAsia="uk-UA"/>
        </w:rPr>
        <w:t xml:space="preserve"> також є керівником ТОВ «ТРЕЙДБІЗНЕС-ІНВЕСТ»;</w:t>
      </w:r>
    </w:p>
    <w:p w14:paraId="382527A4" w14:textId="3E70CDAE"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color w:val="000000"/>
          <w:sz w:val="24"/>
          <w:szCs w:val="24"/>
          <w:lang w:eastAsia="uk-UA"/>
        </w:rPr>
      </w:pPr>
      <w:r w:rsidRPr="00683462">
        <w:rPr>
          <w:rFonts w:ascii="Times New Roman" w:hAnsi="Times New Roman"/>
          <w:color w:val="000000"/>
          <w:sz w:val="24"/>
          <w:szCs w:val="24"/>
          <w:lang w:eastAsia="uk-UA"/>
        </w:rPr>
        <w:t xml:space="preserve">більше 20 фізичних осіб, а саме: </w:t>
      </w:r>
      <w:r w:rsidR="0065040A"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65040A"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 xml:space="preserve">, </w:t>
      </w:r>
      <w:r w:rsidRPr="00683462">
        <w:rPr>
          <w:rFonts w:ascii="Times New Roman" w:hAnsi="Times New Roman"/>
          <w:color w:val="000000"/>
          <w:sz w:val="24"/>
          <w:szCs w:val="24"/>
          <w:lang w:eastAsia="uk-UA"/>
        </w:rPr>
        <w:t>є найманими працівниками ТОВ «ЕЛІТ НАФТА», ТОВ «САНСАРА ПЛЮС»,                                ТОВ «ГРЕНАДА 2010», ТОВ «ТАЛКЕРС», ТОВ «РІКС-ТОРГ», тобто при зупиненні реалізації світлих нафтопродуктів одного з операторів мережі «АВІАС» зазначені особи переходили до оператора, який приходив йому на зміну;</w:t>
      </w:r>
    </w:p>
    <w:p w14:paraId="046E9307" w14:textId="766CE390"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при цьому </w:t>
      </w:r>
      <w:r w:rsidR="0065040A"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65040A"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одночасно є найманими працівниками ТОВ «РІКС-ТОРГ» і ТОВ «НЕТРОКС», які є операторами АЗС Житомирської області, при цьому  прямими конкурентами.</w:t>
      </w:r>
    </w:p>
    <w:p w14:paraId="210B1BDB" w14:textId="51631D81"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з інформацією з ЄДР,  у стані припинення знаходяться </w:t>
      </w:r>
      <w:r w:rsidRPr="00683462">
        <w:rPr>
          <w:rFonts w:ascii="Times New Roman" w:hAnsi="Times New Roman"/>
          <w:color w:val="000000"/>
          <w:sz w:val="24"/>
          <w:szCs w:val="24"/>
          <w:lang w:eastAsia="uk-UA"/>
        </w:rPr>
        <w:t xml:space="preserve">ТОВ «ТАЛКЕРС»,  </w:t>
      </w:r>
      <w:r w:rsidR="0065040A">
        <w:rPr>
          <w:rFonts w:ascii="Times New Roman" w:hAnsi="Times New Roman"/>
          <w:color w:val="000000"/>
          <w:sz w:val="24"/>
          <w:szCs w:val="24"/>
          <w:lang w:eastAsia="uk-UA"/>
        </w:rPr>
        <w:br/>
      </w:r>
      <w:r w:rsidRPr="00683462">
        <w:rPr>
          <w:rFonts w:ascii="Times New Roman" w:hAnsi="Times New Roman"/>
          <w:color w:val="000000"/>
          <w:sz w:val="24"/>
          <w:szCs w:val="24"/>
          <w:lang w:eastAsia="uk-UA"/>
        </w:rPr>
        <w:t xml:space="preserve">ТОВ «ГРЕНАДА 2010», ТОВ «ЕЛІТ НАФТА», </w:t>
      </w:r>
      <w:r w:rsidRPr="00683462">
        <w:rPr>
          <w:rFonts w:ascii="Times New Roman" w:hAnsi="Times New Roman"/>
          <w:sz w:val="24"/>
          <w:szCs w:val="24"/>
          <w:lang w:eastAsia="ru-RU"/>
        </w:rPr>
        <w:t xml:space="preserve">повноваження ліквідатора здійснює Бакрадзе Катерина Андріївна. </w:t>
      </w:r>
      <w:r w:rsidRPr="00683462">
        <w:rPr>
          <w:rFonts w:ascii="Times New Roman" w:hAnsi="Times New Roman"/>
          <w:color w:val="000000"/>
          <w:sz w:val="24"/>
          <w:szCs w:val="24"/>
          <w:lang w:eastAsia="uk-UA"/>
        </w:rPr>
        <w:t xml:space="preserve">ТОВ «САНСАРА ПЛЮС» і ТОВ «ГРЕНАДА 2010» припинило діяльність. </w:t>
      </w:r>
      <w:r w:rsidRPr="00683462">
        <w:rPr>
          <w:rFonts w:ascii="Times New Roman" w:hAnsi="Times New Roman"/>
          <w:sz w:val="24"/>
          <w:szCs w:val="24"/>
          <w:lang w:eastAsia="ru-RU"/>
        </w:rPr>
        <w:t xml:space="preserve">Зазначені оператори АЗС перереєстровані в місті Харкові. </w:t>
      </w:r>
    </w:p>
    <w:p w14:paraId="42386FC2" w14:textId="72963EAE"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Крім того, за адресою: м. Харків, просп. Московський, 63, за якою припинило діяльність ТОВ «ГРЕНАДА 2010», зареєстровані також й інші оператори АЗС мережі «АВІАС»: ТОВ «МАТЕРІЯ-УТН», ТОВ «СВАРОГ-УТН», ТОВ «СМАРАГДА», </w:t>
      </w:r>
      <w:r w:rsidR="0065040A">
        <w:rPr>
          <w:rFonts w:ascii="Times New Roman" w:hAnsi="Times New Roman"/>
          <w:sz w:val="24"/>
          <w:szCs w:val="24"/>
          <w:lang w:eastAsia="ru-RU"/>
        </w:rPr>
        <w:br/>
      </w:r>
      <w:r w:rsidRPr="00683462">
        <w:rPr>
          <w:rFonts w:ascii="Times New Roman" w:hAnsi="Times New Roman"/>
          <w:sz w:val="24"/>
          <w:szCs w:val="24"/>
          <w:lang w:eastAsia="ru-RU"/>
        </w:rPr>
        <w:t>ТОВ «БРЕНА», ТОВ «ЛІВЕД ОЙЛ»,  які знаходяться в стані припинення.</w:t>
      </w:r>
    </w:p>
    <w:p w14:paraId="0A243F18" w14:textId="68FA5EFB"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Також за адресою: м. Харків, просп. Московський, 53, за якою припинило діяльність ТОВ «САНСАРА ПЛЮС», зареєстровані також й інші оператори АЗС мережі «АВІАС»: </w:t>
      </w:r>
      <w:r w:rsidR="0065040A">
        <w:rPr>
          <w:rFonts w:ascii="Times New Roman" w:hAnsi="Times New Roman"/>
          <w:sz w:val="24"/>
          <w:szCs w:val="24"/>
          <w:lang w:eastAsia="ru-RU"/>
        </w:rPr>
        <w:br/>
      </w:r>
      <w:r w:rsidRPr="00683462">
        <w:rPr>
          <w:rFonts w:ascii="Times New Roman" w:hAnsi="Times New Roman"/>
          <w:sz w:val="24"/>
          <w:szCs w:val="24"/>
          <w:lang w:eastAsia="ru-RU"/>
        </w:rPr>
        <w:t>ТОВ «УЖ-ПЕТРОЛЬ», ТОВ «СЕГІНА», ТОВ «МАСБЕН», ТОВ «АНТЕЙ ОЙЛ», ТОВ «СЕНТОРІ», ТОВ «НОРМА- ВЕСТ», які знаходяться в стані припинення.</w:t>
      </w:r>
    </w:p>
    <w:p w14:paraId="2B95387D" w14:textId="77777777" w:rsidR="00FB6053" w:rsidRPr="00683462" w:rsidRDefault="00FB6053" w:rsidP="00FB6053">
      <w:pPr>
        <w:pStyle w:val="a0"/>
        <w:tabs>
          <w:tab w:val="left" w:pos="0"/>
          <w:tab w:val="left" w:pos="540"/>
          <w:tab w:val="left" w:pos="993"/>
        </w:tabs>
        <w:overflowPunct w:val="0"/>
        <w:autoSpaceDE w:val="0"/>
        <w:autoSpaceDN w:val="0"/>
        <w:adjustRightInd w:val="0"/>
        <w:spacing w:after="0" w:line="240" w:lineRule="auto"/>
        <w:ind w:left="0"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Відповідно до додатка 1 до рішення операторами АЗС мережі «АВІАС» є ТОВ «ДРІМ КОМПАНІ», ТОВ «БОРАНД ТРЕЙД», які здійснювали відпуск паливних карток «АВІАС» у другому півріччі 2016 року, і ТОВ «СТРАТЕГІЯ СМАРТ ЛЮКС» </w:t>
      </w:r>
      <w:r w:rsidRPr="00683462">
        <w:rPr>
          <w:rFonts w:ascii="Times New Roman" w:hAnsi="Times New Roman"/>
          <w:sz w:val="24"/>
          <w:szCs w:val="24"/>
          <w:lang w:eastAsia="uk-UA"/>
        </w:rPr>
        <w:t>–</w:t>
      </w:r>
      <w:r w:rsidRPr="00683462">
        <w:rPr>
          <w:rFonts w:ascii="Times New Roman" w:hAnsi="Times New Roman"/>
          <w:sz w:val="24"/>
          <w:szCs w:val="24"/>
          <w:lang w:eastAsia="ru-RU"/>
        </w:rPr>
        <w:t xml:space="preserve"> перше півріччя 2017 року.</w:t>
      </w:r>
    </w:p>
    <w:p w14:paraId="16A4D2CD"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Всі ці 3 оператори АЗС визначили </w:t>
      </w:r>
      <w:r w:rsidRPr="00683462">
        <w:rPr>
          <w:rFonts w:ascii="Times New Roman" w:hAnsi="Times New Roman"/>
          <w:i/>
          <w:sz w:val="24"/>
          <w:szCs w:val="24"/>
          <w:lang w:eastAsia="ru-RU"/>
        </w:rPr>
        <w:t>Наумову Альбіну Михайлівну</w:t>
      </w:r>
      <w:r w:rsidRPr="00683462">
        <w:rPr>
          <w:rFonts w:ascii="Times New Roman" w:hAnsi="Times New Roman"/>
          <w:sz w:val="24"/>
          <w:szCs w:val="24"/>
          <w:lang w:eastAsia="ru-RU"/>
        </w:rPr>
        <w:t xml:space="preserve"> уповноваженою особою для отримання рекомендованих листів.</w:t>
      </w:r>
    </w:p>
    <w:p w14:paraId="4C37CF93"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При цьому </w:t>
      </w:r>
      <w:r w:rsidRPr="00683462">
        <w:rPr>
          <w:rFonts w:ascii="Times New Roman" w:hAnsi="Times New Roman"/>
          <w:i/>
          <w:sz w:val="24"/>
          <w:szCs w:val="24"/>
          <w:lang w:eastAsia="ru-RU"/>
        </w:rPr>
        <w:t>Наумова Альбіна Михайлівна</w:t>
      </w:r>
      <w:r w:rsidRPr="00683462">
        <w:rPr>
          <w:rFonts w:ascii="Times New Roman" w:hAnsi="Times New Roman"/>
          <w:sz w:val="24"/>
          <w:szCs w:val="24"/>
          <w:lang w:eastAsia="ru-RU"/>
        </w:rPr>
        <w:t xml:space="preserve"> є керівником операторів АЗС мережі «АВІАС»: ТОВ «АСТОРА» (29.09.2016)  і ТОВ «СИНТЕЗ ПЕТРОЛЬ» (18.04.2011).</w:t>
      </w:r>
    </w:p>
    <w:p w14:paraId="142310B9" w14:textId="77777777" w:rsidR="00FB6053" w:rsidRPr="00683462" w:rsidRDefault="00FB6053" w:rsidP="00FB6053">
      <w:pPr>
        <w:tabs>
          <w:tab w:val="left" w:pos="540"/>
          <w:tab w:val="left" w:pos="993"/>
        </w:tabs>
        <w:overflowPunct w:val="0"/>
        <w:autoSpaceDE w:val="0"/>
        <w:autoSpaceDN w:val="0"/>
        <w:adjustRightInd w:val="0"/>
        <w:spacing w:after="0" w:line="240" w:lineRule="auto"/>
        <w:jc w:val="both"/>
        <w:textAlignment w:val="baseline"/>
        <w:rPr>
          <w:rFonts w:ascii="Times New Roman" w:hAnsi="Times New Roman"/>
          <w:sz w:val="24"/>
          <w:szCs w:val="24"/>
          <w:lang w:eastAsia="ru-RU"/>
        </w:rPr>
      </w:pPr>
      <w:r w:rsidRPr="00683462">
        <w:rPr>
          <w:rFonts w:ascii="Times New Roman" w:hAnsi="Times New Roman"/>
          <w:i/>
          <w:sz w:val="24"/>
          <w:szCs w:val="24"/>
          <w:lang w:eastAsia="ru-RU"/>
        </w:rPr>
        <w:tab/>
      </w:r>
      <w:r w:rsidRPr="00683462">
        <w:rPr>
          <w:rFonts w:ascii="Times New Roman" w:hAnsi="Times New Roman"/>
          <w:sz w:val="24"/>
          <w:szCs w:val="24"/>
          <w:lang w:eastAsia="ru-RU"/>
        </w:rPr>
        <w:t>Система договірних відносин створена компаніями «АВІАС» разом з операторами АЗС (у т. ч. ТОВ «СТРАТЕГІЯ СМАРТ ЛЮКС»)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20454647" w14:textId="4EA92E73"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Зокрема, у договорах поставки, укладених ТОВ «СТРАТЕГІЯ СМАРТ ЛЮКС» із </w:t>
      </w:r>
      <w:r w:rsidRPr="00683462">
        <w:rPr>
          <w:rFonts w:ascii="Times New Roman" w:hAnsi="Times New Roman"/>
          <w:sz w:val="24"/>
          <w:szCs w:val="24"/>
          <w:lang w:eastAsia="ru-RU"/>
        </w:rPr>
        <w:br/>
        <w:t xml:space="preserve">ТОВ «ПРОМ ГАРАНТ ПЛЮС» і ТОВ «АЛЬЯНС ЕВОЛЮШН», є однаковий додаток № 4 до договору поставки, в якому зазначено, що «відпуск (видача) Товару Постачальником за довірчими документами Покупця здійснюється відповідно до наведеної Таблиці змін асортименту нафтопродуктів (найменування Товару)», у т. ч. бензину А-92 ENERGY, А-95 ENERGY, ДП ENERGY (з використанням багатофункціональних присадок марки Keropur® ENERGY концерну BASF з мийними властивостями). Ця торговельна марка зареєстрована ексклюзивно й була розроблена спеціально для використання виробником </w:t>
      </w:r>
      <w:r w:rsidR="0065040A">
        <w:rPr>
          <w:rFonts w:ascii="Times New Roman" w:hAnsi="Times New Roman"/>
          <w:sz w:val="24"/>
          <w:szCs w:val="24"/>
          <w:lang w:eastAsia="ru-RU"/>
        </w:rPr>
        <w:br/>
      </w:r>
      <w:r w:rsidRPr="00683462">
        <w:rPr>
          <w:rFonts w:ascii="Times New Roman" w:hAnsi="Times New Roman"/>
          <w:sz w:val="24"/>
          <w:szCs w:val="24"/>
          <w:lang w:eastAsia="ru-RU"/>
        </w:rPr>
        <w:t>ПАТ «УКРТАТНАФТА». Отже, додаток № 4 до договору поставки передбачає закупівлю та наявність ексклюзивного пального.</w:t>
      </w:r>
    </w:p>
    <w:p w14:paraId="1CA5C6B2"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Ще однією переважною характеристикою для всіх операторів АЗС мережі «АВІАС» є укладання договорів із допоміжними підприємствами, які знаходяться в місті Дніпрі, зокрема: ТОВ «ДНІПРО-КОНСАЛТИНГ», ТОВ «АВАНТА С», ТОВ «Юридична фірма «САНІГОРІЯ», які надавали свої послуги підприємствам-учасникам паливного проєкту «АВІАС», не є винятком і ТОВ «СТРАТЕГІЯ СМАРТ ЛЮКС», відповідні договори знаходяться в матеріалах справи.</w:t>
      </w:r>
    </w:p>
    <w:p w14:paraId="1EC45749"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Наявність такої розгалуженої системи договірних відносин між учасниками паливного проєкту «АВІАС» спрямована на погодження всіх можливих аспектів господарської діяльності учасників паливного проєкту «АВІАС».</w:t>
      </w:r>
    </w:p>
    <w:p w14:paraId="6D553CF8"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Також Комітетом було здійснено аналіз встановлення цін на автозаправних станціях мережі «АВІАС», які працюють під такими брендами, як ANP, АВІАС Плюс, УКРНАФТА, Rubix, SentosaOil. </w:t>
      </w:r>
    </w:p>
    <w:p w14:paraId="7A10F1CC"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Інформація, отримана щодо цін свідчить, що ці бренди ставляться до формування цін однаково, незалежно від регіону. Не є винятком і ТОВ «СТРАТЕГІЯ СМАРТ ЛЮКС», що підтверджується матеріалами справи, зокрема наданими ТОВ «СТРАТЕГІЯ СМАРТ ЛЮКС» розпорядженнями про встановлення цін на нафтопродукти, аналіз яких викладений у таблицях 8 </w:t>
      </w:r>
      <w:r w:rsidRPr="00683462">
        <w:rPr>
          <w:rFonts w:ascii="Times New Roman" w:hAnsi="Times New Roman"/>
          <w:sz w:val="24"/>
          <w:szCs w:val="24"/>
          <w:lang w:eastAsia="uk-UA"/>
        </w:rPr>
        <w:t xml:space="preserve">– </w:t>
      </w:r>
      <w:r w:rsidRPr="00683462">
        <w:rPr>
          <w:rFonts w:ascii="Times New Roman" w:hAnsi="Times New Roman"/>
          <w:sz w:val="24"/>
          <w:szCs w:val="24"/>
          <w:lang w:eastAsia="ru-RU"/>
        </w:rPr>
        <w:t>12 рішення.</w:t>
      </w:r>
    </w:p>
    <w:p w14:paraId="77191B1D"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Ці докази беззаперечно підтверджують висновки Комітету про домовленість певної поведінки операторів АЗС мережі «АВІАС» (у т. ч. ТОВ «СТРАТЕГІЯ СМАРТ ЛЮКС») на ринку роздрібної торгівлі світлими нафтопродуктами, налагоджену координацію такої поведінки та своєчасний обмін актуальною інформацією, що стосується ведення господарської діяльності незалежних суб’єктів господарювання.</w:t>
      </w:r>
    </w:p>
    <w:p w14:paraId="1932190E"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Отже, наявні матеріали справи у своїй сукупності підтверджують, що ТОВ «СТРАТЕГІЯ СМАРТ ЛЮКС» вчиняло дії, які призвели до дотримання спільного підходу до ціноутворення та спільних умов реалізації товару, що є порушенням законодавства про захист економічної конкуренції у вигляді антиконкурентних узгоджених дій.</w:t>
      </w:r>
    </w:p>
    <w:p w14:paraId="31F7E8C2"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0EA91693"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Заперечення суб’єктів господарювання – операторів АЗС,</w:t>
      </w:r>
    </w:p>
    <w:p w14:paraId="07D3AC72"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які здійснювали господарську діяльність у Закарпатській області</w:t>
      </w:r>
    </w:p>
    <w:p w14:paraId="5E8B36E0"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1DC528B0"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Заперечення ТОВ «СІЄСТА-ШОП», ТОВ «МЕДІН КОМПАНІ»</w:t>
      </w:r>
    </w:p>
    <w:p w14:paraId="2FB69E56"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p>
    <w:p w14:paraId="0BE51E24"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До Комітету надійшли заперечення від суб’єктів господарювання, які здійснювали господарську діяльність у  Закарпатській області, зокрема:</w:t>
      </w:r>
    </w:p>
    <w:p w14:paraId="6FC1F6D5"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від ТОВ «СІЄСТА-ШОП» листом від 27.09.2018 № 05.2.11/18 (вх. № 8-01/11759 від 01.10.2018);</w:t>
      </w:r>
    </w:p>
    <w:p w14:paraId="7F274C93"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від ТОВ «МЕДІН КОМПАНІ» листом від 27.09.2018 № 05.2.11/10 (вх. № 8-01/11760 від 01.10.2018).</w:t>
      </w:r>
    </w:p>
    <w:p w14:paraId="21B1A5B4"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Зазначені заперечення є однаковими, різниця тільки в назві суб’єкта господарювання.</w:t>
      </w:r>
    </w:p>
    <w:p w14:paraId="372EBF6F"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Так, у своїх запереченнях, товариства звертають увагу на таке:</w:t>
      </w:r>
    </w:p>
    <w:p w14:paraId="1772E563"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p>
    <w:p w14:paraId="2DD6B532" w14:textId="77777777" w:rsidR="00FB6053" w:rsidRPr="00683462" w:rsidRDefault="00FB6053" w:rsidP="00436B2C">
      <w:pPr>
        <w:pStyle w:val="a0"/>
        <w:numPr>
          <w:ilvl w:val="0"/>
          <w:numId w:val="33"/>
        </w:numPr>
        <w:tabs>
          <w:tab w:val="left" w:pos="540"/>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 «СІЄСТА-ШОП» і ТОВ «МЕДІН КОМПАНІ» вважають, що Подання про попередні висновки прийняті Комітетом із порушенням вимог чинного законодавства України, не в повному обсязі з’ясовано обставини справи, які мають значення для справи,  неправильно надано правову оцінку обставинам справи та неповно досліджено докази, що призвело до невідповідності висновків Комітету обставинам справи, а також неправильно вірно застосовано норми матеріального та процесуального права.</w:t>
      </w:r>
    </w:p>
    <w:p w14:paraId="20F21BC7"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p>
    <w:p w14:paraId="03206841"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Товариства у своїх запереченнях вказують на те, що Подання про попередні висновки прийнято з порушенням вимог чинного законодавства України, проте у вказаних запереченнях взагалі відсутні посилання на конкретні норми, які були порушенні Комітетом, на думку товариств, що унеможливлює надання детальної відповіді в цій частині.</w:t>
      </w:r>
    </w:p>
    <w:p w14:paraId="0D4C399E"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Комітет діяв відповідно до законодавства про захист економічної конкуренції. За статтею 3 Закону України «Про захист економічної конкуренції» законодавство про захист економічної конкуренції ґрунтується на нормах, установлених Конституцією України, і складається із цього Закону, законів України «Про Антимонопольний комітет України», «Про захист від недобросовісно конкуренції», інших нормативно-правових актів, прийнятих відповідно до цих законів.</w:t>
      </w:r>
    </w:p>
    <w:p w14:paraId="404B1820"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1BE9572A" w14:textId="77777777" w:rsidR="00FB6053" w:rsidRPr="00683462" w:rsidRDefault="00FB6053" w:rsidP="00436B2C">
      <w:pPr>
        <w:pStyle w:val="a0"/>
        <w:numPr>
          <w:ilvl w:val="0"/>
          <w:numId w:val="33"/>
        </w:numPr>
        <w:tabs>
          <w:tab w:val="left" w:pos="0"/>
          <w:tab w:val="left" w:pos="540"/>
          <w:tab w:val="left" w:pos="709"/>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 «СІЄСТА-ШОП» і ТОВ «МЕДІН КОМПАНІ» є економічно самостійними суб’єктами господарювання, що володіють правами юридичної особи та здійснюють господарську діяльність на українському ринку. Механізм ціноутворення на світлі нафтопродукти, які реалізуються товариствами через АЗС, зумовлений витратною частиною щодо забезпечення господарського функціонування об’єкта, сплати загальнообов’язкових та місцевих податків, зборів, платежів, виплати заробітної плати та інших обов’язкових виплат, забезпечення конкурентоспроможності на ринку, врахування покупної можливості споживачів, а також з урахуванням всіх факторів у сукупності. Товариства не укладали та не підписували жодних договорів, які б мали вплив або обмежували ціни роздрібної торгівлі через мережу автозаправних станцій. Товариства, посилаючись на підпункти 8.2 і 8.3 пункту 8 Постанови Пленуму ВГСУ від 26.12.2011 № 15, вважають, що Комітет не з’ясував та не довів обставин, визначених у Постанові Пленуму ВГСУ від 26.12.2011 № 15.</w:t>
      </w:r>
    </w:p>
    <w:p w14:paraId="61C19EC1"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i/>
          <w:sz w:val="24"/>
          <w:szCs w:val="24"/>
          <w:lang w:eastAsia="ru-RU"/>
        </w:rPr>
      </w:pPr>
    </w:p>
    <w:p w14:paraId="5BF42A4D" w14:textId="77777777" w:rsidR="00FB6053" w:rsidRPr="00683462" w:rsidRDefault="00FB6053" w:rsidP="00FB6053">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 з огляду на таке.</w:t>
      </w:r>
    </w:p>
    <w:p w14:paraId="4107C428"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(проєкт «АВІАС»).</w:t>
      </w:r>
    </w:p>
    <w:p w14:paraId="61FD19DB"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проєкті «АВІАС» задіяні приблизно </w:t>
      </w:r>
      <w:r w:rsidRPr="00683462">
        <w:rPr>
          <w:rFonts w:ascii="Times New Roman" w:hAnsi="Times New Roman"/>
          <w:bCs/>
          <w:sz w:val="24"/>
          <w:szCs w:val="24"/>
          <w:lang w:eastAsia="uk-UA"/>
        </w:rPr>
        <w:t>1625 АЗС</w:t>
      </w:r>
      <w:r w:rsidRPr="00683462">
        <w:rPr>
          <w:rFonts w:ascii="Times New Roman" w:hAnsi="Times New Roman"/>
          <w:sz w:val="24"/>
          <w:szCs w:val="24"/>
          <w:lang w:eastAsia="uk-UA"/>
        </w:rPr>
        <w:t xml:space="preserve"> (мережа «АВІАС»), які працюють під різними брендами: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45D5D2E8"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ТОВ «СІЄСТА-ШОП» і ТОВ «МЕДІН КОМПАНІ» здійснюють господарську діяльність на орендованих АЗС, які працюють під брендами </w:t>
      </w:r>
      <w:r w:rsidRPr="00683462">
        <w:rPr>
          <w:rFonts w:ascii="Times New Roman" w:hAnsi="Times New Roman"/>
          <w:sz w:val="24"/>
          <w:szCs w:val="24"/>
          <w:lang w:eastAsia="uk-UA"/>
        </w:rPr>
        <w:t xml:space="preserve">AВІАС Плюс і </w:t>
      </w:r>
      <w:r w:rsidRPr="00683462">
        <w:rPr>
          <w:rFonts w:ascii="Times New Roman" w:hAnsi="Times New Roman"/>
          <w:sz w:val="24"/>
          <w:szCs w:val="24"/>
          <w:lang w:val="en-US" w:eastAsia="uk-UA"/>
        </w:rPr>
        <w:t>ANP</w:t>
      </w:r>
      <w:r w:rsidRPr="00683462">
        <w:rPr>
          <w:rFonts w:ascii="Times New Roman" w:hAnsi="Times New Roman"/>
          <w:sz w:val="24"/>
          <w:szCs w:val="24"/>
          <w:lang w:eastAsia="uk-UA"/>
        </w:rPr>
        <w:t>.</w:t>
      </w:r>
    </w:p>
    <w:p w14:paraId="3708DAC9"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Компанії «АВІАС» на своєму офіційному сайті зазначають про найбільшу мережу АЗС в Україні, до яких входять мережі АЗС партнерів, зокрема надається перелік АЗС у Закарпатській області із зазначенням адрес автозаправних станцій, у т. ч. автозаправних станцій, які орендує для здійснення своєї господарської діяльності ТОВ «СІЄСТА-ШОП» і ТОВ «МЕДІН КОМПАНІ». Разом із цим, укладаючи договір поставки з компаніями «АВІАС», ТОВ «СІЄСТА-ШОП» і ТОВ «МЕДІН КОМПАНІ»  надали перелік автозаправних станцій, на яких буде здійснюватись відпуск паливних карток «АВІАС», а отже, компанії «АВІАС» та ТОВ «СІЄСТА-ШОП» і ТОВ «МЕДІН КОМПАНІ» стають контрагентами (партнерами), тобто співпрацюють. А отже, ТОВ «СІЄСТА-ШОП» і ТОВ «МЕДІН КОМПАНІ» є учасниками паливного проєкту «АВІАС» і, як наслідок, партнерами компаній «АВІАС».</w:t>
      </w:r>
    </w:p>
    <w:p w14:paraId="69BE15F4"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ТОВ «СІЄСТА-ШОП» і ТОВ «МЕДІН КОМПАНІ»  </w:t>
      </w:r>
      <w:r w:rsidRPr="00683462">
        <w:rPr>
          <w:rFonts w:ascii="Times New Roman" w:hAnsi="Times New Roman"/>
          <w:sz w:val="24"/>
          <w:szCs w:val="24"/>
          <w:lang w:eastAsia="uk-UA"/>
        </w:rPr>
        <w:t>здійснюють роздрібну реалізацію світлих нафтопродуктів, а саме бензину та дизельного пального марки</w:t>
      </w:r>
      <w:r w:rsidRPr="00683462">
        <w:rPr>
          <w:rFonts w:ascii="Times New Roman" w:hAnsi="Times New Roman"/>
          <w:b/>
          <w:bCs/>
          <w:sz w:val="24"/>
          <w:szCs w:val="24"/>
          <w:lang w:eastAsia="uk-UA"/>
        </w:rPr>
        <w:t xml:space="preserve"> </w:t>
      </w:r>
      <w:r w:rsidRPr="00683462">
        <w:rPr>
          <w:rFonts w:ascii="Times New Roman" w:hAnsi="Times New Roman"/>
          <w:sz w:val="24"/>
          <w:szCs w:val="24"/>
          <w:lang w:eastAsia="uk-UA"/>
        </w:rPr>
        <w:t xml:space="preserve">Keropur ® ENERGY, що є однією з ознак мережі АЗС «АВІАС». Ця торговельна марка зареєстрована </w:t>
      </w:r>
      <w:r w:rsidRPr="00683462">
        <w:rPr>
          <w:rFonts w:ascii="Times New Roman" w:hAnsi="Times New Roman"/>
          <w:sz w:val="24"/>
          <w:szCs w:val="24"/>
          <w:u w:val="single"/>
          <w:lang w:eastAsia="uk-UA"/>
        </w:rPr>
        <w:t xml:space="preserve">ексклюзивно </w:t>
      </w:r>
      <w:r w:rsidRPr="00683462">
        <w:rPr>
          <w:rFonts w:ascii="Times New Roman" w:hAnsi="Times New Roman"/>
          <w:sz w:val="24"/>
          <w:szCs w:val="24"/>
          <w:lang w:eastAsia="uk-UA"/>
        </w:rPr>
        <w:t xml:space="preserve">і була розроблена спеціально для використання виробником ПАТ «УКРТАТНАФТА». </w:t>
      </w:r>
    </w:p>
    <w:p w14:paraId="3C5D0FAD"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свідчать: постійні (майже кожні пів року) зміни юридичних осіб-операторів АЗС мережі «АВІАС»; подібний персональний (фізичний) склад учасників паливного проекту «АВІАС»; подібні адреси реєстрації, зокрема перереєстрація в місті Харкові; припинення діяльності юридичної особи за рішенням засновників, що в подальшому проходить через процедуру банкрутства; призначення та/або обрання одних і тих же ліквідаторів.</w:t>
      </w:r>
    </w:p>
    <w:p w14:paraId="592F381D"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Так, на 32 АЗС Закарпатської області, які здійснювали діяльність із реалізації світлих нафтопродуктів під брендом АВІАС Плюс </w:t>
      </w:r>
      <w:r w:rsidRPr="00683462">
        <w:rPr>
          <w:rFonts w:ascii="Times New Roman" w:hAnsi="Times New Roman"/>
          <w:sz w:val="24"/>
          <w:szCs w:val="24"/>
          <w:lang w:eastAsia="ru-RU"/>
        </w:rPr>
        <w:t>–</w:t>
      </w:r>
      <w:r w:rsidRPr="00683462">
        <w:rPr>
          <w:rFonts w:ascii="Times New Roman" w:hAnsi="Times New Roman"/>
          <w:sz w:val="24"/>
          <w:szCs w:val="24"/>
          <w:lang w:eastAsia="uk-UA"/>
        </w:rPr>
        <w:t xml:space="preserve"> 15 АЗС (ТОВ «СІЄСТА ШОП»), під брендом  </w:t>
      </w:r>
      <w:r w:rsidRPr="00683462">
        <w:rPr>
          <w:rFonts w:ascii="Times New Roman" w:hAnsi="Times New Roman"/>
          <w:sz w:val="24"/>
          <w:szCs w:val="24"/>
          <w:lang w:val="en-US" w:eastAsia="uk-UA"/>
        </w:rPr>
        <w:t>ANP</w:t>
      </w:r>
      <w:r w:rsidRPr="00683462">
        <w:rPr>
          <w:rFonts w:ascii="Times New Roman" w:hAnsi="Times New Roman"/>
          <w:sz w:val="24"/>
          <w:szCs w:val="24"/>
          <w:lang w:eastAsia="uk-UA"/>
        </w:rPr>
        <w:t xml:space="preserve"> – 17 АЗС  (ТОВ «МЕДІАН КОМПАНІ»), змінювали один одного такі оператори:  </w:t>
      </w:r>
    </w:p>
    <w:p w14:paraId="03888954"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1080"/>
        <w:gridCol w:w="1080"/>
        <w:gridCol w:w="1260"/>
        <w:gridCol w:w="1260"/>
        <w:gridCol w:w="1260"/>
        <w:gridCol w:w="1260"/>
      </w:tblGrid>
      <w:tr w:rsidR="00FB6053" w:rsidRPr="00683462" w14:paraId="357DF3F3" w14:textId="77777777" w:rsidTr="00290525">
        <w:tc>
          <w:tcPr>
            <w:tcW w:w="1260" w:type="dxa"/>
            <w:vAlign w:val="center"/>
          </w:tcPr>
          <w:p w14:paraId="2809185C"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65040A">
              <w:rPr>
                <w:rFonts w:ascii="Times New Roman" w:hAnsi="Times New Roman"/>
                <w:sz w:val="16"/>
                <w:szCs w:val="16"/>
                <w:lang w:eastAsia="uk-UA"/>
              </w:rPr>
              <w:t>Період діяльності оператора АЗС</w:t>
            </w:r>
          </w:p>
        </w:tc>
        <w:tc>
          <w:tcPr>
            <w:tcW w:w="1260" w:type="dxa"/>
            <w:vAlign w:val="center"/>
          </w:tcPr>
          <w:p w14:paraId="7FF847C7"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65040A">
              <w:rPr>
                <w:rFonts w:ascii="Times New Roman" w:hAnsi="Times New Roman"/>
                <w:sz w:val="16"/>
                <w:szCs w:val="16"/>
                <w:lang w:eastAsia="uk-UA"/>
              </w:rPr>
              <w:t>І пів. 2014</w:t>
            </w:r>
          </w:p>
        </w:tc>
        <w:tc>
          <w:tcPr>
            <w:tcW w:w="1080" w:type="dxa"/>
            <w:vAlign w:val="center"/>
          </w:tcPr>
          <w:p w14:paraId="72E68CA2"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65040A">
              <w:rPr>
                <w:rFonts w:ascii="Times New Roman" w:hAnsi="Times New Roman"/>
                <w:sz w:val="16"/>
                <w:szCs w:val="16"/>
                <w:lang w:eastAsia="uk-UA"/>
              </w:rPr>
              <w:t>ІІ пів. 2014</w:t>
            </w:r>
          </w:p>
        </w:tc>
        <w:tc>
          <w:tcPr>
            <w:tcW w:w="1080" w:type="dxa"/>
            <w:vAlign w:val="center"/>
          </w:tcPr>
          <w:p w14:paraId="11AE200F"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65040A">
              <w:rPr>
                <w:rFonts w:ascii="Times New Roman" w:hAnsi="Times New Roman"/>
                <w:sz w:val="16"/>
                <w:szCs w:val="16"/>
                <w:lang w:eastAsia="uk-UA"/>
              </w:rPr>
              <w:t>І пів. 2015</w:t>
            </w:r>
          </w:p>
        </w:tc>
        <w:tc>
          <w:tcPr>
            <w:tcW w:w="1260" w:type="dxa"/>
            <w:vAlign w:val="center"/>
          </w:tcPr>
          <w:p w14:paraId="6010A701"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65040A">
              <w:rPr>
                <w:rFonts w:ascii="Times New Roman" w:hAnsi="Times New Roman"/>
                <w:sz w:val="16"/>
                <w:szCs w:val="16"/>
                <w:lang w:eastAsia="uk-UA"/>
              </w:rPr>
              <w:t>ІІ пів. 2015</w:t>
            </w:r>
          </w:p>
        </w:tc>
        <w:tc>
          <w:tcPr>
            <w:tcW w:w="1260" w:type="dxa"/>
            <w:vAlign w:val="center"/>
          </w:tcPr>
          <w:p w14:paraId="79E3BD1B"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65040A">
              <w:rPr>
                <w:rFonts w:ascii="Times New Roman" w:hAnsi="Times New Roman"/>
                <w:sz w:val="16"/>
                <w:szCs w:val="16"/>
                <w:lang w:eastAsia="uk-UA"/>
              </w:rPr>
              <w:t>І пів. 2016</w:t>
            </w:r>
          </w:p>
        </w:tc>
        <w:tc>
          <w:tcPr>
            <w:tcW w:w="1260" w:type="dxa"/>
            <w:vAlign w:val="center"/>
          </w:tcPr>
          <w:p w14:paraId="30DABCA8"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65040A">
              <w:rPr>
                <w:rFonts w:ascii="Times New Roman" w:hAnsi="Times New Roman"/>
                <w:sz w:val="16"/>
                <w:szCs w:val="16"/>
                <w:lang w:eastAsia="uk-UA"/>
              </w:rPr>
              <w:t>ІІ пів. 2016</w:t>
            </w:r>
          </w:p>
        </w:tc>
        <w:tc>
          <w:tcPr>
            <w:tcW w:w="1260" w:type="dxa"/>
            <w:vAlign w:val="center"/>
          </w:tcPr>
          <w:p w14:paraId="528438A5"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65040A">
              <w:rPr>
                <w:rFonts w:ascii="Times New Roman" w:hAnsi="Times New Roman"/>
                <w:sz w:val="16"/>
                <w:szCs w:val="16"/>
                <w:lang w:eastAsia="uk-UA"/>
              </w:rPr>
              <w:t>І пів. 2017</w:t>
            </w:r>
          </w:p>
        </w:tc>
      </w:tr>
      <w:tr w:rsidR="00FB6053" w:rsidRPr="00683462" w14:paraId="54CA2519" w14:textId="77777777" w:rsidTr="00290525">
        <w:tc>
          <w:tcPr>
            <w:tcW w:w="1260" w:type="dxa"/>
            <w:vMerge w:val="restart"/>
            <w:vAlign w:val="center"/>
          </w:tcPr>
          <w:p w14:paraId="3C047B3B"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16"/>
                <w:szCs w:val="16"/>
                <w:lang w:eastAsia="uk-UA"/>
              </w:rPr>
            </w:pPr>
            <w:r w:rsidRPr="0065040A">
              <w:rPr>
                <w:rFonts w:ascii="Times New Roman" w:hAnsi="Times New Roman"/>
                <w:sz w:val="16"/>
                <w:szCs w:val="16"/>
                <w:lang w:eastAsia="uk-UA"/>
              </w:rPr>
              <w:t>Назва оператора</w:t>
            </w:r>
          </w:p>
        </w:tc>
        <w:tc>
          <w:tcPr>
            <w:tcW w:w="1260" w:type="dxa"/>
            <w:vAlign w:val="center"/>
          </w:tcPr>
          <w:p w14:paraId="12F86AFE"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65040A">
              <w:rPr>
                <w:rFonts w:ascii="Times New Roman" w:hAnsi="Times New Roman"/>
                <w:sz w:val="16"/>
                <w:szCs w:val="16"/>
                <w:lang w:eastAsia="uk-UA"/>
              </w:rPr>
              <w:t>ТОВ «УЖ НАФТА»</w:t>
            </w:r>
          </w:p>
        </w:tc>
        <w:tc>
          <w:tcPr>
            <w:tcW w:w="1080" w:type="dxa"/>
            <w:vAlign w:val="center"/>
          </w:tcPr>
          <w:p w14:paraId="5F2D3C9B" w14:textId="77777777" w:rsidR="00FB6053" w:rsidRPr="0065040A" w:rsidRDefault="00FB6053" w:rsidP="00290525">
            <w:pPr>
              <w:tabs>
                <w:tab w:val="left" w:pos="916"/>
                <w:tab w:val="left" w:pos="1832"/>
                <w:tab w:val="left" w:pos="2748"/>
                <w:tab w:val="left" w:pos="3664"/>
                <w:tab w:val="left" w:pos="4580"/>
                <w:tab w:val="left" w:pos="5112"/>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65040A">
              <w:rPr>
                <w:rFonts w:ascii="Times New Roman" w:hAnsi="Times New Roman"/>
                <w:sz w:val="16"/>
                <w:szCs w:val="16"/>
                <w:lang w:eastAsia="uk-UA"/>
              </w:rPr>
              <w:t>ТОВ «АМРАМ»</w:t>
            </w:r>
          </w:p>
        </w:tc>
        <w:tc>
          <w:tcPr>
            <w:tcW w:w="1080" w:type="dxa"/>
            <w:vAlign w:val="center"/>
          </w:tcPr>
          <w:p w14:paraId="657AF833"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65040A">
              <w:rPr>
                <w:rFonts w:ascii="Times New Roman" w:hAnsi="Times New Roman"/>
                <w:sz w:val="16"/>
                <w:szCs w:val="16"/>
                <w:lang w:eastAsia="uk-UA"/>
              </w:rPr>
              <w:t>ТОВ «ДЕУС ПРАЙМ»</w:t>
            </w:r>
          </w:p>
        </w:tc>
        <w:tc>
          <w:tcPr>
            <w:tcW w:w="1260" w:type="dxa"/>
            <w:vAlign w:val="center"/>
          </w:tcPr>
          <w:p w14:paraId="399099F7"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65040A">
              <w:rPr>
                <w:rFonts w:ascii="Times New Roman" w:hAnsi="Times New Roman"/>
                <w:sz w:val="16"/>
                <w:szCs w:val="16"/>
                <w:lang w:eastAsia="uk-UA"/>
              </w:rPr>
              <w:t>ТОВ «ТАЙМАР»</w:t>
            </w:r>
          </w:p>
        </w:tc>
        <w:tc>
          <w:tcPr>
            <w:tcW w:w="1260" w:type="dxa"/>
            <w:vAlign w:val="center"/>
          </w:tcPr>
          <w:p w14:paraId="7B6F5F9C"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65040A">
              <w:rPr>
                <w:rFonts w:ascii="Times New Roman" w:hAnsi="Times New Roman"/>
                <w:sz w:val="16"/>
                <w:szCs w:val="16"/>
                <w:lang w:eastAsia="uk-UA"/>
              </w:rPr>
              <w:t>ТОВ «СТРОНГ БРІДЖ КОМПАНІ»</w:t>
            </w:r>
          </w:p>
        </w:tc>
        <w:tc>
          <w:tcPr>
            <w:tcW w:w="1260" w:type="dxa"/>
            <w:vAlign w:val="center"/>
          </w:tcPr>
          <w:p w14:paraId="7AB3DD6D"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65040A">
              <w:rPr>
                <w:rFonts w:ascii="Times New Roman" w:hAnsi="Times New Roman"/>
                <w:sz w:val="16"/>
                <w:szCs w:val="16"/>
                <w:lang w:eastAsia="uk-UA"/>
              </w:rPr>
              <w:t>ТОВ «СТЕФАН АЛЬЯНС</w:t>
            </w:r>
          </w:p>
        </w:tc>
        <w:tc>
          <w:tcPr>
            <w:tcW w:w="1260" w:type="dxa"/>
            <w:vAlign w:val="center"/>
          </w:tcPr>
          <w:p w14:paraId="6142A53E"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65040A">
              <w:rPr>
                <w:rFonts w:ascii="Times New Roman" w:hAnsi="Times New Roman"/>
                <w:sz w:val="16"/>
                <w:szCs w:val="16"/>
                <w:lang w:eastAsia="uk-UA"/>
              </w:rPr>
              <w:t>ТОВ «МЕДІАН КОМПАНІ»</w:t>
            </w:r>
          </w:p>
        </w:tc>
      </w:tr>
      <w:tr w:rsidR="00FB6053" w:rsidRPr="00683462" w14:paraId="355B356B" w14:textId="77777777" w:rsidTr="00290525">
        <w:tc>
          <w:tcPr>
            <w:tcW w:w="1260" w:type="dxa"/>
            <w:vMerge/>
            <w:vAlign w:val="center"/>
          </w:tcPr>
          <w:p w14:paraId="69FE074C"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p>
        </w:tc>
        <w:tc>
          <w:tcPr>
            <w:tcW w:w="1260" w:type="dxa"/>
            <w:vAlign w:val="center"/>
          </w:tcPr>
          <w:p w14:paraId="516AD8EF"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65040A">
              <w:rPr>
                <w:rFonts w:ascii="Times New Roman" w:hAnsi="Times New Roman"/>
                <w:sz w:val="16"/>
                <w:szCs w:val="16"/>
                <w:lang w:eastAsia="uk-UA"/>
              </w:rPr>
              <w:t>ТОВ  «УЖ-ПЕТРОЛЬ»</w:t>
            </w:r>
          </w:p>
        </w:tc>
        <w:tc>
          <w:tcPr>
            <w:tcW w:w="1080" w:type="dxa"/>
            <w:vAlign w:val="center"/>
          </w:tcPr>
          <w:p w14:paraId="0B111900"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65040A">
              <w:rPr>
                <w:rFonts w:ascii="Times New Roman" w:hAnsi="Times New Roman"/>
                <w:sz w:val="16"/>
                <w:szCs w:val="16"/>
                <w:lang w:eastAsia="uk-UA"/>
              </w:rPr>
              <w:t>ТОВ «ОЙЛ ТРАСТ»</w:t>
            </w:r>
          </w:p>
        </w:tc>
        <w:tc>
          <w:tcPr>
            <w:tcW w:w="1080" w:type="dxa"/>
            <w:vAlign w:val="center"/>
          </w:tcPr>
          <w:p w14:paraId="29F8D61D" w14:textId="1A205A0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65040A">
              <w:rPr>
                <w:rFonts w:ascii="Times New Roman" w:hAnsi="Times New Roman"/>
                <w:sz w:val="16"/>
                <w:szCs w:val="16"/>
                <w:lang w:eastAsia="uk-UA"/>
              </w:rPr>
              <w:t>ТОВ</w:t>
            </w:r>
          </w:p>
          <w:p w14:paraId="4A3AEA74"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65040A">
              <w:rPr>
                <w:rFonts w:ascii="Times New Roman" w:hAnsi="Times New Roman"/>
                <w:sz w:val="16"/>
                <w:szCs w:val="16"/>
                <w:lang w:eastAsia="uk-UA"/>
              </w:rPr>
              <w:t>«БЕЙТ ОЙЛ»</w:t>
            </w:r>
          </w:p>
        </w:tc>
        <w:tc>
          <w:tcPr>
            <w:tcW w:w="1260" w:type="dxa"/>
            <w:vAlign w:val="center"/>
          </w:tcPr>
          <w:p w14:paraId="51414EC3"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65040A">
              <w:rPr>
                <w:rFonts w:ascii="Times New Roman" w:hAnsi="Times New Roman"/>
                <w:sz w:val="16"/>
                <w:szCs w:val="16"/>
                <w:lang w:eastAsia="uk-UA"/>
              </w:rPr>
              <w:t>ТОВ</w:t>
            </w:r>
          </w:p>
          <w:p w14:paraId="51777AE3"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mallCaps/>
                <w:sz w:val="16"/>
                <w:szCs w:val="16"/>
                <w:lang w:eastAsia="uk-UA"/>
              </w:rPr>
            </w:pPr>
            <w:r w:rsidRPr="0065040A">
              <w:rPr>
                <w:rFonts w:ascii="Times New Roman" w:hAnsi="Times New Roman"/>
                <w:sz w:val="16"/>
                <w:szCs w:val="16"/>
                <w:lang w:eastAsia="uk-UA"/>
              </w:rPr>
              <w:t>«ТАЙС РІВЕР»</w:t>
            </w:r>
          </w:p>
        </w:tc>
        <w:tc>
          <w:tcPr>
            <w:tcW w:w="1260" w:type="dxa"/>
            <w:vAlign w:val="center"/>
          </w:tcPr>
          <w:p w14:paraId="6FB22D74"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65040A">
              <w:rPr>
                <w:rFonts w:ascii="Times New Roman" w:hAnsi="Times New Roman"/>
                <w:sz w:val="16"/>
                <w:szCs w:val="16"/>
                <w:lang w:eastAsia="uk-UA"/>
              </w:rPr>
              <w:t>ТОВ «КОРОНА АЛЬЯНС»</w:t>
            </w:r>
          </w:p>
        </w:tc>
        <w:tc>
          <w:tcPr>
            <w:tcW w:w="1260" w:type="dxa"/>
            <w:vAlign w:val="center"/>
          </w:tcPr>
          <w:p w14:paraId="2186B6ED"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65040A">
              <w:rPr>
                <w:rFonts w:ascii="Times New Roman" w:hAnsi="Times New Roman"/>
                <w:sz w:val="16"/>
                <w:szCs w:val="16"/>
                <w:lang w:eastAsia="uk-UA"/>
              </w:rPr>
              <w:t>ТОВ «СІЄСТА ШОП»</w:t>
            </w:r>
          </w:p>
        </w:tc>
        <w:tc>
          <w:tcPr>
            <w:tcW w:w="1260" w:type="dxa"/>
            <w:vAlign w:val="center"/>
          </w:tcPr>
          <w:p w14:paraId="48245845" w14:textId="77777777" w:rsidR="00FB6053" w:rsidRPr="0065040A" w:rsidRDefault="00FB6053" w:rsidP="00290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sz w:val="16"/>
                <w:szCs w:val="16"/>
                <w:lang w:eastAsia="uk-UA"/>
              </w:rPr>
            </w:pPr>
            <w:r w:rsidRPr="0065040A">
              <w:rPr>
                <w:rFonts w:ascii="Times New Roman" w:hAnsi="Times New Roman"/>
                <w:sz w:val="16"/>
                <w:szCs w:val="16"/>
                <w:lang w:eastAsia="uk-UA"/>
              </w:rPr>
              <w:t>ТОВ «МЕЛОНІ»</w:t>
            </w:r>
          </w:p>
        </w:tc>
      </w:tr>
    </w:tbl>
    <w:p w14:paraId="071D285C" w14:textId="77777777" w:rsidR="00FB6053" w:rsidRPr="00683462" w:rsidRDefault="00FB6053" w:rsidP="00FB6053">
      <w:pPr>
        <w:spacing w:after="0" w:line="240" w:lineRule="auto"/>
        <w:ind w:firstLine="709"/>
        <w:contextualSpacing/>
        <w:jc w:val="both"/>
        <w:rPr>
          <w:rFonts w:ascii="Times New Roman" w:hAnsi="Times New Roman"/>
          <w:sz w:val="24"/>
          <w:szCs w:val="24"/>
          <w:highlight w:val="yellow"/>
          <w:lang w:eastAsia="ru-RU"/>
        </w:rPr>
      </w:pPr>
    </w:p>
    <w:p w14:paraId="04A206C6"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56EA99FE"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 відповідно до інформації ЄДР та Пенсійного фонду України:</w:t>
      </w:r>
    </w:p>
    <w:p w14:paraId="01228ABB" w14:textId="00BDCD3A" w:rsidR="00FB6053" w:rsidRPr="00683462" w:rsidRDefault="00290525"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FB6053" w:rsidRPr="00683462">
        <w:rPr>
          <w:rFonts w:ascii="Times New Roman" w:hAnsi="Times New Roman"/>
          <w:i/>
          <w:sz w:val="24"/>
          <w:szCs w:val="24"/>
          <w:lang w:eastAsia="ru-RU"/>
        </w:rPr>
        <w:t xml:space="preserve"> </w:t>
      </w:r>
      <w:r w:rsidR="00FB6053" w:rsidRPr="00683462">
        <w:rPr>
          <w:rFonts w:ascii="Times New Roman" w:hAnsi="Times New Roman"/>
          <w:sz w:val="24"/>
          <w:szCs w:val="24"/>
          <w:lang w:eastAsia="ru-RU"/>
        </w:rPr>
        <w:t xml:space="preserve">є керівником </w:t>
      </w:r>
      <w:r>
        <w:rPr>
          <w:rFonts w:ascii="Times New Roman" w:hAnsi="Times New Roman"/>
          <w:sz w:val="24"/>
          <w:szCs w:val="24"/>
          <w:lang w:eastAsia="ru-RU"/>
        </w:rPr>
        <w:br/>
      </w:r>
      <w:r w:rsidR="00FB6053" w:rsidRPr="00683462">
        <w:rPr>
          <w:rFonts w:ascii="Times New Roman" w:hAnsi="Times New Roman"/>
          <w:sz w:val="24"/>
          <w:szCs w:val="24"/>
          <w:lang w:eastAsia="ru-RU"/>
        </w:rPr>
        <w:t>ТОВ «ТАЙС РІВЕР»</w:t>
      </w:r>
      <w:r w:rsidR="00FB6053" w:rsidRPr="00683462">
        <w:rPr>
          <w:rFonts w:ascii="Times New Roman" w:hAnsi="Times New Roman"/>
          <w:i/>
          <w:sz w:val="24"/>
          <w:szCs w:val="24"/>
          <w:lang w:eastAsia="ru-RU"/>
        </w:rPr>
        <w:t xml:space="preserve"> </w:t>
      </w:r>
      <w:r w:rsidR="00FB6053" w:rsidRPr="00683462">
        <w:rPr>
          <w:rFonts w:ascii="Times New Roman" w:hAnsi="Times New Roman"/>
          <w:sz w:val="24"/>
          <w:szCs w:val="24"/>
          <w:lang w:eastAsia="ru-RU"/>
        </w:rPr>
        <w:t xml:space="preserve">(з </w:t>
      </w: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FB6053" w:rsidRPr="00683462">
        <w:rPr>
          <w:rFonts w:ascii="Times New Roman" w:hAnsi="Times New Roman"/>
          <w:sz w:val="24"/>
          <w:szCs w:val="24"/>
          <w:lang w:eastAsia="ru-RU"/>
        </w:rPr>
        <w:t>),</w:t>
      </w:r>
      <w:r w:rsidR="00FB6053" w:rsidRPr="00683462">
        <w:rPr>
          <w:rFonts w:ascii="Times New Roman" w:hAnsi="Times New Roman"/>
          <w:i/>
          <w:sz w:val="24"/>
          <w:szCs w:val="24"/>
          <w:lang w:eastAsia="ru-RU"/>
        </w:rPr>
        <w:t xml:space="preserve"> </w:t>
      </w:r>
      <w:r w:rsidR="00FB6053" w:rsidRPr="00683462">
        <w:rPr>
          <w:rFonts w:ascii="Times New Roman" w:hAnsi="Times New Roman"/>
          <w:sz w:val="24"/>
          <w:szCs w:val="24"/>
          <w:lang w:eastAsia="ru-RU"/>
        </w:rPr>
        <w:t xml:space="preserve">також є найманим працівником ПАТ «УКРНАФТА» (з </w:t>
      </w: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FB6053" w:rsidRPr="00683462">
        <w:rPr>
          <w:rFonts w:ascii="Times New Roman" w:hAnsi="Times New Roman"/>
          <w:sz w:val="24"/>
          <w:szCs w:val="24"/>
          <w:lang w:eastAsia="ru-RU"/>
        </w:rPr>
        <w:t>);</w:t>
      </w:r>
    </w:p>
    <w:p w14:paraId="2530D92A" w14:textId="47D15DD8" w:rsidR="00FB6053" w:rsidRPr="00683462" w:rsidRDefault="00290525"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FB6053" w:rsidRPr="00683462">
        <w:rPr>
          <w:rFonts w:ascii="Times New Roman" w:hAnsi="Times New Roman"/>
          <w:sz w:val="24"/>
          <w:szCs w:val="24"/>
          <w:lang w:eastAsia="ru-RU"/>
        </w:rPr>
        <w:t xml:space="preserve"> є керівником </w:t>
      </w:r>
      <w:r>
        <w:rPr>
          <w:rFonts w:ascii="Times New Roman" w:hAnsi="Times New Roman"/>
          <w:sz w:val="24"/>
          <w:szCs w:val="24"/>
          <w:lang w:eastAsia="ru-RU"/>
        </w:rPr>
        <w:br/>
      </w:r>
      <w:r w:rsidR="00FB6053" w:rsidRPr="00683462">
        <w:rPr>
          <w:rFonts w:ascii="Times New Roman" w:hAnsi="Times New Roman"/>
          <w:sz w:val="24"/>
          <w:szCs w:val="24"/>
          <w:lang w:eastAsia="ru-RU"/>
        </w:rPr>
        <w:t xml:space="preserve">ТОВ «БЕЙТ ОЙЛ» (з 28.08.2012) та найманим працівником ПАТ «УКРНАФТА» ( з </w:t>
      </w: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FB6053" w:rsidRPr="00683462">
        <w:rPr>
          <w:rFonts w:ascii="Times New Roman" w:hAnsi="Times New Roman"/>
          <w:sz w:val="24"/>
          <w:szCs w:val="24"/>
          <w:lang w:eastAsia="ru-RU"/>
        </w:rPr>
        <w:t>);</w:t>
      </w:r>
    </w:p>
    <w:p w14:paraId="5E07E0B2" w14:textId="407BF1FF"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керівник ТОВ «УЖ ПЕТРОЛЬ»  </w:t>
      </w:r>
      <w:r w:rsidR="00290525"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290525"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також був найманим працівником ПАТ «УКРНАФТА» (з </w:t>
      </w:r>
      <w:r w:rsidR="00290525"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290525"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w:t>
      </w:r>
    </w:p>
    <w:p w14:paraId="6F43FA18" w14:textId="79E8AC0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color w:val="000000"/>
          <w:sz w:val="24"/>
          <w:szCs w:val="24"/>
          <w:lang w:eastAsia="uk-UA"/>
        </w:rPr>
        <w:t>Пономарьов Станіслав Валентинович,</w:t>
      </w:r>
      <w:r w:rsidRPr="00683462">
        <w:rPr>
          <w:rFonts w:ascii="Times New Roman" w:hAnsi="Times New Roman"/>
          <w:color w:val="000000"/>
          <w:sz w:val="24"/>
          <w:szCs w:val="24"/>
          <w:lang w:eastAsia="uk-UA"/>
        </w:rPr>
        <w:t xml:space="preserve"> який є керівником ТОВ «СТРОНГ БРІДЖ КОМПАНІ» (з 28.10.2016), також був керівником інших операторів АЗС мережі АВІАС», які діяли в інших регіонах України, а саме: ТОВ «ВЕЛТО СОЮЗ» (з 29.10.2016), ТОВ «НК ЗАПОРІЖНАФТОПРОДУКТ» (з 29.10.2016), ТОВ «ПРОФІ БІЗНЕС ГРУП» (з 28.10.2016), ТОВ «ТОП ЛЕВЕЛ» (з 29.10.2016), ТОВ «БУД-ЛАНД-СІТІ» (з 29.102.016), </w:t>
      </w:r>
      <w:r w:rsidR="00290525">
        <w:rPr>
          <w:rFonts w:ascii="Times New Roman" w:hAnsi="Times New Roman"/>
          <w:color w:val="000000"/>
          <w:sz w:val="24"/>
          <w:szCs w:val="24"/>
          <w:lang w:eastAsia="uk-UA"/>
        </w:rPr>
        <w:br/>
      </w:r>
      <w:r w:rsidRPr="00683462">
        <w:rPr>
          <w:rFonts w:ascii="Times New Roman" w:hAnsi="Times New Roman"/>
          <w:color w:val="000000"/>
          <w:sz w:val="24"/>
          <w:szCs w:val="24"/>
          <w:lang w:eastAsia="uk-UA"/>
        </w:rPr>
        <w:t xml:space="preserve">ТОВ «БАСТАРО» (з 29.10.2016). При цьому, як видно, призначений керівником на них майже одним днем з 28.10.2016 - 29.10.2016; </w:t>
      </w:r>
    </w:p>
    <w:p w14:paraId="1DDE62C2" w14:textId="76284B42"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керівник ТОВ «УЖНАФТА» </w:t>
      </w:r>
      <w:r w:rsidR="00290525"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290525"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також є найманим працівником ПАТ «УКРНАФТА» (з </w:t>
      </w:r>
      <w:r w:rsidR="00290525"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290525"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w:t>
      </w:r>
    </w:p>
    <w:p w14:paraId="777F5FA6" w14:textId="297568D9"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керівник і засновник ТОВ «АМРАМ» </w:t>
      </w:r>
      <w:r w:rsidR="00290525"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290525"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 xml:space="preserve"> </w:t>
      </w:r>
      <w:r w:rsidRPr="00683462">
        <w:rPr>
          <w:rFonts w:ascii="Times New Roman" w:hAnsi="Times New Roman"/>
          <w:color w:val="000000"/>
          <w:sz w:val="24"/>
          <w:szCs w:val="24"/>
          <w:lang w:eastAsia="uk-UA"/>
        </w:rPr>
        <w:t xml:space="preserve">(з </w:t>
      </w:r>
      <w:r w:rsidR="00290525"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290525"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також є найманим працівником ПАТ «УКРНАФТА» (з </w:t>
      </w:r>
      <w:r w:rsidR="00290525"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290525"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w:t>
      </w:r>
    </w:p>
    <w:p w14:paraId="6C8565D4" w14:textId="00287542"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керівник і засновник ТОВ «ТАЙМАР» </w:t>
      </w:r>
      <w:r w:rsidR="00290525"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290525"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також є найманим працівником ПАТ «УКРНАФТА» (</w:t>
      </w:r>
      <w:r w:rsidR="00290525"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290525"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w:t>
      </w:r>
    </w:p>
    <w:p w14:paraId="54A0600A" w14:textId="14D66F34"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color w:val="000000"/>
          <w:sz w:val="24"/>
          <w:szCs w:val="24"/>
          <w:lang w:eastAsia="uk-UA"/>
        </w:rPr>
        <w:t>Іванов Костянтин Вадимович,</w:t>
      </w:r>
      <w:r w:rsidRPr="00683462">
        <w:rPr>
          <w:rFonts w:ascii="Times New Roman" w:hAnsi="Times New Roman"/>
          <w:color w:val="000000"/>
          <w:sz w:val="24"/>
          <w:szCs w:val="24"/>
          <w:lang w:eastAsia="uk-UA"/>
        </w:rPr>
        <w:t xml:space="preserve"> який є директором ТОВ «КОРОНА АЛЬЯНС», також був директором інших операторів АЗС мережі «АВІАС», які діяли в інших регіонах України, а саме: ТОВ «КОНСТАНТ ДЕВЕЛОПМЕНТ» (29.10.2016), ТОВ «МАЛАН ПЛЮС»,  </w:t>
      </w:r>
      <w:r w:rsidR="00290525">
        <w:rPr>
          <w:rFonts w:ascii="Times New Roman" w:hAnsi="Times New Roman"/>
          <w:color w:val="000000"/>
          <w:sz w:val="24"/>
          <w:szCs w:val="24"/>
          <w:lang w:eastAsia="uk-UA"/>
        </w:rPr>
        <w:br/>
      </w:r>
      <w:r w:rsidRPr="00683462">
        <w:rPr>
          <w:rFonts w:ascii="Times New Roman" w:hAnsi="Times New Roman"/>
          <w:color w:val="000000"/>
          <w:sz w:val="24"/>
          <w:szCs w:val="24"/>
          <w:lang w:eastAsia="uk-UA"/>
        </w:rPr>
        <w:t xml:space="preserve">ТОВ «РЕМ-ТОРГ-СІТІ» (з 29.10.2016), ТОВ «ВАРНА ГРУП» (з 29.10.2016), ТОВ «ГОЛДЕН АЛЬЯНС» (з 29.10.2016), ТОВ «СТОУН» ІНТЕРГРУП» (з 29.10.2016), ТОВ «СЕНЕРДЖІ ГРУП» (з 29.10.2016). При цьому, як видно, на п’яти з цих товариств директором призначений одним днем з 29.10.2016. Також  </w:t>
      </w:r>
      <w:r w:rsidRPr="00683462">
        <w:rPr>
          <w:rFonts w:ascii="Times New Roman" w:hAnsi="Times New Roman"/>
          <w:i/>
          <w:color w:val="000000"/>
          <w:sz w:val="24"/>
          <w:szCs w:val="24"/>
          <w:lang w:eastAsia="uk-UA"/>
        </w:rPr>
        <w:t>Іванов К.В.</w:t>
      </w:r>
      <w:r w:rsidRPr="00683462">
        <w:rPr>
          <w:rFonts w:ascii="Times New Roman" w:hAnsi="Times New Roman"/>
          <w:color w:val="000000"/>
          <w:sz w:val="24"/>
          <w:szCs w:val="24"/>
          <w:lang w:eastAsia="uk-UA"/>
        </w:rPr>
        <w:t xml:space="preserve"> одночасно є засновником ТОВ «ВАРНА ГРУП» і ТОВ «РЕМ-ТОРГ-СІТІ»;</w:t>
      </w:r>
    </w:p>
    <w:p w14:paraId="27913A5F" w14:textId="1F4AA99C"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керівник ТОВ «СТЕФАН АЛЬЯНС» </w:t>
      </w:r>
      <w:r w:rsidR="00290525"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290525"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є також найманим працівником ПАТ «УКРНАФТА» (з </w:t>
      </w:r>
      <w:r w:rsidR="00F747DF"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F747DF"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w:t>
      </w:r>
    </w:p>
    <w:p w14:paraId="09792715" w14:textId="1B5B238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30 фізичних осіб а саме: </w:t>
      </w:r>
      <w:r w:rsidR="00F747DF"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F747DF"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 xml:space="preserve">, </w:t>
      </w:r>
      <w:r w:rsidRPr="00683462">
        <w:rPr>
          <w:rFonts w:ascii="Times New Roman" w:hAnsi="Times New Roman"/>
          <w:color w:val="000000"/>
          <w:sz w:val="24"/>
          <w:szCs w:val="24"/>
          <w:lang w:eastAsia="uk-UA"/>
        </w:rPr>
        <w:t>є найманими працівниками ТОВ «УЖ-ПЕТРОЛЬ», ТОВ «ОЙЛ ТРАСТ», ТОВ «БЕЙТ ОЙЛ», ТОВ «ТАЙС РІВЕР», ТОВ «КОРОНА АЛЬЯНС», ТОВ «СІЄСТА-ШОП», тобто при зупиненні реалізації світлих нафтопродуктів одного з операторів мережі «АВІАС» зазначені особи переходили до оператора, який приходив йому на зміну;</w:t>
      </w:r>
    </w:p>
    <w:p w14:paraId="07DCF892" w14:textId="3D2F0A31"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30 фізичних осіб а саме: </w:t>
      </w:r>
      <w:r w:rsidR="00F747DF"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F747DF"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 xml:space="preserve">, </w:t>
      </w:r>
      <w:r w:rsidRPr="00683462">
        <w:rPr>
          <w:rFonts w:ascii="Times New Roman" w:hAnsi="Times New Roman"/>
          <w:color w:val="000000"/>
          <w:sz w:val="24"/>
          <w:szCs w:val="24"/>
          <w:lang w:eastAsia="uk-UA"/>
        </w:rPr>
        <w:t>є найманими працівниками ТОВ «УЖНАФТА», ТОВ «АМРАМ», ТОВ «ДЕУС ПРАЙМ», ТОВ «ТАЙМАР», ТОВ «СТРОНГ БРІДЖ КОМПАНІ», ТОВ «СТЕФАН АЛЬЯНС», тобто при зупиненні реалізації світлих нафтопродуктів одного з операторів мережі «АВІАС» зазначені особи переходили до оператора, який приходив йому на зміну.</w:t>
      </w:r>
    </w:p>
    <w:p w14:paraId="4338A566" w14:textId="3D51C573"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sz w:val="24"/>
          <w:szCs w:val="24"/>
          <w:lang w:eastAsia="ru-RU"/>
        </w:rPr>
        <w:t xml:space="preserve">Згідно з інформацією з ЄДР  у стані припинення знаходяться ТОВ «УЖ-ПЕТРОЛЬ», ТОВ «ТАЙС РІВЕР», ТОВ «СТРОНГ БРІДЖ КОМПАНІ», ТОВ «УЖНАФТА»,  </w:t>
      </w:r>
      <w:r w:rsidR="00F747DF">
        <w:rPr>
          <w:rFonts w:ascii="Times New Roman" w:hAnsi="Times New Roman"/>
          <w:sz w:val="24"/>
          <w:szCs w:val="24"/>
          <w:lang w:eastAsia="ru-RU"/>
        </w:rPr>
        <w:br/>
      </w:r>
      <w:r w:rsidRPr="00683462">
        <w:rPr>
          <w:rFonts w:ascii="Times New Roman" w:hAnsi="Times New Roman"/>
          <w:sz w:val="24"/>
          <w:szCs w:val="24"/>
          <w:lang w:eastAsia="ru-RU"/>
        </w:rPr>
        <w:t>ТОВ «АМРАМ», ТОВ «ТАЙМАР», повноваження ліквідатора здійснюють Бакрадзе Катерина Андріївна і Ніколайчук Олексій Миколайович. Зазначені оператори АЗС перереєстровані в місті Харкові.</w:t>
      </w:r>
      <w:r w:rsidRPr="00683462">
        <w:rPr>
          <w:rFonts w:ascii="Times New Roman" w:hAnsi="Times New Roman"/>
          <w:color w:val="000000"/>
          <w:sz w:val="24"/>
          <w:szCs w:val="24"/>
          <w:lang w:eastAsia="uk-UA"/>
        </w:rPr>
        <w:t xml:space="preserve">  </w:t>
      </w:r>
    </w:p>
    <w:p w14:paraId="6F2E01E9" w14:textId="77777777" w:rsidR="00FB6053" w:rsidRPr="00683462" w:rsidRDefault="00FB6053" w:rsidP="00FB6053">
      <w:pPr>
        <w:overflowPunct w:val="0"/>
        <w:autoSpaceDE w:val="0"/>
        <w:autoSpaceDN w:val="0"/>
        <w:adjustRightInd w:val="0"/>
        <w:spacing w:after="6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uk-UA"/>
        </w:rPr>
        <w:t>Несамостійність, організованість і керованість діяльності операторів АЗС мережі «АВІАС» підтверджується також інформацією, наданою органами НАБУ.</w:t>
      </w:r>
    </w:p>
    <w:p w14:paraId="530C28E7"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Посилання Товариств </w:t>
      </w:r>
      <w:r w:rsidRPr="00683462">
        <w:rPr>
          <w:rFonts w:ascii="Times New Roman" w:hAnsi="Times New Roman"/>
          <w:i/>
          <w:sz w:val="24"/>
          <w:szCs w:val="24"/>
          <w:lang w:eastAsia="uk-UA"/>
        </w:rPr>
        <w:t xml:space="preserve">на п. 8 Постанови ПВГСУ № 15 </w:t>
      </w:r>
      <w:r w:rsidRPr="00683462">
        <w:rPr>
          <w:rFonts w:ascii="Times New Roman" w:hAnsi="Times New Roman"/>
          <w:sz w:val="24"/>
          <w:szCs w:val="24"/>
          <w:lang w:eastAsia="uk-UA"/>
        </w:rPr>
        <w:t xml:space="preserve">стосується доведення Комітетом порушень, передбачених частиною третьою статті 6 Закону України «Про захист економічної конкуренції», у вигляді вчинення суб’єктами господарювання схожих дій (бездіяльності) на ринку товару, тоді як антиконкурентні узгоджені дії </w:t>
      </w:r>
      <w:r w:rsidRPr="00683462">
        <w:rPr>
          <w:rFonts w:ascii="Times New Roman" w:hAnsi="Times New Roman"/>
          <w:sz w:val="24"/>
          <w:szCs w:val="24"/>
          <w:lang w:eastAsia="ru-RU"/>
        </w:rPr>
        <w:t>ТОВ «СІЄСТА-ШОП» і ТОВ «МЕДІН КОМПАНІ»</w:t>
      </w:r>
      <w:r w:rsidRPr="00683462">
        <w:rPr>
          <w:rFonts w:ascii="Times New Roman" w:hAnsi="Times New Roman"/>
          <w:sz w:val="24"/>
          <w:szCs w:val="24"/>
          <w:lang w:eastAsia="uk-UA"/>
        </w:rPr>
        <w:t xml:space="preserve"> й інших відповідачів у справі, відповідно до рішення, кваліфіковано пунктом 1 частини другої статті 6 та пунктом 1 статті 50 Закону України «Про захист економічної конкуренції».</w:t>
      </w:r>
    </w:p>
    <w:p w14:paraId="1489F711"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Матеріалами справи доведено, що система договірних відносин створена компаніями «АВІАС» разом з операторами АЗС </w:t>
      </w:r>
      <w:r w:rsidRPr="00683462">
        <w:rPr>
          <w:rFonts w:ascii="Times New Roman" w:hAnsi="Times New Roman"/>
          <w:sz w:val="24"/>
          <w:szCs w:val="24"/>
          <w:lang w:eastAsia="ru-RU"/>
        </w:rPr>
        <w:t xml:space="preserve">(у т. ч. ТОВ «СІЄСТА-ШОП» і ТОВ «МЕДІН КОМПАНІ») </w:t>
      </w:r>
      <w:r w:rsidRPr="00683462">
        <w:rPr>
          <w:rFonts w:ascii="Times New Roman" w:hAnsi="Times New Roman"/>
          <w:sz w:val="24"/>
          <w:szCs w:val="24"/>
          <w:lang w:eastAsia="uk-UA"/>
        </w:rPr>
        <w:t>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0BD81627"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Між всіма учасниками паливного проєкту «АВІАС» укладається значна кількість типових, здебільшого однакових договорів. </w:t>
      </w:r>
    </w:p>
    <w:p w14:paraId="7BD69AE0"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Зокрема, у договорах поставки, укладених ТОВ «СІЄСТА-ШОП» і ТОВ «МЕДІН КОМПАНІ» з компаніями «АВІАС», міститься однаковий додаток № 4 до договору поставки, у якому зазначено, що «відпуск (видача) Товару Постачальником за довірчими документами Покупця здійснюється відповідно до наведеної Таблиці змін асортименту нафтопродуктів (найменування Товару)», у т. ч. бензину А-92 ENERGY, А-95 ENERGY, ДП ENERGY (з використанням багатофункціональних присадок марки Keropur® ENERGY концерну BASF з мийними властивостями). Ця торговельна марка зареєстрована ексклюзивно й була розроблена спеціально для використання виробником ПАТ «УКРТАТНАФТА». Отже, додаток № 4 до договору поставки передбачає закупівлю та наявність ексклюзивного пального.</w:t>
      </w:r>
    </w:p>
    <w:p w14:paraId="730072DE" w14:textId="68A72628"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Окремої уваги заслуговує факт фінансової допомоги ТОВ «ПРОМ ГАРАНТ ПЛЮС» у розмірі 35 889 180,23 грн відповідно до договору про надання фінансової допомоги </w:t>
      </w:r>
      <w:r w:rsidR="00F747DF">
        <w:rPr>
          <w:rFonts w:ascii="Times New Roman" w:hAnsi="Times New Roman"/>
          <w:sz w:val="24"/>
          <w:szCs w:val="24"/>
          <w:lang w:eastAsia="ru-RU"/>
        </w:rPr>
        <w:br/>
      </w:r>
      <w:r w:rsidRPr="00683462">
        <w:rPr>
          <w:rFonts w:ascii="Times New Roman" w:hAnsi="Times New Roman"/>
          <w:sz w:val="24"/>
          <w:szCs w:val="24"/>
          <w:lang w:eastAsia="ru-RU"/>
        </w:rPr>
        <w:t>№ ПГ16-81 від 21.10.2016 ТОВ «СІЄСТА-ШОП», а через 2 місяці ТОВ «СІЄСТА-ШОП» завершує свою участь у паливному проєкті «АВІАС» та укладає договір про надання фінансової допомоги від 27.12.2016 з ТОВ «ПРОМ ГАРАНТ ПЛЮС», якому надає допомогу у розмірі 32 732 870 грн.</w:t>
      </w:r>
    </w:p>
    <w:p w14:paraId="73439346"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Ще однією важливою характеристикою для всіх операторів АЗС мережі «АВІАС» є укладання договорів із допоміжними підприємствами, які знаходяться в місті Дніпрі, зокрема: ТОВ «АВАНТА С», ТОВ «Юридична фірма «САНІГОРІЯ», що надавало послуги підприємствам-учасникам паливного проєкту «АВІАС», у тому числі і ТОВ «МЕДІН КОМПАНІ», відповідні договори знаходяться в матеріалах справи.</w:t>
      </w:r>
    </w:p>
    <w:p w14:paraId="0275E28A"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Наявність такої розгалуженої системи договірних відносин між учасниками паливного проєкту «АВІАС», спрямована на погодження всіх можливих аспектів господарської діяльності учасників паливного проєкту «АВІАС».</w:t>
      </w:r>
    </w:p>
    <w:p w14:paraId="7F807037"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Також Комітетом було здійснено аналіз встановлення цін на автозаправних станціях мережі «АВІАС», які працюють під такими брендами як, ANP, АВІАС Плюс, УКРНАФТА, Rubix, SentosaOil. </w:t>
      </w:r>
    </w:p>
    <w:p w14:paraId="7D5DF500"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Інформація, отримана щодо цін, свідчить, що ці бренди ставляться до формування цін однаково, незалежно від регіону. Ці докази беззаперечно підтверджують висновки Комітету про домовленість певної поведінки операторів АЗС мережі «АВІАС» (у т. ч. ТОВ «СІЄСТА-ШОП» і ТОВ «МЕДІН КОМПАНІ») на ринку роздрібної торгівлі світлими нафтопродуктами, налагоджену координацію такої поведінки та своєчасний обмін актуальною інформацією стосовно ведення господарської діяльності незалежних суб’єктів господарювання.</w:t>
      </w:r>
    </w:p>
    <w:p w14:paraId="188CFE0F"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Отже,  наявні матеріали справи у своїй сукупності підтверджують, що ТОВ «СІЄСТА-ШОП» і ТОВ «МЕДІН КОМПАНІ» вчиняли дії, які призвели до дотримання спільного підходу щодо ціноутворення та спільних умов реалізації товару, що є порушенням законодавства про захист економічної конкуренції у вигляді антиконкурентних узгоджених дій.</w:t>
      </w:r>
    </w:p>
    <w:p w14:paraId="73FB3F11"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08AF632B"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Заперечення суб’єктів господарювання – операторів АЗС,</w:t>
      </w:r>
    </w:p>
    <w:p w14:paraId="4B7C22FD"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які здійснювали господарську діяльність у Хмельницькій області</w:t>
      </w:r>
    </w:p>
    <w:p w14:paraId="745730DA"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4FFA1F71"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b/>
          <w:sz w:val="24"/>
          <w:szCs w:val="24"/>
          <w:lang w:eastAsia="ru-RU"/>
        </w:rPr>
        <w:t xml:space="preserve">ТОВ «КАСЕО СОЮЗ» </w:t>
      </w:r>
      <w:r w:rsidRPr="00683462">
        <w:rPr>
          <w:rFonts w:ascii="Times New Roman" w:hAnsi="Times New Roman"/>
          <w:sz w:val="24"/>
          <w:szCs w:val="24"/>
          <w:lang w:eastAsia="ru-RU"/>
        </w:rPr>
        <w:t>листом від 27.09.2018 № 23 (вх. № 8-01/11805 від 02.10.2018), надало такі пояснення:</w:t>
      </w:r>
      <w:r w:rsidRPr="00683462">
        <w:rPr>
          <w:rFonts w:ascii="Times New Roman" w:hAnsi="Times New Roman"/>
          <w:i/>
          <w:sz w:val="24"/>
          <w:szCs w:val="24"/>
          <w:lang w:eastAsia="ru-RU"/>
        </w:rPr>
        <w:t xml:space="preserve"> </w:t>
      </w:r>
    </w:p>
    <w:p w14:paraId="499522D1"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796593EC" w14:textId="77777777" w:rsidR="00FB6053" w:rsidRPr="00683462" w:rsidRDefault="00FB6053" w:rsidP="00436B2C">
      <w:pPr>
        <w:pStyle w:val="a0"/>
        <w:numPr>
          <w:ilvl w:val="0"/>
          <w:numId w:val="34"/>
        </w:numPr>
        <w:tabs>
          <w:tab w:val="left" w:pos="540"/>
          <w:tab w:val="left" w:pos="709"/>
          <w:tab w:val="left" w:pos="851"/>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У матеріалах справи відсутня інформація та обґрунтування притягнення </w:t>
      </w:r>
      <w:r w:rsidRPr="00683462">
        <w:rPr>
          <w:rFonts w:ascii="Times New Roman" w:hAnsi="Times New Roman"/>
          <w:i/>
          <w:sz w:val="24"/>
          <w:szCs w:val="24"/>
          <w:lang w:eastAsia="ru-RU"/>
        </w:rPr>
        <w:br/>
        <w:t>ТОВ «КАСЕО СОЮЗ» до відповідальності за порушення Закону України «Про захист економічної конкуренції», тому ТОВ «КАСЕО СОЮЗ» має змогу заперечити лише загальні положення подання, зокрема Товариство є самостійним суб’єктом господарювання та здійснює з моменту свого створення незалежну господарську діяльність як у частині планування цінової політики, так і в інших питання своєї діяльності.</w:t>
      </w:r>
    </w:p>
    <w:p w14:paraId="48E8C96F"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Ціноутворення в Товаристві відбувалось із застосуванням загальноприйнятих підходів на основі чинного законодавства України та звичаїв ділового обороту, а також не координувало свою цінову політику з компаніями «АВІАС».</w:t>
      </w:r>
    </w:p>
    <w:p w14:paraId="2584752D"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65900E9F"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(паливний проєкт «АВІАС»).</w:t>
      </w:r>
    </w:p>
    <w:p w14:paraId="628DCA58" w14:textId="77777777" w:rsidR="00FB6053" w:rsidRPr="00683462" w:rsidRDefault="00FB6053" w:rsidP="00FB6053">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проєкті «АВІАС» задіяні приблизно 1 625 АЗС (мережа АЗС «АВІАС»), які працюють під різними брендами: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749870FA" w14:textId="77777777" w:rsidR="00FB6053" w:rsidRPr="00683462" w:rsidRDefault="00FB6053" w:rsidP="00FB6053">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ТОВ «КАСЕО СОЮЗ» здійснює господарську діяльність на орендованих АЗС, які працюють під брендом «АВІАС плюс», «АВІАС».</w:t>
      </w:r>
    </w:p>
    <w:p w14:paraId="17330CF3"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основними ознаками мережі «АВІАС» є:</w:t>
      </w:r>
    </w:p>
    <w:p w14:paraId="1C848FEF" w14:textId="77777777" w:rsidR="00FB6053" w:rsidRPr="00683462" w:rsidRDefault="00FB6053" w:rsidP="00FB6053">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реалізація бензину та дизельного пального марки Keropur® ENERGY (ексклюзивна марка ПАТ «УКРТАТНАФТА»</w:t>
      </w:r>
      <w:r w:rsidRPr="00683462">
        <w:rPr>
          <w:rFonts w:ascii="Times New Roman" w:hAnsi="Times New Roman"/>
          <w:b/>
          <w:sz w:val="24"/>
          <w:szCs w:val="24"/>
          <w:lang w:eastAsia="ru-RU"/>
        </w:rPr>
        <w:t>)</w:t>
      </w:r>
      <w:r w:rsidRPr="00683462">
        <w:rPr>
          <w:rFonts w:ascii="Times New Roman" w:hAnsi="Times New Roman"/>
          <w:sz w:val="24"/>
          <w:szCs w:val="24"/>
          <w:lang w:eastAsia="ru-RU"/>
        </w:rPr>
        <w:t>;</w:t>
      </w:r>
    </w:p>
    <w:p w14:paraId="24928C82" w14:textId="77777777" w:rsidR="00FB6053" w:rsidRPr="00683462" w:rsidRDefault="00FB6053" w:rsidP="00FB6053">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встановлення одномоментно однакових цін незалежно від бренда та регіону роботи оператора АЗС у мережі «АВІАС»;</w:t>
      </w:r>
    </w:p>
    <w:p w14:paraId="2525120C" w14:textId="77777777" w:rsidR="00FB6053" w:rsidRPr="00683462" w:rsidRDefault="00FB6053" w:rsidP="00FB6053">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наявність координаційного «Центру», до якого входять декілька суб’єктів господарювання, що знаходяться за однією адресою </w:t>
      </w:r>
      <w:r w:rsidRPr="00683462">
        <w:rPr>
          <w:rFonts w:ascii="Times New Roman" w:hAnsi="Times New Roman"/>
          <w:sz w:val="24"/>
          <w:szCs w:val="24"/>
          <w:u w:val="single"/>
          <w:lang w:eastAsia="ru-RU"/>
        </w:rPr>
        <w:t>у місті Дніпрі</w:t>
      </w:r>
      <w:r w:rsidRPr="00683462">
        <w:rPr>
          <w:rFonts w:ascii="Times New Roman" w:hAnsi="Times New Roman"/>
          <w:sz w:val="24"/>
          <w:szCs w:val="24"/>
          <w:lang w:eastAsia="ru-RU"/>
        </w:rPr>
        <w:t>;</w:t>
      </w:r>
    </w:p>
    <w:p w14:paraId="1A322064" w14:textId="77777777" w:rsidR="00FB6053" w:rsidRPr="00683462" w:rsidRDefault="00FB6053" w:rsidP="00FB6053">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значна кількість типових, здебільшого однакових договорів, таких як: договір купівлі-продажу нафтопродуктів, договір поставки, купівлі-продажу майна, договір оренди АЗС, договори матеріальної допомоги, договір про відступлення права вимоги, договір про зміну сторони в зобов’язанні, при цьому усі суб’єкти господарювання зазначають про те, що вони не пов’язані відносинами контролю у розумінні статті 1 Закону України «Про захист економічної конкуренції»;</w:t>
      </w:r>
    </w:p>
    <w:p w14:paraId="1011617D" w14:textId="77777777" w:rsidR="00FB6053" w:rsidRPr="00683462" w:rsidRDefault="00FB6053" w:rsidP="00FB6053">
      <w:pPr>
        <w:numPr>
          <w:ilvl w:val="0"/>
          <w:numId w:val="3"/>
        </w:numPr>
        <w:tabs>
          <w:tab w:val="left" w:pos="900"/>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подібний персональний склад учасників проєкту «АВІАС». Тобто, фізичні особи, які займали посади директора та/або засновника, та/або підписанта, бухгалтера, менеджера, що змінюють один одного, а інколи навіть одночасно займають посади в декількох товариствах-учасниках паливного проєкту «АВІАС»;</w:t>
      </w:r>
    </w:p>
    <w:p w14:paraId="05D5C4FE" w14:textId="77777777" w:rsidR="00FB6053" w:rsidRPr="00683462" w:rsidRDefault="00FB6053" w:rsidP="00FB6053">
      <w:pPr>
        <w:numPr>
          <w:ilvl w:val="0"/>
          <w:numId w:val="3"/>
        </w:numPr>
        <w:tabs>
          <w:tab w:val="left" w:pos="900"/>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постійні зміни складу юридичних осіб – учасників проєкту «АВІАС» (без змін персонального складу) через одних і тих самих ліквідаторів та за схожих адрес останньої реєстрації (у місті Харкові).</w:t>
      </w:r>
    </w:p>
    <w:p w14:paraId="74F2E9CF"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2600AA7A"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Відповідно до додатка 1 до рішення в Хмельницькій області операторами АЗС мережі «АВІАС» були ТОВ «КАСЕО СОЮЗ» – перше півріччя 2017 року, його попередниками були ТОВ «ПРОМСТРОЙ ПРОЕКТ» – друге півріччя 2016 року і ТОВ «РЕМ-ТОРГ-СІТІ» – перше півріччя 2016 року. </w:t>
      </w:r>
    </w:p>
    <w:p w14:paraId="0298E2F7" w14:textId="4C954511"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На сьогодні директором ТОВ «КАСЕО СОЮЗ» є </w:t>
      </w:r>
      <w:r w:rsidR="00022C43"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022C43"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який також був найманим працівником в ТОВ «ПРОМСТРОЙ ПРОЕКТ». Попереднім директором ТОВ «КАСЕО СОЮЗ» була </w:t>
      </w:r>
      <w:r w:rsidR="00022C43"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022C43"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яка також була найманим працівником в </w:t>
      </w:r>
      <w:r w:rsidR="00022C43">
        <w:rPr>
          <w:rFonts w:ascii="Times New Roman" w:hAnsi="Times New Roman"/>
          <w:sz w:val="24"/>
          <w:szCs w:val="24"/>
          <w:lang w:eastAsia="ru-RU"/>
        </w:rPr>
        <w:br/>
      </w:r>
      <w:r w:rsidRPr="00683462">
        <w:rPr>
          <w:rFonts w:ascii="Times New Roman" w:hAnsi="Times New Roman"/>
          <w:sz w:val="24"/>
          <w:szCs w:val="24"/>
          <w:lang w:eastAsia="ru-RU"/>
        </w:rPr>
        <w:t>ТОВ «ПРОМСТРОЙ ПРОЕКТ» і ТОВ «РЕМ-ТОРГ-СІТІ».</w:t>
      </w:r>
    </w:p>
    <w:p w14:paraId="3E47CCA3"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Система договірних відносин створена компаніями «АВІАС» разом з операторами АЗС (у т. ч. ТОВ «КАСЕО СОЮЗ»)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638257D1"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ru-RU"/>
        </w:rPr>
        <w:t xml:space="preserve">Аналіз укладених договорів ТОВ «КАСЕО СОЮЗ» з іншими суб’єктами господарювання, у т. ч. відповідачами у справі, зокрема: компаніями «АВІАС», операторами АЗС мережі «АВІАС» (ТОВ «ХЕШТ», ТОВ «ПРОМСТРОЙ ПРОЕКТ», які є потенційними конкурентами на ринку роздрібної торгівлі світлими нафтопродуктами), з виробником </w:t>
      </w:r>
      <w:r w:rsidRPr="00683462">
        <w:rPr>
          <w:rFonts w:ascii="Times New Roman" w:hAnsi="Times New Roman"/>
          <w:sz w:val="24"/>
          <w:szCs w:val="24"/>
          <w:lang w:eastAsia="ru-RU"/>
        </w:rPr>
        <w:br/>
        <w:t>ПАТ «УКРТАТНАФТА» засвідчив їх систематичність, однотипність та погодженість.</w:t>
      </w:r>
    </w:p>
    <w:p w14:paraId="1A6FCC2A"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Характерною рисою для більшості операторів АЗС мережі «АВІАС» є те, що незалежно, в якому місті знаходиться суб’єкт господарювання та де саме працюють його автозаправні станції, вони укладають договори з допоміжними компаніями, які знаходяться в місті Дніпрі, зокрема: ТОВ «КАСЕО СОЮЗ» уклало договір</w:t>
      </w:r>
      <w:r w:rsidRPr="00683462">
        <w:rPr>
          <w:rFonts w:ascii="Times New Roman" w:hAnsi="Times New Roman"/>
          <w:color w:val="000000"/>
          <w:sz w:val="24"/>
          <w:szCs w:val="24"/>
        </w:rPr>
        <w:t xml:space="preserve"> </w:t>
      </w:r>
      <w:r w:rsidRPr="00683462">
        <w:rPr>
          <w:rFonts w:ascii="Times New Roman" w:hAnsi="Times New Roman"/>
          <w:sz w:val="24"/>
          <w:szCs w:val="24"/>
          <w:lang w:eastAsia="ru-RU"/>
        </w:rPr>
        <w:t xml:space="preserve">від 01.05.2017 </w:t>
      </w:r>
      <w:r w:rsidRPr="00683462">
        <w:rPr>
          <w:rFonts w:ascii="Times New Roman" w:hAnsi="Times New Roman"/>
          <w:sz w:val="24"/>
          <w:szCs w:val="24"/>
          <w:lang w:eastAsia="ru-RU"/>
        </w:rPr>
        <w:br/>
        <w:t xml:space="preserve">№ Д-01-209 з ТОВ «АВАНТА С», а також договір із ТОВ «Юридична фірма «САНІГОРІЯ». </w:t>
      </w:r>
    </w:p>
    <w:p w14:paraId="4DF81590"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Наявність багатосторонніх однакових договорів з учасниками паливного проєкту «АВІАС», а також допоміжними компаніями спрямована на погодження всіх можливих аспектів господарської діяльності учасників паливного проєкту «АВІАС», а також на здійснення діяльності не за принципом самостійного визначення політики ведення господарської діяльності, а свідомо замінюючи ризик конкуренції на практичну співпрацю, тим самим порушуючи законодавство про захист економічної конкуренції.</w:t>
      </w:r>
    </w:p>
    <w:p w14:paraId="416018E4"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Комітетом було здійснено аналіз встановлення цін на автозаправних станціях мережі «АВІАС», які працюють під такими брендами, як ANP, АВІАС Плюс, УКРНАФТА, Rubix, SentosaOil. </w:t>
      </w:r>
    </w:p>
    <w:p w14:paraId="1EA7CC08"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Інформація, отримана щодо цін, свідчить, що ці бренди ставляться до формування цін однаково, незалежно від регіону. Не є винятком і ТОВ «КАСЕО СОЮЗ», що підтверджується матеріалами справи, зокрема наданими ТОВ «КАСЕО СОЮЗ» розпорядженнями про встановлення цін на нафтопродукти, які містяться в матеріалах справи.</w:t>
      </w:r>
    </w:p>
    <w:p w14:paraId="264B0348"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Ці докази беззаперечно підтверджують висновки Комітету про домовленість певної поведінки операторів АЗС мережі «АВІАС» (у т. ч. ТОВ «КАСЕО СОЮЗ») на ринку роздрібної торгівлі світлими нафтопродуктами, налагоджену координацію такої поведінки та  своєчасний обмін актуальною інформацією стосовно ведення господарської діяльності незалежних суб’єктів господарювання.</w:t>
      </w:r>
    </w:p>
    <w:p w14:paraId="26C9B9B9"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23E6BC82" w14:textId="77777777" w:rsidR="00FB6053" w:rsidRPr="00683462" w:rsidRDefault="00FB6053" w:rsidP="00436B2C">
      <w:pPr>
        <w:pStyle w:val="a0"/>
        <w:numPr>
          <w:ilvl w:val="0"/>
          <w:numId w:val="34"/>
        </w:numPr>
        <w:tabs>
          <w:tab w:val="left" w:pos="0"/>
          <w:tab w:val="left" w:pos="540"/>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Товариство звертає увагу на те, що правомірно укладало правочини з ТОВ «ПРОМ ГАРАНТ ПЛЮС» і ТОВ «АЛЬЯНС ЕВОЛЮШН». Взаємовідносини з </w:t>
      </w:r>
      <w:r w:rsidRPr="00683462">
        <w:rPr>
          <w:rFonts w:ascii="Times New Roman" w:hAnsi="Times New Roman"/>
          <w:i/>
          <w:sz w:val="24"/>
          <w:szCs w:val="24"/>
          <w:lang w:eastAsia="ru-RU"/>
        </w:rPr>
        <w:br/>
        <w:t>ТОВ «ПРОМ ГАРАНТ ПЛЮС» і ТОВ «АЛЬЯНС ЕВОЛЮШН» Товариство будувало виключно в межах укладених договорів та в звичайних умовах. У рамках вказаних договорів Товариство не зобов’язувалось відпускати пред’явникам довірчих документів нафтопродукти певного виробника / виробників, а відтак не обмежувалось колом певних постачальників чи виробників світлих нафтопродуктів при укладенні договорів поставки.</w:t>
      </w:r>
    </w:p>
    <w:p w14:paraId="65DA99F2"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0E50C723"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Оформлення відповідно до вимог Цивільного та Господарського кодексів України, так само як і до вимог іншого нормативного документа в Україні, не передбачає дозволу на порушення суб’єктами господарювання законодавства про захист економічної конкуренції у будь-якій формі, у тому числі у формі укладання договорів, які призводять до недопущення, обмеження чи усунення конкуренції, а також не звільняє від відповідальності за вчинення порушень законодавства про захист економічної конкуренції. Крім відповідних кодексів, діяльність суб’єктів господарювання має відповідати вимогам законодавства України, у т. ч. Закону України «Про захист економічної конкуренції».</w:t>
      </w:r>
    </w:p>
    <w:p w14:paraId="4BF4449C" w14:textId="48ADB7DE"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ru-RU"/>
        </w:rPr>
        <w:t xml:space="preserve">Зокрема, згідно з договорами поставки укладеними між ТОВ «КАСЕО СОЮЗ» і </w:t>
      </w:r>
      <w:r w:rsidR="00022C43">
        <w:rPr>
          <w:rFonts w:ascii="Times New Roman" w:hAnsi="Times New Roman"/>
          <w:sz w:val="24"/>
          <w:szCs w:val="24"/>
          <w:lang w:eastAsia="ru-RU"/>
        </w:rPr>
        <w:br/>
      </w:r>
      <w:r w:rsidRPr="00683462">
        <w:rPr>
          <w:rFonts w:ascii="Times New Roman" w:hAnsi="Times New Roman"/>
          <w:sz w:val="24"/>
          <w:szCs w:val="24"/>
          <w:lang w:eastAsia="ru-RU"/>
        </w:rPr>
        <w:t xml:space="preserve">ТОВ «АЛЬЯНС ЕВОЛЮШ» № П17-32/АЕ від 20.01.2017 та між ТОВ «КАСЕО СОЮЗ» та </w:t>
      </w:r>
      <w:r w:rsidR="00022C43">
        <w:rPr>
          <w:rFonts w:ascii="Times New Roman" w:hAnsi="Times New Roman"/>
          <w:sz w:val="24"/>
          <w:szCs w:val="24"/>
          <w:lang w:eastAsia="ru-RU"/>
        </w:rPr>
        <w:br/>
      </w:r>
      <w:r w:rsidRPr="00683462">
        <w:rPr>
          <w:rFonts w:ascii="Times New Roman" w:hAnsi="Times New Roman"/>
          <w:sz w:val="24"/>
          <w:szCs w:val="24"/>
          <w:lang w:eastAsia="ru-RU"/>
        </w:rPr>
        <w:t xml:space="preserve">ТОВ «ПРОМ ГАРАНТ ПЛЮС» № П16-113/ПГ від 22.12.2016,  є однаковий додаток № 4 до договору поставки, в якому зазначено, що «відпуск (видача) Товару Постачальником за довірчими документами Покупця здійснюється відповідно до наведеної Таблиці змін асортименту нафтопродуктів (найменування Товару)», у т. ч. бензину А-92 ENERGY, А-95 ENERGY, ДП ENERGY (з використанням багатофункціональних присадок марки Keropur® ENERGY концерну BASF з мийними властивостями). Ця торговельна марка зареєстрована ексклюзивно й була розроблена спеціально для використання виробником </w:t>
      </w:r>
      <w:r w:rsidR="00022C43">
        <w:rPr>
          <w:rFonts w:ascii="Times New Roman" w:hAnsi="Times New Roman"/>
          <w:sz w:val="24"/>
          <w:szCs w:val="24"/>
          <w:lang w:eastAsia="ru-RU"/>
        </w:rPr>
        <w:br/>
      </w:r>
      <w:r w:rsidRPr="00683462">
        <w:rPr>
          <w:rFonts w:ascii="Times New Roman" w:hAnsi="Times New Roman"/>
          <w:sz w:val="24"/>
          <w:szCs w:val="24"/>
          <w:lang w:eastAsia="ru-RU"/>
        </w:rPr>
        <w:t>ПАТ «УКРТАТНАФТА». Отже, додаток № 4 до договору поставки передбачає закупівлю ексклюзивного пального, а отже, спростовує твердження ТОВ «КАСЕО СОЮЗ» про те, що воно не зобов’язувалось відпускати пред’явникам довірчих документів нафтопродукти певного виробника, а відтак не обмежувалось колом певних постачальників чи виробників світлих нафтопродуктів.</w:t>
      </w:r>
    </w:p>
    <w:p w14:paraId="74F8E5AB"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Отже, наявні матеріали справи у своїй сукупності підтверджують, що </w:t>
      </w:r>
      <w:r w:rsidRPr="00683462">
        <w:rPr>
          <w:rFonts w:ascii="Times New Roman" w:hAnsi="Times New Roman"/>
          <w:sz w:val="24"/>
          <w:szCs w:val="24"/>
          <w:lang w:eastAsia="ru-RU"/>
        </w:rPr>
        <w:br/>
        <w:t>ТОВ «КАСЕО СОЮЗ» вчиняло дії, які призвели до дотримання спільного підходу до ціноутворення та спільних умов реалізації товару, що є порушенням законодавства про захист економічної конкуренції у вигляді антиконкурентних узгоджених дій.</w:t>
      </w:r>
    </w:p>
    <w:p w14:paraId="0B8FB887"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23A6B9A2"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b/>
          <w:sz w:val="24"/>
          <w:szCs w:val="24"/>
          <w:lang w:eastAsia="ru-RU"/>
        </w:rPr>
        <w:t xml:space="preserve">ТОВ «ОПТІНВЕСТ» </w:t>
      </w:r>
      <w:r w:rsidRPr="00683462">
        <w:rPr>
          <w:rFonts w:ascii="Times New Roman" w:hAnsi="Times New Roman"/>
          <w:sz w:val="24"/>
          <w:szCs w:val="24"/>
          <w:lang w:eastAsia="ru-RU"/>
        </w:rPr>
        <w:t>листом від 28.09.2018 № 16 (вх. № 8-01/11761 від 02.10.2018) надало такі пояснення:</w:t>
      </w:r>
    </w:p>
    <w:p w14:paraId="4E2C443B"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1342771C" w14:textId="77777777" w:rsidR="00FB6053" w:rsidRPr="00683462" w:rsidRDefault="00FB6053" w:rsidP="00436B2C">
      <w:pPr>
        <w:pStyle w:val="a0"/>
        <w:numPr>
          <w:ilvl w:val="0"/>
          <w:numId w:val="35"/>
        </w:numPr>
        <w:tabs>
          <w:tab w:val="left" w:pos="0"/>
          <w:tab w:val="left" w:pos="540"/>
          <w:tab w:val="left" w:pos="709"/>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«Господарські договори ТОВ «ОПТІНВЕСТ» із ТОВ «ПРОМ ГАРАНТ ПЛЮС» та ТОВ «АЛЬЯНС ЕВОЛЮШН» не містить жодних умов щодо координації дій постачальника та покупця в частині встановлення цін, закупівлю пального у певного виробника чи інших умов, що порушують чинне законодавство про захист економічної конкуренції».</w:t>
      </w:r>
    </w:p>
    <w:p w14:paraId="77E02152" w14:textId="77777777" w:rsidR="00FB6053" w:rsidRPr="00683462" w:rsidRDefault="00FB6053" w:rsidP="00FB6053">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 з огляду на таке.</w:t>
      </w:r>
    </w:p>
    <w:p w14:paraId="6C6B30CF" w14:textId="22261EFC" w:rsidR="00FB6053" w:rsidRPr="00683462" w:rsidRDefault="00FB6053" w:rsidP="00FB6053">
      <w:pPr>
        <w:tabs>
          <w:tab w:val="left" w:pos="540"/>
          <w:tab w:val="left" w:pos="993"/>
          <w:tab w:val="left" w:pos="1168"/>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Відповідно до договору комісії з ПАТ «УКРТАТНАФТА» № 597/11/2118 від 13.03.2017, яким передбачено, що ТОВ «ОПТІНВЕСТ» повинно встановити ціну реалізації нафтопродукту «</w:t>
      </w:r>
      <w:r w:rsidR="00EE1F54" w:rsidRPr="005F343E">
        <w:rPr>
          <w:rFonts w:ascii="Times New Roman" w:hAnsi="Times New Roman"/>
          <w:i/>
          <w:sz w:val="24"/>
          <w:szCs w:val="24"/>
        </w:rPr>
        <w:t>[</w:t>
      </w:r>
      <w:r w:rsidR="00EE1F54" w:rsidRPr="005F343E">
        <w:rPr>
          <w:rFonts w:ascii="Times New Roman" w:hAnsi="Times New Roman"/>
          <w:bCs/>
          <w:i/>
          <w:sz w:val="24"/>
          <w:szCs w:val="24"/>
        </w:rPr>
        <w:t>інформація визначена як інформація з обмеженим доступом]</w:t>
      </w:r>
      <w:r w:rsidR="00EE1F54" w:rsidRPr="00683462">
        <w:rPr>
          <w:rFonts w:ascii="Times New Roman" w:hAnsi="Times New Roman"/>
          <w:sz w:val="24"/>
          <w:szCs w:val="24"/>
          <w:lang w:eastAsia="ru-RU"/>
        </w:rPr>
        <w:t xml:space="preserve"> </w:t>
      </w:r>
      <w:r w:rsidRPr="00683462">
        <w:rPr>
          <w:rFonts w:ascii="Times New Roman" w:hAnsi="Times New Roman"/>
          <w:sz w:val="24"/>
          <w:szCs w:val="24"/>
          <w:lang w:eastAsia="ru-RU"/>
        </w:rPr>
        <w:t>(грн.)», тим самим встановлюючи мінімальний розмір роздрібної реалізації нафтопродуктів в оператора АЗС мережі «АВІАС» ТОВ «ОПТІНВЕСТ». Тобто, ця умова прямо впливає на ціну реалізації.</w:t>
      </w:r>
    </w:p>
    <w:p w14:paraId="673C764C" w14:textId="6E7A72CF"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Також, згідно з договорами поставок, укладеними між ТОВ «ОПТІНВЕСТ» і </w:t>
      </w:r>
      <w:r w:rsidR="00DC1729">
        <w:rPr>
          <w:rFonts w:ascii="Times New Roman" w:hAnsi="Times New Roman"/>
          <w:sz w:val="24"/>
          <w:szCs w:val="24"/>
          <w:lang w:eastAsia="ru-RU"/>
        </w:rPr>
        <w:br/>
      </w:r>
      <w:r w:rsidRPr="00683462">
        <w:rPr>
          <w:rFonts w:ascii="Times New Roman" w:hAnsi="Times New Roman"/>
          <w:sz w:val="24"/>
          <w:szCs w:val="24"/>
          <w:lang w:eastAsia="ru-RU"/>
        </w:rPr>
        <w:t xml:space="preserve">ТОВ «АЛЬЯНС ЕВОЛЮШ» № П17-40/АЕ від 20.01.17  та між ТОВ «ОПТІНВЕСТ» і </w:t>
      </w:r>
      <w:r w:rsidR="00DC1729">
        <w:rPr>
          <w:rFonts w:ascii="Times New Roman" w:hAnsi="Times New Roman"/>
          <w:sz w:val="24"/>
          <w:szCs w:val="24"/>
          <w:lang w:eastAsia="ru-RU"/>
        </w:rPr>
        <w:br/>
      </w:r>
      <w:r w:rsidRPr="00683462">
        <w:rPr>
          <w:rFonts w:ascii="Times New Roman" w:hAnsi="Times New Roman"/>
          <w:sz w:val="24"/>
          <w:szCs w:val="24"/>
          <w:lang w:eastAsia="ru-RU"/>
        </w:rPr>
        <w:t xml:space="preserve">ТОВ «ПРОМ ГАРАНТ ПЛЮС» № П16-116/ПГ від 21.12.2016,  є однаковий додаток № 4 до договору поставки, у якому зазначено, що «відпуск (видача) Товару Постачальником за довірчими документами Покупця здійснюється відповідно до наведеної Таблиці змін асортименту нафтопродуктів (найменування Товару)», у т. ч. бензину А-92 ENERGY, А-95 ENERGY, ДП ENERGY (з використанням багатофункціональних присадок марки Keropur® ENERGY концерну BASF з мийними властивостями). Ця торговельна марка зареєстрована ексклюзивно й була розроблена спеціально для використання виробником </w:t>
      </w:r>
      <w:r w:rsidR="00DC1729">
        <w:rPr>
          <w:rFonts w:ascii="Times New Roman" w:hAnsi="Times New Roman"/>
          <w:sz w:val="24"/>
          <w:szCs w:val="24"/>
          <w:lang w:eastAsia="ru-RU"/>
        </w:rPr>
        <w:br/>
      </w:r>
      <w:r w:rsidRPr="00683462">
        <w:rPr>
          <w:rFonts w:ascii="Times New Roman" w:hAnsi="Times New Roman"/>
          <w:sz w:val="24"/>
          <w:szCs w:val="24"/>
          <w:lang w:eastAsia="ru-RU"/>
        </w:rPr>
        <w:t>ПАТ «УКРТАТНАФТА». Отже, додаток № 4 до договору поставки передбачає закупівлю ексклюзивного пального, а отже, спростовує твердження ТОВ «ОПТІНВЕСТ» про те, що воно не зобов’язувалось відпускати пред’явникам довірчих документів нафтопродукти певного виробника.</w:t>
      </w:r>
    </w:p>
    <w:p w14:paraId="1593409E"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Система договірних відносин створена компаніями «АВІАС» разом з операторами АЗС (у т. ч. ТОВ «ОПТІНВЕСТ»)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4D229C4E" w14:textId="77777777" w:rsidR="00FB6053" w:rsidRPr="00683462" w:rsidRDefault="00FB6053" w:rsidP="00FB6053">
      <w:pPr>
        <w:pStyle w:val="a0"/>
        <w:tabs>
          <w:tab w:val="left" w:pos="-142"/>
          <w:tab w:val="left" w:pos="0"/>
          <w:tab w:val="left" w:pos="540"/>
        </w:tabs>
        <w:overflowPunct w:val="0"/>
        <w:autoSpaceDE w:val="0"/>
        <w:autoSpaceDN w:val="0"/>
        <w:adjustRightInd w:val="0"/>
        <w:spacing w:after="0" w:line="240" w:lineRule="auto"/>
        <w:ind w:left="0"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Разом із цим характерною рисою для більшості операторів АЗС мережі «АВІАС» є те, що незалежно, в якому місті знаходиться суб’єкт господарювання та де саме працюють його автозаправні станції, вони укладають договори: з ТОВ «АВАНТА С», ТОВ «ДНІПРО-КОНСАЛТИНГ», ТОВ «Юридична фірма «САНІГОРІЯ», які знаходяться в місті Дніпрі.</w:t>
      </w:r>
    </w:p>
    <w:p w14:paraId="43D32AF0" w14:textId="77777777" w:rsidR="00FB6053" w:rsidRPr="00683462" w:rsidRDefault="00FB6053" w:rsidP="00FB6053">
      <w:pPr>
        <w:pStyle w:val="a0"/>
        <w:tabs>
          <w:tab w:val="left" w:pos="0"/>
          <w:tab w:val="left" w:pos="540"/>
        </w:tabs>
        <w:overflowPunct w:val="0"/>
        <w:autoSpaceDE w:val="0"/>
        <w:autoSpaceDN w:val="0"/>
        <w:adjustRightInd w:val="0"/>
        <w:spacing w:after="0" w:line="240" w:lineRule="auto"/>
        <w:ind w:left="0"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Не є винятком і ТОВ «ОПТІНВЕСТ», яке уклало договір абонентського юридичного обслуговування № 32-Т від 27.03.2017 з ТОВ «Юридична фірма «САНІГОРІЯ» та договір про надання послуг № Д-01-194 від 01.01.2017 з ТОВ «АВАНТА С».</w:t>
      </w:r>
    </w:p>
    <w:p w14:paraId="1723016C"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Наявність такої розгалуженої системи договірних відносин між учасниками паливного проєкту «АВІАС» спрямована на погодження всіх можливих аспектів господарської діяльності учасників паливного проєкту «АВІАС».</w:t>
      </w:r>
    </w:p>
    <w:p w14:paraId="34FA439B"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00007411" w14:textId="77777777" w:rsidR="00FB6053" w:rsidRPr="00683462" w:rsidRDefault="00FB6053" w:rsidP="00436B2C">
      <w:pPr>
        <w:pStyle w:val="a0"/>
        <w:numPr>
          <w:ilvl w:val="0"/>
          <w:numId w:val="35"/>
        </w:numPr>
        <w:tabs>
          <w:tab w:val="left" w:pos="0"/>
          <w:tab w:val="left" w:pos="540"/>
          <w:tab w:val="left" w:pos="709"/>
          <w:tab w:val="left" w:pos="993"/>
        </w:tabs>
        <w:overflowPunct w:val="0"/>
        <w:autoSpaceDE w:val="0"/>
        <w:autoSpaceDN w:val="0"/>
        <w:adjustRightInd w:val="0"/>
        <w:spacing w:after="0" w:line="240" w:lineRule="auto"/>
        <w:ind w:left="0"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Формування ціни реалізації пального Товариство здійснювало виключно на підставах, передбачених чинним законодавством, з урахуванням кон’юнктури ринку, вартості пального, яке Товариство мало змогу придбавати на оптовому ринку. Зміна Товариством цін на пальне в той чи інший період, який був об’єктом досліджень Комітету, відображала загальну поведінку усіх суб’єктів господарювання на ринку нафтопродуктів України, тож поведінка ТОВ «ОПТІНВЕСТ» була адекватною реакцією на наявні ринкові фактори.</w:t>
      </w:r>
    </w:p>
    <w:p w14:paraId="2C717317"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1758F4B4"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Комітетом було здійснено аналіз встановлення цін на автозаправних станціях мережі «АВІАС», які працюють під такими брендами, як ANP, АВІАС Плюс, УКРНАФТА, Rubix, SentosaOil. </w:t>
      </w:r>
    </w:p>
    <w:p w14:paraId="4AB05942"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Інформація, отримана щодо цін, свідчить, що ці бренди ставляться до формування цін однаково, незалежно від регіону. Не є винятком і  ТОВ «ОПТІНВЕСТ», що підтверджується матеріалами справи, зокрема наданими ТОВ «ОПТІНВЕСТ» розпорядженнями про встановлення цін на нафтопродукти, які містяться в матеріалах справи.</w:t>
      </w:r>
    </w:p>
    <w:p w14:paraId="6A5D17D5"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Ці докази беззаперечно підтверджують висновки Комітету про домовленість певної поведінки операторів АЗС мережі «АВІАС» (у т. ч. ТОВ «ОПТІНВЕСТ») на ринку роздрібної торгівлі світлими нафтопродуктами, налагоджену координацію такої поведінки та своєчасний обмін актуальною інформацією стосовно ведення господарської діяльності незалежних суб’єктів господарювання.</w:t>
      </w:r>
    </w:p>
    <w:p w14:paraId="106844F0"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Товариство не надало жодного фактичного доказу на підтвердження самостійності визначення ціни, не надало відповідних розрахунків, що підтвердили б саме такі ціни в певному проміжку часу. Отже, наявні матеріали справи у своїй сукупності підтверджують, що ТОВ «ОПТІНВЕСТ» вчиняло дії, які призвели до дотримання спільного підходу до ціноутворення та спільних умов реалізації товару, що є порушенням законодавства про захист економічної конкуренції у вигляді антиконкурентних узгоджених дій.</w:t>
      </w:r>
    </w:p>
    <w:p w14:paraId="0B2956A6"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4BEDDF44" w14:textId="77777777" w:rsidR="00FB6053" w:rsidRPr="00683462" w:rsidRDefault="00FB6053" w:rsidP="00436B2C">
      <w:pPr>
        <w:pStyle w:val="a0"/>
        <w:numPr>
          <w:ilvl w:val="0"/>
          <w:numId w:val="35"/>
        </w:numPr>
        <w:tabs>
          <w:tab w:val="left" w:pos="993"/>
        </w:tabs>
        <w:spacing w:after="0" w:line="240" w:lineRule="auto"/>
        <w:ind w:left="0" w:firstLine="709"/>
        <w:jc w:val="both"/>
        <w:rPr>
          <w:rFonts w:ascii="Times New Roman" w:hAnsi="Times New Roman"/>
          <w:i/>
          <w:sz w:val="24"/>
          <w:szCs w:val="24"/>
        </w:rPr>
      </w:pPr>
      <w:r w:rsidRPr="00683462">
        <w:rPr>
          <w:rFonts w:ascii="Times New Roman" w:hAnsi="Times New Roman"/>
          <w:i/>
          <w:sz w:val="24"/>
          <w:szCs w:val="24"/>
        </w:rPr>
        <w:t>Ринок роздрібного продажу нафтопродуктів Хмельницької області не має ознак монополізації, що є додатковим доказом того, що дії ТОВ «ОПТІНВЕСТ» відбувалися в рамках чинного законодавства про захист економічної конкуренції.</w:t>
      </w:r>
    </w:p>
    <w:p w14:paraId="7F9B200C" w14:textId="77777777" w:rsidR="00FB6053" w:rsidRPr="00683462" w:rsidRDefault="00FB6053" w:rsidP="00FB6053">
      <w:pPr>
        <w:overflowPunct w:val="0"/>
        <w:autoSpaceDE w:val="0"/>
        <w:autoSpaceDN w:val="0"/>
        <w:adjustRightInd w:val="0"/>
        <w:spacing w:before="120" w:after="6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 з огляду на таке.</w:t>
      </w:r>
    </w:p>
    <w:p w14:paraId="7D295F39" w14:textId="77777777" w:rsidR="00FB6053" w:rsidRPr="00683462" w:rsidRDefault="00FB6053" w:rsidP="00FB6053">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Предмет розгляду справи – антиконкурентні узгоджені дії суб’єктів господарювання. Зазначений склад порушення не потребує встановлення монопольного (домінуючого) становища. </w:t>
      </w:r>
    </w:p>
    <w:p w14:paraId="3736F915" w14:textId="77777777" w:rsidR="00FB6053" w:rsidRPr="00683462" w:rsidRDefault="00FB6053" w:rsidP="00FB6053">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Комітетом встановлено, що оператори АЗС мережі «АВІАС» є конкурентами на значній кількості регіональних ринків роздрібної торгівлі світлими нафтопродуктами. І на певних регіональних ринках ряд операторів АЗС мережі «АВІАС» навіть мають структурні ознаки (відповідні частки на ринку) монопольного домінуючого становища, що свідчить про їх впив на ринок.</w:t>
      </w:r>
    </w:p>
    <w:p w14:paraId="52FE5958"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p>
    <w:p w14:paraId="02B66016"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Зауваження відповідачів у справі – операторів автозаправних станцій, </w:t>
      </w:r>
    </w:p>
    <w:p w14:paraId="2990DAAD"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які здійснювали реалізацію нафтопродуктів у Рівненській області, </w:t>
      </w:r>
    </w:p>
    <w:p w14:paraId="3521D88C"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та їх спростування</w:t>
      </w:r>
    </w:p>
    <w:p w14:paraId="6E7D3817"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b/>
          <w:i/>
          <w:sz w:val="24"/>
          <w:szCs w:val="24"/>
          <w:lang w:eastAsia="ru-RU"/>
        </w:rPr>
      </w:pPr>
    </w:p>
    <w:p w14:paraId="54DDC443" w14:textId="77777777" w:rsidR="00FB6053" w:rsidRPr="00683462" w:rsidRDefault="00FB6053" w:rsidP="00FB6053">
      <w:pPr>
        <w:spacing w:after="0" w:line="240" w:lineRule="auto"/>
        <w:ind w:firstLine="720"/>
        <w:jc w:val="both"/>
        <w:rPr>
          <w:rFonts w:ascii="Times New Roman" w:hAnsi="Times New Roman"/>
          <w:sz w:val="24"/>
          <w:szCs w:val="24"/>
          <w:lang w:eastAsia="ru-RU"/>
        </w:rPr>
      </w:pPr>
      <w:r w:rsidRPr="00683462">
        <w:rPr>
          <w:rFonts w:ascii="Times New Roman" w:hAnsi="Times New Roman"/>
          <w:b/>
          <w:sz w:val="24"/>
          <w:szCs w:val="24"/>
          <w:lang w:eastAsia="ru-RU"/>
        </w:rPr>
        <w:t>ТОВ «МАЛАН ПЛЮС»</w:t>
      </w:r>
      <w:r w:rsidRPr="00683462">
        <w:rPr>
          <w:rFonts w:ascii="Times New Roman" w:hAnsi="Times New Roman"/>
          <w:sz w:val="24"/>
          <w:szCs w:val="24"/>
          <w:lang w:eastAsia="ru-RU"/>
        </w:rPr>
        <w:t xml:space="preserve"> листом від 26.09.2018 № 26/09 (вх. № 8-01/11728 від 01.10.2018) надало такі заперечення:</w:t>
      </w:r>
    </w:p>
    <w:p w14:paraId="5ABF2C8F" w14:textId="77777777" w:rsidR="00FB6053" w:rsidRPr="00683462" w:rsidRDefault="00FB6053" w:rsidP="00FB6053">
      <w:pPr>
        <w:spacing w:after="0" w:line="240" w:lineRule="auto"/>
        <w:ind w:firstLine="720"/>
        <w:jc w:val="both"/>
        <w:rPr>
          <w:rFonts w:ascii="Times New Roman" w:hAnsi="Times New Roman"/>
          <w:i/>
          <w:sz w:val="24"/>
          <w:szCs w:val="24"/>
          <w:lang w:eastAsia="ru-RU"/>
        </w:rPr>
      </w:pPr>
      <w:r w:rsidRPr="00683462">
        <w:rPr>
          <w:rFonts w:ascii="Times New Roman" w:hAnsi="Times New Roman"/>
          <w:sz w:val="24"/>
          <w:szCs w:val="24"/>
          <w:lang w:eastAsia="ru-RU"/>
        </w:rPr>
        <w:t>1</w:t>
      </w:r>
      <w:r w:rsidRPr="00683462">
        <w:rPr>
          <w:rFonts w:ascii="Times New Roman" w:hAnsi="Times New Roman"/>
          <w:b/>
          <w:i/>
          <w:sz w:val="24"/>
          <w:szCs w:val="24"/>
          <w:lang w:eastAsia="ru-RU"/>
        </w:rPr>
        <w:t>.</w:t>
      </w:r>
      <w:r w:rsidRPr="00683462">
        <w:rPr>
          <w:rFonts w:ascii="Times New Roman" w:hAnsi="Times New Roman"/>
          <w:i/>
          <w:sz w:val="24"/>
          <w:szCs w:val="24"/>
          <w:lang w:eastAsia="ru-RU"/>
        </w:rPr>
        <w:t xml:space="preserve"> ТОВ «МАЛАН ПЛЮС» зазначає, що «жодного відношення до висновків викладених в тому числі в. п.6.2. подання також не має.</w:t>
      </w:r>
    </w:p>
    <w:p w14:paraId="731D4B34" w14:textId="77777777" w:rsidR="00FB6053" w:rsidRPr="00683462" w:rsidRDefault="00FB6053" w:rsidP="00FB6053">
      <w:pPr>
        <w:spacing w:after="0" w:line="240" w:lineRule="auto"/>
        <w:ind w:firstLine="708"/>
        <w:jc w:val="both"/>
        <w:rPr>
          <w:rFonts w:ascii="Times New Roman" w:hAnsi="Times New Roman"/>
          <w:i/>
          <w:sz w:val="24"/>
          <w:szCs w:val="24"/>
          <w:lang w:eastAsia="ru-RU"/>
        </w:rPr>
      </w:pPr>
      <w:r w:rsidRPr="00683462">
        <w:rPr>
          <w:rFonts w:ascii="Times New Roman" w:hAnsi="Times New Roman"/>
          <w:i/>
          <w:sz w:val="24"/>
          <w:szCs w:val="24"/>
          <w:lang w:eastAsia="ru-RU"/>
        </w:rPr>
        <w:t xml:space="preserve">Товариство є самостійним суб’єктом господарювання та жодна інша особа прямо або опосередковано не має та не мала впливу на прийняття будь-яких рішень органами управління ТОВ «МАЛАН ПЛЮС», що виникали та виникають в господарській діяльності підприємства». </w:t>
      </w:r>
    </w:p>
    <w:p w14:paraId="45DB0140" w14:textId="77777777" w:rsidR="00FB6053" w:rsidRPr="00683462" w:rsidRDefault="00FB6053" w:rsidP="00FB6053">
      <w:pPr>
        <w:spacing w:after="0" w:line="240" w:lineRule="auto"/>
        <w:ind w:firstLine="708"/>
        <w:jc w:val="both"/>
        <w:rPr>
          <w:rFonts w:ascii="Times New Roman" w:hAnsi="Times New Roman"/>
          <w:i/>
          <w:sz w:val="24"/>
          <w:szCs w:val="24"/>
          <w:lang w:eastAsia="ru-RU"/>
        </w:rPr>
      </w:pPr>
      <w:r w:rsidRPr="00683462">
        <w:rPr>
          <w:rFonts w:ascii="Times New Roman" w:hAnsi="Times New Roman"/>
          <w:i/>
          <w:sz w:val="24"/>
          <w:szCs w:val="24"/>
          <w:lang w:eastAsia="ru-RU"/>
        </w:rPr>
        <w:t>ТОВ «МАЛАН ПЛЮС» зазначає, що «між зазначеними у справі суб’єктами господарювання не укладалися в будь-якій формі угоди та не проводилася інша погоджена конкурентна поведінка щодо встановлення цін чи інших умов придбання або реалізації товарів».</w:t>
      </w:r>
    </w:p>
    <w:p w14:paraId="7DCBDBB9" w14:textId="77777777" w:rsidR="00FB6053" w:rsidRPr="00683462" w:rsidRDefault="00FB6053" w:rsidP="00FB6053">
      <w:pPr>
        <w:spacing w:after="0" w:line="240" w:lineRule="auto"/>
        <w:ind w:firstLine="720"/>
        <w:jc w:val="both"/>
        <w:rPr>
          <w:rFonts w:ascii="Times New Roman" w:hAnsi="Times New Roman"/>
          <w:i/>
          <w:sz w:val="24"/>
          <w:szCs w:val="24"/>
          <w:lang w:eastAsia="ru-RU"/>
        </w:rPr>
      </w:pPr>
      <w:r w:rsidRPr="00683462">
        <w:rPr>
          <w:rFonts w:ascii="Times New Roman" w:hAnsi="Times New Roman"/>
          <w:i/>
          <w:sz w:val="24"/>
          <w:szCs w:val="24"/>
          <w:lang w:eastAsia="ru-RU"/>
        </w:rPr>
        <w:t>«Антимонопольний комітет  свідомо проігнорував умову договорів з яких вбачається, що ціна Товару формується на підставі фактичних цін що діяли на АЗС на момент відвантаження Товару по довірчим документам.</w:t>
      </w:r>
    </w:p>
    <w:p w14:paraId="10B9427E" w14:textId="77777777" w:rsidR="00FB6053" w:rsidRPr="00683462" w:rsidRDefault="00FB6053" w:rsidP="00FB6053">
      <w:pPr>
        <w:spacing w:after="0" w:line="240" w:lineRule="auto"/>
        <w:ind w:firstLine="720"/>
        <w:jc w:val="both"/>
        <w:rPr>
          <w:rFonts w:ascii="Times New Roman" w:hAnsi="Times New Roman"/>
          <w:i/>
          <w:sz w:val="24"/>
          <w:szCs w:val="24"/>
          <w:lang w:eastAsia="ru-RU"/>
        </w:rPr>
      </w:pPr>
      <w:r w:rsidRPr="00683462">
        <w:rPr>
          <w:rFonts w:ascii="Times New Roman" w:hAnsi="Times New Roman"/>
          <w:i/>
          <w:sz w:val="24"/>
          <w:szCs w:val="24"/>
          <w:lang w:eastAsia="ru-RU"/>
        </w:rPr>
        <w:t>Ціни на нафтопродукти, які реалізувались на АЗС встановлювались з урахуванням вартості придбаних нафтопродуктів, операційних витрат підприємства, кон’юнктури ринку, світових цін, тощо».</w:t>
      </w:r>
    </w:p>
    <w:p w14:paraId="2E38A009" w14:textId="77777777" w:rsidR="00FB6053" w:rsidRPr="00683462" w:rsidRDefault="00FB6053" w:rsidP="00FB6053">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 з огляду на таке.</w:t>
      </w:r>
    </w:p>
    <w:p w14:paraId="4D603EF4"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(проєкт «АВІАС»).</w:t>
      </w:r>
    </w:p>
    <w:p w14:paraId="005BEDA3"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проєкті «АВІАС» задіяні приблизно </w:t>
      </w:r>
      <w:r w:rsidRPr="00683462">
        <w:rPr>
          <w:rFonts w:ascii="Times New Roman" w:hAnsi="Times New Roman"/>
          <w:bCs/>
          <w:sz w:val="24"/>
          <w:szCs w:val="24"/>
          <w:lang w:eastAsia="uk-UA"/>
        </w:rPr>
        <w:t>1625 АЗС</w:t>
      </w:r>
      <w:r w:rsidRPr="00683462">
        <w:rPr>
          <w:rFonts w:ascii="Times New Roman" w:hAnsi="Times New Roman"/>
          <w:sz w:val="24"/>
          <w:szCs w:val="24"/>
          <w:lang w:eastAsia="uk-UA"/>
        </w:rPr>
        <w:t xml:space="preserve"> (мережа «АВІАС»), які працюють під різними брендами: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61B83545"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ТОВ «МАЛАН ПЛЮС» здійснює господарську діяльність на орендованих АЗС, які працюють під брендом </w:t>
      </w:r>
      <w:r w:rsidRPr="00683462">
        <w:rPr>
          <w:rFonts w:ascii="Times New Roman" w:hAnsi="Times New Roman"/>
          <w:sz w:val="24"/>
          <w:szCs w:val="24"/>
          <w:lang w:eastAsia="uk-UA"/>
        </w:rPr>
        <w:t>АВІАС</w:t>
      </w:r>
      <w:r w:rsidRPr="00683462">
        <w:rPr>
          <w:rFonts w:ascii="Times New Roman" w:hAnsi="Times New Roman"/>
          <w:sz w:val="24"/>
          <w:szCs w:val="24"/>
          <w:lang w:eastAsia="ru-RU"/>
        </w:rPr>
        <w:t>.</w:t>
      </w:r>
    </w:p>
    <w:p w14:paraId="72E0749A"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Компанії «АВІАС» на своєму офіційному сайті зазначають про найбільшу мережу АЗС в України, до якої входять мережі АЗС партнерів, зокрема надається перелік АЗС у Рівненській області із зазначенням адрес автозаправних станцій, у т. ч. автозаправних станцій, які орендує для здійснення своєї господарської діяльності ТОВ «МАЛАН ПЛЮС». Разом із цим, укладаючи договір поставки з компаніями «АВІАС», ТОВ «МАЛАН ПЛЮС» надає перелік автозаправних станцій, на яких буде здійснюватися відпуск паливних карток «АВІАС», а отже, компанії «АВІАС» і ТОВ «МАЛАН ПЛЮС» стають контрагентами (партнерами), тобто співпрацюють. А отже, ТОВ «МАЛАН ПЛЮС» є учасником паливного проєкту «АВІАС» і, як наслідок, партнером компаній «АВІАС».</w:t>
      </w:r>
    </w:p>
    <w:p w14:paraId="27E62CAF" w14:textId="5F75A1AE"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ТОВ </w:t>
      </w:r>
      <w:r w:rsidRPr="00683462">
        <w:rPr>
          <w:rFonts w:ascii="Times New Roman" w:hAnsi="Times New Roman"/>
          <w:sz w:val="24"/>
          <w:szCs w:val="24"/>
          <w:lang w:eastAsia="ru-RU"/>
        </w:rPr>
        <w:t xml:space="preserve">«МАЛАН ПЛЮС» </w:t>
      </w:r>
      <w:r w:rsidRPr="00683462">
        <w:rPr>
          <w:rFonts w:ascii="Times New Roman" w:hAnsi="Times New Roman"/>
          <w:sz w:val="24"/>
          <w:szCs w:val="24"/>
          <w:lang w:eastAsia="uk-UA"/>
        </w:rPr>
        <w:t> здійснює роздрібну реалізацію світлих нафтопродуктів, а саме бензину та дизельного пального марки</w:t>
      </w:r>
      <w:r w:rsidRPr="00683462">
        <w:rPr>
          <w:rFonts w:ascii="Times New Roman" w:hAnsi="Times New Roman"/>
          <w:b/>
          <w:bCs/>
          <w:sz w:val="24"/>
          <w:szCs w:val="24"/>
          <w:lang w:eastAsia="uk-UA"/>
        </w:rPr>
        <w:t xml:space="preserve"> </w:t>
      </w:r>
      <w:r w:rsidRPr="00683462">
        <w:rPr>
          <w:rFonts w:ascii="Times New Roman" w:hAnsi="Times New Roman"/>
          <w:sz w:val="24"/>
          <w:szCs w:val="24"/>
          <w:lang w:eastAsia="uk-UA"/>
        </w:rPr>
        <w:t xml:space="preserve">Keropur ® ENERGY виробництва </w:t>
      </w:r>
      <w:r w:rsidR="00DC1729">
        <w:rPr>
          <w:rFonts w:ascii="Times New Roman" w:hAnsi="Times New Roman"/>
          <w:sz w:val="24"/>
          <w:szCs w:val="24"/>
          <w:lang w:eastAsia="uk-UA"/>
        </w:rPr>
        <w:br/>
      </w:r>
      <w:r w:rsidRPr="00683462">
        <w:rPr>
          <w:rFonts w:ascii="Times New Roman" w:hAnsi="Times New Roman"/>
          <w:sz w:val="24"/>
          <w:szCs w:val="24"/>
          <w:lang w:eastAsia="uk-UA"/>
        </w:rPr>
        <w:t xml:space="preserve">ПАТ «УКРТАТНАФТА», що є однією з ознак мережі АЗС «АВІАС». Ця торговельна марка зареєстрована </w:t>
      </w:r>
      <w:r w:rsidRPr="00683462">
        <w:rPr>
          <w:rFonts w:ascii="Times New Roman" w:hAnsi="Times New Roman"/>
          <w:sz w:val="24"/>
          <w:szCs w:val="24"/>
          <w:u w:val="single"/>
          <w:lang w:eastAsia="uk-UA"/>
        </w:rPr>
        <w:t>ексклюзивно</w:t>
      </w:r>
      <w:r w:rsidRPr="00683462">
        <w:rPr>
          <w:rFonts w:ascii="Times New Roman" w:hAnsi="Times New Roman"/>
          <w:sz w:val="24"/>
          <w:szCs w:val="24"/>
          <w:lang w:eastAsia="uk-UA"/>
        </w:rPr>
        <w:t xml:space="preserve">  й була розроблена спеціально для використання виробником </w:t>
      </w:r>
      <w:r w:rsidR="00DC1729">
        <w:rPr>
          <w:rFonts w:ascii="Times New Roman" w:hAnsi="Times New Roman"/>
          <w:sz w:val="24"/>
          <w:szCs w:val="24"/>
          <w:lang w:eastAsia="uk-UA"/>
        </w:rPr>
        <w:br/>
      </w:r>
      <w:r w:rsidRPr="00683462">
        <w:rPr>
          <w:rFonts w:ascii="Times New Roman" w:hAnsi="Times New Roman"/>
          <w:sz w:val="24"/>
          <w:szCs w:val="24"/>
          <w:lang w:eastAsia="uk-UA"/>
        </w:rPr>
        <w:t xml:space="preserve">ПАТ «УКРТАТНАФТА». </w:t>
      </w:r>
    </w:p>
    <w:p w14:paraId="444D0F6A"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свідчать: постійні (майже кожні пів року) зміни юридичних осіб-операторів АЗС мережі «АВІАС»; подібний персональний (фізичний) склад учасників паливного проєкту «АВІАС»; подібні адреси реєстрації, зокрема перереєстрація в місті Харкові; припинення діяльності юридичної особи за рішенням засновників, що в подальшому проходить через процедуру банкрутства; призначенням та/або обранням одних і тих же ліквідаторів.</w:t>
      </w:r>
    </w:p>
    <w:p w14:paraId="5B55272E" w14:textId="77777777" w:rsidR="00FB6053" w:rsidRPr="00683462" w:rsidRDefault="00FB6053" w:rsidP="00FB6053">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sz w:val="24"/>
          <w:szCs w:val="24"/>
          <w:lang w:eastAsia="ru-RU"/>
        </w:rPr>
        <w:t>Докази Комітету щодо подібного персонального (фізичного) складу учасників паливного проєкту «АВІАС» та постійної зміни юридичних осіб – операторів АЗС мережі «АВІАС», зокрема ТОВ «МАЛАН ПЛЮС», наведені в розділі 6. «Докази погодженості конкурентної поведінки».</w:t>
      </w:r>
    </w:p>
    <w:p w14:paraId="6CCCE919"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Так, на 21 АЗС Рівненської області, які здійснювали діяльність із реалізації світлих нафтопродуктів під брендом AВІАС, змінювали один одного такі оператори:  </w:t>
      </w:r>
    </w:p>
    <w:p w14:paraId="0C1758AD"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080"/>
        <w:gridCol w:w="1260"/>
        <w:gridCol w:w="1080"/>
        <w:gridCol w:w="1260"/>
        <w:gridCol w:w="1267"/>
        <w:gridCol w:w="1260"/>
        <w:gridCol w:w="1073"/>
      </w:tblGrid>
      <w:tr w:rsidR="00FB6053" w:rsidRPr="00683462" w14:paraId="7EE1BFC5" w14:textId="77777777" w:rsidTr="00FB6053">
        <w:tc>
          <w:tcPr>
            <w:tcW w:w="1080" w:type="dxa"/>
          </w:tcPr>
          <w:p w14:paraId="76B18A3C" w14:textId="77777777" w:rsidR="00FB6053" w:rsidRPr="00DC1729"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C1729">
              <w:rPr>
                <w:rFonts w:ascii="Times New Roman" w:hAnsi="Times New Roman"/>
                <w:color w:val="000000"/>
                <w:sz w:val="16"/>
                <w:szCs w:val="16"/>
                <w:lang w:eastAsia="uk-UA"/>
              </w:rPr>
              <w:t>Період діяльності оператора АЗС</w:t>
            </w:r>
          </w:p>
        </w:tc>
        <w:tc>
          <w:tcPr>
            <w:tcW w:w="1080" w:type="dxa"/>
          </w:tcPr>
          <w:p w14:paraId="14111224" w14:textId="77777777" w:rsidR="00FB6053" w:rsidRPr="00DC1729"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C1729">
              <w:rPr>
                <w:rFonts w:ascii="Times New Roman" w:hAnsi="Times New Roman"/>
                <w:color w:val="000000"/>
                <w:sz w:val="16"/>
                <w:szCs w:val="16"/>
                <w:lang w:eastAsia="uk-UA"/>
              </w:rPr>
              <w:t>І пів. 2014</w:t>
            </w:r>
          </w:p>
        </w:tc>
        <w:tc>
          <w:tcPr>
            <w:tcW w:w="1260" w:type="dxa"/>
          </w:tcPr>
          <w:p w14:paraId="6DF1A9BF" w14:textId="77777777" w:rsidR="00FB6053" w:rsidRPr="00DC1729"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C1729">
              <w:rPr>
                <w:rFonts w:ascii="Times New Roman" w:hAnsi="Times New Roman"/>
                <w:color w:val="000000"/>
                <w:sz w:val="16"/>
                <w:szCs w:val="16"/>
                <w:lang w:eastAsia="uk-UA"/>
              </w:rPr>
              <w:t>ІІ пів. 2014</w:t>
            </w:r>
          </w:p>
        </w:tc>
        <w:tc>
          <w:tcPr>
            <w:tcW w:w="1080" w:type="dxa"/>
          </w:tcPr>
          <w:p w14:paraId="6B09E6D7" w14:textId="77777777" w:rsidR="00FB6053" w:rsidRPr="00DC1729"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C1729">
              <w:rPr>
                <w:rFonts w:ascii="Times New Roman" w:hAnsi="Times New Roman"/>
                <w:color w:val="000000"/>
                <w:sz w:val="16"/>
                <w:szCs w:val="16"/>
                <w:lang w:eastAsia="uk-UA"/>
              </w:rPr>
              <w:t>І пів. 2015</w:t>
            </w:r>
          </w:p>
        </w:tc>
        <w:tc>
          <w:tcPr>
            <w:tcW w:w="1260" w:type="dxa"/>
          </w:tcPr>
          <w:p w14:paraId="75E9BA04" w14:textId="77777777" w:rsidR="00FB6053" w:rsidRPr="00DC1729"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C1729">
              <w:rPr>
                <w:rFonts w:ascii="Times New Roman" w:hAnsi="Times New Roman"/>
                <w:color w:val="000000"/>
                <w:sz w:val="16"/>
                <w:szCs w:val="16"/>
                <w:lang w:eastAsia="uk-UA"/>
              </w:rPr>
              <w:t>ІІ пів. 2015</w:t>
            </w:r>
          </w:p>
        </w:tc>
        <w:tc>
          <w:tcPr>
            <w:tcW w:w="1267" w:type="dxa"/>
          </w:tcPr>
          <w:p w14:paraId="22922BA8" w14:textId="77777777" w:rsidR="00FB6053" w:rsidRPr="00DC1729"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C1729">
              <w:rPr>
                <w:rFonts w:ascii="Times New Roman" w:hAnsi="Times New Roman"/>
                <w:color w:val="000000"/>
                <w:sz w:val="16"/>
                <w:szCs w:val="16"/>
                <w:lang w:eastAsia="uk-UA"/>
              </w:rPr>
              <w:t>І пів. 2016</w:t>
            </w:r>
          </w:p>
        </w:tc>
        <w:tc>
          <w:tcPr>
            <w:tcW w:w="1260" w:type="dxa"/>
          </w:tcPr>
          <w:p w14:paraId="5CA19DC7" w14:textId="77777777" w:rsidR="00FB6053" w:rsidRPr="00DC1729"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C1729">
              <w:rPr>
                <w:rFonts w:ascii="Times New Roman" w:hAnsi="Times New Roman"/>
                <w:color w:val="000000"/>
                <w:sz w:val="16"/>
                <w:szCs w:val="16"/>
                <w:lang w:eastAsia="uk-UA"/>
              </w:rPr>
              <w:t>ІІ пів. 2016</w:t>
            </w:r>
          </w:p>
        </w:tc>
        <w:tc>
          <w:tcPr>
            <w:tcW w:w="1073" w:type="dxa"/>
          </w:tcPr>
          <w:p w14:paraId="3F2EBBA7" w14:textId="77777777" w:rsidR="00FB6053" w:rsidRPr="00DC1729"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C1729">
              <w:rPr>
                <w:rFonts w:ascii="Times New Roman" w:hAnsi="Times New Roman"/>
                <w:color w:val="000000"/>
                <w:sz w:val="16"/>
                <w:szCs w:val="16"/>
                <w:lang w:eastAsia="uk-UA"/>
              </w:rPr>
              <w:t>І пів. 2017</w:t>
            </w:r>
          </w:p>
        </w:tc>
      </w:tr>
      <w:tr w:rsidR="00FB6053" w:rsidRPr="00683462" w14:paraId="07D1F7B3" w14:textId="77777777" w:rsidTr="00FB6053">
        <w:tc>
          <w:tcPr>
            <w:tcW w:w="1080" w:type="dxa"/>
          </w:tcPr>
          <w:p w14:paraId="3586DB0F" w14:textId="77777777" w:rsidR="00FB6053" w:rsidRPr="00DC1729"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C1729">
              <w:rPr>
                <w:rFonts w:ascii="Times New Roman" w:hAnsi="Times New Roman"/>
                <w:color w:val="000000"/>
                <w:sz w:val="16"/>
                <w:szCs w:val="16"/>
                <w:lang w:eastAsia="uk-UA"/>
              </w:rPr>
              <w:t>Назва оператора</w:t>
            </w:r>
          </w:p>
        </w:tc>
        <w:tc>
          <w:tcPr>
            <w:tcW w:w="1080" w:type="dxa"/>
          </w:tcPr>
          <w:p w14:paraId="118E96E8" w14:textId="77777777" w:rsidR="00FB6053" w:rsidRPr="00DC1729"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C1729">
              <w:rPr>
                <w:rFonts w:ascii="Times New Roman" w:hAnsi="Times New Roman"/>
                <w:color w:val="000000"/>
                <w:sz w:val="16"/>
                <w:szCs w:val="16"/>
                <w:lang w:eastAsia="uk-UA"/>
              </w:rPr>
              <w:t>ТОВ «РІЧ- ОЙЛ»</w:t>
            </w:r>
          </w:p>
        </w:tc>
        <w:tc>
          <w:tcPr>
            <w:tcW w:w="1260" w:type="dxa"/>
          </w:tcPr>
          <w:p w14:paraId="26400E8F" w14:textId="77777777" w:rsidR="00FB6053" w:rsidRPr="00DC1729"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C1729">
              <w:rPr>
                <w:rFonts w:ascii="Times New Roman" w:hAnsi="Times New Roman"/>
                <w:color w:val="000000"/>
                <w:sz w:val="16"/>
                <w:szCs w:val="16"/>
                <w:lang w:eastAsia="uk-UA"/>
              </w:rPr>
              <w:t>ТОВ «МІРАНТІС»</w:t>
            </w:r>
          </w:p>
        </w:tc>
        <w:tc>
          <w:tcPr>
            <w:tcW w:w="1080" w:type="dxa"/>
          </w:tcPr>
          <w:p w14:paraId="027B5A58" w14:textId="77777777" w:rsidR="00FB6053" w:rsidRPr="00DC1729"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C1729">
              <w:rPr>
                <w:rFonts w:ascii="Times New Roman" w:hAnsi="Times New Roman"/>
                <w:color w:val="000000"/>
                <w:sz w:val="16"/>
                <w:szCs w:val="16"/>
                <w:lang w:eastAsia="uk-UA"/>
              </w:rPr>
              <w:t>ТОВ «СЕНТОРІ»</w:t>
            </w:r>
          </w:p>
        </w:tc>
        <w:tc>
          <w:tcPr>
            <w:tcW w:w="1260" w:type="dxa"/>
          </w:tcPr>
          <w:p w14:paraId="5145A601" w14:textId="77777777" w:rsidR="00FB6053" w:rsidRPr="00DC1729"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mallCaps/>
                <w:color w:val="000000"/>
                <w:sz w:val="16"/>
                <w:szCs w:val="16"/>
                <w:lang w:eastAsia="uk-UA"/>
              </w:rPr>
            </w:pPr>
            <w:r w:rsidRPr="00DC1729">
              <w:rPr>
                <w:rFonts w:ascii="Times New Roman" w:hAnsi="Times New Roman"/>
                <w:color w:val="000000"/>
                <w:sz w:val="16"/>
                <w:szCs w:val="16"/>
                <w:lang w:eastAsia="uk-UA"/>
              </w:rPr>
              <w:t>ТОВ «ПЕТРОЙЛ»</w:t>
            </w:r>
          </w:p>
        </w:tc>
        <w:tc>
          <w:tcPr>
            <w:tcW w:w="1267" w:type="dxa"/>
          </w:tcPr>
          <w:p w14:paraId="77FE4B81" w14:textId="77777777" w:rsidR="00FB6053" w:rsidRPr="00DC1729"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C1729">
              <w:rPr>
                <w:rFonts w:ascii="Times New Roman" w:hAnsi="Times New Roman"/>
                <w:color w:val="000000"/>
                <w:sz w:val="16"/>
                <w:szCs w:val="16"/>
                <w:lang w:eastAsia="uk-UA"/>
              </w:rPr>
              <w:t>ТОВ «МАЛАН ПЛЮС»</w:t>
            </w:r>
          </w:p>
        </w:tc>
        <w:tc>
          <w:tcPr>
            <w:tcW w:w="1260" w:type="dxa"/>
          </w:tcPr>
          <w:p w14:paraId="71A38E38" w14:textId="77777777" w:rsidR="00FB6053" w:rsidRPr="00DC1729"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C1729">
              <w:rPr>
                <w:rFonts w:ascii="Times New Roman" w:hAnsi="Times New Roman"/>
                <w:color w:val="000000"/>
                <w:sz w:val="16"/>
                <w:szCs w:val="16"/>
                <w:lang w:eastAsia="uk-UA"/>
              </w:rPr>
              <w:t>ТОВ «КИТЧЕР-СОЛЮШН»</w:t>
            </w:r>
          </w:p>
        </w:tc>
        <w:tc>
          <w:tcPr>
            <w:tcW w:w="1073" w:type="dxa"/>
          </w:tcPr>
          <w:p w14:paraId="2A93EC03" w14:textId="77777777" w:rsidR="00FB6053" w:rsidRPr="00DC1729"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C1729">
              <w:rPr>
                <w:rFonts w:ascii="Times New Roman" w:hAnsi="Times New Roman"/>
                <w:color w:val="000000"/>
                <w:sz w:val="16"/>
                <w:szCs w:val="16"/>
                <w:lang w:eastAsia="uk-UA"/>
              </w:rPr>
              <w:t>ТОВ «ЕВЕЛІН ХАУС»</w:t>
            </w:r>
          </w:p>
        </w:tc>
      </w:tr>
    </w:tbl>
    <w:p w14:paraId="1D1841E1"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p>
    <w:p w14:paraId="46A422E3"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21DB499D"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 відповідно до інформації ЄДР та Пенсійного фонду України:</w:t>
      </w:r>
    </w:p>
    <w:p w14:paraId="74A3DC21"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попереднім директором ТОВ «МАЛАН ПЛЮС» був </w:t>
      </w:r>
      <w:r w:rsidRPr="00683462">
        <w:rPr>
          <w:rFonts w:ascii="Times New Roman" w:hAnsi="Times New Roman"/>
          <w:i/>
          <w:color w:val="000000"/>
          <w:sz w:val="24"/>
          <w:szCs w:val="24"/>
          <w:lang w:eastAsia="uk-UA"/>
        </w:rPr>
        <w:t>Іванов Костянтин Вадимович</w:t>
      </w:r>
      <w:r w:rsidRPr="00683462">
        <w:rPr>
          <w:rFonts w:ascii="Times New Roman" w:hAnsi="Times New Roman"/>
          <w:color w:val="000000"/>
          <w:sz w:val="24"/>
          <w:szCs w:val="24"/>
          <w:lang w:eastAsia="uk-UA"/>
        </w:rPr>
        <w:t xml:space="preserve">, який  був також директором інших операторів АЗС мережі АВІАС», які діяли в інших регіонах України, а саме: ТОВ «ВАРНА ГРУП» (з 29.10.2016), ТОВ «РЕМ-ТОРГ-СІТІ» (з 29.10.2016), ТОВ «КОНСТАНТ ДЕВЕЛОПМЕНТ» (яке здійснювало реалізацію в один період з ТОВ «МАЛАН ПЛЮС» і було його прямим конкурентом у Рівненській області), ТОВ «КОРОНА АЛЬЯНС», ТОВ «ГОЛДЕН АЛЬЯНС» (з 29.10.2016), ТОВ «СТОУН» ІНТЕРГРУП» (з 29.10.2016), ТОВ «СЕНЕРДЖІ ГРУП» (з 29.10.2016). При цьому, як видно, директором на п’яти з цих товариств </w:t>
      </w:r>
      <w:r w:rsidRPr="00683462">
        <w:rPr>
          <w:rFonts w:ascii="Times New Roman" w:hAnsi="Times New Roman"/>
          <w:i/>
          <w:color w:val="000000"/>
          <w:sz w:val="24"/>
          <w:szCs w:val="24"/>
          <w:lang w:eastAsia="uk-UA"/>
        </w:rPr>
        <w:t>Іванов К.В.</w:t>
      </w:r>
      <w:r w:rsidRPr="00683462">
        <w:rPr>
          <w:rFonts w:ascii="Times New Roman" w:hAnsi="Times New Roman"/>
          <w:color w:val="000000"/>
          <w:sz w:val="24"/>
          <w:szCs w:val="24"/>
          <w:lang w:eastAsia="uk-UA"/>
        </w:rPr>
        <w:t xml:space="preserve"> призначений одним днем з 29.10.2016. Також  </w:t>
      </w:r>
      <w:r w:rsidRPr="00683462">
        <w:rPr>
          <w:rFonts w:ascii="Times New Roman" w:hAnsi="Times New Roman"/>
          <w:i/>
          <w:color w:val="000000"/>
          <w:sz w:val="24"/>
          <w:szCs w:val="24"/>
          <w:lang w:eastAsia="uk-UA"/>
        </w:rPr>
        <w:t>Іванов К.В.</w:t>
      </w:r>
      <w:r w:rsidRPr="00683462">
        <w:rPr>
          <w:rFonts w:ascii="Times New Roman" w:hAnsi="Times New Roman"/>
          <w:color w:val="000000"/>
          <w:sz w:val="24"/>
          <w:szCs w:val="24"/>
          <w:lang w:eastAsia="uk-UA"/>
        </w:rPr>
        <w:t xml:space="preserve"> одночасно є засновником ТОВ «ВАРНА ГРУП» і ТОВ «РЕМ-ТОРГ-СІТІ»;</w:t>
      </w:r>
    </w:p>
    <w:p w14:paraId="4D40E4DC" w14:textId="07F67140"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теперішній директор «ТОВ «МАЛАН ПЛЮС»  </w:t>
      </w:r>
      <w:r w:rsidR="00DC1729"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DC1729"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є також директором ТОВ «ПЕТРОЙЛ» та найманим працівником </w:t>
      </w:r>
      <w:r w:rsidR="00DC1729">
        <w:rPr>
          <w:rFonts w:ascii="Times New Roman" w:hAnsi="Times New Roman"/>
          <w:color w:val="000000"/>
          <w:sz w:val="24"/>
          <w:szCs w:val="24"/>
          <w:lang w:eastAsia="uk-UA"/>
        </w:rPr>
        <w:br/>
      </w:r>
      <w:r w:rsidRPr="00683462">
        <w:rPr>
          <w:rFonts w:ascii="Times New Roman" w:hAnsi="Times New Roman"/>
          <w:color w:val="000000"/>
          <w:sz w:val="24"/>
          <w:szCs w:val="24"/>
          <w:lang w:eastAsia="uk-UA"/>
        </w:rPr>
        <w:t>ТОВ «КИТЧЕР-СОЛЮШН»;</w:t>
      </w:r>
    </w:p>
    <w:p w14:paraId="4D98A3F6"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директор і засновник ТОВ «ЕВЕЛІН ХАУС» </w:t>
      </w:r>
      <w:r w:rsidRPr="00683462">
        <w:rPr>
          <w:rFonts w:ascii="Times New Roman" w:hAnsi="Times New Roman"/>
          <w:i/>
          <w:color w:val="000000"/>
          <w:sz w:val="24"/>
          <w:szCs w:val="24"/>
          <w:lang w:eastAsia="uk-UA"/>
        </w:rPr>
        <w:t>Курсик Володимр Іванович</w:t>
      </w:r>
      <w:r w:rsidRPr="00683462">
        <w:rPr>
          <w:rFonts w:ascii="Times New Roman" w:hAnsi="Times New Roman"/>
          <w:color w:val="000000"/>
          <w:sz w:val="24"/>
          <w:szCs w:val="24"/>
          <w:lang w:eastAsia="uk-UA"/>
        </w:rPr>
        <w:t xml:space="preserve"> також був директором ТОВ «РІЧ-ОЙЛ»;</w:t>
      </w:r>
    </w:p>
    <w:p w14:paraId="73D6FE9D" w14:textId="32BCF704"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color w:val="000000"/>
          <w:sz w:val="24"/>
          <w:szCs w:val="24"/>
          <w:lang w:eastAsia="uk-UA"/>
        </w:rPr>
        <w:t>Марценковська Наталія Володимирівна</w:t>
      </w:r>
      <w:r w:rsidRPr="00683462">
        <w:rPr>
          <w:rFonts w:ascii="Times New Roman" w:hAnsi="Times New Roman"/>
          <w:color w:val="000000"/>
          <w:sz w:val="24"/>
          <w:szCs w:val="24"/>
          <w:lang w:eastAsia="uk-UA"/>
        </w:rPr>
        <w:t xml:space="preserve"> також була директором і засновником  </w:t>
      </w:r>
      <w:r w:rsidR="00DC1729">
        <w:rPr>
          <w:rFonts w:ascii="Times New Roman" w:hAnsi="Times New Roman"/>
          <w:color w:val="000000"/>
          <w:sz w:val="24"/>
          <w:szCs w:val="24"/>
          <w:lang w:eastAsia="uk-UA"/>
        </w:rPr>
        <w:br/>
      </w:r>
      <w:r w:rsidRPr="00683462">
        <w:rPr>
          <w:rFonts w:ascii="Times New Roman" w:hAnsi="Times New Roman"/>
          <w:color w:val="000000"/>
          <w:sz w:val="24"/>
          <w:szCs w:val="24"/>
          <w:lang w:eastAsia="uk-UA"/>
        </w:rPr>
        <w:t>ТОВ «СЕНТОРІ» і ТОВ «ПОРТО ЛЕНД»;</w:t>
      </w:r>
    </w:p>
    <w:p w14:paraId="19F2BC9B" w14:textId="4376BD3E"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color w:val="000000"/>
          <w:sz w:val="24"/>
          <w:szCs w:val="24"/>
          <w:lang w:eastAsia="uk-UA"/>
        </w:rPr>
      </w:pPr>
      <w:r w:rsidRPr="00683462">
        <w:rPr>
          <w:rFonts w:ascii="Times New Roman" w:hAnsi="Times New Roman"/>
          <w:color w:val="000000"/>
          <w:sz w:val="24"/>
          <w:szCs w:val="24"/>
          <w:lang w:eastAsia="uk-UA"/>
        </w:rPr>
        <w:t>більше 20 фізичних осіб, а саме:</w:t>
      </w:r>
      <w:r w:rsidRPr="00683462">
        <w:rPr>
          <w:rFonts w:ascii="Times New Roman" w:hAnsi="Times New Roman"/>
          <w:i/>
          <w:color w:val="000000"/>
          <w:sz w:val="24"/>
          <w:szCs w:val="24"/>
          <w:lang w:eastAsia="uk-UA"/>
        </w:rPr>
        <w:t xml:space="preserve"> </w:t>
      </w:r>
      <w:r w:rsidR="00DC1729"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DC1729"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 xml:space="preserve">, </w:t>
      </w:r>
      <w:r w:rsidRPr="00683462">
        <w:rPr>
          <w:rFonts w:ascii="Times New Roman" w:hAnsi="Times New Roman"/>
          <w:color w:val="000000"/>
          <w:sz w:val="24"/>
          <w:szCs w:val="24"/>
          <w:lang w:eastAsia="uk-UA"/>
        </w:rPr>
        <w:t xml:space="preserve">є найманими працівниками ТОВ «РІЧ-ОЙЛ», ТОВ «МІРАНТІС»,  </w:t>
      </w:r>
      <w:r w:rsidR="00DC1729">
        <w:rPr>
          <w:rFonts w:ascii="Times New Roman" w:hAnsi="Times New Roman"/>
          <w:color w:val="000000"/>
          <w:sz w:val="24"/>
          <w:szCs w:val="24"/>
          <w:lang w:eastAsia="uk-UA"/>
        </w:rPr>
        <w:br/>
      </w:r>
      <w:r w:rsidRPr="00683462">
        <w:rPr>
          <w:rFonts w:ascii="Times New Roman" w:hAnsi="Times New Roman"/>
          <w:color w:val="000000"/>
          <w:sz w:val="24"/>
          <w:szCs w:val="24"/>
          <w:lang w:eastAsia="uk-UA"/>
        </w:rPr>
        <w:t>ТОВ «СЕНТОРІ», ТОВ «ПЕТРОЙЛ», ТОВ «МАЛАН ПЛЮС», ТОВ «КИТЧЕР-СОЛЮШН», тобто при зупиненні реалізації світлих нафтопродуктів одного з операторів мережі «АВІАС» зазначені особи переходили до оператора, який приходив йому на зміну.</w:t>
      </w:r>
    </w:p>
    <w:p w14:paraId="103A4B9F"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Згідно з інформацією з ЄДР  у стані припинення знаходяться </w:t>
      </w:r>
      <w:r w:rsidRPr="00683462">
        <w:rPr>
          <w:rFonts w:ascii="Times New Roman" w:hAnsi="Times New Roman"/>
          <w:color w:val="000000"/>
          <w:sz w:val="24"/>
          <w:szCs w:val="24"/>
          <w:lang w:eastAsia="uk-UA"/>
        </w:rPr>
        <w:t>ТОВ «РІЧ-ОЙЛ»,        ТОВ «СЕНТОРІ» і ТОВ «ПЕТРОЙЛ»</w:t>
      </w:r>
      <w:r w:rsidRPr="00683462">
        <w:rPr>
          <w:rFonts w:ascii="Times New Roman" w:hAnsi="Times New Roman"/>
          <w:sz w:val="24"/>
          <w:szCs w:val="24"/>
          <w:lang w:eastAsia="ru-RU"/>
        </w:rPr>
        <w:t>, ТОВ «КИТЧЕР-СОЛЮШН». Повноваження ліквідатора здійснює Бакрадзе Катерина Андріївна та  Ніколайчук Олексій Миколайович. Зазначені оператори АЗС перереєстровані в місті Харкові.</w:t>
      </w:r>
    </w:p>
    <w:p w14:paraId="2773C6EA" w14:textId="7F653CAD"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Також за адресою: м. Харків, просп. Московський, 53 зареєстровані, крім </w:t>
      </w:r>
      <w:r w:rsidR="00DC1729">
        <w:rPr>
          <w:rFonts w:ascii="Times New Roman" w:hAnsi="Times New Roman"/>
          <w:sz w:val="24"/>
          <w:szCs w:val="24"/>
          <w:lang w:eastAsia="ru-RU"/>
        </w:rPr>
        <w:br/>
      </w:r>
      <w:r w:rsidRPr="00683462">
        <w:rPr>
          <w:rFonts w:ascii="Times New Roman" w:hAnsi="Times New Roman"/>
          <w:sz w:val="24"/>
          <w:szCs w:val="24"/>
          <w:lang w:eastAsia="ru-RU"/>
        </w:rPr>
        <w:t>ТОВ «СЕНТОРІ», також й інші оператори АЗС мережі «АВІАС», які знаходяться в стані припинення: ТОВ «УЖ-ПЕТРОЛЬ», ТОВ «СЕГІНА», ТОВ «МАСБЕН», ТОВ «АНТЕЙ ОЙЛ», ТОВ «СЕНТОРІ», ТОВ «НОРМА-ВЕСТ», ТОВ «САНСАРА ПЛЮС» (припинило діяльність).</w:t>
      </w:r>
    </w:p>
    <w:p w14:paraId="1FA2C2AC" w14:textId="77777777" w:rsidR="00FB6053" w:rsidRPr="00683462" w:rsidRDefault="00FB6053" w:rsidP="00FB6053">
      <w:pPr>
        <w:overflowPunct w:val="0"/>
        <w:autoSpaceDE w:val="0"/>
        <w:autoSpaceDN w:val="0"/>
        <w:adjustRightInd w:val="0"/>
        <w:spacing w:after="6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uk-UA"/>
        </w:rPr>
        <w:t>Несамостійність, організованість і керованість діяльності операторів АЗС мережі «АВІАС» підтверджується також інформацією, наданою органами НАБУ.</w:t>
      </w:r>
    </w:p>
    <w:p w14:paraId="4212F4C9"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Матеріалами справи доведено, що система договірних відносин створена компаніями «АВІАС» разом з операторами АЗС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6C45949D"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lang w:eastAsia="uk-UA"/>
        </w:rPr>
        <w:t xml:space="preserve">Між всіма учасниками паливного проєкту «АВІАС» укладається значна кількість типових, здебільшого однакових договорів. Щодо ТОВ «МАЛАН ПЛЮС» зазначене підтверджується, зокрема, договорами поставки з компаніями «АВІАС»:  договір поставки з </w:t>
      </w:r>
      <w:r w:rsidRPr="00683462">
        <w:rPr>
          <w:rFonts w:ascii="Times New Roman" w:hAnsi="Times New Roman"/>
          <w:sz w:val="24"/>
          <w:szCs w:val="24"/>
        </w:rPr>
        <w:t>ТОВ ВТФ «АВІАС» № П15-790 від 04.01.16 та договір поставки з ТОВ «ТД «АВІАС» № П15-129 від 04.01.2016.</w:t>
      </w:r>
    </w:p>
    <w:p w14:paraId="446343D2"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Отже, діяльність проєкту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w:t>
      </w:r>
      <w:r w:rsidRPr="00683462">
        <w:rPr>
          <w:rFonts w:ascii="Times New Roman" w:hAnsi="Times New Roman"/>
          <w:sz w:val="24"/>
          <w:szCs w:val="24"/>
          <w:lang w:eastAsia="uk-UA"/>
        </w:rPr>
        <w:br/>
        <w:t xml:space="preserve">ПАТ </w:t>
      </w:r>
      <w:r w:rsidRPr="00683462">
        <w:rPr>
          <w:rFonts w:ascii="Times New Roman" w:hAnsi="Times New Roman"/>
          <w:sz w:val="24"/>
          <w:szCs w:val="24"/>
          <w:lang w:eastAsia="ru-RU"/>
        </w:rPr>
        <w:t>«УКРТАТНАФТА»</w:t>
      </w:r>
      <w:r w:rsidRPr="00683462">
        <w:rPr>
          <w:rFonts w:ascii="Times New Roman" w:hAnsi="Times New Roman"/>
          <w:sz w:val="24"/>
          <w:szCs w:val="24"/>
          <w:lang w:eastAsia="uk-UA"/>
        </w:rPr>
        <w:t xml:space="preserve"> по всіх регіонах України на єдиних умовах. </w:t>
      </w:r>
    </w:p>
    <w:p w14:paraId="2F2DA1A3"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При цьому ціни придбання світлих нафтопродуктів у ПАТ </w:t>
      </w:r>
      <w:r w:rsidRPr="00683462">
        <w:rPr>
          <w:rFonts w:ascii="Times New Roman" w:hAnsi="Times New Roman"/>
          <w:sz w:val="24"/>
          <w:szCs w:val="24"/>
          <w:lang w:eastAsia="ru-RU"/>
        </w:rPr>
        <w:t>«УКРТАТНАФТА»</w:t>
      </w:r>
      <w:r w:rsidRPr="00683462">
        <w:rPr>
          <w:rFonts w:ascii="Times New Roman" w:hAnsi="Times New Roman"/>
          <w:b/>
          <w:sz w:val="24"/>
          <w:szCs w:val="24"/>
          <w:lang w:eastAsia="ru-RU"/>
        </w:rPr>
        <w:t xml:space="preserve"> </w:t>
      </w:r>
      <w:r w:rsidRPr="00683462">
        <w:rPr>
          <w:rFonts w:ascii="Times New Roman" w:hAnsi="Times New Roman"/>
          <w:sz w:val="24"/>
          <w:szCs w:val="24"/>
          <w:lang w:eastAsia="uk-UA"/>
        </w:rPr>
        <w:t xml:space="preserve">операторами АЗС є вищими, ніж ціни імпорту світлих нафтопродуктів в Україні. </w:t>
      </w:r>
    </w:p>
    <w:p w14:paraId="049EB599"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Така погоджена поведінка учасників проєкту «АВІАС» призводить до усунення конкуренції між операторами АЗС, які є потенційними конкурентами один одному. В результаті ціни на світлі нафтопродукти в мережі автозаправних станцій України встановлюються в антиконкурентних умовах.</w:t>
      </w:r>
    </w:p>
    <w:p w14:paraId="57A957B7"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ТОВ «МАЛАН ПЛЮС» не надало жодної інформації, яка б могла спростувати висновки Комітету щодо наявності  в діях відповідачів порушення. </w:t>
      </w:r>
    </w:p>
    <w:p w14:paraId="1696FCF9" w14:textId="77777777" w:rsidR="00FB6053" w:rsidRPr="00683462" w:rsidRDefault="00FB6053" w:rsidP="00FB6053">
      <w:pPr>
        <w:spacing w:after="0" w:line="240" w:lineRule="auto"/>
        <w:jc w:val="both"/>
        <w:rPr>
          <w:rFonts w:ascii="Times New Roman" w:hAnsi="Times New Roman"/>
          <w:i/>
          <w:sz w:val="24"/>
          <w:szCs w:val="24"/>
          <w:lang w:eastAsia="ru-RU"/>
        </w:rPr>
      </w:pPr>
    </w:p>
    <w:p w14:paraId="397388BE" w14:textId="77777777" w:rsidR="00FB6053" w:rsidRPr="00683462" w:rsidRDefault="00FB6053" w:rsidP="00FB6053">
      <w:pPr>
        <w:spacing w:after="0" w:line="240" w:lineRule="auto"/>
        <w:ind w:firstLine="720"/>
        <w:jc w:val="both"/>
        <w:rPr>
          <w:rFonts w:ascii="Times New Roman" w:hAnsi="Times New Roman"/>
          <w:i/>
          <w:sz w:val="24"/>
          <w:szCs w:val="24"/>
          <w:lang w:eastAsia="ru-RU"/>
        </w:rPr>
      </w:pPr>
      <w:r w:rsidRPr="00683462">
        <w:rPr>
          <w:rFonts w:ascii="Times New Roman" w:hAnsi="Times New Roman"/>
          <w:sz w:val="24"/>
          <w:szCs w:val="24"/>
          <w:lang w:eastAsia="ru-RU"/>
        </w:rPr>
        <w:t>2</w:t>
      </w:r>
      <w:r w:rsidRPr="00683462">
        <w:rPr>
          <w:rFonts w:ascii="Times New Roman" w:hAnsi="Times New Roman"/>
          <w:b/>
          <w:i/>
          <w:sz w:val="24"/>
          <w:szCs w:val="24"/>
          <w:lang w:eastAsia="ru-RU"/>
        </w:rPr>
        <w:t>.</w:t>
      </w:r>
      <w:r w:rsidRPr="00683462">
        <w:rPr>
          <w:rFonts w:ascii="Times New Roman" w:hAnsi="Times New Roman"/>
          <w:i/>
          <w:sz w:val="24"/>
          <w:szCs w:val="24"/>
          <w:lang w:eastAsia="ru-RU"/>
        </w:rPr>
        <w:t xml:space="preserve"> АМКУ грубо порушено порядок розгляду та розслідування справи про порушення законодавства про захист економічної конкуренції у справі № 143-26.13/153-16, що призвело до складення та прийняття протиправного рішення.           </w:t>
      </w:r>
    </w:p>
    <w:p w14:paraId="2051A1EA" w14:textId="77777777" w:rsidR="00FB6053" w:rsidRPr="00683462" w:rsidRDefault="00FB6053" w:rsidP="00FB6053">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w:t>
      </w:r>
    </w:p>
    <w:p w14:paraId="76BD4D05" w14:textId="77777777" w:rsidR="00FB6053" w:rsidRPr="00683462" w:rsidRDefault="00FB6053" w:rsidP="00FB6053">
      <w:pPr>
        <w:overflowPunct w:val="0"/>
        <w:autoSpaceDE w:val="0"/>
        <w:autoSpaceDN w:val="0"/>
        <w:adjustRightInd w:val="0"/>
        <w:spacing w:before="120" w:after="0" w:line="240" w:lineRule="auto"/>
        <w:ind w:firstLine="720"/>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Товариство не зазначило, у чому саме полягає порушення </w:t>
      </w:r>
      <w:r w:rsidRPr="00683462">
        <w:rPr>
          <w:rFonts w:ascii="Times New Roman" w:hAnsi="Times New Roman"/>
          <w:sz w:val="24"/>
          <w:szCs w:val="24"/>
          <w:lang w:eastAsia="ru-RU"/>
        </w:rPr>
        <w:t>порядку розгляду та розслідування справи про порушення законодавства про захист економічної конкуренції у справі.</w:t>
      </w:r>
    </w:p>
    <w:p w14:paraId="5740AFCD" w14:textId="77777777" w:rsidR="00FB6053" w:rsidRPr="00683462" w:rsidRDefault="00FB6053" w:rsidP="00FB6053">
      <w:pPr>
        <w:spacing w:after="0" w:line="240" w:lineRule="auto"/>
        <w:ind w:firstLine="708"/>
        <w:jc w:val="both"/>
        <w:rPr>
          <w:rFonts w:ascii="Times New Roman" w:hAnsi="Times New Roman"/>
          <w:sz w:val="24"/>
          <w:szCs w:val="24"/>
        </w:rPr>
      </w:pPr>
      <w:r w:rsidRPr="00683462">
        <w:rPr>
          <w:rFonts w:ascii="Times New Roman" w:hAnsi="Times New Roman"/>
          <w:sz w:val="24"/>
          <w:szCs w:val="24"/>
        </w:rPr>
        <w:t>При цьому Комітетом повністю дотримано процедуру  розгляду справ про порушення законодавства про захист економічної конкуренції.</w:t>
      </w:r>
    </w:p>
    <w:p w14:paraId="67A53665" w14:textId="77777777" w:rsidR="00FB6053" w:rsidRPr="00683462" w:rsidRDefault="00FB6053" w:rsidP="00FB6053">
      <w:pPr>
        <w:spacing w:after="0" w:line="240" w:lineRule="auto"/>
        <w:ind w:firstLine="720"/>
        <w:jc w:val="both"/>
        <w:rPr>
          <w:rFonts w:ascii="Times New Roman" w:hAnsi="Times New Roman"/>
          <w:sz w:val="24"/>
          <w:szCs w:val="24"/>
        </w:rPr>
      </w:pPr>
      <w:r w:rsidRPr="00683462">
        <w:rPr>
          <w:rFonts w:ascii="Times New Roman" w:hAnsi="Times New Roman"/>
          <w:sz w:val="24"/>
          <w:szCs w:val="24"/>
        </w:rPr>
        <w:t>Відповідно до статті 35 Закону України «Про захист економічної конкуренції»  розгляд справ про порушення законодавства про захист економічної конкуренції починається з розпорядження про початок розгляду справи та закінчується прийняттям рішення у справі.</w:t>
      </w:r>
    </w:p>
    <w:p w14:paraId="4824A23F" w14:textId="77777777" w:rsidR="00FB6053" w:rsidRPr="00683462" w:rsidRDefault="00FB6053" w:rsidP="00FB6053">
      <w:pPr>
        <w:spacing w:after="0" w:line="240" w:lineRule="auto"/>
        <w:ind w:firstLine="720"/>
        <w:jc w:val="both"/>
        <w:rPr>
          <w:rFonts w:ascii="Times New Roman" w:hAnsi="Times New Roman"/>
          <w:sz w:val="24"/>
          <w:szCs w:val="24"/>
        </w:rPr>
      </w:pPr>
      <w:r w:rsidRPr="00683462">
        <w:rPr>
          <w:rFonts w:ascii="Times New Roman" w:hAnsi="Times New Roman"/>
          <w:sz w:val="24"/>
          <w:szCs w:val="24"/>
        </w:rPr>
        <w:t>Комітетом всім відповідачам у справі, у встановлений законодавством термін,  направлено розпорядження про початок розгляду справи й розпорядження про залучення як  співвідповідачів.</w:t>
      </w:r>
    </w:p>
    <w:p w14:paraId="407137C2" w14:textId="77777777" w:rsidR="00FB6053" w:rsidRPr="00683462" w:rsidRDefault="00FB6053" w:rsidP="00FB6053">
      <w:pPr>
        <w:spacing w:after="0" w:line="240" w:lineRule="auto"/>
        <w:ind w:firstLine="720"/>
        <w:jc w:val="both"/>
        <w:rPr>
          <w:rFonts w:ascii="Times New Roman" w:hAnsi="Times New Roman"/>
          <w:sz w:val="24"/>
          <w:szCs w:val="24"/>
        </w:rPr>
      </w:pPr>
      <w:r w:rsidRPr="00683462">
        <w:rPr>
          <w:rFonts w:ascii="Times New Roman" w:hAnsi="Times New Roman"/>
          <w:sz w:val="24"/>
          <w:szCs w:val="24"/>
        </w:rPr>
        <w:t>Під час розгляду справи Комітетом виконано покладені на нього завдання щодо збирання та аналізу доказів. Зазначене забезпечувалося:</w:t>
      </w:r>
    </w:p>
    <w:p w14:paraId="5274E465" w14:textId="77777777" w:rsidR="00FB6053" w:rsidRPr="00683462" w:rsidRDefault="00FB6053" w:rsidP="00FB6053">
      <w:pPr>
        <w:spacing w:after="0" w:line="240" w:lineRule="auto"/>
        <w:ind w:firstLine="720"/>
        <w:jc w:val="both"/>
        <w:rPr>
          <w:rFonts w:ascii="Times New Roman" w:hAnsi="Times New Roman"/>
          <w:sz w:val="24"/>
          <w:szCs w:val="24"/>
        </w:rPr>
      </w:pPr>
      <w:r w:rsidRPr="00683462">
        <w:rPr>
          <w:rFonts w:ascii="Times New Roman" w:hAnsi="Times New Roman"/>
          <w:sz w:val="24"/>
          <w:szCs w:val="24"/>
        </w:rPr>
        <w:t>1) шляхом аналізу статистичної, аналітичної та іншої інформації про ринок, його учасників  із відкритих джерел інформації;</w:t>
      </w:r>
    </w:p>
    <w:p w14:paraId="696AC524" w14:textId="77777777" w:rsidR="00FB6053" w:rsidRPr="00683462" w:rsidRDefault="00FB6053" w:rsidP="00FB6053">
      <w:pPr>
        <w:overflowPunct w:val="0"/>
        <w:autoSpaceDE w:val="0"/>
        <w:autoSpaceDN w:val="0"/>
        <w:adjustRightInd w:val="0"/>
        <w:spacing w:after="0" w:line="240" w:lineRule="auto"/>
        <w:ind w:firstLine="720"/>
        <w:jc w:val="both"/>
        <w:textAlignment w:val="baseline"/>
        <w:rPr>
          <w:rFonts w:ascii="Times New Roman" w:hAnsi="Times New Roman"/>
          <w:sz w:val="24"/>
          <w:szCs w:val="24"/>
        </w:rPr>
      </w:pPr>
      <w:r w:rsidRPr="00683462">
        <w:rPr>
          <w:rFonts w:ascii="Times New Roman" w:hAnsi="Times New Roman"/>
          <w:sz w:val="24"/>
          <w:szCs w:val="24"/>
        </w:rPr>
        <w:t xml:space="preserve">2) шляхом отримання та аналізу інформації, отриманої на  відповідні вимоги про надання інформації від </w:t>
      </w:r>
      <w:r w:rsidRPr="00683462">
        <w:rPr>
          <w:rFonts w:ascii="Times New Roman" w:hAnsi="Times New Roman"/>
          <w:sz w:val="24"/>
          <w:szCs w:val="24"/>
          <w:lang w:eastAsia="ru-RU"/>
        </w:rPr>
        <w:t xml:space="preserve">суб’єктів господарювання, що здійснюють діяльність на ринку світлих нафтопродуктів, у тому числі </w:t>
      </w:r>
      <w:r w:rsidRPr="00683462">
        <w:rPr>
          <w:rFonts w:ascii="Times New Roman" w:hAnsi="Times New Roman"/>
          <w:sz w:val="24"/>
          <w:szCs w:val="24"/>
        </w:rPr>
        <w:t>відповідачів у справі,</w:t>
      </w:r>
      <w:r w:rsidRPr="00683462">
        <w:rPr>
          <w:rFonts w:ascii="Times New Roman" w:hAnsi="Times New Roman"/>
          <w:sz w:val="24"/>
          <w:szCs w:val="24"/>
          <w:lang w:eastAsia="ru-RU"/>
        </w:rPr>
        <w:t xml:space="preserve"> органів влади, консалтингових агенцій та банківських установ тощо.</w:t>
      </w:r>
    </w:p>
    <w:p w14:paraId="4019D6BC" w14:textId="77777777" w:rsidR="00FB6053" w:rsidRPr="00683462" w:rsidRDefault="00FB6053" w:rsidP="00FB6053">
      <w:pPr>
        <w:spacing w:after="0" w:line="240" w:lineRule="auto"/>
        <w:ind w:firstLine="720"/>
        <w:jc w:val="both"/>
        <w:rPr>
          <w:rFonts w:ascii="Times New Roman" w:hAnsi="Times New Roman"/>
          <w:sz w:val="24"/>
          <w:szCs w:val="24"/>
        </w:rPr>
      </w:pPr>
      <w:r w:rsidRPr="00683462">
        <w:rPr>
          <w:rFonts w:ascii="Times New Roman" w:hAnsi="Times New Roman"/>
          <w:sz w:val="24"/>
          <w:szCs w:val="24"/>
        </w:rPr>
        <w:t>За результатами збирання та аналізу доказів у справі було складено подання з попередніми висновками у справі, яке  в липні 2018 року надіслано всім відповідачам у справі.</w:t>
      </w:r>
    </w:p>
    <w:p w14:paraId="3A4FD046" w14:textId="77777777" w:rsidR="00FB6053" w:rsidRPr="00683462" w:rsidRDefault="00FB6053" w:rsidP="00FB6053">
      <w:pPr>
        <w:spacing w:after="0" w:line="240" w:lineRule="auto"/>
        <w:ind w:firstLine="720"/>
        <w:jc w:val="both"/>
        <w:rPr>
          <w:rFonts w:ascii="Times New Roman" w:hAnsi="Times New Roman"/>
          <w:sz w:val="24"/>
          <w:szCs w:val="24"/>
        </w:rPr>
      </w:pPr>
      <w:r w:rsidRPr="00683462">
        <w:rPr>
          <w:rFonts w:ascii="Times New Roman" w:hAnsi="Times New Roman"/>
          <w:sz w:val="24"/>
          <w:szCs w:val="24"/>
        </w:rPr>
        <w:t>Під час розслідування було проведено дії, спрямовані на забезпечення повної реалізації прав осіб, які беруть участь у справі. Усім відповідачам, які  вносили відповідні клопотання, було надано можливість ознайомитися з матеріалами справи, крім інформації з обмеженим доступом та інформації, розголошення якої може завдати шкоди інтересам інших осіб.</w:t>
      </w:r>
    </w:p>
    <w:p w14:paraId="22F5EF70" w14:textId="77777777" w:rsidR="00FB6053" w:rsidRPr="00683462" w:rsidRDefault="00FB6053" w:rsidP="00FB6053">
      <w:pPr>
        <w:spacing w:after="0" w:line="240" w:lineRule="auto"/>
        <w:ind w:firstLine="720"/>
        <w:jc w:val="both"/>
        <w:rPr>
          <w:rFonts w:ascii="Times New Roman" w:hAnsi="Times New Roman"/>
          <w:i/>
          <w:sz w:val="24"/>
          <w:szCs w:val="24"/>
          <w:lang w:eastAsia="ru-RU"/>
        </w:rPr>
      </w:pPr>
      <w:r w:rsidRPr="00683462">
        <w:rPr>
          <w:rFonts w:ascii="Times New Roman" w:hAnsi="Times New Roman"/>
          <w:sz w:val="24"/>
          <w:szCs w:val="24"/>
          <w:lang w:eastAsia="ru-RU"/>
        </w:rPr>
        <w:t>3.</w:t>
      </w:r>
      <w:r w:rsidRPr="00683462">
        <w:rPr>
          <w:rFonts w:ascii="Times New Roman" w:hAnsi="Times New Roman"/>
          <w:i/>
          <w:sz w:val="24"/>
          <w:szCs w:val="24"/>
          <w:lang w:eastAsia="ru-RU"/>
        </w:rPr>
        <w:t xml:space="preserve"> ТОВ «МАЛАН ПЛЮС» вважає, що подання не містить жодних доказів на підтвердження узгодженості поведінки між співвідповідачами у справі Комітету (у  т. ч. і ТОВ «МАЛАН ПЛЮС»), як прямих так і не прямих, наявність яких необхідна для кваліфікації дій суб’єктів господарювання як антиконкурентних узгоджених дій у вигляді схожих дій на ринку товару в силу норм Закону України «Про захист економічної конкуренції».</w:t>
      </w:r>
    </w:p>
    <w:p w14:paraId="4FEF65A4" w14:textId="77777777" w:rsidR="00FB6053" w:rsidRPr="00683462" w:rsidRDefault="00FB6053" w:rsidP="00FB6053">
      <w:pPr>
        <w:spacing w:after="0" w:line="240" w:lineRule="auto"/>
        <w:ind w:firstLine="720"/>
        <w:jc w:val="both"/>
        <w:rPr>
          <w:rFonts w:ascii="Times New Roman" w:hAnsi="Times New Roman"/>
          <w:i/>
          <w:sz w:val="24"/>
          <w:szCs w:val="24"/>
          <w:lang w:eastAsia="ru-RU"/>
        </w:rPr>
      </w:pPr>
      <w:r w:rsidRPr="00683462">
        <w:rPr>
          <w:rFonts w:ascii="Times New Roman" w:hAnsi="Times New Roman"/>
          <w:i/>
          <w:sz w:val="24"/>
          <w:szCs w:val="24"/>
          <w:lang w:eastAsia="ru-RU"/>
        </w:rPr>
        <w:t>Проведений аналіз ситуації на ринку та обставин справи, які зазначені в поданні, є неповними й не можуть вважатися такими, що вчинені за наслідками оцінки впливу всіх об’єктивних обставин на дії учасників ринку, оцінки значної частини обставин справи, такий аналіз не обґрунтовує прийняте подання, а тому не може вважатися належним та законним.</w:t>
      </w:r>
    </w:p>
    <w:p w14:paraId="2E1B2922" w14:textId="77777777" w:rsidR="00FB6053" w:rsidRPr="00683462" w:rsidRDefault="00FB6053" w:rsidP="00FB6053">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Комітет дії ТОВ «МАЛАН ПЛЮС» та інших відповідачів у справі кваліфікував не за частиною третьою статті 6 Закону України «Про захист економічної конкуренції», а за пунктом 1 частини  другої статті 6 Закону України «Про захист економічної конкуренції» у вигляді антиконкурентних узгоджених дій, які стосуються встановлення цін чи інших умов придбання або реалізації товарів. </w:t>
      </w:r>
    </w:p>
    <w:p w14:paraId="6305CE0C" w14:textId="77777777" w:rsidR="00FB6053" w:rsidRPr="00683462" w:rsidRDefault="00FB6053" w:rsidP="00FB6053">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При цьому Товариство не зазначило, у чому саме Комітет не повністю дослідив обставини справи.</w:t>
      </w:r>
    </w:p>
    <w:p w14:paraId="70BE943F" w14:textId="77777777" w:rsidR="00FB6053" w:rsidRPr="00683462" w:rsidRDefault="00FB6053" w:rsidP="00FB6053">
      <w:pPr>
        <w:spacing w:after="0" w:line="240" w:lineRule="auto"/>
        <w:ind w:firstLine="720"/>
        <w:jc w:val="both"/>
        <w:rPr>
          <w:rFonts w:ascii="Times New Roman" w:hAnsi="Times New Roman"/>
          <w:b/>
          <w:sz w:val="24"/>
          <w:szCs w:val="24"/>
          <w:lang w:eastAsia="ru-RU"/>
        </w:rPr>
      </w:pPr>
    </w:p>
    <w:p w14:paraId="5A4A38AF" w14:textId="77777777" w:rsidR="00FB6053" w:rsidRPr="00683462" w:rsidRDefault="00FB6053" w:rsidP="00FB6053">
      <w:pPr>
        <w:spacing w:after="0" w:line="240" w:lineRule="auto"/>
        <w:ind w:firstLine="720"/>
        <w:jc w:val="both"/>
        <w:rPr>
          <w:rFonts w:ascii="Times New Roman" w:hAnsi="Times New Roman"/>
          <w:sz w:val="24"/>
          <w:szCs w:val="24"/>
          <w:lang w:eastAsia="ru-RU"/>
        </w:rPr>
      </w:pPr>
      <w:r w:rsidRPr="00683462">
        <w:rPr>
          <w:rFonts w:ascii="Times New Roman" w:hAnsi="Times New Roman"/>
          <w:b/>
          <w:sz w:val="24"/>
          <w:szCs w:val="24"/>
          <w:lang w:eastAsia="ru-RU"/>
        </w:rPr>
        <w:t>ТОВ «ЕВЕЛІН ХАУС»</w:t>
      </w:r>
      <w:r w:rsidRPr="00683462">
        <w:rPr>
          <w:rFonts w:ascii="Times New Roman" w:hAnsi="Times New Roman"/>
          <w:sz w:val="24"/>
          <w:szCs w:val="24"/>
          <w:lang w:eastAsia="ru-RU"/>
        </w:rPr>
        <w:t xml:space="preserve"> листом від 27.09.2018 № 15 (вх. № 8-01/11726 від 01.10.2018) надало такі заперечення.</w:t>
      </w:r>
    </w:p>
    <w:p w14:paraId="6C6D7EE4" w14:textId="77777777" w:rsidR="00FB6053" w:rsidRPr="00683462" w:rsidRDefault="00FB6053" w:rsidP="00FB6053">
      <w:pPr>
        <w:spacing w:after="0" w:line="240" w:lineRule="auto"/>
        <w:ind w:firstLine="720"/>
        <w:jc w:val="both"/>
        <w:rPr>
          <w:rFonts w:ascii="Times New Roman" w:hAnsi="Times New Roman"/>
          <w:i/>
          <w:sz w:val="24"/>
          <w:szCs w:val="24"/>
          <w:lang w:eastAsia="ru-RU"/>
        </w:rPr>
      </w:pPr>
      <w:r w:rsidRPr="00683462">
        <w:rPr>
          <w:rFonts w:ascii="Times New Roman" w:hAnsi="Times New Roman"/>
          <w:sz w:val="24"/>
          <w:szCs w:val="24"/>
          <w:lang w:eastAsia="ru-RU"/>
        </w:rPr>
        <w:t>1</w:t>
      </w:r>
      <w:r w:rsidRPr="00683462">
        <w:rPr>
          <w:rFonts w:ascii="Times New Roman" w:hAnsi="Times New Roman"/>
          <w:b/>
          <w:i/>
          <w:sz w:val="24"/>
          <w:szCs w:val="24"/>
          <w:lang w:eastAsia="ru-RU"/>
        </w:rPr>
        <w:t>.</w:t>
      </w:r>
      <w:r w:rsidRPr="00683462">
        <w:rPr>
          <w:rFonts w:ascii="Times New Roman" w:hAnsi="Times New Roman"/>
          <w:i/>
          <w:sz w:val="24"/>
          <w:szCs w:val="24"/>
          <w:lang w:eastAsia="ru-RU"/>
        </w:rPr>
        <w:t xml:space="preserve"> </w:t>
      </w:r>
      <w:r w:rsidRPr="00683462">
        <w:rPr>
          <w:rFonts w:ascii="Times New Roman" w:hAnsi="Times New Roman"/>
          <w:sz w:val="24"/>
          <w:szCs w:val="24"/>
          <w:lang w:eastAsia="ru-RU"/>
        </w:rPr>
        <w:t>ТОВ «ЕВЕЛІН ХУАС» зазначає</w:t>
      </w:r>
      <w:r w:rsidRPr="00683462">
        <w:rPr>
          <w:rFonts w:ascii="Times New Roman" w:hAnsi="Times New Roman"/>
          <w:i/>
          <w:sz w:val="24"/>
          <w:szCs w:val="24"/>
          <w:lang w:eastAsia="ru-RU"/>
        </w:rPr>
        <w:t>, що «жодного відношення до висновків викладених в тому числі в. п.6.2. подання також не має.</w:t>
      </w:r>
    </w:p>
    <w:p w14:paraId="3FA9F18E" w14:textId="77777777" w:rsidR="00FB6053" w:rsidRPr="00683462" w:rsidRDefault="00FB6053" w:rsidP="00FB6053">
      <w:pPr>
        <w:spacing w:after="0" w:line="240" w:lineRule="auto"/>
        <w:ind w:firstLine="708"/>
        <w:jc w:val="both"/>
        <w:rPr>
          <w:rFonts w:ascii="Times New Roman" w:hAnsi="Times New Roman"/>
          <w:i/>
          <w:sz w:val="24"/>
          <w:szCs w:val="24"/>
          <w:lang w:eastAsia="ru-RU"/>
        </w:rPr>
      </w:pPr>
      <w:r w:rsidRPr="00683462">
        <w:rPr>
          <w:rFonts w:ascii="Times New Roman" w:hAnsi="Times New Roman"/>
          <w:i/>
          <w:sz w:val="24"/>
          <w:szCs w:val="24"/>
          <w:lang w:eastAsia="ru-RU"/>
        </w:rPr>
        <w:t xml:space="preserve">Товариство є самостійним суб’єктом господарювання та жодна інша особа прямо або опосередковано не має та не мала впливу на прийняття будь-яких рішень органами управління ТОВ «ЕВЕЛІН ХУАС», що виникають в господарські діяльності підприємства». </w:t>
      </w:r>
    </w:p>
    <w:p w14:paraId="75A4B0D2" w14:textId="77777777" w:rsidR="00FB6053" w:rsidRPr="00683462" w:rsidRDefault="00FB6053" w:rsidP="00FB6053">
      <w:pPr>
        <w:spacing w:after="0" w:line="240" w:lineRule="auto"/>
        <w:jc w:val="both"/>
        <w:rPr>
          <w:rFonts w:ascii="Times New Roman" w:hAnsi="Times New Roman"/>
          <w:i/>
          <w:sz w:val="24"/>
          <w:szCs w:val="24"/>
          <w:lang w:eastAsia="ru-RU"/>
        </w:rPr>
      </w:pPr>
      <w:r w:rsidRPr="00683462">
        <w:rPr>
          <w:rFonts w:ascii="Times New Roman" w:hAnsi="Times New Roman"/>
          <w:i/>
          <w:sz w:val="24"/>
          <w:szCs w:val="24"/>
          <w:lang w:eastAsia="ru-RU"/>
        </w:rPr>
        <w:tab/>
        <w:t>Комітетом проігноровано, що укладання договорів ТОВ «ЕВЕЛІН ХАУС» з ТОВ «ПРОМ ГАРАНТ ПЛЮС» та ТОВ «АЛЬЯНС ЕВОЛЮШН» не мало впливу на ціноутворення світлих нафтопродуктів.</w:t>
      </w:r>
    </w:p>
    <w:p w14:paraId="4A205921" w14:textId="77777777" w:rsidR="00FB6053" w:rsidRPr="00683462" w:rsidRDefault="00FB6053" w:rsidP="00FB6053">
      <w:pPr>
        <w:spacing w:after="0" w:line="240" w:lineRule="auto"/>
        <w:ind w:firstLine="720"/>
        <w:jc w:val="both"/>
        <w:rPr>
          <w:rFonts w:ascii="Times New Roman" w:hAnsi="Times New Roman"/>
          <w:i/>
          <w:sz w:val="24"/>
          <w:szCs w:val="24"/>
          <w:lang w:eastAsia="ru-RU"/>
        </w:rPr>
      </w:pPr>
      <w:r w:rsidRPr="00683462">
        <w:rPr>
          <w:rFonts w:ascii="Times New Roman" w:hAnsi="Times New Roman"/>
          <w:i/>
          <w:sz w:val="24"/>
          <w:szCs w:val="24"/>
          <w:lang w:eastAsia="ru-RU"/>
        </w:rPr>
        <w:t>«Антимонопольний комітет  свідомо проігнорував умову договорів (зокрема п. 4.1. договорів поставки) з яких вбачається, що ціна Товару формується на підставі фактичних цін що діяли на АЗС на момент відвантаження Товару по довірчим документам.</w:t>
      </w:r>
    </w:p>
    <w:p w14:paraId="5608361B" w14:textId="77777777" w:rsidR="00FB6053" w:rsidRPr="00683462" w:rsidRDefault="00FB6053" w:rsidP="00FB6053">
      <w:pPr>
        <w:spacing w:after="0" w:line="240" w:lineRule="auto"/>
        <w:ind w:firstLine="720"/>
        <w:jc w:val="both"/>
        <w:rPr>
          <w:rFonts w:ascii="Times New Roman" w:hAnsi="Times New Roman"/>
          <w:i/>
          <w:sz w:val="24"/>
          <w:szCs w:val="24"/>
          <w:lang w:eastAsia="ru-RU"/>
        </w:rPr>
      </w:pPr>
      <w:r w:rsidRPr="00683462">
        <w:rPr>
          <w:rFonts w:ascii="Times New Roman" w:hAnsi="Times New Roman"/>
          <w:i/>
          <w:sz w:val="24"/>
          <w:szCs w:val="24"/>
          <w:lang w:eastAsia="ru-RU"/>
        </w:rPr>
        <w:t>Ціни на нафтопродукти, які реалізувались на АЗС встановлювались з урахуванням вартості придбаних нафтопродуктів, операційних витрат підприємства, кон’юнктури ринку, світових цін, тощо.</w:t>
      </w:r>
    </w:p>
    <w:p w14:paraId="141091F6" w14:textId="77777777" w:rsidR="00FB6053" w:rsidRPr="00683462" w:rsidRDefault="00FB6053" w:rsidP="00FB6053">
      <w:pPr>
        <w:spacing w:after="0" w:line="240" w:lineRule="auto"/>
        <w:ind w:firstLine="720"/>
        <w:jc w:val="both"/>
        <w:rPr>
          <w:rFonts w:ascii="Times New Roman" w:hAnsi="Times New Roman"/>
          <w:i/>
          <w:sz w:val="24"/>
          <w:szCs w:val="24"/>
          <w:lang w:eastAsia="ru-RU"/>
        </w:rPr>
      </w:pPr>
      <w:r w:rsidRPr="00683462">
        <w:rPr>
          <w:rFonts w:ascii="Times New Roman" w:hAnsi="Times New Roman"/>
          <w:i/>
          <w:sz w:val="24"/>
          <w:szCs w:val="24"/>
          <w:lang w:eastAsia="ru-RU"/>
        </w:rPr>
        <w:t>Крім того варто зазначити, що будь-які договори що впливали або обмежували ціни на нафтопродукти на АЗС не укладалися».</w:t>
      </w:r>
    </w:p>
    <w:p w14:paraId="5ABC5046" w14:textId="77777777" w:rsidR="00FB6053" w:rsidRPr="00683462" w:rsidRDefault="00FB6053" w:rsidP="00FB6053">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w:t>
      </w:r>
    </w:p>
    <w:p w14:paraId="05607955"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(проєкт «АВІАС»).</w:t>
      </w:r>
    </w:p>
    <w:p w14:paraId="611B5492"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проєкті «АВІАС» задіяні приблизно </w:t>
      </w:r>
      <w:r w:rsidRPr="00683462">
        <w:rPr>
          <w:rFonts w:ascii="Times New Roman" w:hAnsi="Times New Roman"/>
          <w:bCs/>
          <w:sz w:val="24"/>
          <w:szCs w:val="24"/>
          <w:lang w:eastAsia="uk-UA"/>
        </w:rPr>
        <w:t>1625 АЗС</w:t>
      </w:r>
      <w:r w:rsidRPr="00683462">
        <w:rPr>
          <w:rFonts w:ascii="Times New Roman" w:hAnsi="Times New Roman"/>
          <w:sz w:val="24"/>
          <w:szCs w:val="24"/>
          <w:lang w:eastAsia="uk-UA"/>
        </w:rPr>
        <w:t xml:space="preserve"> (мережа «АВІАС»), які працюють під різними брендами: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708842B2"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ТОВ «ЕВЕЛІН ХАУС» здійснює господарську діяльність на орендованих АЗС, які працюють під брендом </w:t>
      </w:r>
      <w:r w:rsidRPr="00683462">
        <w:rPr>
          <w:rFonts w:ascii="Times New Roman" w:hAnsi="Times New Roman"/>
          <w:sz w:val="24"/>
          <w:szCs w:val="24"/>
          <w:lang w:eastAsia="uk-UA"/>
        </w:rPr>
        <w:t>АВІАС</w:t>
      </w:r>
      <w:r w:rsidRPr="00683462">
        <w:rPr>
          <w:rFonts w:ascii="Times New Roman" w:hAnsi="Times New Roman"/>
          <w:sz w:val="24"/>
          <w:szCs w:val="24"/>
          <w:lang w:eastAsia="ru-RU"/>
        </w:rPr>
        <w:t>.</w:t>
      </w:r>
    </w:p>
    <w:p w14:paraId="3673A8D1"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Компанії «АВІАС» на своєму офіційному сайті зазначають про найбільшу мережу АЗС в Україні, до яких входять мережі АЗС партнерів, зокрема надається перелік АЗС у Рівненській області із зазначенням адрес автозаправних станцій, у т. ч. автозаправних станцій, які орендує для здійснення своєї господарської діяльності ТОВ «ЕВЕЛІН ХАУС». Разом із цим, укладаючи договір поставки з компаніями «АВІАС», ТОВ «ЕВЕЛІН ХАУС» надає перелік автозаправних станцій, на яких буде здійснюватися відпуск паливних карток «АВІАС», а отже, компанії «АВІАС» і ТОВ «ЕВЕЛІН ХАУС» стають контрагентами (партнерами), тобто співпрацюють. А отже, ТОВ «ЕВЕЛІН ХАУС» є учасником паливного проєкту «АВІАС» і, як наслідок, партнером компаній «АВІАС».</w:t>
      </w:r>
    </w:p>
    <w:p w14:paraId="0E202109" w14:textId="1D4E9CC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ТОВ </w:t>
      </w:r>
      <w:r w:rsidRPr="00683462">
        <w:rPr>
          <w:rFonts w:ascii="Times New Roman" w:hAnsi="Times New Roman"/>
          <w:sz w:val="24"/>
          <w:szCs w:val="24"/>
          <w:lang w:eastAsia="ru-RU"/>
        </w:rPr>
        <w:t xml:space="preserve">«ЕВЕЛІН ХАУС» </w:t>
      </w:r>
      <w:r w:rsidRPr="00683462">
        <w:rPr>
          <w:rFonts w:ascii="Times New Roman" w:hAnsi="Times New Roman"/>
          <w:sz w:val="24"/>
          <w:szCs w:val="24"/>
          <w:lang w:eastAsia="uk-UA"/>
        </w:rPr>
        <w:t>здійснює роздрібну реалізацію світлих нафтопродуктів, а саме бензину та дизельного пального марки</w:t>
      </w:r>
      <w:r w:rsidRPr="00683462">
        <w:rPr>
          <w:rFonts w:ascii="Times New Roman" w:hAnsi="Times New Roman"/>
          <w:b/>
          <w:bCs/>
          <w:sz w:val="24"/>
          <w:szCs w:val="24"/>
          <w:lang w:eastAsia="uk-UA"/>
        </w:rPr>
        <w:t xml:space="preserve"> </w:t>
      </w:r>
      <w:r w:rsidRPr="00683462">
        <w:rPr>
          <w:rFonts w:ascii="Times New Roman" w:hAnsi="Times New Roman"/>
          <w:sz w:val="24"/>
          <w:szCs w:val="24"/>
          <w:lang w:eastAsia="uk-UA"/>
        </w:rPr>
        <w:t xml:space="preserve">Keropur ® ENERGY виробництва  </w:t>
      </w:r>
      <w:r w:rsidR="005E3212">
        <w:rPr>
          <w:rFonts w:ascii="Times New Roman" w:hAnsi="Times New Roman"/>
          <w:sz w:val="24"/>
          <w:szCs w:val="24"/>
          <w:lang w:eastAsia="uk-UA"/>
        </w:rPr>
        <w:br/>
      </w:r>
      <w:r w:rsidRPr="00683462">
        <w:rPr>
          <w:rFonts w:ascii="Times New Roman" w:hAnsi="Times New Roman"/>
          <w:sz w:val="24"/>
          <w:szCs w:val="24"/>
          <w:lang w:eastAsia="uk-UA"/>
        </w:rPr>
        <w:t xml:space="preserve">ПАТ «УКРТАТНАФТА», що є однією з ознак мережі АЗС «АВІАС». Ця торговельна марка зареєстрована </w:t>
      </w:r>
      <w:r w:rsidRPr="00683462">
        <w:rPr>
          <w:rFonts w:ascii="Times New Roman" w:hAnsi="Times New Roman"/>
          <w:sz w:val="24"/>
          <w:szCs w:val="24"/>
          <w:u w:val="single"/>
          <w:lang w:eastAsia="uk-UA"/>
        </w:rPr>
        <w:t>ексклюзивно</w:t>
      </w:r>
      <w:r w:rsidRPr="00683462">
        <w:rPr>
          <w:rFonts w:ascii="Times New Roman" w:hAnsi="Times New Roman"/>
          <w:sz w:val="24"/>
          <w:szCs w:val="24"/>
          <w:lang w:eastAsia="uk-UA"/>
        </w:rPr>
        <w:t xml:space="preserve">  й була розроблена спеціально для використання виробником </w:t>
      </w:r>
      <w:r w:rsidR="005E3212">
        <w:rPr>
          <w:rFonts w:ascii="Times New Roman" w:hAnsi="Times New Roman"/>
          <w:sz w:val="24"/>
          <w:szCs w:val="24"/>
          <w:lang w:eastAsia="uk-UA"/>
        </w:rPr>
        <w:br/>
      </w:r>
      <w:r w:rsidRPr="00683462">
        <w:rPr>
          <w:rFonts w:ascii="Times New Roman" w:hAnsi="Times New Roman"/>
          <w:sz w:val="24"/>
          <w:szCs w:val="24"/>
          <w:lang w:eastAsia="uk-UA"/>
        </w:rPr>
        <w:t xml:space="preserve">ПАТ «УКРТАТНАФТА». </w:t>
      </w:r>
    </w:p>
    <w:p w14:paraId="01A01836"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свідчать: постійні (майже кожні пів року) зміни юридичних осіб-операторів АЗС мережі «АВІАС»; подібний персональний (фізичний) склад учасників паливного проєкту «АВІАС»; подібні адреси реєстрації, зокрема перереєстрація в місті Харкові; припинення діяльності юридичної особи за рішенням засновників, що в подальшому проходить через процедуру банкрутства; призначення та/або обрання одних і тих же ліквідаторів.</w:t>
      </w:r>
    </w:p>
    <w:p w14:paraId="75CD7D19" w14:textId="77777777" w:rsidR="00FB6053" w:rsidRPr="00683462" w:rsidRDefault="00FB6053" w:rsidP="00FB6053">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sz w:val="24"/>
          <w:szCs w:val="24"/>
          <w:lang w:eastAsia="ru-RU"/>
        </w:rPr>
        <w:t>Докази Комітету щодо подібного персонального (фізичного) складу учасників паливного проєкту «АВІАС» та постійної зміни юридичних осіб – операторів АЗС мережі «АВІАС», зокрема ТОВ «ЕВЕЛІН ХАУС», наведені в розділі 6. «Докази погодженості конкурентної поведінки».</w:t>
      </w:r>
    </w:p>
    <w:p w14:paraId="67450BBC"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Так, на 21 АЗС Рівненської області, які здійснювали діяльність із реалізації світлих нафтопродуктів під брендом AВІАС, змінювали один одного такі оператори:  </w:t>
      </w:r>
    </w:p>
    <w:p w14:paraId="5EE02700"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080"/>
        <w:gridCol w:w="1260"/>
        <w:gridCol w:w="1080"/>
        <w:gridCol w:w="1260"/>
        <w:gridCol w:w="1267"/>
        <w:gridCol w:w="1260"/>
        <w:gridCol w:w="1073"/>
      </w:tblGrid>
      <w:tr w:rsidR="00FB6053" w:rsidRPr="00683462" w14:paraId="20AA0F8B" w14:textId="77777777" w:rsidTr="00FB6053">
        <w:tc>
          <w:tcPr>
            <w:tcW w:w="1080" w:type="dxa"/>
          </w:tcPr>
          <w:p w14:paraId="584526EE" w14:textId="77777777" w:rsidR="00FB6053" w:rsidRPr="00192E3C"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192E3C">
              <w:rPr>
                <w:rFonts w:ascii="Times New Roman" w:hAnsi="Times New Roman"/>
                <w:color w:val="000000"/>
                <w:sz w:val="16"/>
                <w:szCs w:val="16"/>
                <w:lang w:eastAsia="uk-UA"/>
              </w:rPr>
              <w:t>Період діяльності оператора АЗС</w:t>
            </w:r>
          </w:p>
        </w:tc>
        <w:tc>
          <w:tcPr>
            <w:tcW w:w="1080" w:type="dxa"/>
          </w:tcPr>
          <w:p w14:paraId="6FF362EE" w14:textId="77777777" w:rsidR="00FB6053" w:rsidRPr="00192E3C"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192E3C">
              <w:rPr>
                <w:rFonts w:ascii="Times New Roman" w:hAnsi="Times New Roman"/>
                <w:color w:val="000000"/>
                <w:sz w:val="16"/>
                <w:szCs w:val="16"/>
                <w:lang w:eastAsia="uk-UA"/>
              </w:rPr>
              <w:t>І пів. 2014</w:t>
            </w:r>
          </w:p>
        </w:tc>
        <w:tc>
          <w:tcPr>
            <w:tcW w:w="1260" w:type="dxa"/>
          </w:tcPr>
          <w:p w14:paraId="672748EF" w14:textId="77777777" w:rsidR="00FB6053" w:rsidRPr="00192E3C"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192E3C">
              <w:rPr>
                <w:rFonts w:ascii="Times New Roman" w:hAnsi="Times New Roman"/>
                <w:color w:val="000000"/>
                <w:sz w:val="16"/>
                <w:szCs w:val="16"/>
                <w:lang w:eastAsia="uk-UA"/>
              </w:rPr>
              <w:t>ІІ пів. 2014</w:t>
            </w:r>
          </w:p>
        </w:tc>
        <w:tc>
          <w:tcPr>
            <w:tcW w:w="1080" w:type="dxa"/>
          </w:tcPr>
          <w:p w14:paraId="6925D80E" w14:textId="77777777" w:rsidR="00FB6053" w:rsidRPr="00192E3C"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192E3C">
              <w:rPr>
                <w:rFonts w:ascii="Times New Roman" w:hAnsi="Times New Roman"/>
                <w:color w:val="000000"/>
                <w:sz w:val="16"/>
                <w:szCs w:val="16"/>
                <w:lang w:eastAsia="uk-UA"/>
              </w:rPr>
              <w:t>І пів. 2015</w:t>
            </w:r>
          </w:p>
        </w:tc>
        <w:tc>
          <w:tcPr>
            <w:tcW w:w="1260" w:type="dxa"/>
          </w:tcPr>
          <w:p w14:paraId="6BDE8C1E" w14:textId="77777777" w:rsidR="00FB6053" w:rsidRPr="00192E3C"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192E3C">
              <w:rPr>
                <w:rFonts w:ascii="Times New Roman" w:hAnsi="Times New Roman"/>
                <w:color w:val="000000"/>
                <w:sz w:val="16"/>
                <w:szCs w:val="16"/>
                <w:lang w:eastAsia="uk-UA"/>
              </w:rPr>
              <w:t>ІІ пів. 2015</w:t>
            </w:r>
          </w:p>
        </w:tc>
        <w:tc>
          <w:tcPr>
            <w:tcW w:w="1267" w:type="dxa"/>
          </w:tcPr>
          <w:p w14:paraId="53B23E7A" w14:textId="77777777" w:rsidR="00FB6053" w:rsidRPr="00192E3C"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192E3C">
              <w:rPr>
                <w:rFonts w:ascii="Times New Roman" w:hAnsi="Times New Roman"/>
                <w:color w:val="000000"/>
                <w:sz w:val="16"/>
                <w:szCs w:val="16"/>
                <w:lang w:eastAsia="uk-UA"/>
              </w:rPr>
              <w:t>І пів. 2016</w:t>
            </w:r>
          </w:p>
        </w:tc>
        <w:tc>
          <w:tcPr>
            <w:tcW w:w="1260" w:type="dxa"/>
          </w:tcPr>
          <w:p w14:paraId="7813B797" w14:textId="77777777" w:rsidR="00FB6053" w:rsidRPr="00192E3C"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192E3C">
              <w:rPr>
                <w:rFonts w:ascii="Times New Roman" w:hAnsi="Times New Roman"/>
                <w:color w:val="000000"/>
                <w:sz w:val="16"/>
                <w:szCs w:val="16"/>
                <w:lang w:eastAsia="uk-UA"/>
              </w:rPr>
              <w:t>ІІ пів. 2016</w:t>
            </w:r>
          </w:p>
        </w:tc>
        <w:tc>
          <w:tcPr>
            <w:tcW w:w="1073" w:type="dxa"/>
          </w:tcPr>
          <w:p w14:paraId="277723ED" w14:textId="77777777" w:rsidR="00FB6053" w:rsidRPr="00192E3C"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192E3C">
              <w:rPr>
                <w:rFonts w:ascii="Times New Roman" w:hAnsi="Times New Roman"/>
                <w:color w:val="000000"/>
                <w:sz w:val="16"/>
                <w:szCs w:val="16"/>
                <w:lang w:eastAsia="uk-UA"/>
              </w:rPr>
              <w:t>І пів .2017</w:t>
            </w:r>
          </w:p>
        </w:tc>
      </w:tr>
      <w:tr w:rsidR="00FB6053" w:rsidRPr="00683462" w14:paraId="1C04B335" w14:textId="77777777" w:rsidTr="00FB6053">
        <w:tc>
          <w:tcPr>
            <w:tcW w:w="1080" w:type="dxa"/>
          </w:tcPr>
          <w:p w14:paraId="3723162C" w14:textId="77777777" w:rsidR="00FB6053" w:rsidRPr="00192E3C"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192E3C">
              <w:rPr>
                <w:rFonts w:ascii="Times New Roman" w:hAnsi="Times New Roman"/>
                <w:color w:val="000000"/>
                <w:sz w:val="16"/>
                <w:szCs w:val="16"/>
                <w:lang w:eastAsia="uk-UA"/>
              </w:rPr>
              <w:t>Назва оператора</w:t>
            </w:r>
          </w:p>
        </w:tc>
        <w:tc>
          <w:tcPr>
            <w:tcW w:w="1080" w:type="dxa"/>
          </w:tcPr>
          <w:p w14:paraId="5816652F" w14:textId="77777777" w:rsidR="00FB6053" w:rsidRPr="00192E3C"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192E3C">
              <w:rPr>
                <w:rFonts w:ascii="Times New Roman" w:hAnsi="Times New Roman"/>
                <w:color w:val="000000"/>
                <w:sz w:val="16"/>
                <w:szCs w:val="16"/>
                <w:lang w:eastAsia="uk-UA"/>
              </w:rPr>
              <w:t>ТОВ «РІЧ- ОЙЛ»</w:t>
            </w:r>
          </w:p>
        </w:tc>
        <w:tc>
          <w:tcPr>
            <w:tcW w:w="1260" w:type="dxa"/>
          </w:tcPr>
          <w:p w14:paraId="6E3495B0" w14:textId="77777777" w:rsidR="00FB6053" w:rsidRPr="00192E3C"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192E3C">
              <w:rPr>
                <w:rFonts w:ascii="Times New Roman" w:hAnsi="Times New Roman"/>
                <w:color w:val="000000"/>
                <w:sz w:val="16"/>
                <w:szCs w:val="16"/>
                <w:lang w:eastAsia="uk-UA"/>
              </w:rPr>
              <w:t>ТОВ «МІРАНТІС»</w:t>
            </w:r>
          </w:p>
        </w:tc>
        <w:tc>
          <w:tcPr>
            <w:tcW w:w="1080" w:type="dxa"/>
          </w:tcPr>
          <w:p w14:paraId="725F6411" w14:textId="77777777" w:rsidR="00FB6053" w:rsidRPr="00192E3C"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192E3C">
              <w:rPr>
                <w:rFonts w:ascii="Times New Roman" w:hAnsi="Times New Roman"/>
                <w:color w:val="000000"/>
                <w:sz w:val="16"/>
                <w:szCs w:val="16"/>
                <w:lang w:eastAsia="uk-UA"/>
              </w:rPr>
              <w:t>ТОВ «СЕНТОРІ»</w:t>
            </w:r>
          </w:p>
        </w:tc>
        <w:tc>
          <w:tcPr>
            <w:tcW w:w="1260" w:type="dxa"/>
          </w:tcPr>
          <w:p w14:paraId="508EC601" w14:textId="77777777" w:rsidR="00FB6053" w:rsidRPr="00192E3C"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mallCaps/>
                <w:color w:val="000000"/>
                <w:sz w:val="16"/>
                <w:szCs w:val="16"/>
                <w:lang w:eastAsia="uk-UA"/>
              </w:rPr>
            </w:pPr>
            <w:r w:rsidRPr="00192E3C">
              <w:rPr>
                <w:rFonts w:ascii="Times New Roman" w:hAnsi="Times New Roman"/>
                <w:color w:val="000000"/>
                <w:sz w:val="16"/>
                <w:szCs w:val="16"/>
                <w:lang w:eastAsia="uk-UA"/>
              </w:rPr>
              <w:t>ТОВ «ПЕТРОЙЛ»</w:t>
            </w:r>
          </w:p>
        </w:tc>
        <w:tc>
          <w:tcPr>
            <w:tcW w:w="1267" w:type="dxa"/>
          </w:tcPr>
          <w:p w14:paraId="104EE883" w14:textId="77777777" w:rsidR="00FB6053" w:rsidRPr="00192E3C"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192E3C">
              <w:rPr>
                <w:rFonts w:ascii="Times New Roman" w:hAnsi="Times New Roman"/>
                <w:color w:val="000000"/>
                <w:sz w:val="16"/>
                <w:szCs w:val="16"/>
                <w:lang w:eastAsia="uk-UA"/>
              </w:rPr>
              <w:t>ТОВ «МАЛАН ПЛЮС»</w:t>
            </w:r>
          </w:p>
        </w:tc>
        <w:tc>
          <w:tcPr>
            <w:tcW w:w="1260" w:type="dxa"/>
          </w:tcPr>
          <w:p w14:paraId="3E3A9C64" w14:textId="77777777" w:rsidR="00FB6053" w:rsidRPr="00192E3C"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192E3C">
              <w:rPr>
                <w:rFonts w:ascii="Times New Roman" w:hAnsi="Times New Roman"/>
                <w:color w:val="000000"/>
                <w:sz w:val="16"/>
                <w:szCs w:val="16"/>
                <w:lang w:eastAsia="uk-UA"/>
              </w:rPr>
              <w:t>ТОВ «КИТЧЕР-СОЛЮШН»</w:t>
            </w:r>
          </w:p>
        </w:tc>
        <w:tc>
          <w:tcPr>
            <w:tcW w:w="1073" w:type="dxa"/>
          </w:tcPr>
          <w:p w14:paraId="698E8802" w14:textId="77777777" w:rsidR="00FB6053" w:rsidRPr="00192E3C"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192E3C">
              <w:rPr>
                <w:rFonts w:ascii="Times New Roman" w:hAnsi="Times New Roman"/>
                <w:color w:val="000000"/>
                <w:sz w:val="16"/>
                <w:szCs w:val="16"/>
                <w:lang w:eastAsia="uk-UA"/>
              </w:rPr>
              <w:t>ТОВ «ЕВЕЛІН ХАУС»</w:t>
            </w:r>
          </w:p>
        </w:tc>
      </w:tr>
    </w:tbl>
    <w:p w14:paraId="7B5BC31B"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p>
    <w:p w14:paraId="0A58CE42"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0BED7FBD"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 відповідно до інформації ЄДР та Пенсійного фонду України:</w:t>
      </w:r>
    </w:p>
    <w:p w14:paraId="314A2D42"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директор і засновник ТОВ «ЕВЕЛІН ХАУС» </w:t>
      </w:r>
      <w:r w:rsidRPr="00683462">
        <w:rPr>
          <w:rFonts w:ascii="Times New Roman" w:hAnsi="Times New Roman"/>
          <w:i/>
          <w:color w:val="000000"/>
          <w:sz w:val="24"/>
          <w:szCs w:val="24"/>
          <w:lang w:eastAsia="uk-UA"/>
        </w:rPr>
        <w:t>Курсик Володимр Іванович</w:t>
      </w:r>
      <w:r w:rsidRPr="00683462">
        <w:rPr>
          <w:rFonts w:ascii="Times New Roman" w:hAnsi="Times New Roman"/>
          <w:color w:val="000000"/>
          <w:sz w:val="24"/>
          <w:szCs w:val="24"/>
          <w:lang w:eastAsia="uk-UA"/>
        </w:rPr>
        <w:t xml:space="preserve"> також був директором ТОВ «РІЧ-ОЙЛ»;</w:t>
      </w:r>
    </w:p>
    <w:p w14:paraId="05B70E47"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директор і засновник ТОВ «СЕНТОРІ» </w:t>
      </w:r>
      <w:r w:rsidRPr="00683462">
        <w:rPr>
          <w:rFonts w:ascii="Times New Roman" w:hAnsi="Times New Roman"/>
          <w:i/>
          <w:color w:val="000000"/>
          <w:sz w:val="24"/>
          <w:szCs w:val="24"/>
          <w:lang w:eastAsia="uk-UA"/>
        </w:rPr>
        <w:t>Марценковська Наталія Володимирівна</w:t>
      </w:r>
      <w:r w:rsidRPr="00683462">
        <w:rPr>
          <w:rFonts w:ascii="Times New Roman" w:hAnsi="Times New Roman"/>
          <w:color w:val="000000"/>
          <w:sz w:val="24"/>
          <w:szCs w:val="24"/>
          <w:lang w:eastAsia="uk-UA"/>
        </w:rPr>
        <w:t xml:space="preserve"> також була директором і засновником оператора АЗС мережі «АВІАС», який діяв в Рівненській області ТОВ «ПОРТО ЛЕНД»;</w:t>
      </w:r>
    </w:p>
    <w:p w14:paraId="5AAB7057" w14:textId="086D7711"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color w:val="000000"/>
          <w:sz w:val="24"/>
          <w:szCs w:val="24"/>
          <w:lang w:eastAsia="uk-UA"/>
        </w:rPr>
        <w:t>Іванов Костянтин Вадимович</w:t>
      </w:r>
      <w:r w:rsidRPr="00683462">
        <w:rPr>
          <w:rFonts w:ascii="Times New Roman" w:hAnsi="Times New Roman"/>
          <w:color w:val="000000"/>
          <w:sz w:val="24"/>
          <w:szCs w:val="24"/>
          <w:lang w:eastAsia="uk-UA"/>
        </w:rPr>
        <w:t xml:space="preserve"> був директором ТОВ «МАЛАН ПЛЮС» і також  директором інших операторів АЗС мережі «АВІАС», які діяли як в Рівненській області </w:t>
      </w:r>
      <w:r w:rsidRPr="00683462">
        <w:rPr>
          <w:rFonts w:ascii="Times New Roman" w:hAnsi="Times New Roman"/>
          <w:sz w:val="24"/>
          <w:szCs w:val="24"/>
          <w:lang w:eastAsia="ru-RU"/>
        </w:rPr>
        <w:t xml:space="preserve">– </w:t>
      </w:r>
      <w:r w:rsidRPr="00683462">
        <w:rPr>
          <w:rFonts w:ascii="Times New Roman" w:hAnsi="Times New Roman"/>
          <w:color w:val="000000"/>
          <w:sz w:val="24"/>
          <w:szCs w:val="24"/>
          <w:lang w:eastAsia="uk-UA"/>
        </w:rPr>
        <w:t xml:space="preserve">     ТОВ «КОНСТАНТ ДЕВЕЛОПМЕНТ»  (прямий конкурент), так і в інших регіонах України, а саме: ТОВ «ВАРНА ГРУП» (з 29.10.2016), ТОВ «РЕМ-ТОРГ-СІТІ» (з 29.10.2016), </w:t>
      </w:r>
      <w:r w:rsidR="00192E3C">
        <w:rPr>
          <w:rFonts w:ascii="Times New Roman" w:hAnsi="Times New Roman"/>
          <w:color w:val="000000"/>
          <w:sz w:val="24"/>
          <w:szCs w:val="24"/>
          <w:lang w:eastAsia="uk-UA"/>
        </w:rPr>
        <w:br/>
      </w:r>
      <w:r w:rsidRPr="00683462">
        <w:rPr>
          <w:rFonts w:ascii="Times New Roman" w:hAnsi="Times New Roman"/>
          <w:color w:val="000000"/>
          <w:sz w:val="24"/>
          <w:szCs w:val="24"/>
          <w:lang w:eastAsia="uk-UA"/>
        </w:rPr>
        <w:t>ТОВ «КОНСТАНТ ДЕВЕЛОПМЕНТ», ТОВ «КОРОНА АЛЬЯНС», ТОВ «ГОЛДЕН АЛЬЯНС» (з 29.10.2016), ТОВ «СТОУН» ІНТЕРГРУП» (з 29.10.2016), ТОВ «СЕНЕРДЖІ ГРУП» (з 29.10.2016). При цьому, як видно, директором на п’яти з цих товариствах призначений одним днем з 29.10.2016. Також  Іванов К. В. одночасно є засновником ТОВ «ВАРНА ГРУП» і ТОВ «РЕМ-ТОРГ-СІТІ»;</w:t>
      </w:r>
    </w:p>
    <w:p w14:paraId="7E019C6F" w14:textId="5D8999C1"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теперішній директор «ТОВ «МАЛАН ПЛЮС»  </w:t>
      </w:r>
      <w:r w:rsidR="00192E3C"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192E3C"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є також директором ТОВ «ПЕТРОЙЛ» та найманим працівником </w:t>
      </w:r>
      <w:r w:rsidR="00192E3C">
        <w:rPr>
          <w:rFonts w:ascii="Times New Roman" w:hAnsi="Times New Roman"/>
          <w:color w:val="000000"/>
          <w:sz w:val="24"/>
          <w:szCs w:val="24"/>
          <w:lang w:eastAsia="uk-UA"/>
        </w:rPr>
        <w:br/>
      </w:r>
      <w:r w:rsidRPr="00683462">
        <w:rPr>
          <w:rFonts w:ascii="Times New Roman" w:hAnsi="Times New Roman"/>
          <w:color w:val="000000"/>
          <w:sz w:val="24"/>
          <w:szCs w:val="24"/>
          <w:lang w:eastAsia="uk-UA"/>
        </w:rPr>
        <w:t>ТОВ «КИТЧЕР-СОЛЮШН»;</w:t>
      </w:r>
    </w:p>
    <w:p w14:paraId="1EDB3E92" w14:textId="5A831559"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color w:val="000000"/>
          <w:sz w:val="24"/>
          <w:szCs w:val="24"/>
          <w:lang w:eastAsia="uk-UA"/>
        </w:rPr>
      </w:pPr>
      <w:r w:rsidRPr="00683462">
        <w:rPr>
          <w:rFonts w:ascii="Times New Roman" w:hAnsi="Times New Roman"/>
          <w:color w:val="000000"/>
          <w:sz w:val="24"/>
          <w:szCs w:val="24"/>
          <w:lang w:eastAsia="uk-UA"/>
        </w:rPr>
        <w:t>більше 20 фізичних осіб а саме:</w:t>
      </w:r>
      <w:r w:rsidRPr="00683462">
        <w:rPr>
          <w:rFonts w:ascii="Times New Roman" w:hAnsi="Times New Roman"/>
          <w:i/>
          <w:color w:val="000000"/>
          <w:sz w:val="24"/>
          <w:szCs w:val="24"/>
          <w:lang w:eastAsia="uk-UA"/>
        </w:rPr>
        <w:t xml:space="preserve"> </w:t>
      </w:r>
      <w:r w:rsidR="00192E3C"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192E3C"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 xml:space="preserve">, </w:t>
      </w:r>
      <w:r w:rsidRPr="00683462">
        <w:rPr>
          <w:rFonts w:ascii="Times New Roman" w:hAnsi="Times New Roman"/>
          <w:color w:val="000000"/>
          <w:sz w:val="24"/>
          <w:szCs w:val="24"/>
          <w:lang w:eastAsia="uk-UA"/>
        </w:rPr>
        <w:t xml:space="preserve">є найманими працівниками ТОВ «РІЧ-ОЙЛ», ТОВ «МІРАНТІС», </w:t>
      </w:r>
      <w:r w:rsidR="00192E3C">
        <w:rPr>
          <w:rFonts w:ascii="Times New Roman" w:hAnsi="Times New Roman"/>
          <w:color w:val="000000"/>
          <w:sz w:val="24"/>
          <w:szCs w:val="24"/>
          <w:lang w:eastAsia="uk-UA"/>
        </w:rPr>
        <w:br/>
      </w:r>
      <w:r w:rsidRPr="00683462">
        <w:rPr>
          <w:rFonts w:ascii="Times New Roman" w:hAnsi="Times New Roman"/>
          <w:color w:val="000000"/>
          <w:sz w:val="24"/>
          <w:szCs w:val="24"/>
          <w:lang w:eastAsia="uk-UA"/>
        </w:rPr>
        <w:t>ТОВ «СЕНТОРІ», ТОВ «ПЕТРОЙЛ», ТОВ «МАЛАН ПЛЮС», ТОВ «КИТЧЕР-СОЛЮШН», тобто при зупиненні реалізації світлих нафтопродуктів одного з операторів мережі «АВІАС» зазначені особи переходили до оператора, який приходив йому на зміну.</w:t>
      </w:r>
    </w:p>
    <w:p w14:paraId="5BFC1E69" w14:textId="1C84CF2E"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з інформацією з ЄДР  у стані припинення знаходяться </w:t>
      </w:r>
      <w:r w:rsidRPr="00683462">
        <w:rPr>
          <w:rFonts w:ascii="Times New Roman" w:hAnsi="Times New Roman"/>
          <w:color w:val="000000"/>
          <w:sz w:val="24"/>
          <w:szCs w:val="24"/>
          <w:lang w:eastAsia="uk-UA"/>
        </w:rPr>
        <w:t xml:space="preserve">ТОВ «РІЧ-ОЙЛ», </w:t>
      </w:r>
      <w:r w:rsidR="00192E3C">
        <w:rPr>
          <w:rFonts w:ascii="Times New Roman" w:hAnsi="Times New Roman"/>
          <w:color w:val="000000"/>
          <w:sz w:val="24"/>
          <w:szCs w:val="24"/>
          <w:lang w:eastAsia="uk-UA"/>
        </w:rPr>
        <w:br/>
      </w:r>
      <w:r w:rsidRPr="00683462">
        <w:rPr>
          <w:rFonts w:ascii="Times New Roman" w:hAnsi="Times New Roman"/>
          <w:color w:val="000000"/>
          <w:sz w:val="24"/>
          <w:szCs w:val="24"/>
          <w:lang w:eastAsia="uk-UA"/>
        </w:rPr>
        <w:t>ТОВ «СЕНТОРІ», ТОВ «ПЕТРОЙЛ»</w:t>
      </w:r>
      <w:r w:rsidRPr="00683462">
        <w:rPr>
          <w:rFonts w:ascii="Times New Roman" w:hAnsi="Times New Roman"/>
          <w:sz w:val="24"/>
          <w:szCs w:val="24"/>
          <w:lang w:eastAsia="ru-RU"/>
        </w:rPr>
        <w:t xml:space="preserve"> і ТОВ «КОНСТАНТ ДЕВЕЛОПМЕНТ». Повноваження ліквідатора здійснює Бакрадзе Катерина Андріївна та  Ніколайчук Олексій Миколайович. Зазначені оператори АЗС перереєстровані в місті Харкові.</w:t>
      </w:r>
    </w:p>
    <w:p w14:paraId="722784E6"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Зазначене також підтверджується інформацією, наданою органами НАБУ.</w:t>
      </w:r>
    </w:p>
    <w:p w14:paraId="712254D4"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Матеріалами справи доведено, що система договірних відносин створена компаніями «АВІАС» разом з операторами АЗС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4D1D2ACC"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Між всіма учасниками паливного проєкту «АВІАС» укладається значна кількість типових, здебільшого однакових договорів. Щодо ТОВ «ЕВЕЛІН ХАУС» зазначене підтверджується, зокрема:</w:t>
      </w:r>
    </w:p>
    <w:p w14:paraId="72FFAF98"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договорами поставки з компаніями «АВІАС»: з ТОВ «ПРОМ ГАРАНТ ПЛЮС» від 22.12.2016 № П16-95/ПГ, з ТОВ «АЛЬЯНС ЕВОЛЮШН» від 20.01.2017 № П17-21/АЕ;</w:t>
      </w:r>
    </w:p>
    <w:p w14:paraId="5600521A"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договорами поставки з операторами АЗС мережі «АВІАС»  з ТОВ «ХЕШТ» від 01.06.2017 № 0106-ГАЗ та договором купівлі-продажу з ТОВ «КИТЧЕР-СОЛЮШН» від 26.12.2016 № 19 та № 20 (на зміну якому прийшов ТОВ «ЕВЕЛІН ХАУС»);</w:t>
      </w:r>
    </w:p>
    <w:p w14:paraId="655AA142"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xml:space="preserve">- договорами поставки з ПАТ «УКРТАТНАФТА» від 30.11.2016 № 3615/2/2118, від 31.05.2017 № 1756/2/2118, від 30.12.2016 № 63/2/2118, від 30.12.2016 № 3969/2/211818; </w:t>
      </w:r>
    </w:p>
    <w:p w14:paraId="60E95DCE" w14:textId="1EF5E9EA"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xml:space="preserve">- договором на надання послуг із ТОВ «ДНІПРО-КОНСАЛТИНГ» від 03.01.2017 </w:t>
      </w:r>
      <w:r w:rsidR="00192E3C">
        <w:rPr>
          <w:rFonts w:ascii="Times New Roman" w:hAnsi="Times New Roman"/>
          <w:sz w:val="24"/>
          <w:szCs w:val="24"/>
        </w:rPr>
        <w:br/>
      </w:r>
      <w:r w:rsidRPr="00683462">
        <w:rPr>
          <w:rFonts w:ascii="Times New Roman" w:hAnsi="Times New Roman"/>
          <w:sz w:val="24"/>
          <w:szCs w:val="24"/>
        </w:rPr>
        <w:t>№ 1-ЕХ/2017;</w:t>
      </w:r>
    </w:p>
    <w:p w14:paraId="73C09933" w14:textId="452651AB"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xml:space="preserve">- договором абонентського юридичного обслуговування з ТОВ ЮФ «САНІГОРІЯ» </w:t>
      </w:r>
      <w:r w:rsidR="00192E3C">
        <w:rPr>
          <w:rFonts w:ascii="Times New Roman" w:hAnsi="Times New Roman"/>
          <w:sz w:val="24"/>
          <w:szCs w:val="24"/>
        </w:rPr>
        <w:br/>
      </w:r>
      <w:r w:rsidRPr="00683462">
        <w:rPr>
          <w:rFonts w:ascii="Times New Roman" w:hAnsi="Times New Roman"/>
          <w:sz w:val="24"/>
          <w:szCs w:val="24"/>
        </w:rPr>
        <w:t xml:space="preserve">від 27.03.2017 № 14-Т. </w:t>
      </w:r>
    </w:p>
    <w:p w14:paraId="3EC232E9" w14:textId="5B1B6609"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Отже, діяльність проєкту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ПАТ </w:t>
      </w:r>
      <w:r w:rsidRPr="00683462">
        <w:rPr>
          <w:rFonts w:ascii="Times New Roman" w:hAnsi="Times New Roman"/>
          <w:sz w:val="24"/>
          <w:szCs w:val="24"/>
          <w:lang w:eastAsia="ru-RU"/>
        </w:rPr>
        <w:t>«УКРТАТНАФТА»</w:t>
      </w:r>
      <w:r w:rsidRPr="00683462">
        <w:rPr>
          <w:rFonts w:ascii="Times New Roman" w:hAnsi="Times New Roman"/>
          <w:sz w:val="24"/>
          <w:szCs w:val="24"/>
          <w:lang w:eastAsia="uk-UA"/>
        </w:rPr>
        <w:t xml:space="preserve"> по всіх регіонах України на єдиних умовах. </w:t>
      </w:r>
    </w:p>
    <w:p w14:paraId="3B27F860" w14:textId="77777777" w:rsidR="00FB6053" w:rsidRPr="00683462" w:rsidRDefault="00FB6053" w:rsidP="00FB6053">
      <w:pPr>
        <w:spacing w:after="0" w:line="240" w:lineRule="auto"/>
        <w:jc w:val="both"/>
        <w:rPr>
          <w:rFonts w:ascii="Times New Roman" w:hAnsi="Times New Roman"/>
          <w:b/>
          <w:i/>
          <w:sz w:val="24"/>
          <w:szCs w:val="24"/>
          <w:lang w:eastAsia="ru-RU"/>
        </w:rPr>
      </w:pPr>
    </w:p>
    <w:p w14:paraId="07704BA7" w14:textId="77777777" w:rsidR="00FB6053" w:rsidRPr="00683462" w:rsidRDefault="00FB6053" w:rsidP="00FB6053">
      <w:pPr>
        <w:spacing w:after="0" w:line="240" w:lineRule="auto"/>
        <w:ind w:firstLine="720"/>
        <w:jc w:val="both"/>
        <w:rPr>
          <w:rFonts w:ascii="Times New Roman" w:hAnsi="Times New Roman"/>
          <w:i/>
          <w:sz w:val="24"/>
          <w:szCs w:val="24"/>
          <w:lang w:eastAsia="ru-RU"/>
        </w:rPr>
      </w:pPr>
      <w:r w:rsidRPr="00683462">
        <w:rPr>
          <w:rFonts w:ascii="Times New Roman" w:hAnsi="Times New Roman"/>
          <w:sz w:val="24"/>
          <w:szCs w:val="24"/>
          <w:lang w:eastAsia="ru-RU"/>
        </w:rPr>
        <w:t>2.</w:t>
      </w:r>
      <w:r w:rsidRPr="00683462">
        <w:rPr>
          <w:rFonts w:ascii="Times New Roman" w:hAnsi="Times New Roman"/>
          <w:b/>
          <w:i/>
          <w:sz w:val="24"/>
          <w:szCs w:val="24"/>
          <w:lang w:eastAsia="ru-RU"/>
        </w:rPr>
        <w:t xml:space="preserve"> </w:t>
      </w:r>
      <w:r w:rsidRPr="00683462">
        <w:rPr>
          <w:rFonts w:ascii="Times New Roman" w:hAnsi="Times New Roman"/>
          <w:i/>
          <w:sz w:val="24"/>
          <w:szCs w:val="24"/>
          <w:lang w:eastAsia="ru-RU"/>
        </w:rPr>
        <w:t>Товариство зазначає, що «обов’язковою умовою кваліфікації дій Товариства, що підпадають під ознаки порушення, передбаченого нормами частини першої та другої статті 6 Закону України «Про захист економічної конкуренції», є з’ясування, обґрунтування та доведення наслідків, про які йдеться у частині першій статті 6 Закону, а саме –фактичне недопущення, усунення чи обмеження конкуренції, або можливість настання таких наслідків».</w:t>
      </w:r>
    </w:p>
    <w:p w14:paraId="7A12F1CC" w14:textId="77777777" w:rsidR="00FB6053" w:rsidRPr="00683462" w:rsidRDefault="00FB6053" w:rsidP="00FB6053">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 з огляду на таке.</w:t>
      </w:r>
    </w:p>
    <w:p w14:paraId="43D31ECA"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з пунктом 14 Постанови Пленуму ВГС від 26.12.2011 № 15 – для кваліфікації дій суб'єктів господарювання як антиконкурентних узгоджених дій не є обов'язковим з'ясування настання наслідків у формі, відповідно, недопущення, усунення чи обмеження  конкуренції, ущемлення інтересів інших суб'єктів господарювання (конкурентів, покупців) чи споживачів, зокрема через заподіяння їм шкоди (збитків) або іншого реального порушення їх прав чи інтересів, чи настання інших відповідних наслідків. </w:t>
      </w:r>
    </w:p>
    <w:p w14:paraId="1550F2A4"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Достатнім є встановлення самого факту вчинення дій, визначених законом як антиконкурентні узгоджені дії (частина друга статті 6 Закону України «Про захист економічної  конкуренції»).</w:t>
      </w:r>
    </w:p>
    <w:p w14:paraId="5D794D73"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доведено, що дії відповідачів у справі, зокрема ТОВ «ЕВЕЛІН ХАУС», щодо створення та підтримання системи договірних відносин, які забезпечують реалізацію світлих нафтопродуктів, переважно виробництва ПАТ «УКРТАТНАФТА», у всіх регіонах України за картковою системою «АВІАС», призвели до дотримання спільного підходу в ціноутворенні та спільних умов реалізації товару і є порушенням, передбаченим пунктом 1 частини другої статті 6 та пунктом 1 статті 50 Закону України «Про захист економічної конкуренції», у вигляді антиконкурентних узгоджених дій, які стосуються встановлення цін на світлі нафтопродукти.</w:t>
      </w:r>
    </w:p>
    <w:p w14:paraId="119D26BF"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Комітетом встановлено, що </w:t>
      </w:r>
      <w:r w:rsidRPr="00683462">
        <w:rPr>
          <w:rFonts w:ascii="Times New Roman" w:hAnsi="Times New Roman"/>
          <w:sz w:val="24"/>
          <w:szCs w:val="24"/>
          <w:lang w:eastAsia="uk-UA"/>
        </w:rPr>
        <w:t>у сфері роздрібної торгівлі світлими нафтопродуктами в Україні діє система безготівкових розрахунків за скретчкартками та паливними картками «Авіас» (проєкт «АВІАС»).</w:t>
      </w:r>
    </w:p>
    <w:p w14:paraId="54E42B6D"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У паливному проєкті «Авіас» задіяні приблизно 1 625 АЗС (мережа «АВІАС»), які працюють під різними брендами у всіх регіонах України (у т. ч. оператор ТОВ «ДУК ТОРГ»), що становить майже </w:t>
      </w:r>
      <w:r w:rsidRPr="00683462">
        <w:rPr>
          <w:rFonts w:ascii="Times New Roman" w:hAnsi="Times New Roman"/>
          <w:b/>
          <w:sz w:val="24"/>
          <w:szCs w:val="24"/>
          <w:lang w:eastAsia="uk-UA"/>
        </w:rPr>
        <w:t>25%</w:t>
      </w:r>
      <w:r w:rsidRPr="00683462">
        <w:rPr>
          <w:rFonts w:ascii="Times New Roman" w:hAnsi="Times New Roman"/>
          <w:sz w:val="24"/>
          <w:szCs w:val="24"/>
          <w:lang w:eastAsia="uk-UA"/>
        </w:rPr>
        <w:t xml:space="preserve"> загальної кількості АЗС України.</w:t>
      </w:r>
    </w:p>
    <w:p w14:paraId="5062DDB9"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основними ознаками мережі «АВІАС» є:</w:t>
      </w:r>
    </w:p>
    <w:p w14:paraId="7BE0D5F9" w14:textId="77777777" w:rsidR="00FB6053" w:rsidRPr="00683462" w:rsidRDefault="00FB6053" w:rsidP="00FB6053">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реалізація бензину та дизельного пального марки Keropur® ENERGY (ексклюзивна марка ПАТ «Укртатнафта»);</w:t>
      </w:r>
    </w:p>
    <w:p w14:paraId="7B7DB481" w14:textId="77777777" w:rsidR="00FB6053" w:rsidRPr="00683462" w:rsidRDefault="00FB6053" w:rsidP="00FB6053">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встановлення одномоментно однакових цін, незалежно від бренду та регіону роботи оператора АЗС у мережі «Авіас»;</w:t>
      </w:r>
    </w:p>
    <w:p w14:paraId="2082AD3B" w14:textId="77777777" w:rsidR="00FB6053" w:rsidRPr="00683462" w:rsidRDefault="00FB6053" w:rsidP="00FB6053">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наявність координаційного «Центру», до якого входять декілька суб’єктів господарювання, які знаходяться за однією адресою </w:t>
      </w:r>
      <w:r w:rsidRPr="00683462">
        <w:rPr>
          <w:rFonts w:ascii="Times New Roman" w:hAnsi="Times New Roman"/>
          <w:sz w:val="24"/>
          <w:szCs w:val="24"/>
          <w:u w:val="single"/>
          <w:lang w:eastAsia="ru-RU"/>
        </w:rPr>
        <w:t>в місті Дніпрі</w:t>
      </w:r>
      <w:r w:rsidRPr="00683462">
        <w:rPr>
          <w:rFonts w:ascii="Times New Roman" w:hAnsi="Times New Roman"/>
          <w:sz w:val="24"/>
          <w:szCs w:val="24"/>
          <w:lang w:eastAsia="ru-RU"/>
        </w:rPr>
        <w:t>;</w:t>
      </w:r>
    </w:p>
    <w:p w14:paraId="503C675B" w14:textId="77777777" w:rsidR="00FB6053" w:rsidRPr="00683462" w:rsidRDefault="00FB6053" w:rsidP="00FB6053">
      <w:pPr>
        <w:numPr>
          <w:ilvl w:val="0"/>
          <w:numId w:val="1"/>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значна кількість типових, здебільшого однакових договорів, таких як: договір купівлі-продажу нафтопродуктів, договір поставки, купівлі-продажу майна, договір оренди АЗС, договори матеріальної допомоги, договір про відступлення права вимоги, договір про зміну сторони в зобов’язанні, при цьому всі суб’єкти господарювання зазначають про те, що вони не пов’язані відносинами контролю у розумінні статті 1 Закону України «Про захист економічної конкуренції»;</w:t>
      </w:r>
    </w:p>
    <w:p w14:paraId="3855ED5E" w14:textId="77777777" w:rsidR="00FB6053" w:rsidRPr="00683462" w:rsidRDefault="00FB6053" w:rsidP="00FB6053">
      <w:pPr>
        <w:numPr>
          <w:ilvl w:val="0"/>
          <w:numId w:val="3"/>
        </w:numPr>
        <w:tabs>
          <w:tab w:val="left" w:pos="900"/>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подібний персональний склад учасників проєхкту «АВІАС». Тобто фізичні особи, які займали посади директора та/або засновника, та/або підписанта, бухгалтера, менеджера, що змінюють один одного, а інколи навіть одночасно займають посади в декількох товариствах-учасниках паливного проєкту «АВІАС»;</w:t>
      </w:r>
    </w:p>
    <w:p w14:paraId="53800AC9" w14:textId="77777777" w:rsidR="00FB6053" w:rsidRPr="00683462" w:rsidRDefault="00FB6053" w:rsidP="00FB6053">
      <w:pPr>
        <w:numPr>
          <w:ilvl w:val="0"/>
          <w:numId w:val="3"/>
        </w:numPr>
        <w:tabs>
          <w:tab w:val="left" w:pos="900"/>
        </w:tabs>
        <w:overflowPunct w:val="0"/>
        <w:autoSpaceDE w:val="0"/>
        <w:autoSpaceDN w:val="0"/>
        <w:adjustRightInd w:val="0"/>
        <w:spacing w:after="0" w:line="240" w:lineRule="auto"/>
        <w:ind w:left="0" w:firstLine="709"/>
        <w:contextualSpacing/>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постійні зміни складу юридичних осіб – учасників проєкту «АВІАС» (без змін персонального складу) через одних і тих самих ліквідаторів та за схожих адрес останньої реєстрації (у місті Харкові).</w:t>
      </w:r>
    </w:p>
    <w:p w14:paraId="722AA07A" w14:textId="6A17E443"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Отже, діяльність проєкту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ПАТ «УКРТАТНАФТА» по всіх регіонах України на єдиних умовах. </w:t>
      </w:r>
    </w:p>
    <w:p w14:paraId="685B51E4"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При цьому ціни придбання світлих нафтопродуктів у ПАТ «УКРТАТНАФТА» операторами АЗС є  вищими, ніж ціни імпорту світлих нафтопродуктів в Україні. </w:t>
      </w:r>
    </w:p>
    <w:p w14:paraId="1261957C"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Така погоджена поведінка учасників проєкту «АВІАС» призводить до усунення конкуренції між операторами АЗС, які є потенційними конкурентами один одному. В результаті ціни на світлі нафтопродукти в мережі автозаправних станцій України встановлюються в антиконкурентних умовах.</w:t>
      </w:r>
    </w:p>
    <w:p w14:paraId="44B080FA"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ТОВ «ЕВЕЛІН ХАУС» не надало жодної інформації, яка б могла спростувати висновки Комітету щодо наявності в діях відповідачів порушення. </w:t>
      </w:r>
    </w:p>
    <w:p w14:paraId="4250C2DF" w14:textId="77777777" w:rsidR="00FB6053" w:rsidRPr="00683462" w:rsidRDefault="00FB6053" w:rsidP="00FB6053">
      <w:pPr>
        <w:spacing w:after="0" w:line="240" w:lineRule="auto"/>
        <w:ind w:firstLine="720"/>
        <w:jc w:val="both"/>
        <w:rPr>
          <w:rFonts w:ascii="Times New Roman" w:hAnsi="Times New Roman"/>
          <w:i/>
          <w:sz w:val="24"/>
          <w:szCs w:val="24"/>
          <w:lang w:eastAsia="ru-RU"/>
        </w:rPr>
      </w:pPr>
    </w:p>
    <w:p w14:paraId="2F50CCDD" w14:textId="77777777" w:rsidR="00FB6053" w:rsidRPr="00683462" w:rsidRDefault="00FB6053" w:rsidP="00FB6053">
      <w:pPr>
        <w:spacing w:after="0" w:line="240" w:lineRule="auto"/>
        <w:ind w:firstLine="720"/>
        <w:jc w:val="both"/>
        <w:rPr>
          <w:rFonts w:ascii="Times New Roman" w:hAnsi="Times New Roman"/>
          <w:sz w:val="24"/>
          <w:szCs w:val="24"/>
          <w:lang w:eastAsia="ru-RU"/>
        </w:rPr>
      </w:pPr>
      <w:r w:rsidRPr="00683462">
        <w:rPr>
          <w:rFonts w:ascii="Times New Roman" w:hAnsi="Times New Roman"/>
          <w:b/>
          <w:sz w:val="24"/>
          <w:szCs w:val="24"/>
          <w:lang w:eastAsia="ru-RU"/>
        </w:rPr>
        <w:t>ТОВ «ПОРТО ЛЕНД»</w:t>
      </w:r>
      <w:r w:rsidRPr="00683462">
        <w:rPr>
          <w:rFonts w:ascii="Times New Roman" w:hAnsi="Times New Roman"/>
          <w:sz w:val="24"/>
          <w:szCs w:val="24"/>
          <w:lang w:eastAsia="ru-RU"/>
        </w:rPr>
        <w:t xml:space="preserve"> листом від 27.09.2018 № 14 (вх. № 8-01/11727 від 01.10.2018) надало такі заперечення:</w:t>
      </w:r>
    </w:p>
    <w:p w14:paraId="49D00AAF" w14:textId="77777777" w:rsidR="00FB6053" w:rsidRPr="00683462" w:rsidRDefault="00FB6053" w:rsidP="00FB6053">
      <w:pPr>
        <w:spacing w:after="0" w:line="240" w:lineRule="auto"/>
        <w:ind w:firstLine="720"/>
        <w:jc w:val="both"/>
        <w:rPr>
          <w:rFonts w:ascii="Times New Roman" w:hAnsi="Times New Roman"/>
          <w:i/>
          <w:sz w:val="24"/>
          <w:szCs w:val="24"/>
          <w:lang w:eastAsia="ru-RU"/>
        </w:rPr>
      </w:pPr>
      <w:r w:rsidRPr="00683462">
        <w:rPr>
          <w:rFonts w:ascii="Times New Roman" w:hAnsi="Times New Roman"/>
          <w:sz w:val="24"/>
          <w:szCs w:val="24"/>
          <w:lang w:eastAsia="ru-RU"/>
        </w:rPr>
        <w:t>1</w:t>
      </w:r>
      <w:r w:rsidRPr="00683462">
        <w:rPr>
          <w:rFonts w:ascii="Times New Roman" w:hAnsi="Times New Roman"/>
          <w:b/>
          <w:i/>
          <w:sz w:val="24"/>
          <w:szCs w:val="24"/>
          <w:lang w:eastAsia="ru-RU"/>
        </w:rPr>
        <w:t>.</w:t>
      </w:r>
      <w:r w:rsidRPr="00683462">
        <w:rPr>
          <w:rFonts w:ascii="Times New Roman" w:hAnsi="Times New Roman"/>
          <w:i/>
          <w:sz w:val="24"/>
          <w:szCs w:val="24"/>
          <w:lang w:eastAsia="ru-RU"/>
        </w:rPr>
        <w:t xml:space="preserve"> ТОВ «ПОРТО ЛЕНД» зазначає, що «не має жодного відношення до висновків викладених в тому числі в. п.6.2. подання.</w:t>
      </w:r>
    </w:p>
    <w:p w14:paraId="4D36B197" w14:textId="77777777" w:rsidR="00FB6053" w:rsidRPr="00683462" w:rsidRDefault="00FB6053" w:rsidP="00FB6053">
      <w:pPr>
        <w:spacing w:after="0" w:line="240" w:lineRule="auto"/>
        <w:ind w:firstLine="720"/>
        <w:jc w:val="both"/>
        <w:rPr>
          <w:rFonts w:ascii="Times New Roman" w:hAnsi="Times New Roman"/>
          <w:i/>
          <w:sz w:val="24"/>
          <w:szCs w:val="24"/>
          <w:lang w:eastAsia="ru-RU"/>
        </w:rPr>
      </w:pPr>
      <w:r w:rsidRPr="00683462">
        <w:rPr>
          <w:rFonts w:ascii="Times New Roman" w:hAnsi="Times New Roman"/>
          <w:i/>
          <w:sz w:val="24"/>
          <w:szCs w:val="24"/>
          <w:lang w:eastAsia="ru-RU"/>
        </w:rPr>
        <w:t>Жодна особа (юридична, фізична) прямо або опосередковано не має впливу на прийняття рішень вході господарської діяльності підприємства на органи управління ТОВ «ПОРТО ЛЕНД».</w:t>
      </w:r>
    </w:p>
    <w:p w14:paraId="4647DBC6" w14:textId="77777777" w:rsidR="00FB6053" w:rsidRPr="00683462" w:rsidRDefault="00FB6053" w:rsidP="00FB6053">
      <w:pPr>
        <w:spacing w:after="0" w:line="240" w:lineRule="auto"/>
        <w:ind w:firstLine="720"/>
        <w:jc w:val="both"/>
        <w:rPr>
          <w:rFonts w:ascii="Times New Roman" w:hAnsi="Times New Roman"/>
          <w:i/>
          <w:sz w:val="24"/>
          <w:szCs w:val="24"/>
          <w:lang w:eastAsia="ru-RU"/>
        </w:rPr>
      </w:pPr>
      <w:r w:rsidRPr="00683462">
        <w:rPr>
          <w:rFonts w:ascii="Times New Roman" w:hAnsi="Times New Roman"/>
          <w:i/>
          <w:sz w:val="24"/>
          <w:szCs w:val="24"/>
          <w:lang w:eastAsia="ru-RU"/>
        </w:rPr>
        <w:t xml:space="preserve"> «ТОВ «ПОРТО ЛЕНД» зазначає, що між зазначеними у справі суб’єктами господарювання не укладалися в будь-якій формі угоди та не проводилася інша погоджена конкурентна поведінка щодо встановлення цін чи інших умов придбання або реалізації товарів».</w:t>
      </w:r>
    </w:p>
    <w:p w14:paraId="4DC726AD" w14:textId="77777777" w:rsidR="00FB6053" w:rsidRPr="00683462" w:rsidRDefault="00FB6053" w:rsidP="00FB6053">
      <w:pPr>
        <w:spacing w:after="0" w:line="240" w:lineRule="auto"/>
        <w:ind w:firstLine="720"/>
        <w:jc w:val="both"/>
        <w:rPr>
          <w:rFonts w:ascii="Times New Roman" w:hAnsi="Times New Roman"/>
          <w:i/>
          <w:sz w:val="24"/>
          <w:szCs w:val="24"/>
          <w:lang w:eastAsia="ru-RU"/>
        </w:rPr>
      </w:pPr>
      <w:r w:rsidRPr="00683462">
        <w:rPr>
          <w:rFonts w:ascii="Times New Roman" w:hAnsi="Times New Roman"/>
          <w:i/>
          <w:sz w:val="24"/>
          <w:szCs w:val="24"/>
          <w:lang w:eastAsia="ru-RU"/>
        </w:rPr>
        <w:t>Антимонопольний комітет з невідомих причин проігнорував умову договорів з яких вбачається, що ціна Товару формується на підставі фактичних цін що діяли на АЗС на момент відвантаження Товару по довірчим документам.</w:t>
      </w:r>
    </w:p>
    <w:p w14:paraId="6C239C54" w14:textId="77777777" w:rsidR="00FB6053" w:rsidRPr="00683462" w:rsidRDefault="00FB6053" w:rsidP="00FB6053">
      <w:pPr>
        <w:spacing w:after="0" w:line="240" w:lineRule="auto"/>
        <w:ind w:firstLine="720"/>
        <w:jc w:val="both"/>
        <w:rPr>
          <w:rFonts w:ascii="Times New Roman" w:hAnsi="Times New Roman"/>
          <w:i/>
          <w:sz w:val="24"/>
          <w:szCs w:val="24"/>
          <w:lang w:eastAsia="ru-RU"/>
        </w:rPr>
      </w:pPr>
      <w:r w:rsidRPr="00683462">
        <w:rPr>
          <w:rFonts w:ascii="Times New Roman" w:hAnsi="Times New Roman"/>
          <w:i/>
          <w:sz w:val="24"/>
          <w:szCs w:val="24"/>
          <w:lang w:eastAsia="ru-RU"/>
        </w:rPr>
        <w:t>Ціни на нафтопродукти, які реалізувались на АЗС встановлювались з урахуванням вартості придбаних нафтопродуктів, операційних витрат підприємства, кон’юнктури ринку, світових цін, тощо».</w:t>
      </w:r>
    </w:p>
    <w:p w14:paraId="2D31286B" w14:textId="77777777" w:rsidR="00FB6053" w:rsidRPr="00683462" w:rsidRDefault="00FB6053" w:rsidP="00FB6053">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w:t>
      </w:r>
    </w:p>
    <w:p w14:paraId="51E86BE8"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(проєкт «АВІАС»).</w:t>
      </w:r>
    </w:p>
    <w:p w14:paraId="5C8097B8"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проєкті «АВІАС» задіяні приблизно </w:t>
      </w:r>
      <w:r w:rsidRPr="00683462">
        <w:rPr>
          <w:rFonts w:ascii="Times New Roman" w:hAnsi="Times New Roman"/>
          <w:bCs/>
          <w:sz w:val="24"/>
          <w:szCs w:val="24"/>
          <w:lang w:eastAsia="uk-UA"/>
        </w:rPr>
        <w:t>1 625 АЗС</w:t>
      </w:r>
      <w:r w:rsidRPr="00683462">
        <w:rPr>
          <w:rFonts w:ascii="Times New Roman" w:hAnsi="Times New Roman"/>
          <w:sz w:val="24"/>
          <w:szCs w:val="24"/>
          <w:lang w:eastAsia="uk-UA"/>
        </w:rPr>
        <w:t xml:space="preserve"> (мережа «АВІАС»), які працюють під різними брендами: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4C495206"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ТОВ «ПОРТО ЛЕНД» здійснює господарську діяльність на орендованих АЗС, які працюють під брендом </w:t>
      </w:r>
      <w:r w:rsidRPr="00683462">
        <w:rPr>
          <w:rFonts w:ascii="Times New Roman" w:hAnsi="Times New Roman"/>
          <w:sz w:val="24"/>
          <w:szCs w:val="24"/>
          <w:lang w:eastAsia="uk-UA"/>
        </w:rPr>
        <w:t>ANP</w:t>
      </w:r>
      <w:r w:rsidRPr="00683462">
        <w:rPr>
          <w:rFonts w:ascii="Times New Roman" w:hAnsi="Times New Roman"/>
          <w:sz w:val="24"/>
          <w:szCs w:val="24"/>
          <w:lang w:eastAsia="ru-RU"/>
        </w:rPr>
        <w:t>.</w:t>
      </w:r>
    </w:p>
    <w:p w14:paraId="33DC8466"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Компанії «АВІАС» на своєму офіційному сайті зазначають про найбільшу мережу АЗС в Україні, до яких входять мережі АЗС партнерів, зокрема надається перелік АЗС у Рівненській області із зазначенням адрес автозаправних станцій, у т. ч. автозаправних станцій які орендує для здійснення своєї господарської діяльності ТОВ «ПОРТО ЛЕНД». Разом із цим, укладаючи договір поставки з компаніями «АВІАС», ТОВ «ПОРТО ЛЕНД» надає перелік автозаправних станцій, на яких буде здійснюватися відпуск паливних карток «АВІАС», а отже, компанії «АВІАС» і ТОВ «ПОРТО ЛЕНД» стають контрагентами (партнерами), тобто співпрацюють. А отже, ТОВ «ПОРТО ЛЕНД» є учасником паливного проєкту «АВІАС» і, як наслідок, партнером компаній «АВІАС».</w:t>
      </w:r>
    </w:p>
    <w:p w14:paraId="2DD01D30" w14:textId="6BB2109C"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ТОВ </w:t>
      </w:r>
      <w:r w:rsidRPr="00683462">
        <w:rPr>
          <w:rFonts w:ascii="Times New Roman" w:hAnsi="Times New Roman"/>
          <w:sz w:val="24"/>
          <w:szCs w:val="24"/>
          <w:lang w:eastAsia="ru-RU"/>
        </w:rPr>
        <w:t xml:space="preserve">«ПОРТО ЛЕНД» </w:t>
      </w:r>
      <w:r w:rsidRPr="00683462">
        <w:rPr>
          <w:rFonts w:ascii="Times New Roman" w:hAnsi="Times New Roman"/>
          <w:sz w:val="24"/>
          <w:szCs w:val="24"/>
          <w:lang w:eastAsia="uk-UA"/>
        </w:rPr>
        <w:t> здійснює роздрібну реалізацію світлих нафтопродуктів, а саме бензину та дизельного пального марки</w:t>
      </w:r>
      <w:r w:rsidRPr="00683462">
        <w:rPr>
          <w:rFonts w:ascii="Times New Roman" w:hAnsi="Times New Roman"/>
          <w:b/>
          <w:bCs/>
          <w:sz w:val="24"/>
          <w:szCs w:val="24"/>
          <w:lang w:eastAsia="uk-UA"/>
        </w:rPr>
        <w:t xml:space="preserve"> </w:t>
      </w:r>
      <w:r w:rsidRPr="00683462">
        <w:rPr>
          <w:rFonts w:ascii="Times New Roman" w:hAnsi="Times New Roman"/>
          <w:sz w:val="24"/>
          <w:szCs w:val="24"/>
          <w:lang w:eastAsia="uk-UA"/>
        </w:rPr>
        <w:t xml:space="preserve">Keropur ® ENERGY виробництва </w:t>
      </w:r>
      <w:r w:rsidR="00B24C4A">
        <w:rPr>
          <w:rFonts w:ascii="Times New Roman" w:hAnsi="Times New Roman"/>
          <w:sz w:val="24"/>
          <w:szCs w:val="24"/>
          <w:lang w:eastAsia="uk-UA"/>
        </w:rPr>
        <w:br/>
      </w:r>
      <w:r w:rsidRPr="00683462">
        <w:rPr>
          <w:rFonts w:ascii="Times New Roman" w:hAnsi="Times New Roman"/>
          <w:sz w:val="24"/>
          <w:szCs w:val="24"/>
          <w:lang w:eastAsia="uk-UA"/>
        </w:rPr>
        <w:t xml:space="preserve">ПАТ «УКРТАТНАФТА», що є однією з ознак мережі АЗС «АВІАС». Ця торговельна марка зареєстрована </w:t>
      </w:r>
      <w:r w:rsidRPr="00683462">
        <w:rPr>
          <w:rFonts w:ascii="Times New Roman" w:hAnsi="Times New Roman"/>
          <w:sz w:val="24"/>
          <w:szCs w:val="24"/>
          <w:u w:val="single"/>
          <w:lang w:eastAsia="uk-UA"/>
        </w:rPr>
        <w:t>ексклюзивно</w:t>
      </w:r>
      <w:r w:rsidRPr="00683462">
        <w:rPr>
          <w:rFonts w:ascii="Times New Roman" w:hAnsi="Times New Roman"/>
          <w:sz w:val="24"/>
          <w:szCs w:val="24"/>
          <w:lang w:eastAsia="uk-UA"/>
        </w:rPr>
        <w:t xml:space="preserve">  й була розроблена спеціально для використання виробником </w:t>
      </w:r>
      <w:r w:rsidR="00B24C4A">
        <w:rPr>
          <w:rFonts w:ascii="Times New Roman" w:hAnsi="Times New Roman"/>
          <w:sz w:val="24"/>
          <w:szCs w:val="24"/>
          <w:lang w:eastAsia="uk-UA"/>
        </w:rPr>
        <w:br/>
      </w:r>
      <w:r w:rsidRPr="00683462">
        <w:rPr>
          <w:rFonts w:ascii="Times New Roman" w:hAnsi="Times New Roman"/>
          <w:sz w:val="24"/>
          <w:szCs w:val="24"/>
          <w:lang w:eastAsia="uk-UA"/>
        </w:rPr>
        <w:t xml:space="preserve">ПАТ «УКРТАТНАФТА». </w:t>
      </w:r>
    </w:p>
    <w:p w14:paraId="23FC9600"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свідчать: постійні (майже кожні пів року) зміни юридичних осіб-операторів АЗС мережі «АВІАС»; подібний персональний (фізичний) склад учасників паливного проєкту «АВІАС»; подібні адреси реєстрації, зокрема перереєстрація в місті Харкові; припинення діяльності юридичної особи за рішенням засновників, що в подальшому проходить через процедуру банкрутства; призначення та/або обрання одних і тих же ліквідаторів.</w:t>
      </w:r>
    </w:p>
    <w:p w14:paraId="2C13567E" w14:textId="77777777" w:rsidR="00FB6053" w:rsidRPr="00683462" w:rsidRDefault="00FB6053" w:rsidP="00FB6053">
      <w:pPr>
        <w:spacing w:after="0" w:line="240" w:lineRule="auto"/>
        <w:ind w:firstLine="709"/>
        <w:contextualSpacing/>
        <w:jc w:val="both"/>
        <w:rPr>
          <w:rFonts w:ascii="Times New Roman" w:hAnsi="Times New Roman"/>
          <w:color w:val="000000"/>
          <w:sz w:val="24"/>
          <w:szCs w:val="24"/>
          <w:lang w:eastAsia="ru-RU"/>
        </w:rPr>
      </w:pPr>
      <w:r w:rsidRPr="00683462">
        <w:rPr>
          <w:rFonts w:ascii="Times New Roman" w:hAnsi="Times New Roman"/>
          <w:sz w:val="24"/>
          <w:szCs w:val="24"/>
          <w:lang w:eastAsia="ru-RU"/>
        </w:rPr>
        <w:t>Докази Комітету щодо подібного персонального (фізичного) складу учасників паливного проєкту «АВІАС» та постійної зміни юридичних осіб – операторів АЗС мережі «АВІАС», зокрема ТОВ «ПОРТО ЛЕНД», наведені в розділі 6. «Докази погодженості конкурентної поведінки».</w:t>
      </w:r>
    </w:p>
    <w:p w14:paraId="7CE9E71A"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Так, на 18 АЗС Рівненської області, які здійснювали діяльність із реалізації світлих нафтопродуктів під брендом ANP, змінювали один одного такі оператори:  </w:t>
      </w:r>
    </w:p>
    <w:p w14:paraId="3453CDA7"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080"/>
        <w:gridCol w:w="1242"/>
        <w:gridCol w:w="1080"/>
        <w:gridCol w:w="1188"/>
        <w:gridCol w:w="1559"/>
        <w:gridCol w:w="1260"/>
        <w:gridCol w:w="939"/>
      </w:tblGrid>
      <w:tr w:rsidR="00FB6053" w:rsidRPr="00683462" w14:paraId="53159FA7" w14:textId="77777777" w:rsidTr="00FB6053">
        <w:tc>
          <w:tcPr>
            <w:tcW w:w="1080" w:type="dxa"/>
          </w:tcPr>
          <w:p w14:paraId="0E05473A" w14:textId="77777777" w:rsidR="00FB6053" w:rsidRPr="00B24C4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24C4A">
              <w:rPr>
                <w:rFonts w:ascii="Times New Roman" w:hAnsi="Times New Roman"/>
                <w:color w:val="000000"/>
                <w:sz w:val="16"/>
                <w:szCs w:val="16"/>
                <w:lang w:eastAsia="uk-UA"/>
              </w:rPr>
              <w:t>Період діяльності оператора АЗС</w:t>
            </w:r>
          </w:p>
        </w:tc>
        <w:tc>
          <w:tcPr>
            <w:tcW w:w="1080" w:type="dxa"/>
          </w:tcPr>
          <w:p w14:paraId="7B8A4173" w14:textId="77777777" w:rsidR="00FB6053" w:rsidRPr="00B24C4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24C4A">
              <w:rPr>
                <w:rFonts w:ascii="Times New Roman" w:hAnsi="Times New Roman"/>
                <w:color w:val="000000"/>
                <w:sz w:val="16"/>
                <w:szCs w:val="16"/>
                <w:lang w:eastAsia="uk-UA"/>
              </w:rPr>
              <w:t>І пів. 2014</w:t>
            </w:r>
          </w:p>
        </w:tc>
        <w:tc>
          <w:tcPr>
            <w:tcW w:w="1242" w:type="dxa"/>
          </w:tcPr>
          <w:p w14:paraId="01FDE0A0" w14:textId="77777777" w:rsidR="00FB6053" w:rsidRPr="00B24C4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24C4A">
              <w:rPr>
                <w:rFonts w:ascii="Times New Roman" w:hAnsi="Times New Roman"/>
                <w:color w:val="000000"/>
                <w:sz w:val="16"/>
                <w:szCs w:val="16"/>
                <w:lang w:eastAsia="uk-UA"/>
              </w:rPr>
              <w:t>ІІ пів. 2014</w:t>
            </w:r>
          </w:p>
        </w:tc>
        <w:tc>
          <w:tcPr>
            <w:tcW w:w="1080" w:type="dxa"/>
          </w:tcPr>
          <w:p w14:paraId="039F19BE" w14:textId="77777777" w:rsidR="00FB6053" w:rsidRPr="00B24C4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24C4A">
              <w:rPr>
                <w:rFonts w:ascii="Times New Roman" w:hAnsi="Times New Roman"/>
                <w:color w:val="000000"/>
                <w:sz w:val="16"/>
                <w:szCs w:val="16"/>
                <w:lang w:eastAsia="uk-UA"/>
              </w:rPr>
              <w:t>І пів. 2015</w:t>
            </w:r>
          </w:p>
        </w:tc>
        <w:tc>
          <w:tcPr>
            <w:tcW w:w="1188" w:type="dxa"/>
          </w:tcPr>
          <w:p w14:paraId="09AB49AC" w14:textId="77777777" w:rsidR="00FB6053" w:rsidRPr="00B24C4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24C4A">
              <w:rPr>
                <w:rFonts w:ascii="Times New Roman" w:hAnsi="Times New Roman"/>
                <w:color w:val="000000"/>
                <w:sz w:val="16"/>
                <w:szCs w:val="16"/>
                <w:lang w:eastAsia="uk-UA"/>
              </w:rPr>
              <w:t>ІІ пів. 2015</w:t>
            </w:r>
          </w:p>
        </w:tc>
        <w:tc>
          <w:tcPr>
            <w:tcW w:w="1559" w:type="dxa"/>
          </w:tcPr>
          <w:p w14:paraId="0B360613" w14:textId="77777777" w:rsidR="00FB6053" w:rsidRPr="00B24C4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24C4A">
              <w:rPr>
                <w:rFonts w:ascii="Times New Roman" w:hAnsi="Times New Roman"/>
                <w:color w:val="000000"/>
                <w:sz w:val="16"/>
                <w:szCs w:val="16"/>
                <w:lang w:eastAsia="uk-UA"/>
              </w:rPr>
              <w:t>І пів. 2016</w:t>
            </w:r>
          </w:p>
        </w:tc>
        <w:tc>
          <w:tcPr>
            <w:tcW w:w="1260" w:type="dxa"/>
          </w:tcPr>
          <w:p w14:paraId="3293ACC5" w14:textId="77777777" w:rsidR="00FB6053" w:rsidRPr="00B24C4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24C4A">
              <w:rPr>
                <w:rFonts w:ascii="Times New Roman" w:hAnsi="Times New Roman"/>
                <w:color w:val="000000"/>
                <w:sz w:val="16"/>
                <w:szCs w:val="16"/>
                <w:lang w:eastAsia="uk-UA"/>
              </w:rPr>
              <w:t>ІІ пів. 2016</w:t>
            </w:r>
          </w:p>
        </w:tc>
        <w:tc>
          <w:tcPr>
            <w:tcW w:w="939" w:type="dxa"/>
          </w:tcPr>
          <w:p w14:paraId="6657D866" w14:textId="77777777" w:rsidR="00FB6053" w:rsidRPr="00B24C4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24C4A">
              <w:rPr>
                <w:rFonts w:ascii="Times New Roman" w:hAnsi="Times New Roman"/>
                <w:color w:val="000000"/>
                <w:sz w:val="16"/>
                <w:szCs w:val="16"/>
                <w:lang w:eastAsia="uk-UA"/>
              </w:rPr>
              <w:t>І пів. 2017</w:t>
            </w:r>
          </w:p>
        </w:tc>
      </w:tr>
      <w:tr w:rsidR="00FB6053" w:rsidRPr="00683462" w14:paraId="1085399C" w14:textId="77777777" w:rsidTr="00FB6053">
        <w:tc>
          <w:tcPr>
            <w:tcW w:w="1080" w:type="dxa"/>
          </w:tcPr>
          <w:p w14:paraId="7F9A9CAF" w14:textId="77777777" w:rsidR="00FB6053" w:rsidRPr="00B24C4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24C4A">
              <w:rPr>
                <w:rFonts w:ascii="Times New Roman" w:hAnsi="Times New Roman"/>
                <w:color w:val="000000"/>
                <w:sz w:val="16"/>
                <w:szCs w:val="16"/>
                <w:lang w:eastAsia="uk-UA"/>
              </w:rPr>
              <w:t>Назва оператора</w:t>
            </w:r>
          </w:p>
        </w:tc>
        <w:tc>
          <w:tcPr>
            <w:tcW w:w="1080" w:type="dxa"/>
          </w:tcPr>
          <w:p w14:paraId="6979EFAA" w14:textId="77777777" w:rsidR="00FB6053" w:rsidRPr="00B24C4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24C4A">
              <w:rPr>
                <w:rFonts w:ascii="Times New Roman" w:hAnsi="Times New Roman"/>
                <w:color w:val="000000"/>
                <w:sz w:val="16"/>
                <w:szCs w:val="16"/>
                <w:lang w:eastAsia="uk-UA"/>
              </w:rPr>
              <w:t>ТОВ «ДЖЕРАЛ-ОЙЛ»</w:t>
            </w:r>
          </w:p>
        </w:tc>
        <w:tc>
          <w:tcPr>
            <w:tcW w:w="1242" w:type="dxa"/>
          </w:tcPr>
          <w:p w14:paraId="05EC43F9" w14:textId="77777777" w:rsidR="00FB6053" w:rsidRPr="00B24C4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24C4A">
              <w:rPr>
                <w:rFonts w:ascii="Times New Roman" w:hAnsi="Times New Roman"/>
                <w:color w:val="000000"/>
                <w:sz w:val="16"/>
                <w:szCs w:val="16"/>
                <w:lang w:eastAsia="uk-UA"/>
              </w:rPr>
              <w:t>ТОВ «ДЖЕНЕРІС»</w:t>
            </w:r>
          </w:p>
        </w:tc>
        <w:tc>
          <w:tcPr>
            <w:tcW w:w="1080" w:type="dxa"/>
          </w:tcPr>
          <w:p w14:paraId="53F85A8F" w14:textId="77777777" w:rsidR="00FB6053" w:rsidRPr="00B24C4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24C4A">
              <w:rPr>
                <w:rFonts w:ascii="Times New Roman" w:hAnsi="Times New Roman"/>
                <w:color w:val="000000"/>
                <w:sz w:val="16"/>
                <w:szCs w:val="16"/>
                <w:lang w:eastAsia="uk-UA"/>
              </w:rPr>
              <w:t>ТОВ «СОРЕЛС»</w:t>
            </w:r>
          </w:p>
        </w:tc>
        <w:tc>
          <w:tcPr>
            <w:tcW w:w="1188" w:type="dxa"/>
          </w:tcPr>
          <w:p w14:paraId="79B6F524" w14:textId="77777777" w:rsidR="00FB6053" w:rsidRPr="00B24C4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mallCaps/>
                <w:color w:val="000000"/>
                <w:sz w:val="16"/>
                <w:szCs w:val="16"/>
                <w:lang w:eastAsia="uk-UA"/>
              </w:rPr>
            </w:pPr>
            <w:r w:rsidRPr="00B24C4A">
              <w:rPr>
                <w:rFonts w:ascii="Times New Roman" w:hAnsi="Times New Roman"/>
                <w:color w:val="000000"/>
                <w:sz w:val="16"/>
                <w:szCs w:val="16"/>
                <w:lang w:eastAsia="uk-UA"/>
              </w:rPr>
              <w:t>ТОВ «ПАВЛІС</w:t>
            </w:r>
            <w:r w:rsidRPr="00B24C4A">
              <w:rPr>
                <w:rFonts w:ascii="Times New Roman" w:hAnsi="Times New Roman"/>
                <w:smallCaps/>
                <w:color w:val="000000"/>
                <w:sz w:val="16"/>
                <w:szCs w:val="16"/>
                <w:lang w:eastAsia="uk-UA"/>
              </w:rPr>
              <w:t>»</w:t>
            </w:r>
          </w:p>
        </w:tc>
        <w:tc>
          <w:tcPr>
            <w:tcW w:w="1559" w:type="dxa"/>
          </w:tcPr>
          <w:p w14:paraId="7AE75412" w14:textId="77777777" w:rsidR="00FB6053" w:rsidRPr="00B24C4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24C4A">
              <w:rPr>
                <w:rFonts w:ascii="Times New Roman" w:hAnsi="Times New Roman"/>
                <w:color w:val="000000"/>
                <w:sz w:val="16"/>
                <w:szCs w:val="16"/>
                <w:lang w:eastAsia="uk-UA"/>
              </w:rPr>
              <w:t>ТОВ «КОНСТАНТ ДЕВЕЛОПМЕНТ»</w:t>
            </w:r>
          </w:p>
        </w:tc>
        <w:tc>
          <w:tcPr>
            <w:tcW w:w="1260" w:type="dxa"/>
          </w:tcPr>
          <w:p w14:paraId="17912942" w14:textId="77777777" w:rsidR="00FB6053" w:rsidRPr="00B24C4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24C4A">
              <w:rPr>
                <w:rFonts w:ascii="Times New Roman" w:hAnsi="Times New Roman"/>
                <w:color w:val="000000"/>
                <w:sz w:val="16"/>
                <w:szCs w:val="16"/>
                <w:lang w:eastAsia="uk-UA"/>
              </w:rPr>
              <w:t>ТОВ «АСАТА ГРУП СОЮЗ»</w:t>
            </w:r>
          </w:p>
        </w:tc>
        <w:tc>
          <w:tcPr>
            <w:tcW w:w="939" w:type="dxa"/>
          </w:tcPr>
          <w:p w14:paraId="36E8800D" w14:textId="77777777" w:rsidR="00FB6053" w:rsidRPr="00B24C4A"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B24C4A">
              <w:rPr>
                <w:rFonts w:ascii="Times New Roman" w:hAnsi="Times New Roman"/>
                <w:color w:val="000000"/>
                <w:sz w:val="16"/>
                <w:szCs w:val="16"/>
                <w:lang w:eastAsia="uk-UA"/>
              </w:rPr>
              <w:t>ТОВ «ПОРТО ЛЕНД»</w:t>
            </w:r>
          </w:p>
        </w:tc>
      </w:tr>
    </w:tbl>
    <w:p w14:paraId="61FFC2B4"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p>
    <w:p w14:paraId="2BDD539A"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64DCF71C"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 відповідно до інформації ЄДР та Пенсійного фонду України:</w:t>
      </w:r>
    </w:p>
    <w:p w14:paraId="0C00E7E8"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директор і засновник ТОВ «ПОРТО ЛЕНД» </w:t>
      </w:r>
      <w:r w:rsidRPr="00683462">
        <w:rPr>
          <w:rFonts w:ascii="Times New Roman" w:hAnsi="Times New Roman"/>
          <w:i/>
          <w:color w:val="000000"/>
          <w:sz w:val="24"/>
          <w:szCs w:val="24"/>
          <w:lang w:eastAsia="uk-UA"/>
        </w:rPr>
        <w:t>Марценковська Наталія Володимирівна</w:t>
      </w:r>
      <w:r w:rsidRPr="00683462">
        <w:rPr>
          <w:rFonts w:ascii="Times New Roman" w:hAnsi="Times New Roman"/>
          <w:color w:val="000000"/>
          <w:sz w:val="24"/>
          <w:szCs w:val="24"/>
          <w:lang w:eastAsia="uk-UA"/>
        </w:rPr>
        <w:t xml:space="preserve"> також була директором і засновником оператора АЗС мережі «АВІАС», який діяв у Рівненській області, ТОВ «СЕНТОРІ», який на сьогодні знаходиться в стані припинення, і ліквідатором виступає Бакрадзе Катерина Андріївна;</w:t>
      </w:r>
    </w:p>
    <w:p w14:paraId="19CD76FE"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color w:val="000000"/>
          <w:sz w:val="24"/>
          <w:szCs w:val="24"/>
          <w:lang w:eastAsia="uk-UA"/>
        </w:rPr>
        <w:t>Іванов Костянтин Вадимович</w:t>
      </w:r>
      <w:r w:rsidRPr="00683462">
        <w:rPr>
          <w:rFonts w:ascii="Times New Roman" w:hAnsi="Times New Roman"/>
          <w:color w:val="000000"/>
          <w:sz w:val="24"/>
          <w:szCs w:val="24"/>
          <w:lang w:eastAsia="uk-UA"/>
        </w:rPr>
        <w:t xml:space="preserve"> який є директором ТОВ «КОНСТАНТ ДЕВЕЛОПМЕНТ» також був директором інших операторів АЗС мережі «АВІАС», які діяли в інших регіонах України, а саме: ТОВ «ВАРНА ГРУП» (з 29.10.2016), ТОВ «МАЛАН ПЛЮС», ТОВ «РЕМ-ТОРГ-СІТІ» (з 29.10.2016), ТОВ «КОРОНА АЛЬЯНС», ТОВ «ГОЛДЕН АЛЬЯНС» (з 29.10.2016), ТОВ «СТОУН» ІНТЕРГРУП» (з 29.10.2016), ТОВ «СЕНЕРДЖІ ГРУП» (з 29.10.2016). При цьому, як видно, директор на п’яти з цих товариств  призначений одним днем з 29.10.2016. Також  Іванов К. В. одночасно є засновником ТОВ «ВАРНА ГРУП» і ТОВ «РЕМ-ТОРГ-СІТІ»;</w:t>
      </w:r>
    </w:p>
    <w:p w14:paraId="7A5A9B3A" w14:textId="584337BF" w:rsidR="00FB6053" w:rsidRPr="00683462" w:rsidRDefault="0076350D"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FB6053" w:rsidRPr="00683462">
        <w:rPr>
          <w:rFonts w:ascii="Times New Roman" w:hAnsi="Times New Roman"/>
          <w:i/>
          <w:color w:val="000000"/>
          <w:sz w:val="24"/>
          <w:szCs w:val="24"/>
          <w:lang w:eastAsia="uk-UA"/>
        </w:rPr>
        <w:t xml:space="preserve">, </w:t>
      </w:r>
      <w:r w:rsidR="00FB6053" w:rsidRPr="00683462">
        <w:rPr>
          <w:rFonts w:ascii="Times New Roman" w:hAnsi="Times New Roman"/>
          <w:color w:val="000000"/>
          <w:sz w:val="24"/>
          <w:szCs w:val="24"/>
          <w:lang w:eastAsia="uk-UA"/>
        </w:rPr>
        <w:t>яка є найманим працівником</w:t>
      </w:r>
      <w:r w:rsidR="00FB6053" w:rsidRPr="00683462">
        <w:rPr>
          <w:rFonts w:ascii="Times New Roman" w:hAnsi="Times New Roman"/>
          <w:i/>
          <w:color w:val="000000"/>
          <w:sz w:val="24"/>
          <w:szCs w:val="24"/>
          <w:lang w:eastAsia="uk-UA"/>
        </w:rPr>
        <w:t xml:space="preserve"> </w:t>
      </w:r>
      <w:r w:rsidR="00FB6053" w:rsidRPr="00683462">
        <w:rPr>
          <w:rFonts w:ascii="Times New Roman" w:hAnsi="Times New Roman"/>
          <w:color w:val="000000"/>
          <w:sz w:val="24"/>
          <w:szCs w:val="24"/>
          <w:lang w:eastAsia="uk-UA"/>
        </w:rPr>
        <w:t>ТОВ «КИТЧЕР-СОЛЮШН», є також теперішнім директором «ТОВ «МАЛАН ПЛЮС»  та директором  ТОВ «ПЕТРОЙЛ»;</w:t>
      </w:r>
    </w:p>
    <w:p w14:paraId="0101FFAD" w14:textId="209DEC5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color w:val="000000"/>
          <w:sz w:val="24"/>
          <w:szCs w:val="24"/>
          <w:lang w:eastAsia="uk-UA"/>
        </w:rPr>
        <w:t xml:space="preserve"> </w:t>
      </w:r>
      <w:r w:rsidR="0076350D"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76350D"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 xml:space="preserve">, </w:t>
      </w:r>
      <w:r w:rsidRPr="00683462">
        <w:rPr>
          <w:rFonts w:ascii="Times New Roman" w:hAnsi="Times New Roman"/>
          <w:color w:val="000000"/>
          <w:sz w:val="24"/>
          <w:szCs w:val="24"/>
          <w:lang w:eastAsia="uk-UA"/>
        </w:rPr>
        <w:t>який був</w:t>
      </w:r>
      <w:r w:rsidRPr="00683462">
        <w:rPr>
          <w:rFonts w:ascii="Times New Roman" w:hAnsi="Times New Roman"/>
          <w:i/>
          <w:color w:val="000000"/>
          <w:sz w:val="24"/>
          <w:szCs w:val="24"/>
          <w:lang w:eastAsia="uk-UA"/>
        </w:rPr>
        <w:t xml:space="preserve"> </w:t>
      </w:r>
      <w:r w:rsidRPr="00683462">
        <w:rPr>
          <w:rFonts w:ascii="Times New Roman" w:hAnsi="Times New Roman"/>
          <w:color w:val="000000"/>
          <w:sz w:val="24"/>
          <w:szCs w:val="24"/>
          <w:lang w:eastAsia="uk-UA"/>
        </w:rPr>
        <w:t xml:space="preserve"> директором  ТОВ «ДЖЕНЕРІС» (з </w:t>
      </w:r>
      <w:r w:rsidR="0076350D"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76350D"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та одночасно найманим працівником ТОВ «УКРНАФТА» (з </w:t>
      </w:r>
      <w:r w:rsidR="0076350D"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76350D"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w:t>
      </w:r>
    </w:p>
    <w:p w14:paraId="44BA5036" w14:textId="4B7FD553" w:rsidR="00FB6053" w:rsidRPr="00683462" w:rsidRDefault="0076350D"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FB6053" w:rsidRPr="00683462">
        <w:rPr>
          <w:rFonts w:ascii="Times New Roman" w:hAnsi="Times New Roman"/>
          <w:i/>
          <w:color w:val="000000"/>
          <w:sz w:val="24"/>
          <w:szCs w:val="24"/>
          <w:lang w:eastAsia="uk-UA"/>
        </w:rPr>
        <w:t>,</w:t>
      </w:r>
      <w:r w:rsidR="00FB6053" w:rsidRPr="00683462">
        <w:rPr>
          <w:rFonts w:ascii="Times New Roman" w:hAnsi="Times New Roman"/>
          <w:color w:val="000000"/>
          <w:sz w:val="24"/>
          <w:szCs w:val="24"/>
          <w:lang w:eastAsia="uk-UA"/>
        </w:rPr>
        <w:t xml:space="preserve"> який був</w:t>
      </w:r>
      <w:r w:rsidR="00FB6053" w:rsidRPr="00683462">
        <w:rPr>
          <w:rFonts w:ascii="Times New Roman" w:hAnsi="Times New Roman"/>
          <w:i/>
          <w:color w:val="000000"/>
          <w:sz w:val="24"/>
          <w:szCs w:val="24"/>
          <w:lang w:eastAsia="uk-UA"/>
        </w:rPr>
        <w:t xml:space="preserve"> </w:t>
      </w:r>
      <w:r w:rsidR="00FB6053" w:rsidRPr="00683462">
        <w:rPr>
          <w:rFonts w:ascii="Times New Roman" w:hAnsi="Times New Roman"/>
          <w:color w:val="000000"/>
          <w:sz w:val="24"/>
          <w:szCs w:val="24"/>
          <w:lang w:eastAsia="uk-UA"/>
        </w:rPr>
        <w:t xml:space="preserve"> директором  ТОВ «СОРЕЛС» і найманим працівником ТОВ «УКРНАФТА» (з </w:t>
      </w: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FB6053" w:rsidRPr="00683462">
        <w:rPr>
          <w:rFonts w:ascii="Times New Roman" w:hAnsi="Times New Roman"/>
          <w:color w:val="000000"/>
          <w:sz w:val="24"/>
          <w:szCs w:val="24"/>
          <w:lang w:eastAsia="uk-UA"/>
        </w:rPr>
        <w:t>);</w:t>
      </w:r>
    </w:p>
    <w:p w14:paraId="3AA40295" w14:textId="468CE74F"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color w:val="000000"/>
          <w:sz w:val="24"/>
          <w:szCs w:val="24"/>
          <w:lang w:eastAsia="uk-UA"/>
        </w:rPr>
      </w:pPr>
      <w:r w:rsidRPr="00683462">
        <w:rPr>
          <w:rFonts w:ascii="Times New Roman" w:hAnsi="Times New Roman"/>
          <w:color w:val="000000"/>
          <w:sz w:val="24"/>
          <w:szCs w:val="24"/>
          <w:lang w:eastAsia="uk-UA"/>
        </w:rPr>
        <w:t>більше 20 фізичних осіб а саме:</w:t>
      </w:r>
      <w:r w:rsidRPr="00683462">
        <w:rPr>
          <w:rFonts w:ascii="Times New Roman" w:hAnsi="Times New Roman"/>
          <w:i/>
          <w:color w:val="000000"/>
          <w:sz w:val="24"/>
          <w:szCs w:val="24"/>
          <w:lang w:eastAsia="uk-UA"/>
        </w:rPr>
        <w:t xml:space="preserve"> </w:t>
      </w:r>
      <w:r w:rsidR="0076350D"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76350D"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 xml:space="preserve">, </w:t>
      </w:r>
      <w:r w:rsidRPr="00683462">
        <w:rPr>
          <w:rFonts w:ascii="Times New Roman" w:hAnsi="Times New Roman"/>
          <w:color w:val="000000"/>
          <w:sz w:val="24"/>
          <w:szCs w:val="24"/>
          <w:lang w:eastAsia="uk-UA"/>
        </w:rPr>
        <w:t>є найманими працівниками ТОВ «ДЖЕНЕРІС», ТОВ «СОРЕЛС», ТОВ «ПАВЛІС», ТОВ КОНСТАНТ ДЕВЕЛОПМЕНТ» і ТОВ «АСАТА ГРУП СОЮЗ», тобто при зупиненні реалізації світлих нафтопродуктів одного з операторів мережі «АВІАС» зазначені особи переходили до оператора, який приходив йому на зміну.</w:t>
      </w:r>
    </w:p>
    <w:p w14:paraId="4103E0B3"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з інформацією з ЄДР  у стані припинення знаходяться </w:t>
      </w:r>
      <w:r w:rsidRPr="00683462">
        <w:rPr>
          <w:rFonts w:ascii="Times New Roman" w:hAnsi="Times New Roman"/>
          <w:color w:val="000000"/>
          <w:sz w:val="24"/>
          <w:szCs w:val="24"/>
          <w:lang w:eastAsia="uk-UA"/>
        </w:rPr>
        <w:t>ТОВ «ДЖЕРАЛ-ОЙЛ», ТОВ «СОРЕЛС», ТОВ «ПАВЛІС»»</w:t>
      </w:r>
      <w:r w:rsidRPr="00683462">
        <w:rPr>
          <w:rFonts w:ascii="Times New Roman" w:hAnsi="Times New Roman"/>
          <w:sz w:val="24"/>
          <w:szCs w:val="24"/>
          <w:lang w:eastAsia="ru-RU"/>
        </w:rPr>
        <w:t>, ТОВ «АСАТА ГРУП СОЮЗ». Повноваження ліквідатора здійснює Бакрадзе Катерина Андріївна та  Ніколайчук Олексій Миколайович. Зазначені оператори АЗС перереєстровані в місті Харкові.</w:t>
      </w:r>
    </w:p>
    <w:p w14:paraId="4CD0134F"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Зазначене також підтверджується інформацією наданою органами НАБУ.</w:t>
      </w:r>
    </w:p>
    <w:p w14:paraId="6581A732"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Матеріалами справи доведено, що система договірних відносин створена компаніями «АВІАС» разом з операторами АЗС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39F81FC7"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Між всіма учасниками паливного проєкту «АВІАС» укладається значна кількість типових, здебільшого однакових договорів. Щодо ТОВ «ПОРТО ЛЕНД» зазначене підтверджується, зокрема:</w:t>
      </w:r>
    </w:p>
    <w:p w14:paraId="7EE7DD5F"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lang w:eastAsia="uk-UA"/>
        </w:rPr>
        <w:t xml:space="preserve">- договорами поставки з компаніями «АВІАС»: з ТОВ «ПРОМ ГАРАНТ ПЛЮС» від 22.12.2016 № П16-96/ПГ, з ТОВ «АЛЬЯНС ЕВОЛЮШН» від 20.01.2017 № П17-33/АЕ та від 01.07.2017 № ПТ17-18/АЕ; </w:t>
      </w:r>
    </w:p>
    <w:p w14:paraId="20247BAD"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договорами поставки з операторами АЗС мережі «АВІАС»: з ТОВ «ХЕШТ» від 01.06.2017 № 0206-ГАЗ,  з ТОВ «СТІЛ-ПРОФІТ» від 01.07.2017 № СП-0008;</w:t>
      </w:r>
    </w:p>
    <w:p w14:paraId="32A9608F"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договорами поставки з ПАТ «УКРТАТНАФТА» від 30.11.2016 № 3531/2/2118, від 15.05.2017 № 1485/2/2118, від 28.07.2017 № 933/2/2118, від 28.02.2017 № 919/2/2118;</w:t>
      </w:r>
    </w:p>
    <w:p w14:paraId="26EA1715"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договором комісії з ПАТ «УКРТАТНАФТА» від 13.03.2017 № 589/11/2118;</w:t>
      </w:r>
    </w:p>
    <w:p w14:paraId="7D843EE4"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xml:space="preserve">- договором абонентського юридичного обслуговування з ТОВ ЮФ «САНІГОРІЯ» від 27.03.2017 № 34-Т. </w:t>
      </w:r>
    </w:p>
    <w:p w14:paraId="556DAEDB"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Отже, діяльність проєкту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w:t>
      </w:r>
      <w:r w:rsidRPr="00683462">
        <w:rPr>
          <w:rFonts w:ascii="Times New Roman" w:hAnsi="Times New Roman"/>
          <w:sz w:val="24"/>
          <w:szCs w:val="24"/>
          <w:lang w:eastAsia="uk-UA"/>
        </w:rPr>
        <w:br/>
        <w:t xml:space="preserve">ПАТ </w:t>
      </w:r>
      <w:r w:rsidRPr="00683462">
        <w:rPr>
          <w:rFonts w:ascii="Times New Roman" w:hAnsi="Times New Roman"/>
          <w:sz w:val="24"/>
          <w:szCs w:val="24"/>
          <w:lang w:eastAsia="ru-RU"/>
        </w:rPr>
        <w:t>«УКРТАТНАФТА»</w:t>
      </w:r>
      <w:r w:rsidRPr="00683462">
        <w:rPr>
          <w:rFonts w:ascii="Times New Roman" w:hAnsi="Times New Roman"/>
          <w:sz w:val="24"/>
          <w:szCs w:val="24"/>
          <w:lang w:eastAsia="uk-UA"/>
        </w:rPr>
        <w:t xml:space="preserve"> по всіх регіонах України на єдиних умовах. </w:t>
      </w:r>
    </w:p>
    <w:p w14:paraId="6BD9F57A"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При цьому ціни придбання світлих нафтопродуктів у ПАТ </w:t>
      </w:r>
      <w:r w:rsidRPr="00683462">
        <w:rPr>
          <w:rFonts w:ascii="Times New Roman" w:hAnsi="Times New Roman"/>
          <w:sz w:val="24"/>
          <w:szCs w:val="24"/>
          <w:lang w:eastAsia="ru-RU"/>
        </w:rPr>
        <w:t>«УКРТАТНАФТА»</w:t>
      </w:r>
      <w:r w:rsidRPr="00683462">
        <w:rPr>
          <w:rFonts w:ascii="Times New Roman" w:hAnsi="Times New Roman"/>
          <w:b/>
          <w:sz w:val="24"/>
          <w:szCs w:val="24"/>
          <w:lang w:eastAsia="ru-RU"/>
        </w:rPr>
        <w:t xml:space="preserve"> </w:t>
      </w:r>
      <w:r w:rsidRPr="00683462">
        <w:rPr>
          <w:rFonts w:ascii="Times New Roman" w:hAnsi="Times New Roman"/>
          <w:sz w:val="24"/>
          <w:szCs w:val="24"/>
          <w:lang w:eastAsia="uk-UA"/>
        </w:rPr>
        <w:t xml:space="preserve">операторами АЗС є вищими, ніж ціни імпорту світлих нафтопродуктів в Україні. </w:t>
      </w:r>
    </w:p>
    <w:p w14:paraId="23AB3512"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Така погоджена поведінка учасників проєкту «АВІАС» призводить до усунення конкуренції між операторами АЗС, які є потенційними конкурентами один одному. В результаті ціни на світлі нафтопродукти в мережі автозаправних станцій України встановлюються в антиконкурентних умовах.</w:t>
      </w:r>
    </w:p>
    <w:p w14:paraId="7A1FAECE"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ТОВ «ПОРТО ЛЕНД» не надало жодної інформації, яка б могла спростувати висновки Комітету щодо наявності в діях відповідачів порушення. </w:t>
      </w:r>
    </w:p>
    <w:p w14:paraId="2C8208AD" w14:textId="77777777" w:rsidR="00FB6053" w:rsidRPr="00683462" w:rsidRDefault="00FB6053" w:rsidP="00FB6053">
      <w:pPr>
        <w:spacing w:after="0" w:line="240" w:lineRule="auto"/>
        <w:ind w:firstLine="720"/>
        <w:jc w:val="both"/>
        <w:rPr>
          <w:rFonts w:ascii="Times New Roman" w:hAnsi="Times New Roman"/>
          <w:i/>
          <w:sz w:val="24"/>
          <w:szCs w:val="24"/>
          <w:lang w:eastAsia="ru-RU"/>
        </w:rPr>
      </w:pPr>
    </w:p>
    <w:p w14:paraId="1393A7CC" w14:textId="77777777" w:rsidR="00FB6053" w:rsidRPr="00683462" w:rsidRDefault="00FB6053" w:rsidP="00FB6053">
      <w:pPr>
        <w:spacing w:after="0" w:line="240" w:lineRule="auto"/>
        <w:ind w:firstLine="708"/>
        <w:jc w:val="both"/>
        <w:rPr>
          <w:rFonts w:ascii="Times New Roman" w:hAnsi="Times New Roman"/>
          <w:i/>
          <w:sz w:val="24"/>
          <w:szCs w:val="24"/>
          <w:lang w:eastAsia="ru-RU"/>
        </w:rPr>
      </w:pPr>
      <w:r w:rsidRPr="00683462">
        <w:rPr>
          <w:rFonts w:ascii="Times New Roman" w:hAnsi="Times New Roman"/>
          <w:sz w:val="24"/>
          <w:szCs w:val="24"/>
          <w:lang w:eastAsia="ru-RU"/>
        </w:rPr>
        <w:t>2.</w:t>
      </w:r>
      <w:r w:rsidRPr="00683462">
        <w:rPr>
          <w:rFonts w:ascii="Times New Roman" w:hAnsi="Times New Roman"/>
          <w:i/>
          <w:sz w:val="24"/>
          <w:szCs w:val="24"/>
          <w:lang w:eastAsia="ru-RU"/>
        </w:rPr>
        <w:t xml:space="preserve"> ТОВ «ПОРТО ЛЕНД» вважає, що подання не містить жодних доказів на підтвердження узгодженості поведінки між ТОВ «ПОРТО ЛЕНД»  та іншими співвідповідачами у справі Комітету, як прямих так і не прямих, наявність яких необхідна для кваліфікації дій суб’єктів господарювання як антиконкурентних узгоджених дій у вигляді схожих дій на ринку товару в силу норм Закону України «Про захист економічної конкуренції».</w:t>
      </w:r>
    </w:p>
    <w:p w14:paraId="2298F382" w14:textId="77777777" w:rsidR="00FB6053" w:rsidRPr="00683462" w:rsidRDefault="00FB6053" w:rsidP="00FB6053">
      <w:pPr>
        <w:spacing w:after="0" w:line="240" w:lineRule="auto"/>
        <w:ind w:firstLine="720"/>
        <w:jc w:val="both"/>
        <w:rPr>
          <w:rFonts w:ascii="Times New Roman" w:hAnsi="Times New Roman"/>
          <w:i/>
          <w:sz w:val="24"/>
          <w:szCs w:val="24"/>
          <w:lang w:eastAsia="ru-RU"/>
        </w:rPr>
      </w:pPr>
      <w:r w:rsidRPr="00683462">
        <w:rPr>
          <w:rFonts w:ascii="Times New Roman" w:hAnsi="Times New Roman"/>
          <w:i/>
          <w:sz w:val="24"/>
          <w:szCs w:val="24"/>
          <w:lang w:eastAsia="ru-RU"/>
        </w:rPr>
        <w:t>Проведений аналіз ситуації на ринку та обставин справи, які зазначені в поданні, є неповними і не можуть вважатися такими, що вчинені за наслідками оцінки впливу всіх об’єктивних обставин на дії учасників ринку, оцінки значної частини обставин справи, такий аналіз не обґрунтовує прийняте подання, а тому не може вважатися належним та законним.</w:t>
      </w:r>
    </w:p>
    <w:p w14:paraId="60C2971E" w14:textId="77777777" w:rsidR="00FB6053" w:rsidRPr="00683462" w:rsidRDefault="00FB6053" w:rsidP="00FB6053">
      <w:pPr>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Комітет дії ТОВ «ПОРТО ЛЕНД» та інших відповідачів у справі кваліфікував не за частиною третьою статті 6 Закону України «Про захист економічної конкуренції», а за пунктом 1 частини другої статті 6 Закону України «Про захист економічної конкуренції» у вигляді антиконкурентних узгоджених дій, які стосуються встановлення цін чи інших умов придбання або реалізації товарів. </w:t>
      </w:r>
    </w:p>
    <w:p w14:paraId="242C5263" w14:textId="77777777" w:rsidR="00FB6053" w:rsidRPr="00683462" w:rsidRDefault="00FB6053" w:rsidP="00FB6053">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При цьому Товариство не зазначило, в чому саме Комітет не повністю дослідив обставини справи.</w:t>
      </w:r>
    </w:p>
    <w:p w14:paraId="53615670" w14:textId="77777777" w:rsidR="00FB6053" w:rsidRPr="00683462" w:rsidRDefault="00FB6053" w:rsidP="00FB6053">
      <w:pPr>
        <w:overflowPunct w:val="0"/>
        <w:autoSpaceDE w:val="0"/>
        <w:autoSpaceDN w:val="0"/>
        <w:adjustRightInd w:val="0"/>
        <w:spacing w:after="0" w:line="240" w:lineRule="auto"/>
        <w:jc w:val="both"/>
        <w:textAlignment w:val="baseline"/>
        <w:rPr>
          <w:rFonts w:ascii="Times New Roman" w:hAnsi="Times New Roman"/>
          <w:b/>
          <w:i/>
          <w:sz w:val="24"/>
          <w:szCs w:val="24"/>
          <w:lang w:eastAsia="ru-RU"/>
        </w:rPr>
      </w:pPr>
    </w:p>
    <w:p w14:paraId="583DE28C"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Зауваження відповідачів у справі – операторів автозаправних станцій, </w:t>
      </w:r>
    </w:p>
    <w:p w14:paraId="59290939"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які здійснювали реалізацію нафтопродуктів у Миколаївській області, </w:t>
      </w:r>
    </w:p>
    <w:p w14:paraId="1653ACEC"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та їх спростування</w:t>
      </w:r>
    </w:p>
    <w:p w14:paraId="231D8BB7" w14:textId="77777777" w:rsidR="00FB6053" w:rsidRPr="00683462" w:rsidRDefault="00FB6053" w:rsidP="00FB6053">
      <w:pPr>
        <w:jc w:val="both"/>
        <w:rPr>
          <w:rFonts w:ascii="Times New Roman" w:hAnsi="Times New Roman"/>
          <w:sz w:val="24"/>
          <w:szCs w:val="24"/>
        </w:rPr>
      </w:pPr>
    </w:p>
    <w:p w14:paraId="3F85A4E0"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b/>
          <w:sz w:val="24"/>
          <w:szCs w:val="24"/>
          <w:lang w:eastAsia="ru-RU"/>
        </w:rPr>
        <w:t xml:space="preserve">ТОВ «ЕНСІС» </w:t>
      </w:r>
      <w:r w:rsidRPr="00683462">
        <w:rPr>
          <w:rFonts w:ascii="Times New Roman" w:hAnsi="Times New Roman"/>
          <w:sz w:val="24"/>
          <w:szCs w:val="24"/>
          <w:lang w:eastAsia="ru-RU"/>
        </w:rPr>
        <w:t>листом від 27.09.2018 № 403/09 (вх. № 8-01/11796 від 02.10.2018), надало такі заперечення:</w:t>
      </w:r>
    </w:p>
    <w:p w14:paraId="05130477" w14:textId="77777777" w:rsidR="00FB6053" w:rsidRPr="00683462" w:rsidRDefault="00FB6053" w:rsidP="00FB6053">
      <w:pPr>
        <w:tabs>
          <w:tab w:val="left" w:pos="0"/>
          <w:tab w:val="left" w:pos="540"/>
          <w:tab w:val="left" w:pos="720"/>
        </w:tabs>
        <w:overflowPunct w:val="0"/>
        <w:autoSpaceDE w:val="0"/>
        <w:autoSpaceDN w:val="0"/>
        <w:adjustRightInd w:val="0"/>
        <w:spacing w:after="0" w:line="240" w:lineRule="auto"/>
        <w:contextualSpacing/>
        <w:jc w:val="both"/>
        <w:textAlignment w:val="baseline"/>
        <w:rPr>
          <w:rFonts w:ascii="Times New Roman" w:hAnsi="Times New Roman"/>
          <w:i/>
          <w:sz w:val="24"/>
          <w:szCs w:val="24"/>
          <w:lang w:eastAsia="ru-RU"/>
        </w:rPr>
      </w:pPr>
      <w:r w:rsidRPr="00683462">
        <w:rPr>
          <w:rFonts w:ascii="Times New Roman" w:hAnsi="Times New Roman"/>
          <w:b/>
          <w:sz w:val="24"/>
          <w:szCs w:val="24"/>
          <w:lang w:eastAsia="ru-RU"/>
        </w:rPr>
        <w:tab/>
      </w:r>
      <w:r w:rsidRPr="00683462">
        <w:rPr>
          <w:rFonts w:ascii="Times New Roman" w:hAnsi="Times New Roman"/>
          <w:sz w:val="24"/>
          <w:szCs w:val="24"/>
          <w:lang w:eastAsia="ru-RU"/>
        </w:rPr>
        <w:t>1</w:t>
      </w:r>
      <w:r w:rsidRPr="00683462">
        <w:rPr>
          <w:rFonts w:ascii="Times New Roman" w:hAnsi="Times New Roman"/>
          <w:b/>
          <w:i/>
          <w:sz w:val="24"/>
          <w:szCs w:val="24"/>
          <w:lang w:eastAsia="ru-RU"/>
        </w:rPr>
        <w:t>.</w:t>
      </w:r>
      <w:r w:rsidRPr="00683462">
        <w:rPr>
          <w:rFonts w:ascii="Times New Roman" w:hAnsi="Times New Roman"/>
          <w:i/>
          <w:sz w:val="24"/>
          <w:szCs w:val="24"/>
          <w:lang w:eastAsia="ru-RU"/>
        </w:rPr>
        <w:t xml:space="preserve"> Товариство зазначає, що в поданні відсутні важливі фактори, які свідчать про відсутність порушення з боку ТОВ «ЕНСІС» законодавства про захист економічної конкуренції у вигляді антиконкурентних узгоджених дій, а саме:</w:t>
      </w:r>
    </w:p>
    <w:p w14:paraId="459EE999" w14:textId="77777777" w:rsidR="00FB6053" w:rsidRPr="00683462" w:rsidRDefault="00FB6053" w:rsidP="00FB6053">
      <w:pPr>
        <w:tabs>
          <w:tab w:val="left" w:pos="0"/>
          <w:tab w:val="left" w:pos="540"/>
          <w:tab w:val="left" w:pos="720"/>
        </w:tabs>
        <w:overflowPunct w:val="0"/>
        <w:autoSpaceDE w:val="0"/>
        <w:autoSpaceDN w:val="0"/>
        <w:adjustRightInd w:val="0"/>
        <w:spacing w:after="0" w:line="240" w:lineRule="auto"/>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ab/>
        <w:t>- ТОВ «ЕНСІС» є повністю самостійним суб’єктом господарської діяльності, який проводив діяльність із роздрібної торгівлі нафтопродуктами в межах регіонального ринку –Миколаївської області, та ніяким чином не пов'язаний і не має відносин контролю з іншими підприємствами, які здійснюють діяльність роздрібної торгівлі нафтопродуктами, у тому числі зі зазначеними в Поданні;</w:t>
      </w:r>
    </w:p>
    <w:p w14:paraId="7C747E67" w14:textId="77777777" w:rsidR="00FB6053" w:rsidRPr="00683462" w:rsidRDefault="00FB6053" w:rsidP="00FB6053">
      <w:pPr>
        <w:tabs>
          <w:tab w:val="left" w:pos="0"/>
          <w:tab w:val="left" w:pos="540"/>
          <w:tab w:val="left" w:pos="720"/>
        </w:tabs>
        <w:overflowPunct w:val="0"/>
        <w:autoSpaceDE w:val="0"/>
        <w:autoSpaceDN w:val="0"/>
        <w:adjustRightInd w:val="0"/>
        <w:spacing w:after="0" w:line="240" w:lineRule="auto"/>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ab/>
        <w:t xml:space="preserve">- на регіональному ринку  Миколаївської області ціни на нафтопродукти змінювались  залежно від впливу обставин, пов’язаних із рівнем котирувань </w:t>
      </w:r>
      <w:r w:rsidRPr="00683462">
        <w:rPr>
          <w:rFonts w:ascii="Times New Roman" w:hAnsi="Times New Roman"/>
          <w:i/>
          <w:sz w:val="24"/>
          <w:szCs w:val="24"/>
          <w:lang w:val="en-US" w:eastAsia="ru-RU"/>
        </w:rPr>
        <w:t>Platts</w:t>
      </w:r>
      <w:r w:rsidRPr="00683462">
        <w:rPr>
          <w:rFonts w:ascii="Times New Roman" w:hAnsi="Times New Roman"/>
          <w:i/>
          <w:sz w:val="24"/>
          <w:szCs w:val="24"/>
          <w:lang w:eastAsia="ru-RU"/>
        </w:rPr>
        <w:t>, курсом гривні до долара СШа та Євро при розрахунку закупівельної вартості (собівартості бензину й дизельного пального, курсу Національного банку України - при розрахунку акцизного податку;</w:t>
      </w:r>
    </w:p>
    <w:p w14:paraId="1C221DDF" w14:textId="77777777" w:rsidR="00FB6053" w:rsidRPr="00683462" w:rsidRDefault="00FB6053" w:rsidP="00FB6053">
      <w:pPr>
        <w:tabs>
          <w:tab w:val="left" w:pos="0"/>
          <w:tab w:val="left" w:pos="540"/>
          <w:tab w:val="left" w:pos="720"/>
        </w:tabs>
        <w:overflowPunct w:val="0"/>
        <w:autoSpaceDE w:val="0"/>
        <w:autoSpaceDN w:val="0"/>
        <w:adjustRightInd w:val="0"/>
        <w:spacing w:after="0" w:line="240" w:lineRule="auto"/>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ab/>
        <w:t>- ціни ТОВ «ЕНСІС» на нафтопродукти були одними з найнижчих на регіональному ринку Миколаївської області.</w:t>
      </w:r>
    </w:p>
    <w:p w14:paraId="63E0AF94" w14:textId="77777777" w:rsidR="00FB6053" w:rsidRPr="00683462" w:rsidRDefault="00FB6053" w:rsidP="00FB6053">
      <w:pPr>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w:t>
      </w:r>
    </w:p>
    <w:p w14:paraId="3DBCAA1E"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(проєкт «АВІАС»).</w:t>
      </w:r>
    </w:p>
    <w:p w14:paraId="09D70337"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проєкті «АВІАС» задіяні приблизно </w:t>
      </w:r>
      <w:r w:rsidRPr="00683462">
        <w:rPr>
          <w:rFonts w:ascii="Times New Roman" w:hAnsi="Times New Roman"/>
          <w:bCs/>
          <w:sz w:val="24"/>
          <w:szCs w:val="24"/>
          <w:lang w:eastAsia="uk-UA"/>
        </w:rPr>
        <w:t>1 625 АЗС</w:t>
      </w:r>
      <w:r w:rsidRPr="00683462">
        <w:rPr>
          <w:rFonts w:ascii="Times New Roman" w:hAnsi="Times New Roman"/>
          <w:sz w:val="24"/>
          <w:szCs w:val="24"/>
          <w:lang w:eastAsia="uk-UA"/>
        </w:rPr>
        <w:t xml:space="preserve"> (мережа «АВІАС»), які працюють під різними брендами: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18A2FEF1"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ТОВ «ЕНСІС» здійснює господарську діяльність на орендованих АЗС, які працюють під брендами </w:t>
      </w:r>
      <w:r w:rsidRPr="00683462">
        <w:rPr>
          <w:rFonts w:ascii="Times New Roman" w:hAnsi="Times New Roman"/>
          <w:sz w:val="24"/>
          <w:szCs w:val="24"/>
          <w:lang w:eastAsia="uk-UA"/>
        </w:rPr>
        <w:t>ANP, АВІАС, АВІАС Плюс</w:t>
      </w:r>
      <w:r w:rsidRPr="00683462">
        <w:rPr>
          <w:rFonts w:ascii="Times New Roman" w:hAnsi="Times New Roman"/>
          <w:sz w:val="24"/>
          <w:szCs w:val="24"/>
          <w:lang w:eastAsia="ru-RU"/>
        </w:rPr>
        <w:t>.</w:t>
      </w:r>
    </w:p>
    <w:p w14:paraId="401B329A"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Компанії «АВІАС» на своєму офіційному сайті зазначають про найбільшу мережу АЗС в Україні, до яких входять мережі АЗС партнерів, зокрема надається перелік АЗС у Миколаївській області із зазначенням адрес автозаправних станцій, у т. ч. автозаправних станцій, які орендує та на яких здійснює свою господарську діяльність ТОВ «ЕНСІС». Разом з цим, укладаючи договір поставки з компаніями «АВІАС», ТОВ «ЕНСІС» надає перелік автозаправних станцій, на яких буде здійснюватися відпуск паливних карток «АВІАС», а отже, компанії «АВІАС» і ТОВ «ЕНСІС» стають контрагентами (партнерами), тобто співпрацюють. А отже, ТОВ «ЕНСІС» є учасником паливного проєкту «АВІАС» і, як наслідок, партнером компаній «АВІАС».</w:t>
      </w:r>
    </w:p>
    <w:p w14:paraId="6E71099F" w14:textId="0BE6337D"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ТОВ </w:t>
      </w:r>
      <w:r w:rsidRPr="00683462">
        <w:rPr>
          <w:rFonts w:ascii="Times New Roman" w:hAnsi="Times New Roman"/>
          <w:sz w:val="24"/>
          <w:szCs w:val="24"/>
          <w:lang w:eastAsia="ru-RU"/>
        </w:rPr>
        <w:t xml:space="preserve">«ЕНСІС» </w:t>
      </w:r>
      <w:r w:rsidRPr="00683462">
        <w:rPr>
          <w:rFonts w:ascii="Times New Roman" w:hAnsi="Times New Roman"/>
          <w:sz w:val="24"/>
          <w:szCs w:val="24"/>
          <w:lang w:eastAsia="uk-UA"/>
        </w:rPr>
        <w:t> здійснює роздрібну реалізацію світлих нафтопродуктів, а саме бензину та дизельного пального марки</w:t>
      </w:r>
      <w:r w:rsidRPr="00683462">
        <w:rPr>
          <w:rFonts w:ascii="Times New Roman" w:hAnsi="Times New Roman"/>
          <w:b/>
          <w:bCs/>
          <w:sz w:val="24"/>
          <w:szCs w:val="24"/>
          <w:lang w:eastAsia="uk-UA"/>
        </w:rPr>
        <w:t xml:space="preserve"> </w:t>
      </w:r>
      <w:r w:rsidRPr="00683462">
        <w:rPr>
          <w:rFonts w:ascii="Times New Roman" w:hAnsi="Times New Roman"/>
          <w:sz w:val="24"/>
          <w:szCs w:val="24"/>
          <w:lang w:eastAsia="uk-UA"/>
        </w:rPr>
        <w:t xml:space="preserve">Keropur ® ENERGY виробництва  ПАТ «УКРТАТНАФТА», що є однією з ознак мережі АЗС «АВІАС». Ця торговельна марка зареєстрована </w:t>
      </w:r>
      <w:r w:rsidRPr="00683462">
        <w:rPr>
          <w:rFonts w:ascii="Times New Roman" w:hAnsi="Times New Roman"/>
          <w:sz w:val="24"/>
          <w:szCs w:val="24"/>
          <w:u w:val="single"/>
          <w:lang w:eastAsia="uk-UA"/>
        </w:rPr>
        <w:t>ексклюзивно</w:t>
      </w:r>
      <w:r w:rsidRPr="00683462">
        <w:rPr>
          <w:rFonts w:ascii="Times New Roman" w:hAnsi="Times New Roman"/>
          <w:sz w:val="24"/>
          <w:szCs w:val="24"/>
          <w:lang w:eastAsia="uk-UA"/>
        </w:rPr>
        <w:t xml:space="preserve">  й була розроблена спеціально для використання виробником ПАТ «УКРТАТНАФТА». </w:t>
      </w:r>
    </w:p>
    <w:p w14:paraId="018B0423"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свідчать: постійні (майже кожні пів року) зміни юридичних осіб-операторів АЗС мережі «АВІАС»; подібний персональний (фізичний) склад учасників паливного проєкту «АВІАС»; подібні адреси реєстрації, зокрема перереєстрація в місті Харкові; припинення діяльності юридичної особи за рішенням засновників, що в подальшому проходить через процедуру банкрутства; призначення та/або обрання одних і тих же ліквідаторів.</w:t>
      </w:r>
    </w:p>
    <w:p w14:paraId="4D2A716E"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Так, на 33 АЗС Миколаївської області, які здійснювали діяльність із реалізації світлих нафтопродуктів під брендами ANP, АВІАС, АВІАС Плюс, змінювали один одного такі оператори:  </w:t>
      </w:r>
    </w:p>
    <w:p w14:paraId="704E6413"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60"/>
        <w:gridCol w:w="1260"/>
        <w:gridCol w:w="1260"/>
        <w:gridCol w:w="1260"/>
        <w:gridCol w:w="1267"/>
        <w:gridCol w:w="1260"/>
        <w:gridCol w:w="1073"/>
      </w:tblGrid>
      <w:tr w:rsidR="00FB6053" w:rsidRPr="00683462" w14:paraId="1528931C" w14:textId="77777777" w:rsidTr="00D477E3">
        <w:tc>
          <w:tcPr>
            <w:tcW w:w="1080" w:type="dxa"/>
            <w:vAlign w:val="center"/>
          </w:tcPr>
          <w:p w14:paraId="0A620D6A" w14:textId="77777777" w:rsidR="00FB6053" w:rsidRPr="00D477E3" w:rsidRDefault="00FB6053" w:rsidP="00D4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D477E3">
              <w:rPr>
                <w:rFonts w:ascii="Times New Roman" w:hAnsi="Times New Roman"/>
                <w:color w:val="000000"/>
                <w:sz w:val="16"/>
                <w:szCs w:val="16"/>
                <w:lang w:eastAsia="uk-UA"/>
              </w:rPr>
              <w:t>Період діяльності оператора АЗС</w:t>
            </w:r>
          </w:p>
        </w:tc>
        <w:tc>
          <w:tcPr>
            <w:tcW w:w="1260" w:type="dxa"/>
            <w:vAlign w:val="center"/>
          </w:tcPr>
          <w:p w14:paraId="6EA94D2F" w14:textId="77777777" w:rsidR="00FB6053" w:rsidRPr="00D477E3" w:rsidRDefault="00FB6053" w:rsidP="00D4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D477E3">
              <w:rPr>
                <w:rFonts w:ascii="Times New Roman" w:hAnsi="Times New Roman"/>
                <w:color w:val="000000"/>
                <w:sz w:val="16"/>
                <w:szCs w:val="16"/>
                <w:lang w:eastAsia="uk-UA"/>
              </w:rPr>
              <w:t>І пів. 2014</w:t>
            </w:r>
          </w:p>
        </w:tc>
        <w:tc>
          <w:tcPr>
            <w:tcW w:w="1260" w:type="dxa"/>
            <w:vAlign w:val="center"/>
          </w:tcPr>
          <w:p w14:paraId="7002EE52" w14:textId="77777777" w:rsidR="00FB6053" w:rsidRPr="00D477E3" w:rsidRDefault="00FB6053" w:rsidP="00D4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D477E3">
              <w:rPr>
                <w:rFonts w:ascii="Times New Roman" w:hAnsi="Times New Roman"/>
                <w:color w:val="000000"/>
                <w:sz w:val="16"/>
                <w:szCs w:val="16"/>
                <w:lang w:eastAsia="uk-UA"/>
              </w:rPr>
              <w:t>ІІ пів. 2014</w:t>
            </w:r>
          </w:p>
        </w:tc>
        <w:tc>
          <w:tcPr>
            <w:tcW w:w="1260" w:type="dxa"/>
            <w:vAlign w:val="center"/>
          </w:tcPr>
          <w:p w14:paraId="3B7DAF82" w14:textId="77777777" w:rsidR="00FB6053" w:rsidRPr="00D477E3" w:rsidRDefault="00FB6053" w:rsidP="00D4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D477E3">
              <w:rPr>
                <w:rFonts w:ascii="Times New Roman" w:hAnsi="Times New Roman"/>
                <w:color w:val="000000"/>
                <w:sz w:val="16"/>
                <w:szCs w:val="16"/>
                <w:lang w:eastAsia="uk-UA"/>
              </w:rPr>
              <w:t>І пів. 2015</w:t>
            </w:r>
          </w:p>
        </w:tc>
        <w:tc>
          <w:tcPr>
            <w:tcW w:w="1260" w:type="dxa"/>
            <w:vAlign w:val="center"/>
          </w:tcPr>
          <w:p w14:paraId="5FC2E178" w14:textId="77777777" w:rsidR="00FB6053" w:rsidRPr="00D477E3" w:rsidRDefault="00FB6053" w:rsidP="00D4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D477E3">
              <w:rPr>
                <w:rFonts w:ascii="Times New Roman" w:hAnsi="Times New Roman"/>
                <w:color w:val="000000"/>
                <w:sz w:val="16"/>
                <w:szCs w:val="16"/>
                <w:lang w:eastAsia="uk-UA"/>
              </w:rPr>
              <w:t>ІІ пів. 2015</w:t>
            </w:r>
          </w:p>
        </w:tc>
        <w:tc>
          <w:tcPr>
            <w:tcW w:w="1267" w:type="dxa"/>
            <w:vAlign w:val="center"/>
          </w:tcPr>
          <w:p w14:paraId="5250B13A" w14:textId="77777777" w:rsidR="00FB6053" w:rsidRPr="00D477E3" w:rsidRDefault="00FB6053" w:rsidP="00D4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D477E3">
              <w:rPr>
                <w:rFonts w:ascii="Times New Roman" w:hAnsi="Times New Roman"/>
                <w:color w:val="000000"/>
                <w:sz w:val="16"/>
                <w:szCs w:val="16"/>
                <w:lang w:eastAsia="uk-UA"/>
              </w:rPr>
              <w:t>І пів. 2016</w:t>
            </w:r>
          </w:p>
        </w:tc>
        <w:tc>
          <w:tcPr>
            <w:tcW w:w="1260" w:type="dxa"/>
            <w:vAlign w:val="center"/>
          </w:tcPr>
          <w:p w14:paraId="7CABE8D7" w14:textId="77777777" w:rsidR="00FB6053" w:rsidRPr="00D477E3" w:rsidRDefault="00FB6053" w:rsidP="00D4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D477E3">
              <w:rPr>
                <w:rFonts w:ascii="Times New Roman" w:hAnsi="Times New Roman"/>
                <w:color w:val="000000"/>
                <w:sz w:val="16"/>
                <w:szCs w:val="16"/>
                <w:lang w:eastAsia="uk-UA"/>
              </w:rPr>
              <w:t>ІІ пів. 2016</w:t>
            </w:r>
          </w:p>
        </w:tc>
        <w:tc>
          <w:tcPr>
            <w:tcW w:w="1073" w:type="dxa"/>
            <w:vAlign w:val="center"/>
          </w:tcPr>
          <w:p w14:paraId="6A107A16" w14:textId="77777777" w:rsidR="00FB6053" w:rsidRPr="00D477E3" w:rsidRDefault="00FB6053" w:rsidP="00D4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D477E3">
              <w:rPr>
                <w:rFonts w:ascii="Times New Roman" w:hAnsi="Times New Roman"/>
                <w:color w:val="000000"/>
                <w:sz w:val="16"/>
                <w:szCs w:val="16"/>
                <w:lang w:eastAsia="uk-UA"/>
              </w:rPr>
              <w:t>І пів. 2017</w:t>
            </w:r>
          </w:p>
        </w:tc>
      </w:tr>
      <w:tr w:rsidR="00FB6053" w:rsidRPr="00683462" w14:paraId="53ACC96F" w14:textId="77777777" w:rsidTr="00D477E3">
        <w:tc>
          <w:tcPr>
            <w:tcW w:w="1080" w:type="dxa"/>
            <w:vAlign w:val="center"/>
          </w:tcPr>
          <w:p w14:paraId="50A048FA" w14:textId="77777777" w:rsidR="00FB6053" w:rsidRPr="00D477E3" w:rsidRDefault="00FB6053" w:rsidP="00D4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D477E3">
              <w:rPr>
                <w:rFonts w:ascii="Times New Roman" w:hAnsi="Times New Roman"/>
                <w:color w:val="000000"/>
                <w:sz w:val="16"/>
                <w:szCs w:val="16"/>
                <w:lang w:eastAsia="uk-UA"/>
              </w:rPr>
              <w:t>Назва оператора</w:t>
            </w:r>
          </w:p>
        </w:tc>
        <w:tc>
          <w:tcPr>
            <w:tcW w:w="1260" w:type="dxa"/>
            <w:vAlign w:val="center"/>
          </w:tcPr>
          <w:p w14:paraId="301C7451" w14:textId="77777777" w:rsidR="00FB6053" w:rsidRPr="00D477E3" w:rsidRDefault="00FB6053" w:rsidP="00D4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D477E3">
              <w:rPr>
                <w:rFonts w:ascii="Times New Roman" w:hAnsi="Times New Roman"/>
                <w:color w:val="000000"/>
                <w:sz w:val="16"/>
                <w:szCs w:val="16"/>
                <w:lang w:eastAsia="uk-UA"/>
              </w:rPr>
              <w:t>ТОВ «СОЮЗ-ОЙЛ»</w:t>
            </w:r>
          </w:p>
        </w:tc>
        <w:tc>
          <w:tcPr>
            <w:tcW w:w="1260" w:type="dxa"/>
            <w:vAlign w:val="center"/>
          </w:tcPr>
          <w:p w14:paraId="4EA70491" w14:textId="77777777" w:rsidR="00FB6053" w:rsidRPr="00D477E3" w:rsidRDefault="00FB6053" w:rsidP="00D4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D477E3">
              <w:rPr>
                <w:rFonts w:ascii="Times New Roman" w:hAnsi="Times New Roman"/>
                <w:color w:val="000000"/>
                <w:sz w:val="16"/>
                <w:szCs w:val="16"/>
                <w:lang w:eastAsia="uk-UA"/>
              </w:rPr>
              <w:t>ТОВ «ЕРА-Н»</w:t>
            </w:r>
          </w:p>
        </w:tc>
        <w:tc>
          <w:tcPr>
            <w:tcW w:w="1260" w:type="dxa"/>
            <w:vAlign w:val="center"/>
          </w:tcPr>
          <w:p w14:paraId="786710E7" w14:textId="77777777" w:rsidR="00FB6053" w:rsidRPr="00D477E3" w:rsidRDefault="00FB6053" w:rsidP="00D4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D477E3">
              <w:rPr>
                <w:rFonts w:ascii="Times New Roman" w:hAnsi="Times New Roman"/>
                <w:color w:val="000000"/>
                <w:sz w:val="16"/>
                <w:szCs w:val="16"/>
                <w:lang w:eastAsia="uk-UA"/>
              </w:rPr>
              <w:t>ТОВ «АСПЕКТ-Н»</w:t>
            </w:r>
          </w:p>
        </w:tc>
        <w:tc>
          <w:tcPr>
            <w:tcW w:w="1260" w:type="dxa"/>
            <w:vAlign w:val="center"/>
          </w:tcPr>
          <w:p w14:paraId="25007324" w14:textId="77777777" w:rsidR="00FB6053" w:rsidRPr="00D477E3" w:rsidRDefault="00FB6053" w:rsidP="00D4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D477E3">
              <w:rPr>
                <w:rFonts w:ascii="Times New Roman" w:hAnsi="Times New Roman"/>
                <w:color w:val="000000"/>
                <w:sz w:val="16"/>
                <w:szCs w:val="16"/>
                <w:lang w:eastAsia="uk-UA"/>
              </w:rPr>
              <w:t>ТОВ «ЛАГУНА-Н»</w:t>
            </w:r>
          </w:p>
        </w:tc>
        <w:tc>
          <w:tcPr>
            <w:tcW w:w="1267" w:type="dxa"/>
            <w:vAlign w:val="center"/>
          </w:tcPr>
          <w:p w14:paraId="1D4E046C" w14:textId="77777777" w:rsidR="00FB6053" w:rsidRPr="00D477E3" w:rsidRDefault="00FB6053" w:rsidP="00D4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D477E3">
              <w:rPr>
                <w:rFonts w:ascii="Times New Roman" w:hAnsi="Times New Roman"/>
                <w:color w:val="000000"/>
                <w:sz w:val="16"/>
                <w:szCs w:val="16"/>
                <w:lang w:eastAsia="uk-UA"/>
              </w:rPr>
              <w:t>ТОВ</w:t>
            </w:r>
          </w:p>
          <w:p w14:paraId="550C5CA1" w14:textId="4110E0AD" w:rsidR="00FB6053" w:rsidRPr="00D477E3" w:rsidRDefault="00FB6053" w:rsidP="00D4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mallCaps/>
                <w:color w:val="000000"/>
                <w:sz w:val="16"/>
                <w:szCs w:val="16"/>
                <w:lang w:eastAsia="uk-UA"/>
              </w:rPr>
            </w:pPr>
            <w:r w:rsidRPr="00D477E3">
              <w:rPr>
                <w:rFonts w:ascii="Times New Roman" w:hAnsi="Times New Roman"/>
                <w:color w:val="000000"/>
                <w:sz w:val="16"/>
                <w:szCs w:val="16"/>
                <w:lang w:eastAsia="uk-UA"/>
              </w:rPr>
              <w:t>«ЛОТОС-Н</w:t>
            </w:r>
            <w:r w:rsidRPr="00D477E3">
              <w:rPr>
                <w:rFonts w:ascii="Times New Roman" w:hAnsi="Times New Roman"/>
                <w:smallCaps/>
                <w:color w:val="000000"/>
                <w:sz w:val="16"/>
                <w:szCs w:val="16"/>
                <w:lang w:eastAsia="uk-UA"/>
              </w:rPr>
              <w:t>»</w:t>
            </w:r>
          </w:p>
        </w:tc>
        <w:tc>
          <w:tcPr>
            <w:tcW w:w="1260" w:type="dxa"/>
            <w:vAlign w:val="center"/>
          </w:tcPr>
          <w:p w14:paraId="564A6B92" w14:textId="3F8818C0" w:rsidR="00FB6053" w:rsidRPr="00D477E3" w:rsidRDefault="00FB6053" w:rsidP="00D4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D477E3">
              <w:rPr>
                <w:rFonts w:ascii="Times New Roman" w:hAnsi="Times New Roman"/>
                <w:color w:val="000000"/>
                <w:sz w:val="16"/>
                <w:szCs w:val="16"/>
                <w:lang w:eastAsia="uk-UA"/>
              </w:rPr>
              <w:t>ТОВ</w:t>
            </w:r>
          </w:p>
          <w:p w14:paraId="000DAD24" w14:textId="77777777" w:rsidR="00FB6053" w:rsidRPr="00D477E3" w:rsidRDefault="00FB6053" w:rsidP="00D4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D477E3">
              <w:rPr>
                <w:rFonts w:ascii="Times New Roman" w:hAnsi="Times New Roman"/>
                <w:color w:val="000000"/>
                <w:sz w:val="16"/>
                <w:szCs w:val="16"/>
                <w:lang w:eastAsia="uk-UA"/>
              </w:rPr>
              <w:t>«СТАРТ-Н»</w:t>
            </w:r>
          </w:p>
        </w:tc>
        <w:tc>
          <w:tcPr>
            <w:tcW w:w="1073" w:type="dxa"/>
            <w:vAlign w:val="center"/>
          </w:tcPr>
          <w:p w14:paraId="27B7DD2D" w14:textId="77777777" w:rsidR="00FB6053" w:rsidRPr="00D477E3" w:rsidRDefault="00FB6053" w:rsidP="00D4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16"/>
                <w:szCs w:val="16"/>
                <w:lang w:eastAsia="uk-UA"/>
              </w:rPr>
            </w:pPr>
            <w:r w:rsidRPr="00D477E3">
              <w:rPr>
                <w:rFonts w:ascii="Times New Roman" w:hAnsi="Times New Roman"/>
                <w:color w:val="000000"/>
                <w:sz w:val="16"/>
                <w:szCs w:val="16"/>
                <w:lang w:eastAsia="uk-UA"/>
              </w:rPr>
              <w:t>ТОВ «ЕНСІС»</w:t>
            </w:r>
          </w:p>
        </w:tc>
      </w:tr>
    </w:tbl>
    <w:p w14:paraId="26B896BF"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p>
    <w:p w14:paraId="127BD4B0"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339B195D"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 відповідно до інформації ЄДР та Пенсійного фонду України:</w:t>
      </w:r>
    </w:p>
    <w:p w14:paraId="6028CBD1"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color w:val="000000"/>
          <w:sz w:val="24"/>
          <w:szCs w:val="24"/>
          <w:lang w:eastAsia="uk-UA"/>
        </w:rPr>
        <w:t>Погрібний Сергій Олексійович,</w:t>
      </w:r>
      <w:r w:rsidRPr="00683462">
        <w:rPr>
          <w:rFonts w:ascii="Times New Roman" w:hAnsi="Times New Roman"/>
          <w:color w:val="000000"/>
          <w:sz w:val="24"/>
          <w:szCs w:val="24"/>
          <w:lang w:eastAsia="uk-UA"/>
        </w:rPr>
        <w:t xml:space="preserve"> керівник і засновник ТОВ «ЕНСІС», також був підписантом ТОВ «ЛОТОС-Н»;</w:t>
      </w:r>
    </w:p>
    <w:p w14:paraId="181FF243" w14:textId="45404C86"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керівник ТОВ «СТАРТ-Н» </w:t>
      </w:r>
      <w:r w:rsidR="00D477E3"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D477E3"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(з </w:t>
      </w:r>
      <w:r w:rsidR="00D477E3"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D477E3"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також був найманим працівником ПАТ «УКРНАФТА» (з </w:t>
      </w:r>
      <w:r w:rsidR="00D477E3"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D477E3"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w:t>
      </w:r>
    </w:p>
    <w:p w14:paraId="1C9DA5F2" w14:textId="018721CC"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color w:val="000000"/>
          <w:sz w:val="24"/>
          <w:szCs w:val="24"/>
          <w:lang w:eastAsia="uk-UA"/>
        </w:rPr>
        <w:t>Шварцман Вікторія Володимирівна</w:t>
      </w:r>
      <w:r w:rsidRPr="00683462">
        <w:rPr>
          <w:rFonts w:ascii="Times New Roman" w:hAnsi="Times New Roman"/>
          <w:color w:val="000000"/>
          <w:sz w:val="24"/>
          <w:szCs w:val="24"/>
          <w:lang w:eastAsia="uk-UA"/>
        </w:rPr>
        <w:t xml:space="preserve"> була керівником  ТОВ «ЛОТОС-Н» (з 28.10.2016)  та майже одночасно призначена керівником і в інших операторів АЗС мережі «АВІАС», які здійснюють реалізацію нафтопродуктів у різних регіонах України: ТОВ «СТАР ІНВЕСТІНГ ГРУП» (з 28.10.2016), ТОВ «НЕТРОКС» (з 28.10.2016), ТОВ «ТОРГОВИЙ ДІМ «ОЛІМП» </w:t>
      </w:r>
      <w:r w:rsidR="00D477E3">
        <w:rPr>
          <w:rFonts w:ascii="Times New Roman" w:hAnsi="Times New Roman"/>
          <w:color w:val="000000"/>
          <w:sz w:val="24"/>
          <w:szCs w:val="24"/>
          <w:lang w:eastAsia="uk-UA"/>
        </w:rPr>
        <w:br/>
      </w:r>
      <w:r w:rsidRPr="00683462">
        <w:rPr>
          <w:rFonts w:ascii="Times New Roman" w:hAnsi="Times New Roman"/>
          <w:color w:val="000000"/>
          <w:sz w:val="24"/>
          <w:szCs w:val="24"/>
          <w:lang w:eastAsia="uk-UA"/>
        </w:rPr>
        <w:t xml:space="preserve">(з 28.10.2016), ТОВ «ВОЛОНЕРДЖІ» (з 29.10.2016), ТОВ «ЕЛІС СТАРТ БІЗНЕС» (з 28.10.2016). При цьому також є і засновником ТОВ «ВОЛОНЕРДЖІ»;  </w:t>
      </w:r>
    </w:p>
    <w:p w14:paraId="66F3F1D4"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при цьому ТОВ «СТАР ІНВЕСТІНГ ГРУП» і  ТОВ «ЕЛІС СТАРТ БІЗНЕС» знаходяться в стані припинення, ліквідатором виступає Ніколайчук  </w:t>
      </w:r>
      <w:r w:rsidRPr="00683462">
        <w:rPr>
          <w:rFonts w:ascii="Times New Roman" w:hAnsi="Times New Roman"/>
          <w:sz w:val="24"/>
          <w:szCs w:val="24"/>
          <w:lang w:eastAsia="ru-RU"/>
        </w:rPr>
        <w:t>Олексій Миколайович;</w:t>
      </w:r>
      <w:r w:rsidRPr="00683462">
        <w:rPr>
          <w:rFonts w:ascii="Times New Roman" w:hAnsi="Times New Roman"/>
          <w:color w:val="000000"/>
          <w:sz w:val="24"/>
          <w:szCs w:val="24"/>
          <w:lang w:eastAsia="uk-UA"/>
        </w:rPr>
        <w:t xml:space="preserve">    </w:t>
      </w:r>
    </w:p>
    <w:p w14:paraId="379145B5"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керівник ТОВ «Лагуна-Н» (з 02.09.2015) </w:t>
      </w:r>
      <w:r w:rsidRPr="00683462">
        <w:rPr>
          <w:rFonts w:ascii="Times New Roman" w:hAnsi="Times New Roman"/>
          <w:i/>
          <w:color w:val="000000"/>
          <w:sz w:val="24"/>
          <w:szCs w:val="24"/>
          <w:lang w:eastAsia="uk-UA"/>
        </w:rPr>
        <w:t>Гарькавченко Геннадій Васильович</w:t>
      </w:r>
      <w:r w:rsidRPr="00683462">
        <w:rPr>
          <w:rFonts w:ascii="Times New Roman" w:hAnsi="Times New Roman"/>
          <w:color w:val="000000"/>
          <w:sz w:val="24"/>
          <w:szCs w:val="24"/>
          <w:lang w:eastAsia="uk-UA"/>
        </w:rPr>
        <w:t xml:space="preserve"> також є керівником ТОВ «МАРФІН-ІНВЕСТ» (з 01.11.2016), оператора АЗС мережі «АВІАС», який здійснює діяльність у Харківській обл;</w:t>
      </w:r>
    </w:p>
    <w:p w14:paraId="5B2BF59D" w14:textId="63FD4DC1"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color w:val="000000"/>
          <w:sz w:val="24"/>
          <w:szCs w:val="24"/>
          <w:lang w:eastAsia="uk-UA"/>
        </w:rPr>
      </w:pPr>
      <w:r w:rsidRPr="00683462">
        <w:rPr>
          <w:rFonts w:ascii="Times New Roman" w:hAnsi="Times New Roman"/>
          <w:color w:val="000000"/>
          <w:sz w:val="24"/>
          <w:szCs w:val="24"/>
          <w:lang w:eastAsia="uk-UA"/>
        </w:rPr>
        <w:t>більше 30 фізичних осіб а саме:</w:t>
      </w:r>
      <w:r w:rsidRPr="00683462">
        <w:rPr>
          <w:rFonts w:ascii="Times New Roman" w:hAnsi="Times New Roman"/>
          <w:i/>
          <w:color w:val="000000"/>
          <w:sz w:val="24"/>
          <w:szCs w:val="24"/>
          <w:lang w:eastAsia="uk-UA"/>
        </w:rPr>
        <w:t xml:space="preserve"> </w:t>
      </w:r>
      <w:r w:rsidR="00D477E3"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D477E3"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 xml:space="preserve">, </w:t>
      </w:r>
      <w:r w:rsidRPr="00683462">
        <w:rPr>
          <w:rFonts w:ascii="Times New Roman" w:hAnsi="Times New Roman"/>
          <w:color w:val="000000"/>
          <w:sz w:val="24"/>
          <w:szCs w:val="24"/>
          <w:lang w:eastAsia="uk-UA"/>
        </w:rPr>
        <w:t>є найманими працівниками ТОВ «СОЮЗ-ОЙЛ», ТОВ «ЕРА-Н», ТОВ «АСПЕКТ-Н», ТОВ «ЛАГУНА-Н», тобто при зупиненні реалізації світлих нафтопродуктів одного з операторів мережі «АВІАС» зазначені особи переходили до оператора, який приходив йому на зміну.</w:t>
      </w:r>
    </w:p>
    <w:p w14:paraId="407A5F1A" w14:textId="05A5A40C"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sz w:val="24"/>
          <w:szCs w:val="24"/>
          <w:lang w:eastAsia="ru-RU"/>
        </w:rPr>
        <w:t xml:space="preserve">Згідно з інформацією з ЄДР  у стані припинення знаходяться </w:t>
      </w:r>
      <w:r w:rsidRPr="00683462">
        <w:rPr>
          <w:rFonts w:ascii="Times New Roman" w:hAnsi="Times New Roman"/>
          <w:color w:val="000000"/>
          <w:sz w:val="24"/>
          <w:szCs w:val="24"/>
          <w:lang w:eastAsia="uk-UA"/>
        </w:rPr>
        <w:t xml:space="preserve">ТОВ «АСПЕКТ-Н», </w:t>
      </w:r>
      <w:r w:rsidR="00D477E3">
        <w:rPr>
          <w:rFonts w:ascii="Times New Roman" w:hAnsi="Times New Roman"/>
          <w:color w:val="000000"/>
          <w:sz w:val="24"/>
          <w:szCs w:val="24"/>
          <w:lang w:eastAsia="uk-UA"/>
        </w:rPr>
        <w:br/>
      </w:r>
      <w:r w:rsidRPr="00683462">
        <w:rPr>
          <w:rFonts w:ascii="Times New Roman" w:hAnsi="Times New Roman"/>
          <w:color w:val="000000"/>
          <w:sz w:val="24"/>
          <w:szCs w:val="24"/>
          <w:lang w:eastAsia="uk-UA"/>
        </w:rPr>
        <w:t xml:space="preserve">ТОВ «ЛАГУНА-Н» і ТОВ «СТАРТ-Н» </w:t>
      </w:r>
      <w:r w:rsidRPr="00683462">
        <w:rPr>
          <w:rFonts w:ascii="Times New Roman" w:hAnsi="Times New Roman"/>
          <w:sz w:val="24"/>
          <w:szCs w:val="24"/>
          <w:lang w:eastAsia="ru-RU"/>
        </w:rPr>
        <w:t xml:space="preserve">повноваження ліквідатора здійснює Бакрадзе Катерина Андріївна, крім ТОВ «СТАРТ-Н», ліквідатор </w:t>
      </w:r>
      <w:r w:rsidRPr="00683462">
        <w:rPr>
          <w:rFonts w:ascii="Times New Roman" w:hAnsi="Times New Roman"/>
          <w:i/>
          <w:sz w:val="24"/>
          <w:szCs w:val="24"/>
          <w:lang w:eastAsia="ru-RU"/>
        </w:rPr>
        <w:t>Гладкий О.М.</w:t>
      </w:r>
      <w:r w:rsidRPr="00683462">
        <w:rPr>
          <w:rFonts w:ascii="Times New Roman" w:hAnsi="Times New Roman"/>
          <w:sz w:val="24"/>
          <w:szCs w:val="24"/>
          <w:lang w:eastAsia="ru-RU"/>
        </w:rPr>
        <w:t xml:space="preserve"> Зазначені оператори АЗС перереєстровані в місті Харкові.</w:t>
      </w:r>
      <w:r w:rsidRPr="00683462">
        <w:rPr>
          <w:rFonts w:ascii="Times New Roman" w:hAnsi="Times New Roman"/>
          <w:color w:val="000000"/>
          <w:sz w:val="24"/>
          <w:szCs w:val="24"/>
          <w:lang w:eastAsia="uk-UA"/>
        </w:rPr>
        <w:t xml:space="preserve">  </w:t>
      </w:r>
    </w:p>
    <w:p w14:paraId="319F44D5" w14:textId="77777777" w:rsidR="00FB6053" w:rsidRPr="00683462" w:rsidRDefault="00FB6053" w:rsidP="00FB6053">
      <w:pPr>
        <w:overflowPunct w:val="0"/>
        <w:autoSpaceDE w:val="0"/>
        <w:autoSpaceDN w:val="0"/>
        <w:adjustRightInd w:val="0"/>
        <w:spacing w:after="0" w:line="240" w:lineRule="auto"/>
        <w:ind w:firstLine="708"/>
        <w:jc w:val="both"/>
        <w:textAlignment w:val="baseline"/>
        <w:rPr>
          <w:rFonts w:ascii="Times New Roman" w:hAnsi="Times New Roman"/>
          <w:color w:val="000000"/>
          <w:sz w:val="24"/>
          <w:szCs w:val="24"/>
          <w:lang w:eastAsia="uk-UA"/>
        </w:rPr>
      </w:pPr>
      <w:r w:rsidRPr="00683462">
        <w:rPr>
          <w:rFonts w:ascii="Times New Roman" w:hAnsi="Times New Roman"/>
          <w:sz w:val="24"/>
          <w:szCs w:val="24"/>
          <w:lang w:eastAsia="ru-RU"/>
        </w:rPr>
        <w:t xml:space="preserve">Згідно з інформацією з ЄДР  </w:t>
      </w:r>
      <w:r w:rsidRPr="00683462">
        <w:rPr>
          <w:rFonts w:ascii="Times New Roman" w:hAnsi="Times New Roman"/>
          <w:color w:val="000000"/>
          <w:sz w:val="24"/>
          <w:szCs w:val="24"/>
          <w:lang w:eastAsia="uk-UA"/>
        </w:rPr>
        <w:t>ТОВ  «СОЮЗ-ОЙЛ», ТОВ «ЕРА-Н» і ТОВ «ЛОТОС-Н» припинили господарську діяльність.</w:t>
      </w:r>
    </w:p>
    <w:p w14:paraId="462077CB" w14:textId="77777777" w:rsidR="00FB6053" w:rsidRPr="00683462" w:rsidRDefault="00FB6053" w:rsidP="00FB6053">
      <w:pPr>
        <w:overflowPunct w:val="0"/>
        <w:autoSpaceDE w:val="0"/>
        <w:autoSpaceDN w:val="0"/>
        <w:adjustRightInd w:val="0"/>
        <w:spacing w:after="6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uk-UA"/>
        </w:rPr>
        <w:t>Несамостійність, організованість і керованість діяльності операторів АЗС мережі «АВІАС» підтверджується також інформацією, наданою органами НАБУ.</w:t>
      </w:r>
    </w:p>
    <w:p w14:paraId="66A08D79" w14:textId="77777777" w:rsidR="00FB6053" w:rsidRPr="00683462" w:rsidRDefault="00FB6053" w:rsidP="00FB6053">
      <w:pPr>
        <w:overflowPunct w:val="0"/>
        <w:autoSpaceDE w:val="0"/>
        <w:autoSpaceDN w:val="0"/>
        <w:adjustRightInd w:val="0"/>
        <w:spacing w:after="0" w:line="240" w:lineRule="auto"/>
        <w:ind w:firstLine="708"/>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Матеріалами справи доведено, що система договірних відносин створена компаніями «АВІАС» разом з операторами АЗС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386035EC"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Між всіма учасниками паливного проєкту «АВІАС» укладається значна кількість типових, здебільшого однакових договорів. Щодо ТОВ «ЕНСІС» зазначене підтверджується, зокрема:</w:t>
      </w:r>
    </w:p>
    <w:p w14:paraId="5E0165D7"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lang w:eastAsia="uk-UA"/>
        </w:rPr>
        <w:t xml:space="preserve">- договорами поставки з компаніями «АВІАС»: з ТОВ «ПРОМ ГАРАНТ ПЛЮС» від 19.12.2016 № П16-107/ПГ, з ТОВ «АЛЬЯНС ЕВОЛЮШН» від 20.01.2017 № П17-46/АЕ та від 01.07.2017 № ПТ17-164/АЕ і № П17-204/АЕ; </w:t>
      </w:r>
    </w:p>
    <w:p w14:paraId="76ACD167"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договором комісії з ПАТ «УКРТАТНАФТА» від 13.03.2017 № 577/11/2118;</w:t>
      </w:r>
    </w:p>
    <w:p w14:paraId="5EEA56A0"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договором абонентського юридичного обслуговування з ТОВ ЮФ «САНІГОРІЯ» від 27.03.2017 № 34-Т;</w:t>
      </w:r>
    </w:p>
    <w:p w14:paraId="5F0A1BDA"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договором про надання і</w:t>
      </w:r>
      <w:r w:rsidRPr="00683462">
        <w:rPr>
          <w:rFonts w:ascii="Times New Roman" w:hAnsi="Times New Roman"/>
          <w:color w:val="000000"/>
          <w:sz w:val="24"/>
          <w:szCs w:val="24"/>
          <w:lang w:eastAsia="ru-RU"/>
        </w:rPr>
        <w:t>нформаційно-аналітичних послуг</w:t>
      </w:r>
      <w:r w:rsidRPr="00683462">
        <w:rPr>
          <w:rFonts w:ascii="Times New Roman" w:hAnsi="Times New Roman"/>
          <w:sz w:val="24"/>
          <w:szCs w:val="24"/>
        </w:rPr>
        <w:t xml:space="preserve"> із ТОВ «АВАНТА С» від 01.01.2017 № Д-01-195,</w:t>
      </w:r>
    </w:p>
    <w:p w14:paraId="21DB7155" w14:textId="77777777" w:rsidR="00FB6053" w:rsidRPr="00683462" w:rsidRDefault="00FB6053" w:rsidP="00FB6053">
      <w:pPr>
        <w:tabs>
          <w:tab w:val="left" w:pos="851"/>
        </w:tabs>
        <w:spacing w:before="120"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при цьому всі суб’єкти господарювання зазначають про те, що вони не пов’язані відносинами контролю у розумінні статті 1 Закону України «Про захист економічної конкуренції».</w:t>
      </w:r>
    </w:p>
    <w:p w14:paraId="7A979C5F"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Отже, діяльність проєкту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w:t>
      </w:r>
      <w:r w:rsidRPr="00683462">
        <w:rPr>
          <w:rFonts w:ascii="Times New Roman" w:hAnsi="Times New Roman"/>
          <w:sz w:val="24"/>
          <w:szCs w:val="24"/>
          <w:lang w:eastAsia="uk-UA"/>
        </w:rPr>
        <w:br/>
        <w:t xml:space="preserve">ПАТ </w:t>
      </w:r>
      <w:r w:rsidRPr="00683462">
        <w:rPr>
          <w:rFonts w:ascii="Times New Roman" w:hAnsi="Times New Roman"/>
          <w:sz w:val="24"/>
          <w:szCs w:val="24"/>
          <w:lang w:eastAsia="ru-RU"/>
        </w:rPr>
        <w:t>«УКРТАТНАФТА»</w:t>
      </w:r>
      <w:r w:rsidRPr="00683462">
        <w:rPr>
          <w:rFonts w:ascii="Times New Roman" w:hAnsi="Times New Roman"/>
          <w:sz w:val="24"/>
          <w:szCs w:val="24"/>
          <w:lang w:eastAsia="uk-UA"/>
        </w:rPr>
        <w:t xml:space="preserve"> по всіх регіонах України на єдиних умовах. </w:t>
      </w:r>
    </w:p>
    <w:p w14:paraId="2556E831" w14:textId="76E62308"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При цьому Комітетом доведено однакові тенденції ціноутворення в мережі АЗС «АВІАС», які діють у всіх регіонах України, що виявляються у одночасному або майже одночасному встановленні однакових або майже однакових (із різницею у 0,05 грн.) роздрібних цін на бензини марки А-92 ENERGY, А-95 та А-95 ENERGY виробництва </w:t>
      </w:r>
      <w:r w:rsidR="00D477E3">
        <w:rPr>
          <w:rFonts w:ascii="Times New Roman" w:hAnsi="Times New Roman"/>
          <w:sz w:val="24"/>
          <w:szCs w:val="24"/>
          <w:lang w:eastAsia="uk-UA"/>
        </w:rPr>
        <w:br/>
      </w:r>
      <w:r w:rsidRPr="00683462">
        <w:rPr>
          <w:rFonts w:ascii="Times New Roman" w:hAnsi="Times New Roman"/>
          <w:sz w:val="24"/>
          <w:szCs w:val="24"/>
          <w:lang w:eastAsia="uk-UA"/>
        </w:rPr>
        <w:t xml:space="preserve">ПАТ «УКРТАТНАФТА». </w:t>
      </w:r>
    </w:p>
    <w:p w14:paraId="12166710" w14:textId="77777777" w:rsidR="00FB6053" w:rsidRPr="00683462" w:rsidRDefault="00FB6053" w:rsidP="00FB6053">
      <w:pPr>
        <w:tabs>
          <w:tab w:val="left" w:pos="0"/>
          <w:tab w:val="left" w:pos="540"/>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uk-UA"/>
        </w:rPr>
      </w:pPr>
    </w:p>
    <w:p w14:paraId="007C7A54" w14:textId="77777777" w:rsidR="00FB6053" w:rsidRPr="00683462" w:rsidRDefault="00FB6053" w:rsidP="00FB6053">
      <w:pPr>
        <w:tabs>
          <w:tab w:val="left" w:pos="0"/>
          <w:tab w:val="left" w:pos="540"/>
          <w:tab w:val="left" w:pos="720"/>
        </w:tabs>
        <w:overflowPunct w:val="0"/>
        <w:autoSpaceDE w:val="0"/>
        <w:autoSpaceDN w:val="0"/>
        <w:adjustRightInd w:val="0"/>
        <w:spacing w:after="0" w:line="240" w:lineRule="auto"/>
        <w:contextualSpacing/>
        <w:jc w:val="both"/>
        <w:textAlignment w:val="baseline"/>
        <w:rPr>
          <w:rFonts w:ascii="Times New Roman" w:hAnsi="Times New Roman"/>
          <w:i/>
          <w:sz w:val="24"/>
          <w:szCs w:val="24"/>
          <w:lang w:eastAsia="ru-RU"/>
        </w:rPr>
      </w:pPr>
      <w:r w:rsidRPr="00683462">
        <w:rPr>
          <w:rFonts w:ascii="Times New Roman" w:hAnsi="Times New Roman"/>
          <w:b/>
          <w:sz w:val="24"/>
          <w:szCs w:val="24"/>
          <w:lang w:eastAsia="ru-RU"/>
        </w:rPr>
        <w:tab/>
      </w:r>
      <w:r w:rsidRPr="00683462">
        <w:rPr>
          <w:rFonts w:ascii="Times New Roman" w:hAnsi="Times New Roman"/>
          <w:sz w:val="24"/>
          <w:szCs w:val="24"/>
          <w:lang w:eastAsia="ru-RU"/>
        </w:rPr>
        <w:t>2.</w:t>
      </w:r>
      <w:r w:rsidRPr="00683462">
        <w:rPr>
          <w:rFonts w:ascii="Times New Roman" w:hAnsi="Times New Roman"/>
          <w:b/>
          <w:sz w:val="24"/>
          <w:szCs w:val="24"/>
          <w:lang w:eastAsia="ru-RU"/>
        </w:rPr>
        <w:t xml:space="preserve"> </w:t>
      </w:r>
      <w:r w:rsidRPr="00683462">
        <w:rPr>
          <w:rFonts w:ascii="Times New Roman" w:hAnsi="Times New Roman"/>
          <w:i/>
          <w:sz w:val="24"/>
          <w:szCs w:val="24"/>
          <w:lang w:eastAsia="ru-RU"/>
        </w:rPr>
        <w:t>Для ствердження, що Товариство здійснило порушення законодавства про захист економічної конкуренції у вигляді антиконкурентних узгоджених дій необхідно обґрунтовано довести факти такого порушення, надати належні та допустимі докази порушення законодавства про захист економічної конкуренції.</w:t>
      </w:r>
    </w:p>
    <w:p w14:paraId="426D8DC1" w14:textId="77777777" w:rsidR="00FB6053" w:rsidRPr="00683462" w:rsidRDefault="00FB6053" w:rsidP="00FB6053">
      <w:pPr>
        <w:tabs>
          <w:tab w:val="left" w:pos="540"/>
          <w:tab w:val="left" w:pos="720"/>
        </w:tabs>
        <w:overflowPunct w:val="0"/>
        <w:autoSpaceDE w:val="0"/>
        <w:autoSpaceDN w:val="0"/>
        <w:adjustRightInd w:val="0"/>
        <w:spacing w:after="0" w:line="240" w:lineRule="auto"/>
        <w:ind w:firstLine="720"/>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Товариство наголошує, що за час розгляду справи № 143-26.13/153-16 до </w:t>
      </w:r>
      <w:r w:rsidRPr="00683462">
        <w:rPr>
          <w:rFonts w:ascii="Times New Roman" w:hAnsi="Times New Roman"/>
          <w:i/>
          <w:sz w:val="24"/>
          <w:szCs w:val="24"/>
          <w:lang w:eastAsia="ru-RU"/>
        </w:rPr>
        <w:br/>
        <w:t>ТОВ «ЕНСІС» жодного разу не звертались ані АМКУ, ані його територіальні відділення з вимогою про надання документів та пояснень у справі № 143-26.13/153-16.</w:t>
      </w:r>
    </w:p>
    <w:p w14:paraId="7FE40984" w14:textId="77777777" w:rsidR="00FB6053" w:rsidRPr="00683462" w:rsidRDefault="00FB6053" w:rsidP="00FB6053">
      <w:pPr>
        <w:tabs>
          <w:tab w:val="left" w:pos="540"/>
          <w:tab w:val="left" w:pos="720"/>
        </w:tabs>
        <w:overflowPunct w:val="0"/>
        <w:autoSpaceDE w:val="0"/>
        <w:autoSpaceDN w:val="0"/>
        <w:adjustRightInd w:val="0"/>
        <w:spacing w:after="0" w:line="240" w:lineRule="auto"/>
        <w:ind w:firstLine="720"/>
        <w:contextualSpacing/>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На думку ТОВ «ЕНСІС», розгляд справи № 143-26.13/153-16 проводився без додержання вимог законодавства, без повного та неупередженого дослідження регіональних ринків та загальнодержавного ринку роздрібної торгівлі нафтопродуктами, не було враховано поведінку всіх операторів на ринку торгівлі нафтопродуктами, не проведено аналізу динаміки зміни ціни на регіональних ринках та загальнодержавному ринку нафтопродуктів.</w:t>
      </w:r>
    </w:p>
    <w:p w14:paraId="6A4E018A" w14:textId="77777777" w:rsidR="00FB6053" w:rsidRPr="00683462" w:rsidRDefault="00FB6053" w:rsidP="00FB6053">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w:t>
      </w:r>
    </w:p>
    <w:p w14:paraId="4D9DFD40"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Відповідно до статей 76, 77 Господарського процесуального кодексу України (далі – ГПК України) належними є докази, на підставі яких можна встановити обставини, якщо входять у предмет доказування, та допустимість доказів – це обставини, які відповідно до законодавства повинні бути підтверджені певними засобами доказування, не можуть підтверджуватися іншими засобами доказування.</w:t>
      </w:r>
    </w:p>
    <w:p w14:paraId="41094C3A" w14:textId="77777777" w:rsidR="00FB6053" w:rsidRPr="00683462" w:rsidRDefault="00FB6053" w:rsidP="00FB6053">
      <w:pPr>
        <w:shd w:val="clear" w:color="auto" w:fill="FFFFFF"/>
        <w:tabs>
          <w:tab w:val="left" w:pos="54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Згідно зі статтею 41 Закону України «Про захист економічної конкуренції» доказами у справі можуть бути будь-які фактичні дані,  які дають можливість встановити наявність або відсутність порушення. </w:t>
      </w:r>
    </w:p>
    <w:p w14:paraId="1CBE2DF4" w14:textId="77777777" w:rsidR="00FB6053" w:rsidRPr="00683462" w:rsidRDefault="00FB6053" w:rsidP="00FB6053">
      <w:pPr>
        <w:spacing w:after="0" w:line="240" w:lineRule="auto"/>
        <w:ind w:firstLine="708"/>
        <w:jc w:val="both"/>
        <w:rPr>
          <w:rFonts w:ascii="Times New Roman" w:hAnsi="Times New Roman"/>
          <w:sz w:val="24"/>
          <w:szCs w:val="24"/>
        </w:rPr>
      </w:pPr>
      <w:r w:rsidRPr="00683462">
        <w:rPr>
          <w:rFonts w:ascii="Times New Roman" w:hAnsi="Times New Roman"/>
          <w:sz w:val="24"/>
          <w:szCs w:val="24"/>
        </w:rPr>
        <w:t>Комітетом повністю дотримано процедуру  розгляду справ про порушення законодавства про захист економічної конкуренції.</w:t>
      </w:r>
    </w:p>
    <w:p w14:paraId="46F5BE29" w14:textId="77777777" w:rsidR="00FB6053" w:rsidRPr="00683462" w:rsidRDefault="00FB6053" w:rsidP="00FB6053">
      <w:pPr>
        <w:spacing w:after="0" w:line="240" w:lineRule="auto"/>
        <w:ind w:firstLine="720"/>
        <w:jc w:val="both"/>
        <w:rPr>
          <w:rFonts w:ascii="Times New Roman" w:hAnsi="Times New Roman"/>
          <w:sz w:val="24"/>
          <w:szCs w:val="24"/>
        </w:rPr>
      </w:pPr>
      <w:r w:rsidRPr="00683462">
        <w:rPr>
          <w:rFonts w:ascii="Times New Roman" w:hAnsi="Times New Roman"/>
          <w:sz w:val="24"/>
          <w:szCs w:val="24"/>
        </w:rPr>
        <w:t>Відповідно до статті 35 Закону України «Про захист економічної конкуренції»  розгляд справ про порушення законодавства про захист економічної конкуренції починається з розпорядження про початок розгляду справи та закінчується прийняттям рішення у справі.</w:t>
      </w:r>
    </w:p>
    <w:p w14:paraId="5C8D0089" w14:textId="77777777" w:rsidR="00FB6053" w:rsidRPr="00683462" w:rsidRDefault="00FB6053" w:rsidP="00FB6053">
      <w:pPr>
        <w:spacing w:after="0" w:line="240" w:lineRule="auto"/>
        <w:ind w:firstLine="720"/>
        <w:jc w:val="both"/>
        <w:rPr>
          <w:rFonts w:ascii="Times New Roman" w:hAnsi="Times New Roman"/>
          <w:sz w:val="24"/>
          <w:szCs w:val="24"/>
        </w:rPr>
      </w:pPr>
      <w:r w:rsidRPr="00683462">
        <w:rPr>
          <w:rFonts w:ascii="Times New Roman" w:hAnsi="Times New Roman"/>
          <w:sz w:val="24"/>
          <w:szCs w:val="24"/>
        </w:rPr>
        <w:t>Комітетом всім відповідачам у справі у встановлений законодавством термін  направлено розпорядження про початок розгляду справи й розпорядження про залучення  як співвідповідачів.</w:t>
      </w:r>
    </w:p>
    <w:p w14:paraId="285A7936" w14:textId="77777777" w:rsidR="00FB6053" w:rsidRPr="00683462" w:rsidRDefault="00FB6053" w:rsidP="00FB6053">
      <w:pPr>
        <w:spacing w:after="0" w:line="240" w:lineRule="auto"/>
        <w:ind w:firstLine="720"/>
        <w:jc w:val="both"/>
        <w:rPr>
          <w:rFonts w:ascii="Times New Roman" w:hAnsi="Times New Roman"/>
          <w:sz w:val="24"/>
          <w:szCs w:val="24"/>
        </w:rPr>
      </w:pPr>
      <w:r w:rsidRPr="00683462">
        <w:rPr>
          <w:rFonts w:ascii="Times New Roman" w:hAnsi="Times New Roman"/>
          <w:sz w:val="24"/>
          <w:szCs w:val="24"/>
        </w:rPr>
        <w:t>Під час розгляду справи Комітетом виконано покладені на нього завдання щодо збирання та аналізу доказів. Зазначене забезпечувалося:</w:t>
      </w:r>
    </w:p>
    <w:p w14:paraId="31E8E69B" w14:textId="77777777" w:rsidR="00FB6053" w:rsidRPr="00683462" w:rsidRDefault="00FB6053" w:rsidP="00FB6053">
      <w:pPr>
        <w:spacing w:after="0" w:line="240" w:lineRule="auto"/>
        <w:ind w:firstLine="720"/>
        <w:jc w:val="both"/>
        <w:rPr>
          <w:rFonts w:ascii="Times New Roman" w:hAnsi="Times New Roman"/>
          <w:sz w:val="24"/>
          <w:szCs w:val="24"/>
        </w:rPr>
      </w:pPr>
      <w:r w:rsidRPr="00683462">
        <w:rPr>
          <w:rFonts w:ascii="Times New Roman" w:hAnsi="Times New Roman"/>
          <w:sz w:val="24"/>
          <w:szCs w:val="24"/>
        </w:rPr>
        <w:t>1) шляхом аналізу статистичної, аналітичної та іншої інформації про ринок, його учасників  із відкритих джерел інформації;</w:t>
      </w:r>
    </w:p>
    <w:p w14:paraId="4EE3A7EB" w14:textId="77777777" w:rsidR="00FB6053" w:rsidRPr="00683462" w:rsidRDefault="00FB6053" w:rsidP="00FB6053">
      <w:pPr>
        <w:overflowPunct w:val="0"/>
        <w:autoSpaceDE w:val="0"/>
        <w:autoSpaceDN w:val="0"/>
        <w:adjustRightInd w:val="0"/>
        <w:spacing w:after="0" w:line="240" w:lineRule="auto"/>
        <w:ind w:firstLine="720"/>
        <w:jc w:val="both"/>
        <w:textAlignment w:val="baseline"/>
        <w:rPr>
          <w:rFonts w:ascii="Times New Roman" w:hAnsi="Times New Roman"/>
          <w:sz w:val="24"/>
          <w:szCs w:val="24"/>
        </w:rPr>
      </w:pPr>
      <w:r w:rsidRPr="00683462">
        <w:rPr>
          <w:rFonts w:ascii="Times New Roman" w:hAnsi="Times New Roman"/>
          <w:sz w:val="24"/>
          <w:szCs w:val="24"/>
        </w:rPr>
        <w:t xml:space="preserve">2) шляхом отримання та аналізу інформації на  відповідні вимоги про надання інформації від </w:t>
      </w:r>
      <w:r w:rsidRPr="00683462">
        <w:rPr>
          <w:rFonts w:ascii="Times New Roman" w:hAnsi="Times New Roman"/>
          <w:sz w:val="24"/>
          <w:szCs w:val="24"/>
          <w:lang w:eastAsia="ru-RU"/>
        </w:rPr>
        <w:t xml:space="preserve">суб’єктів господарювання, що здійснюють діяльність на ринку світлих нафтопродуктів, у тому числі </w:t>
      </w:r>
      <w:r w:rsidRPr="00683462">
        <w:rPr>
          <w:rFonts w:ascii="Times New Roman" w:hAnsi="Times New Roman"/>
          <w:sz w:val="24"/>
          <w:szCs w:val="24"/>
        </w:rPr>
        <w:t>відповідачів у справі,</w:t>
      </w:r>
      <w:r w:rsidRPr="00683462">
        <w:rPr>
          <w:rFonts w:ascii="Times New Roman" w:hAnsi="Times New Roman"/>
          <w:sz w:val="24"/>
          <w:szCs w:val="24"/>
          <w:lang w:eastAsia="ru-RU"/>
        </w:rPr>
        <w:t xml:space="preserve"> органів влади, консалтингових агенцій та банківських установ, пояснень сторін тощо.</w:t>
      </w:r>
    </w:p>
    <w:p w14:paraId="0EADB386" w14:textId="77777777" w:rsidR="00FB6053" w:rsidRPr="00683462" w:rsidRDefault="00FB6053" w:rsidP="00FB6053">
      <w:pPr>
        <w:spacing w:after="0" w:line="240" w:lineRule="auto"/>
        <w:ind w:firstLine="720"/>
        <w:jc w:val="both"/>
        <w:rPr>
          <w:rFonts w:ascii="Times New Roman" w:hAnsi="Times New Roman"/>
          <w:sz w:val="24"/>
          <w:szCs w:val="24"/>
        </w:rPr>
      </w:pPr>
      <w:r w:rsidRPr="00683462">
        <w:rPr>
          <w:rFonts w:ascii="Times New Roman" w:hAnsi="Times New Roman"/>
          <w:sz w:val="24"/>
          <w:szCs w:val="24"/>
        </w:rPr>
        <w:t>За результатами збирання та аналізу доказів у справі було складено подання з попередніми висновками у справі, яке  в липні 2018 року надіслано всім відповідачам у справі.</w:t>
      </w:r>
    </w:p>
    <w:p w14:paraId="38CCC44B"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Зокрема, Комітет надсилав до ТОВ «ЕНСІС» вимогу від 06.09.2017 </w:t>
      </w:r>
      <w:r w:rsidRPr="00683462">
        <w:rPr>
          <w:rFonts w:ascii="Times New Roman" w:hAnsi="Times New Roman"/>
          <w:sz w:val="24"/>
          <w:szCs w:val="24"/>
          <w:lang w:eastAsia="ru-RU"/>
        </w:rPr>
        <w:br/>
        <w:t>№ 143-26.13/01-9606 про надання інформації, а також разом із вимогою направлялась копія витягу з розпорядження про залучення до участі у справі як співвідповідача, зазначене свідчить про додержання процесу розслідування справи Комітетом та дотримання вимог законодавства.</w:t>
      </w:r>
    </w:p>
    <w:p w14:paraId="229335F5"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Вимога від 06.09.2017 № 143-26.13/01-9606 про надання інформації ТОВ «ЕНСІС» була направлена рекомендованим листом із повідомленням про вручення кореспонденту на адресу згідно з ЄДР: 54020, м. Миколаїв, вул. Погранична, буд. 29-Б.</w:t>
      </w:r>
    </w:p>
    <w:p w14:paraId="0489C123"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Однак у зв’язку із закінченням строку зберігання в один місяць, оскільки Товариство з невідомих причин не забрало рекомендованого листа, останній повернувся до Комітету.</w:t>
      </w:r>
    </w:p>
    <w:p w14:paraId="33C319FB"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Слід зазначити, що ТОВ «ЕНСІС» отримало лист Комітету з витягом подання від 13.07.2018 № 143-26.13/153-16/245спр/кі «Про попередні висновки за результатами розгляду справи № 143-26.13/153-16», за тією самою адресою, на яку відправлялась вимога Комітету про надання інформації.</w:t>
      </w:r>
    </w:p>
    <w:p w14:paraId="5EC889D9"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Аналіз отриманої під час розслідування інформації від суб’єктів господарювання (відповідачів у справі), органів державної влади, консалтингових агентств та інших, був достатнім для встановлення Комітетом наявності порушення в діях ТОВ «ЕНСІС» законодавства про захист економічної конкуренції.</w:t>
      </w:r>
    </w:p>
    <w:p w14:paraId="4E5D379A"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Комітетом доведено, що діяльність проєкту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ПАТ «УКРТАТНАФТА» у всіх регіонах України на єдиних умовах. </w:t>
      </w:r>
    </w:p>
    <w:p w14:paraId="692AECC1"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При цьому ціни придбання світлих нафтопродуктів у ПАТ «УКРТАТНАФТА» операторами АЗС є  вищими, ніж ціни імпорту світлих нафтопродуктів в Україні. </w:t>
      </w:r>
    </w:p>
    <w:p w14:paraId="2EC991D7"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Така погоджена поведінка учасників проєкту «АВІАС» призводить до усунення конкуренції між операторами АЗС, які є потенційними конкурентами один одному. В результаті ціни на світлі нафтопродукти в мережі автозаправних станцій України встановлюються в антиконкурентних умовах.</w:t>
      </w:r>
    </w:p>
    <w:p w14:paraId="05ECA3E6"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ТОВ «ЕНСІС» не надало жодної інформації, яка б могла спростувати висновки Комітету щодо наявності  в діях відповідачів порушення. </w:t>
      </w:r>
    </w:p>
    <w:p w14:paraId="62586A45"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b/>
          <w:i/>
          <w:sz w:val="24"/>
          <w:szCs w:val="24"/>
          <w:lang w:eastAsia="ru-RU"/>
        </w:rPr>
      </w:pPr>
    </w:p>
    <w:p w14:paraId="74F1D059" w14:textId="77777777" w:rsidR="00FB6053" w:rsidRPr="00683462" w:rsidRDefault="00FB6053" w:rsidP="00FB6053">
      <w:pPr>
        <w:spacing w:after="0" w:line="240" w:lineRule="auto"/>
        <w:ind w:firstLine="720"/>
        <w:jc w:val="both"/>
        <w:rPr>
          <w:rFonts w:ascii="Times New Roman" w:hAnsi="Times New Roman"/>
          <w:sz w:val="24"/>
          <w:szCs w:val="24"/>
          <w:lang w:eastAsia="ru-RU"/>
        </w:rPr>
      </w:pPr>
      <w:r w:rsidRPr="00683462">
        <w:rPr>
          <w:rFonts w:ascii="Times New Roman" w:hAnsi="Times New Roman"/>
          <w:b/>
          <w:sz w:val="24"/>
          <w:szCs w:val="24"/>
          <w:lang w:eastAsia="ru-RU"/>
        </w:rPr>
        <w:t>ТОВ «СТАРТ-Н»</w:t>
      </w:r>
      <w:r w:rsidRPr="00683462">
        <w:rPr>
          <w:rFonts w:ascii="Times New Roman" w:hAnsi="Times New Roman"/>
          <w:sz w:val="24"/>
          <w:szCs w:val="24"/>
          <w:lang w:eastAsia="ru-RU"/>
        </w:rPr>
        <w:t xml:space="preserve"> листом від 25.09.2018 № 116/09 (вх. № 8-01/11806 від 02.10.2018) надало такі заперечення:</w:t>
      </w:r>
    </w:p>
    <w:p w14:paraId="7BD2ED20" w14:textId="77777777" w:rsidR="00FB6053" w:rsidRPr="00683462" w:rsidRDefault="00FB6053" w:rsidP="00FB6053">
      <w:pPr>
        <w:spacing w:after="0" w:line="240" w:lineRule="auto"/>
        <w:ind w:firstLine="720"/>
        <w:jc w:val="both"/>
        <w:rPr>
          <w:rFonts w:ascii="Times New Roman" w:hAnsi="Times New Roman"/>
          <w:sz w:val="24"/>
          <w:szCs w:val="24"/>
          <w:lang w:eastAsia="ru-RU"/>
        </w:rPr>
      </w:pPr>
    </w:p>
    <w:p w14:paraId="65DFDC22"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ru-RU"/>
        </w:rPr>
        <w:t xml:space="preserve">1. </w:t>
      </w:r>
      <w:r w:rsidRPr="00683462">
        <w:rPr>
          <w:rFonts w:ascii="Times New Roman" w:hAnsi="Times New Roman"/>
          <w:i/>
          <w:sz w:val="24"/>
          <w:szCs w:val="24"/>
          <w:lang w:eastAsia="ru-RU"/>
        </w:rPr>
        <w:t>ТОВ «СТАРТ-Н»   стверджує, що ніколи не вчиняло антиконкурентних узгоджених дій, у тому числі щодо встановлення цін чи інших умов придбання або реалізації товарів із зазначеними у Поданні підприємствами.</w:t>
      </w:r>
    </w:p>
    <w:p w14:paraId="580CF9C3"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зазначає, що в Поданні взагалі відсутні будь-які докази того, що поведінка ТОВ «СТАРТ-Н» на ринку була результатом саме домовленості з іншими суб’єктами господарювання.</w:t>
      </w:r>
    </w:p>
    <w:p w14:paraId="04D69FE2"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У Поданні не наведено ніяких доказів скоєння антиконкурентної поведінки безпосередньо ТОВ «СТАРТ-Н» та іншими особами, які беруть участь у справі.</w:t>
      </w:r>
    </w:p>
    <w:p w14:paraId="38C0661C" w14:textId="77777777" w:rsidR="00FB6053" w:rsidRPr="00683462" w:rsidRDefault="00FB6053" w:rsidP="00FB6053">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w:t>
      </w:r>
    </w:p>
    <w:p w14:paraId="481A252D"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(проєкт «АВІАС»).</w:t>
      </w:r>
    </w:p>
    <w:p w14:paraId="2E11037E"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проєкті «АВІАС» задіяні приблизно </w:t>
      </w:r>
      <w:r w:rsidRPr="00683462">
        <w:rPr>
          <w:rFonts w:ascii="Times New Roman" w:hAnsi="Times New Roman"/>
          <w:bCs/>
          <w:sz w:val="24"/>
          <w:szCs w:val="24"/>
          <w:lang w:eastAsia="uk-UA"/>
        </w:rPr>
        <w:t>1 625 АЗС</w:t>
      </w:r>
      <w:r w:rsidRPr="00683462">
        <w:rPr>
          <w:rFonts w:ascii="Times New Roman" w:hAnsi="Times New Roman"/>
          <w:sz w:val="24"/>
          <w:szCs w:val="24"/>
          <w:lang w:eastAsia="uk-UA"/>
        </w:rPr>
        <w:t xml:space="preserve"> (мережа «АВІАС»), які працюють під різними брендами: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5DBFD1F0"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ТОВ «СТАРТ-Н» здійснює господарську діяльність на орендованих АЗС, які працюють під брендами </w:t>
      </w:r>
      <w:r w:rsidRPr="00683462">
        <w:rPr>
          <w:rFonts w:ascii="Times New Roman" w:hAnsi="Times New Roman"/>
          <w:sz w:val="24"/>
          <w:szCs w:val="24"/>
          <w:lang w:eastAsia="uk-UA"/>
        </w:rPr>
        <w:t>ANP, АВІАС, АВІАС Плюс</w:t>
      </w:r>
      <w:r w:rsidRPr="00683462">
        <w:rPr>
          <w:rFonts w:ascii="Times New Roman" w:hAnsi="Times New Roman"/>
          <w:sz w:val="24"/>
          <w:szCs w:val="24"/>
          <w:lang w:eastAsia="ru-RU"/>
        </w:rPr>
        <w:t>.</w:t>
      </w:r>
    </w:p>
    <w:p w14:paraId="22E5C3DF"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Компанії «АВІАС» на своєму офіційному сайті зазначають про найбільшу мережу АЗС в Україні, до якої входять мережі АЗС партнерів, зокрема надається перелік АЗС у Миколаївській області із зазначенням адрес автозаправних станцій, у т. ч. автозаправних станцій, які орендує для здійснення своєї господарської діяльності ТОВ «СТАРТ-Н». Разом із цим, укладаючи договір поставки з компаніями «АВІАС», ТОВ «СТАРТ-Н» надає перелік автозаправних станцій, на яких буде здійснюватися відпуск паливних карток «АВІАС», а отже, компанії «АВІАС» і ТОВ «СТАРТ-Н»  стають контрагентами (партнерами), тобто співпрацюють. А отже, ТОВ «СТАРТ-Н» є учасником паливного проєкту «АВІАС» і, як наслідок партнером компаній «АВІАС».</w:t>
      </w:r>
    </w:p>
    <w:p w14:paraId="63981A20" w14:textId="6917D424"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ТОВ </w:t>
      </w:r>
      <w:r w:rsidRPr="00683462">
        <w:rPr>
          <w:rFonts w:ascii="Times New Roman" w:hAnsi="Times New Roman"/>
          <w:sz w:val="24"/>
          <w:szCs w:val="24"/>
          <w:lang w:eastAsia="ru-RU"/>
        </w:rPr>
        <w:t xml:space="preserve">«СТАРТ-Н» </w:t>
      </w:r>
      <w:r w:rsidRPr="00683462">
        <w:rPr>
          <w:rFonts w:ascii="Times New Roman" w:hAnsi="Times New Roman"/>
          <w:sz w:val="24"/>
          <w:szCs w:val="24"/>
          <w:lang w:eastAsia="uk-UA"/>
        </w:rPr>
        <w:t> здійснює роздрібну реалізацію світлих нафтопродуктів, а саме бензину та дизельного пального марки</w:t>
      </w:r>
      <w:r w:rsidRPr="00683462">
        <w:rPr>
          <w:rFonts w:ascii="Times New Roman" w:hAnsi="Times New Roman"/>
          <w:b/>
          <w:bCs/>
          <w:sz w:val="24"/>
          <w:szCs w:val="24"/>
          <w:lang w:eastAsia="uk-UA"/>
        </w:rPr>
        <w:t xml:space="preserve"> </w:t>
      </w:r>
      <w:r w:rsidRPr="00683462">
        <w:rPr>
          <w:rFonts w:ascii="Times New Roman" w:hAnsi="Times New Roman"/>
          <w:sz w:val="24"/>
          <w:szCs w:val="24"/>
          <w:lang w:eastAsia="uk-UA"/>
        </w:rPr>
        <w:t xml:space="preserve">Keropur ® ENERGY виробництва  </w:t>
      </w:r>
      <w:r w:rsidR="00D477E3">
        <w:rPr>
          <w:rFonts w:ascii="Times New Roman" w:hAnsi="Times New Roman"/>
          <w:sz w:val="24"/>
          <w:szCs w:val="24"/>
          <w:lang w:eastAsia="uk-UA"/>
        </w:rPr>
        <w:br/>
      </w:r>
      <w:r w:rsidRPr="00683462">
        <w:rPr>
          <w:rFonts w:ascii="Times New Roman" w:hAnsi="Times New Roman"/>
          <w:sz w:val="24"/>
          <w:szCs w:val="24"/>
          <w:lang w:eastAsia="uk-UA"/>
        </w:rPr>
        <w:t xml:space="preserve">ПАТ «УКРТАТНАФТА», що є однією з ознак мережі АЗС «АВІАС». Ця торговельна марка зареєстрована </w:t>
      </w:r>
      <w:r w:rsidRPr="00683462">
        <w:rPr>
          <w:rFonts w:ascii="Times New Roman" w:hAnsi="Times New Roman"/>
          <w:sz w:val="24"/>
          <w:szCs w:val="24"/>
          <w:u w:val="single"/>
          <w:lang w:eastAsia="uk-UA"/>
        </w:rPr>
        <w:t>ексклюзивно</w:t>
      </w:r>
      <w:r w:rsidRPr="00683462">
        <w:rPr>
          <w:rFonts w:ascii="Times New Roman" w:hAnsi="Times New Roman"/>
          <w:sz w:val="24"/>
          <w:szCs w:val="24"/>
          <w:lang w:eastAsia="uk-UA"/>
        </w:rPr>
        <w:t xml:space="preserve"> й була розроблена спеціально для використання виробником ПАТ «УКРТАТНАФТА». </w:t>
      </w:r>
    </w:p>
    <w:p w14:paraId="5D2F2ED7"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свідчать: постійні (майже кожні пів року) зміни юридичних осіб-операторів АЗС мережі «АВІАС»; подібний персональний (фізичний) склад учасників паливного проєкту «АВІАС»; подібні адреси реєстрації, зокрема перереєстрація в місті Харкові; припинення діяльності юридичної особи за рішенням засновників, що в подальшому проходить через процедуру банкрутства; призначення та/або обрання одних і тих же ліквідаторів.</w:t>
      </w:r>
    </w:p>
    <w:p w14:paraId="7624D98D"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Так, на 33 АЗС Миколаївської області, які здійснювали діяльність із реалізації світлих нафтопродуктів під брендами ANP, АВІАС, АВІАС Плюс, змінювали один одного такі оператори:  </w:t>
      </w:r>
    </w:p>
    <w:p w14:paraId="7EBAE231"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p>
    <w:p w14:paraId="62846843"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60"/>
        <w:gridCol w:w="1260"/>
        <w:gridCol w:w="1260"/>
        <w:gridCol w:w="1260"/>
        <w:gridCol w:w="1267"/>
        <w:gridCol w:w="1260"/>
        <w:gridCol w:w="1073"/>
      </w:tblGrid>
      <w:tr w:rsidR="00FB6053" w:rsidRPr="00683462" w14:paraId="6840CE16" w14:textId="77777777" w:rsidTr="00FB6053">
        <w:tc>
          <w:tcPr>
            <w:tcW w:w="1080" w:type="dxa"/>
          </w:tcPr>
          <w:p w14:paraId="0CA0B2ED" w14:textId="77777777" w:rsidR="00FB6053" w:rsidRPr="00D477E3"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477E3">
              <w:rPr>
                <w:rFonts w:ascii="Times New Roman" w:hAnsi="Times New Roman"/>
                <w:color w:val="000000"/>
                <w:sz w:val="16"/>
                <w:szCs w:val="16"/>
                <w:lang w:eastAsia="uk-UA"/>
              </w:rPr>
              <w:t>Період діяльності оператора АЗС</w:t>
            </w:r>
          </w:p>
        </w:tc>
        <w:tc>
          <w:tcPr>
            <w:tcW w:w="1260" w:type="dxa"/>
          </w:tcPr>
          <w:p w14:paraId="0BFCE6BF" w14:textId="77777777" w:rsidR="00FB6053" w:rsidRPr="00D477E3"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477E3">
              <w:rPr>
                <w:rFonts w:ascii="Times New Roman" w:hAnsi="Times New Roman"/>
                <w:color w:val="000000"/>
                <w:sz w:val="16"/>
                <w:szCs w:val="16"/>
                <w:lang w:eastAsia="uk-UA"/>
              </w:rPr>
              <w:t>І пів. 2014</w:t>
            </w:r>
          </w:p>
        </w:tc>
        <w:tc>
          <w:tcPr>
            <w:tcW w:w="1260" w:type="dxa"/>
          </w:tcPr>
          <w:p w14:paraId="002CED28" w14:textId="77777777" w:rsidR="00FB6053" w:rsidRPr="00D477E3"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477E3">
              <w:rPr>
                <w:rFonts w:ascii="Times New Roman" w:hAnsi="Times New Roman"/>
                <w:color w:val="000000"/>
                <w:sz w:val="16"/>
                <w:szCs w:val="16"/>
                <w:lang w:eastAsia="uk-UA"/>
              </w:rPr>
              <w:t>ІІ пів. 2014</w:t>
            </w:r>
          </w:p>
        </w:tc>
        <w:tc>
          <w:tcPr>
            <w:tcW w:w="1260" w:type="dxa"/>
          </w:tcPr>
          <w:p w14:paraId="5692BABF" w14:textId="77777777" w:rsidR="00FB6053" w:rsidRPr="00D477E3"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477E3">
              <w:rPr>
                <w:rFonts w:ascii="Times New Roman" w:hAnsi="Times New Roman"/>
                <w:color w:val="000000"/>
                <w:sz w:val="16"/>
                <w:szCs w:val="16"/>
                <w:lang w:eastAsia="uk-UA"/>
              </w:rPr>
              <w:t>І пів. 2015</w:t>
            </w:r>
          </w:p>
        </w:tc>
        <w:tc>
          <w:tcPr>
            <w:tcW w:w="1260" w:type="dxa"/>
          </w:tcPr>
          <w:p w14:paraId="56131976" w14:textId="77777777" w:rsidR="00FB6053" w:rsidRPr="00D477E3"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477E3">
              <w:rPr>
                <w:rFonts w:ascii="Times New Roman" w:hAnsi="Times New Roman"/>
                <w:color w:val="000000"/>
                <w:sz w:val="16"/>
                <w:szCs w:val="16"/>
                <w:lang w:eastAsia="uk-UA"/>
              </w:rPr>
              <w:t>ІІ пів. 2015</w:t>
            </w:r>
          </w:p>
        </w:tc>
        <w:tc>
          <w:tcPr>
            <w:tcW w:w="1267" w:type="dxa"/>
          </w:tcPr>
          <w:p w14:paraId="35C4B78F" w14:textId="77777777" w:rsidR="00FB6053" w:rsidRPr="00D477E3"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477E3">
              <w:rPr>
                <w:rFonts w:ascii="Times New Roman" w:hAnsi="Times New Roman"/>
                <w:color w:val="000000"/>
                <w:sz w:val="16"/>
                <w:szCs w:val="16"/>
                <w:lang w:eastAsia="uk-UA"/>
              </w:rPr>
              <w:t>І пів. 2016</w:t>
            </w:r>
          </w:p>
        </w:tc>
        <w:tc>
          <w:tcPr>
            <w:tcW w:w="1260" w:type="dxa"/>
          </w:tcPr>
          <w:p w14:paraId="56C2ADCF" w14:textId="77777777" w:rsidR="00FB6053" w:rsidRPr="00D477E3"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477E3">
              <w:rPr>
                <w:rFonts w:ascii="Times New Roman" w:hAnsi="Times New Roman"/>
                <w:color w:val="000000"/>
                <w:sz w:val="16"/>
                <w:szCs w:val="16"/>
                <w:lang w:eastAsia="uk-UA"/>
              </w:rPr>
              <w:t>ІІ пів. 2016</w:t>
            </w:r>
          </w:p>
        </w:tc>
        <w:tc>
          <w:tcPr>
            <w:tcW w:w="1073" w:type="dxa"/>
          </w:tcPr>
          <w:p w14:paraId="0592B545" w14:textId="77777777" w:rsidR="00FB6053" w:rsidRPr="00D477E3"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477E3">
              <w:rPr>
                <w:rFonts w:ascii="Times New Roman" w:hAnsi="Times New Roman"/>
                <w:color w:val="000000"/>
                <w:sz w:val="16"/>
                <w:szCs w:val="16"/>
                <w:lang w:eastAsia="uk-UA"/>
              </w:rPr>
              <w:t>І пів. 2017</w:t>
            </w:r>
          </w:p>
        </w:tc>
      </w:tr>
      <w:tr w:rsidR="00FB6053" w:rsidRPr="00683462" w14:paraId="114E2C3B" w14:textId="77777777" w:rsidTr="00FB6053">
        <w:tc>
          <w:tcPr>
            <w:tcW w:w="1080" w:type="dxa"/>
          </w:tcPr>
          <w:p w14:paraId="192F20C6" w14:textId="77777777" w:rsidR="00FB6053" w:rsidRPr="00D477E3"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477E3">
              <w:rPr>
                <w:rFonts w:ascii="Times New Roman" w:hAnsi="Times New Roman"/>
                <w:color w:val="000000"/>
                <w:sz w:val="16"/>
                <w:szCs w:val="16"/>
                <w:lang w:eastAsia="uk-UA"/>
              </w:rPr>
              <w:t>Назва оператора</w:t>
            </w:r>
          </w:p>
        </w:tc>
        <w:tc>
          <w:tcPr>
            <w:tcW w:w="1260" w:type="dxa"/>
          </w:tcPr>
          <w:p w14:paraId="40090C4B" w14:textId="77777777" w:rsidR="00FB6053" w:rsidRPr="00D477E3"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477E3">
              <w:rPr>
                <w:rFonts w:ascii="Times New Roman" w:hAnsi="Times New Roman"/>
                <w:color w:val="000000"/>
                <w:sz w:val="16"/>
                <w:szCs w:val="16"/>
                <w:lang w:eastAsia="uk-UA"/>
              </w:rPr>
              <w:t>ТОВ «СОЮЗ-ОЙЛ»</w:t>
            </w:r>
          </w:p>
        </w:tc>
        <w:tc>
          <w:tcPr>
            <w:tcW w:w="1260" w:type="dxa"/>
          </w:tcPr>
          <w:p w14:paraId="36297436" w14:textId="77777777" w:rsidR="00FB6053" w:rsidRPr="00D477E3"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477E3">
              <w:rPr>
                <w:rFonts w:ascii="Times New Roman" w:hAnsi="Times New Roman"/>
                <w:color w:val="000000"/>
                <w:sz w:val="16"/>
                <w:szCs w:val="16"/>
                <w:lang w:eastAsia="uk-UA"/>
              </w:rPr>
              <w:t>ТОВ «ЕРА-Н»</w:t>
            </w:r>
          </w:p>
        </w:tc>
        <w:tc>
          <w:tcPr>
            <w:tcW w:w="1260" w:type="dxa"/>
          </w:tcPr>
          <w:p w14:paraId="6F5C02B9" w14:textId="77777777" w:rsidR="00FB6053" w:rsidRPr="00D477E3"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477E3">
              <w:rPr>
                <w:rFonts w:ascii="Times New Roman" w:hAnsi="Times New Roman"/>
                <w:color w:val="000000"/>
                <w:sz w:val="16"/>
                <w:szCs w:val="16"/>
                <w:lang w:eastAsia="uk-UA"/>
              </w:rPr>
              <w:t>ТОВ «АСПЕКТ-Н»</w:t>
            </w:r>
          </w:p>
        </w:tc>
        <w:tc>
          <w:tcPr>
            <w:tcW w:w="1260" w:type="dxa"/>
          </w:tcPr>
          <w:p w14:paraId="37E15B82" w14:textId="77777777" w:rsidR="00FB6053" w:rsidRPr="00D477E3"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477E3">
              <w:rPr>
                <w:rFonts w:ascii="Times New Roman" w:hAnsi="Times New Roman"/>
                <w:color w:val="000000"/>
                <w:sz w:val="16"/>
                <w:szCs w:val="16"/>
                <w:lang w:eastAsia="uk-UA"/>
              </w:rPr>
              <w:t>ТОВ «ЛАГУНА-Н»</w:t>
            </w:r>
          </w:p>
        </w:tc>
        <w:tc>
          <w:tcPr>
            <w:tcW w:w="1267" w:type="dxa"/>
          </w:tcPr>
          <w:p w14:paraId="5B805E12" w14:textId="77777777" w:rsidR="00FB6053" w:rsidRPr="00D477E3"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477E3">
              <w:rPr>
                <w:rFonts w:ascii="Times New Roman" w:hAnsi="Times New Roman"/>
                <w:color w:val="000000"/>
                <w:sz w:val="16"/>
                <w:szCs w:val="16"/>
                <w:lang w:eastAsia="uk-UA"/>
              </w:rPr>
              <w:t>ТОВ</w:t>
            </w:r>
          </w:p>
          <w:p w14:paraId="66A5BC31" w14:textId="77777777" w:rsidR="00FB6053" w:rsidRPr="00D477E3"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mallCaps/>
                <w:color w:val="000000"/>
                <w:sz w:val="16"/>
                <w:szCs w:val="16"/>
                <w:lang w:eastAsia="uk-UA"/>
              </w:rPr>
            </w:pPr>
            <w:r w:rsidRPr="00D477E3">
              <w:rPr>
                <w:rFonts w:ascii="Times New Roman" w:hAnsi="Times New Roman"/>
                <w:color w:val="000000"/>
                <w:sz w:val="16"/>
                <w:szCs w:val="16"/>
                <w:lang w:eastAsia="uk-UA"/>
              </w:rPr>
              <w:t xml:space="preserve"> «ЛОТОС-Н</w:t>
            </w:r>
            <w:r w:rsidRPr="00D477E3">
              <w:rPr>
                <w:rFonts w:ascii="Times New Roman" w:hAnsi="Times New Roman"/>
                <w:smallCaps/>
                <w:color w:val="000000"/>
                <w:sz w:val="16"/>
                <w:szCs w:val="16"/>
                <w:lang w:eastAsia="uk-UA"/>
              </w:rPr>
              <w:t>»</w:t>
            </w:r>
          </w:p>
        </w:tc>
        <w:tc>
          <w:tcPr>
            <w:tcW w:w="1260" w:type="dxa"/>
          </w:tcPr>
          <w:p w14:paraId="7F3193F7" w14:textId="77777777" w:rsidR="00FB6053" w:rsidRPr="00D477E3"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477E3">
              <w:rPr>
                <w:rFonts w:ascii="Times New Roman" w:hAnsi="Times New Roman"/>
                <w:color w:val="000000"/>
                <w:sz w:val="16"/>
                <w:szCs w:val="16"/>
                <w:lang w:eastAsia="uk-UA"/>
              </w:rPr>
              <w:t xml:space="preserve">ТОВ </w:t>
            </w:r>
          </w:p>
          <w:p w14:paraId="2C0667B6" w14:textId="77777777" w:rsidR="00FB6053" w:rsidRPr="00D477E3"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477E3">
              <w:rPr>
                <w:rFonts w:ascii="Times New Roman" w:hAnsi="Times New Roman"/>
                <w:color w:val="000000"/>
                <w:sz w:val="16"/>
                <w:szCs w:val="16"/>
                <w:lang w:eastAsia="uk-UA"/>
              </w:rPr>
              <w:t>«СТАРТ-Н»</w:t>
            </w:r>
          </w:p>
        </w:tc>
        <w:tc>
          <w:tcPr>
            <w:tcW w:w="1073" w:type="dxa"/>
          </w:tcPr>
          <w:p w14:paraId="0CC58A0F" w14:textId="77777777" w:rsidR="00FB6053" w:rsidRPr="00D477E3"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D477E3">
              <w:rPr>
                <w:rFonts w:ascii="Times New Roman" w:hAnsi="Times New Roman"/>
                <w:color w:val="000000"/>
                <w:sz w:val="16"/>
                <w:szCs w:val="16"/>
                <w:lang w:eastAsia="uk-UA"/>
              </w:rPr>
              <w:t>ТОВ «ЕНСІС»</w:t>
            </w:r>
          </w:p>
        </w:tc>
      </w:tr>
    </w:tbl>
    <w:p w14:paraId="7F03918C"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p>
    <w:p w14:paraId="46F397F4"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0A193B4B"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 відповідно до інформації ЄДР та Пенсійного фонду України:</w:t>
      </w:r>
    </w:p>
    <w:p w14:paraId="050462F3" w14:textId="57BC1D50"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директор ТОВ «СТАРТ-Н» </w:t>
      </w:r>
      <w:r w:rsidR="009E64B7"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9E64B7"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(з </w:t>
      </w:r>
      <w:r w:rsidR="009E64B7"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9E64B7"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також був найманим працівником ПАТ «УКРНАФТА» (з </w:t>
      </w:r>
      <w:r w:rsidR="009E64B7"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9E64B7"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w:t>
      </w:r>
    </w:p>
    <w:p w14:paraId="1454A852" w14:textId="7EB74923"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color w:val="000000"/>
          <w:sz w:val="24"/>
          <w:szCs w:val="24"/>
          <w:lang w:eastAsia="uk-UA"/>
        </w:rPr>
        <w:t>Шварцман Вікторія Володимирівна</w:t>
      </w:r>
      <w:r w:rsidRPr="00683462">
        <w:rPr>
          <w:rFonts w:ascii="Times New Roman" w:hAnsi="Times New Roman"/>
          <w:color w:val="000000"/>
          <w:sz w:val="24"/>
          <w:szCs w:val="24"/>
          <w:lang w:eastAsia="uk-UA"/>
        </w:rPr>
        <w:t xml:space="preserve"> була керівником  ТОВ «ЛОТОС-Н» (з 28.10.2016)  та майже одночасно призначена керівником і в інших операторів АЗС мережі «АВІАС», які здійснюють реалізацію нафтопродуктів у різних регіонах України: ТОВ «СТАР ІНВЕСТІНГ ГРУП» (з 28.10.2016), ТОВ «НЕТРОКС» (з 28.10.2016), ТОВ «ТОРГОВИЙ ДІМ «ОЛІМП» </w:t>
      </w:r>
      <w:r w:rsidR="009E64B7">
        <w:rPr>
          <w:rFonts w:ascii="Times New Roman" w:hAnsi="Times New Roman"/>
          <w:color w:val="000000"/>
          <w:sz w:val="24"/>
          <w:szCs w:val="24"/>
          <w:lang w:eastAsia="uk-UA"/>
        </w:rPr>
        <w:br/>
      </w:r>
      <w:r w:rsidRPr="00683462">
        <w:rPr>
          <w:rFonts w:ascii="Times New Roman" w:hAnsi="Times New Roman"/>
          <w:color w:val="000000"/>
          <w:sz w:val="24"/>
          <w:szCs w:val="24"/>
          <w:lang w:eastAsia="uk-UA"/>
        </w:rPr>
        <w:t xml:space="preserve">(з 28.10.2016), ТОВ «ВОЛОНЕРДЖІ» (з 29.10.2016), ТОВ «ЕЛІС СТАРТ БІЗНЕС» (з 28.10.2016). При цьому також є і засновником ТОВ «ВОЛОНЕРДЖІ».; </w:t>
      </w:r>
    </w:p>
    <w:p w14:paraId="0ECA136E"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 xml:space="preserve">керівник ТОВ «ЛАГУНА-Н» (з 02.09.2015) </w:t>
      </w:r>
      <w:r w:rsidRPr="00683462">
        <w:rPr>
          <w:rFonts w:ascii="Times New Roman" w:hAnsi="Times New Roman"/>
          <w:i/>
          <w:color w:val="000000"/>
          <w:sz w:val="24"/>
          <w:szCs w:val="24"/>
          <w:lang w:eastAsia="uk-UA"/>
        </w:rPr>
        <w:t>Гарькавченко Геннадій Васильович</w:t>
      </w:r>
      <w:r w:rsidRPr="00683462">
        <w:rPr>
          <w:rFonts w:ascii="Times New Roman" w:hAnsi="Times New Roman"/>
          <w:color w:val="000000"/>
          <w:sz w:val="24"/>
          <w:szCs w:val="24"/>
          <w:lang w:eastAsia="uk-UA"/>
        </w:rPr>
        <w:t xml:space="preserve"> також є керівником ТОВ «МАРФІН-ІНВЕСТ» (з 01.11.2016), оператора АЗС мережі «АВІАС», який здійснює діяльність у Харківській обл.;</w:t>
      </w:r>
    </w:p>
    <w:p w14:paraId="79581AEE"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color w:val="000000"/>
          <w:sz w:val="24"/>
          <w:szCs w:val="24"/>
          <w:lang w:eastAsia="uk-UA"/>
        </w:rPr>
        <w:t>Погрібний Сергій Олексійович,</w:t>
      </w:r>
      <w:r w:rsidRPr="00683462">
        <w:rPr>
          <w:rFonts w:ascii="Times New Roman" w:hAnsi="Times New Roman"/>
          <w:color w:val="000000"/>
          <w:sz w:val="24"/>
          <w:szCs w:val="24"/>
          <w:lang w:eastAsia="uk-UA"/>
        </w:rPr>
        <w:t xml:space="preserve"> керівник і засновник ТОВ ЕНСІС», також був підписантом ТОВ «ЛОТОС-Н»;</w:t>
      </w:r>
    </w:p>
    <w:p w14:paraId="440E109A" w14:textId="0BAA405C"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color w:val="000000"/>
          <w:sz w:val="24"/>
          <w:szCs w:val="24"/>
          <w:lang w:eastAsia="uk-UA"/>
        </w:rPr>
      </w:pPr>
      <w:r w:rsidRPr="00683462">
        <w:rPr>
          <w:rFonts w:ascii="Times New Roman" w:hAnsi="Times New Roman"/>
          <w:color w:val="000000"/>
          <w:sz w:val="24"/>
          <w:szCs w:val="24"/>
          <w:lang w:eastAsia="uk-UA"/>
        </w:rPr>
        <w:t>більше 30 фізичних осіб а саме:</w:t>
      </w:r>
      <w:r w:rsidRPr="00683462">
        <w:rPr>
          <w:rFonts w:ascii="Times New Roman" w:hAnsi="Times New Roman"/>
          <w:i/>
          <w:color w:val="000000"/>
          <w:sz w:val="24"/>
          <w:szCs w:val="24"/>
          <w:lang w:eastAsia="uk-UA"/>
        </w:rPr>
        <w:t xml:space="preserve"> </w:t>
      </w:r>
      <w:r w:rsidR="009E64B7"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9E64B7"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 xml:space="preserve">, </w:t>
      </w:r>
      <w:r w:rsidRPr="00683462">
        <w:rPr>
          <w:rFonts w:ascii="Times New Roman" w:hAnsi="Times New Roman"/>
          <w:color w:val="000000"/>
          <w:sz w:val="24"/>
          <w:szCs w:val="24"/>
          <w:lang w:eastAsia="uk-UA"/>
        </w:rPr>
        <w:t>є найманими працівниками ТОВ «СОЮЗ-ОЙЛ», ТОВ «ЕРА-Н», ТОВ «АСПЕКТ-Н», ТОВ «ЛАГУНА-Н», тобто при зупиненні реалізації світлих нафтопродуктів одного з операторів мережі «АВІАС» зазначені особи переходили до оператора, який приходив йому на зміну.</w:t>
      </w:r>
    </w:p>
    <w:p w14:paraId="6A9FAC66"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sz w:val="24"/>
          <w:szCs w:val="24"/>
          <w:lang w:eastAsia="ru-RU"/>
        </w:rPr>
        <w:t xml:space="preserve">Згідно з інформацією з ЄДР  у стані припинення знаходяться </w:t>
      </w:r>
      <w:r w:rsidRPr="00683462">
        <w:rPr>
          <w:rFonts w:ascii="Times New Roman" w:hAnsi="Times New Roman"/>
          <w:color w:val="000000"/>
          <w:sz w:val="24"/>
          <w:szCs w:val="24"/>
          <w:lang w:eastAsia="uk-UA"/>
        </w:rPr>
        <w:t>ТОВ «АСПЕКТ-Н» і ТОВ «ЛАГУНА-Н» і ТОВ «СТАРТ-Н». П</w:t>
      </w:r>
      <w:r w:rsidRPr="00683462">
        <w:rPr>
          <w:rFonts w:ascii="Times New Roman" w:hAnsi="Times New Roman"/>
          <w:sz w:val="24"/>
          <w:szCs w:val="24"/>
          <w:lang w:eastAsia="ru-RU"/>
        </w:rPr>
        <w:t xml:space="preserve">овноваження ліквідатора здійснює Бакрадзе Катерина Андріївна, крім ТОВ «СТАРТ-Н», ліквідатор </w:t>
      </w:r>
      <w:r w:rsidRPr="00683462">
        <w:rPr>
          <w:rFonts w:ascii="Times New Roman" w:hAnsi="Times New Roman"/>
          <w:i/>
          <w:sz w:val="24"/>
          <w:szCs w:val="24"/>
          <w:lang w:eastAsia="ru-RU"/>
        </w:rPr>
        <w:t>Гладкий О.М.</w:t>
      </w:r>
      <w:r w:rsidRPr="00683462">
        <w:rPr>
          <w:rFonts w:ascii="Times New Roman" w:hAnsi="Times New Roman"/>
          <w:sz w:val="24"/>
          <w:szCs w:val="24"/>
          <w:lang w:eastAsia="ru-RU"/>
        </w:rPr>
        <w:t xml:space="preserve"> Зазначені оператори АЗС перереєстровані в місті Харкові.</w:t>
      </w:r>
      <w:r w:rsidRPr="00683462">
        <w:rPr>
          <w:rFonts w:ascii="Times New Roman" w:hAnsi="Times New Roman"/>
          <w:color w:val="000000"/>
          <w:sz w:val="24"/>
          <w:szCs w:val="24"/>
          <w:lang w:eastAsia="uk-UA"/>
        </w:rPr>
        <w:t xml:space="preserve">  </w:t>
      </w:r>
    </w:p>
    <w:p w14:paraId="0AA5B7B3" w14:textId="77777777" w:rsidR="00FB6053" w:rsidRPr="00683462" w:rsidRDefault="00FB6053" w:rsidP="00FB6053">
      <w:pPr>
        <w:overflowPunct w:val="0"/>
        <w:autoSpaceDE w:val="0"/>
        <w:autoSpaceDN w:val="0"/>
        <w:adjustRightInd w:val="0"/>
        <w:spacing w:after="0" w:line="240" w:lineRule="auto"/>
        <w:ind w:firstLine="708"/>
        <w:jc w:val="both"/>
        <w:textAlignment w:val="baseline"/>
        <w:rPr>
          <w:rFonts w:ascii="Times New Roman" w:hAnsi="Times New Roman"/>
          <w:color w:val="000000"/>
          <w:sz w:val="24"/>
          <w:szCs w:val="24"/>
          <w:lang w:eastAsia="uk-UA"/>
        </w:rPr>
      </w:pPr>
      <w:r w:rsidRPr="00683462">
        <w:rPr>
          <w:rFonts w:ascii="Times New Roman" w:hAnsi="Times New Roman"/>
          <w:sz w:val="24"/>
          <w:szCs w:val="24"/>
          <w:lang w:eastAsia="ru-RU"/>
        </w:rPr>
        <w:t xml:space="preserve">Згідно з інформацією з ЄДР  </w:t>
      </w:r>
      <w:r w:rsidRPr="00683462">
        <w:rPr>
          <w:rFonts w:ascii="Times New Roman" w:hAnsi="Times New Roman"/>
          <w:color w:val="000000"/>
          <w:sz w:val="24"/>
          <w:szCs w:val="24"/>
          <w:lang w:eastAsia="uk-UA"/>
        </w:rPr>
        <w:t>ТОВ  «СОЮЗ-ОЙЛ», ТОВ «ЕРА-Н» і ТОВ «ЛОТОС-Н» припинили господарську діяльність.</w:t>
      </w:r>
    </w:p>
    <w:p w14:paraId="1284FE0F"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Зазначене також підтверджується інформацією, наданою органами НАБУ.</w:t>
      </w:r>
    </w:p>
    <w:p w14:paraId="1313497D"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Матеріалами справи доведено, що система договірних відносин створена компаніями «АВІАС» разом з операторами АЗС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65F6F130"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Між всіма учасниками паливного проєкту «АВІАС» укладається значна кількість типових, здебільшого однакових договорів. Щодо ТОВ «СТАРТ-Н» зазначене підтверджується, зокрема:</w:t>
      </w:r>
    </w:p>
    <w:p w14:paraId="4D8FA1CB" w14:textId="77777777" w:rsidR="00FB6053" w:rsidRPr="00683462" w:rsidRDefault="00FB6053" w:rsidP="00FB6053">
      <w:pPr>
        <w:numPr>
          <w:ilvl w:val="0"/>
          <w:numId w:val="3"/>
        </w:numPr>
        <w:tabs>
          <w:tab w:val="left" w:pos="0"/>
          <w:tab w:val="left" w:pos="720"/>
          <w:tab w:val="left" w:pos="1080"/>
        </w:tabs>
        <w:overflowPunct w:val="0"/>
        <w:autoSpaceDE w:val="0"/>
        <w:autoSpaceDN w:val="0"/>
        <w:adjustRightInd w:val="0"/>
        <w:spacing w:after="0" w:line="240" w:lineRule="auto"/>
        <w:ind w:left="0" w:firstLine="720"/>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договорами поставки з компаніями «АВІАС»: з ТОВ «ТД «АВІАС» від 10.05.2016     № 16-83, з ТОВ «ПРОМ ГАРАНТ ПЛЮС» від 12.09.2016 № П16-37/ПГ;</w:t>
      </w:r>
    </w:p>
    <w:p w14:paraId="1A3EBD0B" w14:textId="77777777" w:rsidR="00FB6053" w:rsidRPr="00683462" w:rsidRDefault="00FB6053" w:rsidP="00FB6053">
      <w:pPr>
        <w:tabs>
          <w:tab w:val="left" w:pos="0"/>
          <w:tab w:val="left" w:pos="720"/>
        </w:tabs>
        <w:overflowPunct w:val="0"/>
        <w:autoSpaceDE w:val="0"/>
        <w:autoSpaceDN w:val="0"/>
        <w:adjustRightInd w:val="0"/>
        <w:spacing w:after="0" w:line="240" w:lineRule="auto"/>
        <w:jc w:val="both"/>
        <w:textAlignment w:val="baseline"/>
        <w:rPr>
          <w:rFonts w:ascii="Times New Roman" w:hAnsi="Times New Roman"/>
          <w:sz w:val="24"/>
          <w:szCs w:val="24"/>
        </w:rPr>
      </w:pPr>
      <w:r w:rsidRPr="00683462">
        <w:rPr>
          <w:rFonts w:ascii="Times New Roman" w:hAnsi="Times New Roman"/>
          <w:sz w:val="24"/>
          <w:szCs w:val="24"/>
        </w:rPr>
        <w:tab/>
        <w:t>- договором про надання і</w:t>
      </w:r>
      <w:r w:rsidRPr="00683462">
        <w:rPr>
          <w:rFonts w:ascii="Times New Roman" w:hAnsi="Times New Roman"/>
          <w:color w:val="000000"/>
          <w:sz w:val="24"/>
          <w:szCs w:val="24"/>
          <w:lang w:eastAsia="ru-RU"/>
        </w:rPr>
        <w:t>нформаційно-аналітичних послуг</w:t>
      </w:r>
      <w:r w:rsidRPr="00683462">
        <w:rPr>
          <w:rFonts w:ascii="Times New Roman" w:hAnsi="Times New Roman"/>
          <w:sz w:val="24"/>
          <w:szCs w:val="24"/>
        </w:rPr>
        <w:t xml:space="preserve"> із ТОВ «АВАНТА С» від 01.01.2017 № Д-01-158; </w:t>
      </w:r>
    </w:p>
    <w:p w14:paraId="73E70FBB" w14:textId="67ACE6DC" w:rsidR="00FB6053" w:rsidRPr="00683462" w:rsidRDefault="00FB6053" w:rsidP="00FB6053">
      <w:pPr>
        <w:tabs>
          <w:tab w:val="left" w:pos="0"/>
          <w:tab w:val="left" w:pos="720"/>
        </w:tabs>
        <w:overflowPunct w:val="0"/>
        <w:autoSpaceDE w:val="0"/>
        <w:autoSpaceDN w:val="0"/>
        <w:adjustRightInd w:val="0"/>
        <w:spacing w:after="0" w:line="240" w:lineRule="auto"/>
        <w:jc w:val="both"/>
        <w:textAlignment w:val="baseline"/>
        <w:rPr>
          <w:rFonts w:ascii="Times New Roman" w:hAnsi="Times New Roman"/>
          <w:sz w:val="24"/>
          <w:szCs w:val="24"/>
        </w:rPr>
      </w:pPr>
      <w:r w:rsidRPr="00683462">
        <w:rPr>
          <w:rFonts w:ascii="Times New Roman" w:hAnsi="Times New Roman"/>
          <w:sz w:val="24"/>
          <w:szCs w:val="24"/>
        </w:rPr>
        <w:tab/>
        <w:t xml:space="preserve">- договором фінансової допомоги з ТОВ «ПРОМ ГАРАНТ ПЛЮС» від 26.12.2016 </w:t>
      </w:r>
      <w:r w:rsidR="009E64B7">
        <w:rPr>
          <w:rFonts w:ascii="Times New Roman" w:hAnsi="Times New Roman"/>
          <w:sz w:val="24"/>
          <w:szCs w:val="24"/>
        </w:rPr>
        <w:br/>
      </w:r>
      <w:r w:rsidRPr="00683462">
        <w:rPr>
          <w:rFonts w:ascii="Times New Roman" w:hAnsi="Times New Roman"/>
          <w:sz w:val="24"/>
          <w:szCs w:val="24"/>
        </w:rPr>
        <w:t>№ ПГ16-97.</w:t>
      </w:r>
    </w:p>
    <w:p w14:paraId="025376BE"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Отже, діяльність проєкту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w:t>
      </w:r>
      <w:r w:rsidRPr="00683462">
        <w:rPr>
          <w:rFonts w:ascii="Times New Roman" w:hAnsi="Times New Roman"/>
          <w:sz w:val="24"/>
          <w:szCs w:val="24"/>
          <w:lang w:eastAsia="uk-UA"/>
        </w:rPr>
        <w:br/>
        <w:t xml:space="preserve">ПАТ </w:t>
      </w:r>
      <w:r w:rsidRPr="00683462">
        <w:rPr>
          <w:rFonts w:ascii="Times New Roman" w:hAnsi="Times New Roman"/>
          <w:sz w:val="24"/>
          <w:szCs w:val="24"/>
          <w:lang w:eastAsia="ru-RU"/>
        </w:rPr>
        <w:t>«УКРТАТНАФТА»</w:t>
      </w:r>
      <w:r w:rsidRPr="00683462">
        <w:rPr>
          <w:rFonts w:ascii="Times New Roman" w:hAnsi="Times New Roman"/>
          <w:sz w:val="24"/>
          <w:szCs w:val="24"/>
          <w:lang w:eastAsia="uk-UA"/>
        </w:rPr>
        <w:t xml:space="preserve"> у всіх регіонах України на єдиних умовах. </w:t>
      </w:r>
    </w:p>
    <w:p w14:paraId="56FF0999"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При цьому Комітетом доведено однакові тенденції ціноутворення в мережі АЗС «АВІАС», які діють у всіх регіонах України, що виявляються в одночасному або майже одночасному встановленні однакових або майже однакових (із різницею в 0,05 грн.) роздрібних цін на бензини марки А-92 ENERGY, А-95 та А-95 ENERGY виробництва        ПАТ «УКРТАТНАФТА». </w:t>
      </w:r>
    </w:p>
    <w:p w14:paraId="112023BB"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19076BB1"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ru-RU"/>
        </w:rPr>
        <w:t>2. «</w:t>
      </w:r>
      <w:r w:rsidRPr="00683462">
        <w:rPr>
          <w:rFonts w:ascii="Times New Roman" w:hAnsi="Times New Roman"/>
          <w:i/>
          <w:sz w:val="24"/>
          <w:szCs w:val="24"/>
          <w:lang w:eastAsia="ru-RU"/>
        </w:rPr>
        <w:t>Під час складання Подання по справі було суттєво порушено порядок розгляду та розслідування справи про порушення законодавства про захист економічної конкуренції».</w:t>
      </w:r>
    </w:p>
    <w:p w14:paraId="4CBB25F7" w14:textId="77777777" w:rsidR="00FB6053" w:rsidRPr="00683462" w:rsidRDefault="00FB6053" w:rsidP="00FB6053">
      <w:pPr>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w:t>
      </w:r>
    </w:p>
    <w:p w14:paraId="42AC4534" w14:textId="77777777" w:rsidR="00FB6053" w:rsidRPr="00683462" w:rsidRDefault="00FB6053" w:rsidP="00FB6053">
      <w:pPr>
        <w:spacing w:after="0" w:line="240" w:lineRule="auto"/>
        <w:ind w:firstLine="708"/>
        <w:jc w:val="both"/>
        <w:rPr>
          <w:rFonts w:ascii="Times New Roman" w:hAnsi="Times New Roman"/>
          <w:sz w:val="24"/>
          <w:szCs w:val="24"/>
        </w:rPr>
      </w:pPr>
      <w:r w:rsidRPr="00683462">
        <w:rPr>
          <w:rFonts w:ascii="Times New Roman" w:hAnsi="Times New Roman"/>
          <w:sz w:val="24"/>
          <w:szCs w:val="24"/>
        </w:rPr>
        <w:t>Комітетом повністю дотримано процедуру  розгляду справ про порушення законодавства про захист економічної конкуренції.</w:t>
      </w:r>
    </w:p>
    <w:p w14:paraId="65E7B8E0" w14:textId="77777777" w:rsidR="00FB6053" w:rsidRPr="00683462" w:rsidRDefault="00FB6053" w:rsidP="00FB6053">
      <w:pPr>
        <w:spacing w:after="0" w:line="240" w:lineRule="auto"/>
        <w:ind w:firstLine="720"/>
        <w:jc w:val="both"/>
        <w:rPr>
          <w:rFonts w:ascii="Times New Roman" w:hAnsi="Times New Roman"/>
          <w:sz w:val="24"/>
          <w:szCs w:val="24"/>
        </w:rPr>
      </w:pPr>
      <w:r w:rsidRPr="00683462">
        <w:rPr>
          <w:rFonts w:ascii="Times New Roman" w:hAnsi="Times New Roman"/>
          <w:sz w:val="24"/>
          <w:szCs w:val="24"/>
        </w:rPr>
        <w:t>Відповідно до статті 35 Закону України «Про захист економічної конкуренції»  розгляд справ про порушення законодавства про захист економічної конкуренції починається з розпорядження про початок розгляду справи та закінчується прийняттям рішення у справі.</w:t>
      </w:r>
    </w:p>
    <w:p w14:paraId="05AC532D" w14:textId="77777777" w:rsidR="00FB6053" w:rsidRPr="00683462" w:rsidRDefault="00FB6053" w:rsidP="00FB6053">
      <w:pPr>
        <w:spacing w:after="0" w:line="240" w:lineRule="auto"/>
        <w:ind w:firstLine="720"/>
        <w:jc w:val="both"/>
        <w:rPr>
          <w:rFonts w:ascii="Times New Roman" w:hAnsi="Times New Roman"/>
          <w:sz w:val="24"/>
          <w:szCs w:val="24"/>
        </w:rPr>
      </w:pPr>
      <w:r w:rsidRPr="00683462">
        <w:rPr>
          <w:rFonts w:ascii="Times New Roman" w:hAnsi="Times New Roman"/>
          <w:sz w:val="24"/>
          <w:szCs w:val="24"/>
        </w:rPr>
        <w:t>Комітетом всім відповідачам у справі, у встановлений законодавством термін,  направлено розпорядження про початок розгляду справи й розпорядження про залучення  як співвідповідачів.</w:t>
      </w:r>
    </w:p>
    <w:p w14:paraId="3EFFAB1B" w14:textId="77777777" w:rsidR="00FB6053" w:rsidRPr="00683462" w:rsidRDefault="00FB6053" w:rsidP="00FB6053">
      <w:pPr>
        <w:spacing w:after="0" w:line="240" w:lineRule="auto"/>
        <w:ind w:firstLine="720"/>
        <w:jc w:val="both"/>
        <w:rPr>
          <w:rFonts w:ascii="Times New Roman" w:hAnsi="Times New Roman"/>
          <w:sz w:val="24"/>
          <w:szCs w:val="24"/>
        </w:rPr>
      </w:pPr>
      <w:r w:rsidRPr="00683462">
        <w:rPr>
          <w:rFonts w:ascii="Times New Roman" w:hAnsi="Times New Roman"/>
          <w:sz w:val="24"/>
          <w:szCs w:val="24"/>
        </w:rPr>
        <w:t>Під час розгляду справи Комітетом виконано покладені на нього завдання щодо збирання та аналізу доказів. Зазначене забезпечувалося:</w:t>
      </w:r>
    </w:p>
    <w:p w14:paraId="715408C4" w14:textId="77777777" w:rsidR="00FB6053" w:rsidRPr="00683462" w:rsidRDefault="00FB6053" w:rsidP="00FB6053">
      <w:pPr>
        <w:spacing w:after="0" w:line="240" w:lineRule="auto"/>
        <w:ind w:firstLine="720"/>
        <w:jc w:val="both"/>
        <w:rPr>
          <w:rFonts w:ascii="Times New Roman" w:hAnsi="Times New Roman"/>
          <w:sz w:val="24"/>
          <w:szCs w:val="24"/>
        </w:rPr>
      </w:pPr>
      <w:r w:rsidRPr="00683462">
        <w:rPr>
          <w:rFonts w:ascii="Times New Roman" w:hAnsi="Times New Roman"/>
          <w:sz w:val="24"/>
          <w:szCs w:val="24"/>
        </w:rPr>
        <w:t>1) шляхом аналізу статистичної, аналітичної та іншої інформації про ринок, його учасників  із відкритих джерел інформації;</w:t>
      </w:r>
    </w:p>
    <w:p w14:paraId="3FE13EDD" w14:textId="77777777" w:rsidR="00FB6053" w:rsidRPr="00683462" w:rsidRDefault="00FB6053" w:rsidP="00FB6053">
      <w:pPr>
        <w:overflowPunct w:val="0"/>
        <w:autoSpaceDE w:val="0"/>
        <w:autoSpaceDN w:val="0"/>
        <w:adjustRightInd w:val="0"/>
        <w:spacing w:after="0" w:line="240" w:lineRule="auto"/>
        <w:ind w:firstLine="720"/>
        <w:jc w:val="both"/>
        <w:textAlignment w:val="baseline"/>
        <w:rPr>
          <w:rFonts w:ascii="Times New Roman" w:hAnsi="Times New Roman"/>
          <w:sz w:val="24"/>
          <w:szCs w:val="24"/>
        </w:rPr>
      </w:pPr>
      <w:r w:rsidRPr="00683462">
        <w:rPr>
          <w:rFonts w:ascii="Times New Roman" w:hAnsi="Times New Roman"/>
          <w:sz w:val="24"/>
          <w:szCs w:val="24"/>
        </w:rPr>
        <w:t xml:space="preserve">2) шляхом отримання та аналізу інформації на  відповідні вимоги про надання інформації від </w:t>
      </w:r>
      <w:r w:rsidRPr="00683462">
        <w:rPr>
          <w:rFonts w:ascii="Times New Roman" w:hAnsi="Times New Roman"/>
          <w:sz w:val="24"/>
          <w:szCs w:val="24"/>
          <w:lang w:eastAsia="ru-RU"/>
        </w:rPr>
        <w:t xml:space="preserve">суб’єктів господарювання, що здійснюють діяльність на ринку світлих нафтопродуктів, у тому числі </w:t>
      </w:r>
      <w:r w:rsidRPr="00683462">
        <w:rPr>
          <w:rFonts w:ascii="Times New Roman" w:hAnsi="Times New Roman"/>
          <w:sz w:val="24"/>
          <w:szCs w:val="24"/>
        </w:rPr>
        <w:t>відповідачів у справі,</w:t>
      </w:r>
      <w:r w:rsidRPr="00683462">
        <w:rPr>
          <w:rFonts w:ascii="Times New Roman" w:hAnsi="Times New Roman"/>
          <w:sz w:val="24"/>
          <w:szCs w:val="24"/>
          <w:lang w:eastAsia="ru-RU"/>
        </w:rPr>
        <w:t xml:space="preserve"> органів влади, консалтингових агенцій та банківських установ, пояснень сторін тощо.</w:t>
      </w:r>
    </w:p>
    <w:p w14:paraId="3F358146" w14:textId="77777777" w:rsidR="00FB6053" w:rsidRPr="00683462" w:rsidRDefault="00FB6053" w:rsidP="00FB6053">
      <w:pPr>
        <w:spacing w:after="0" w:line="240" w:lineRule="auto"/>
        <w:ind w:firstLine="720"/>
        <w:jc w:val="both"/>
        <w:rPr>
          <w:rFonts w:ascii="Times New Roman" w:hAnsi="Times New Roman"/>
          <w:sz w:val="24"/>
          <w:szCs w:val="24"/>
        </w:rPr>
      </w:pPr>
      <w:r w:rsidRPr="00683462">
        <w:rPr>
          <w:rFonts w:ascii="Times New Roman" w:hAnsi="Times New Roman"/>
          <w:sz w:val="24"/>
          <w:szCs w:val="24"/>
        </w:rPr>
        <w:t>За результатами збирання та аналізу доказів у справі було складено подання з попередніми висновками у справі, яке  в липні 2018 року надіслано всім відповідачам у справі.</w:t>
      </w:r>
    </w:p>
    <w:p w14:paraId="02AD1DDF"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Зокрема, Комітет надсилав до ТОВ «СТАРТ-Н» вимогу від 27.03.2017 </w:t>
      </w:r>
      <w:r w:rsidRPr="00683462">
        <w:rPr>
          <w:rFonts w:ascii="Times New Roman" w:hAnsi="Times New Roman"/>
          <w:sz w:val="24"/>
          <w:szCs w:val="24"/>
          <w:lang w:eastAsia="ru-RU"/>
        </w:rPr>
        <w:br/>
        <w:t>№ 143-26.13/01-3380 про надання інформації, а також разом із вимогою направлялась копія витягу з розпорядження про залучення до участі у справі як співвідповідача, зазначене свідчить про додержання процесу розслідування справи Комітетом та дотримання вимог законодавства.</w:t>
      </w:r>
    </w:p>
    <w:p w14:paraId="465F9368"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Вимога від 27.03.2017 № 143-26.13/01-3380 про надання інформації ТОВ «СТАРТ-Н» була направлена рекомендованим листом із повідомленням про вручення кореспонденту на адресу згідно з ЄДР: 54017, м. Миколаїв, вул. Декабристів, буд. 23, корпус Б.</w:t>
      </w:r>
    </w:p>
    <w:p w14:paraId="5BA6DABE"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Однак у зв’язку із закінченням строку зберігання в один місяць, оскільки Товариство з невідомих причин не забрало рекомендованого листа, останній повернувся до Комітету.</w:t>
      </w:r>
    </w:p>
    <w:p w14:paraId="2B229353"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При цьому,  у зв’язку із зміною відповідно до ЄДР адреси, Комітет повторно направив вимогу від 27.03.2017 № 143-26.13/01-3380 на нову, згідно з ЄДР, адресу ТОВ «СТАРТ-Н»:   54001, м. Миколаїв, вул. Спаська, буд. 75А/1. </w:t>
      </w:r>
    </w:p>
    <w:p w14:paraId="687AAAFF"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Однак у зв’язку із закінченням строку зберігання в один місяць, оскільки Товариство з невідомих причин не забрало рекомендованого листа, останній повернувся до Комітету.</w:t>
      </w:r>
    </w:p>
    <w:p w14:paraId="44FEDC4B"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Слід зазначити, що ТОВ «СТАРТ-Н» отримало лист Комітету з витягом подання про попередні висновки у справі, за тією самою адресою, на яку відправлялась вимога Комітету про надання інформації.</w:t>
      </w:r>
    </w:p>
    <w:p w14:paraId="0055F30E"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Аналіз отриманої під час розслідування інформації від суб’єктів господарювання (відповідачів у справі), органів державної влади, консалтингових агентств та інших був достатнім для встановлення Комітетом наявності порушення в діях ТОВ «СТАРТ-Н» законодавства про захист економічної конкуренції.</w:t>
      </w:r>
    </w:p>
    <w:p w14:paraId="7C5A1056"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Комітетом доведено, що діяльність проєкту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ПАТ «УКРТАТНАФТА» у всіх регіонах України на єдиних умовах. </w:t>
      </w:r>
    </w:p>
    <w:p w14:paraId="2631B28C"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При цьому ціни придбання світлих нафтопродуктів у ПАТ «УКРТАТНАФТА» операторами АЗС є вищими, ніж ціни імпорту світлих нафтопродуктів в Україні. </w:t>
      </w:r>
    </w:p>
    <w:p w14:paraId="5B9B7E19"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Така погоджена поведінка учасників проєкту «АВІАС» призводить до усунення конкуренції між операторами АЗС, які є потенційними конкурентами один одному. В результаті ціни на світлі нафтопродукти в мережі автозаправних станцій України встановлюються в антиконкурентних умовах.</w:t>
      </w:r>
    </w:p>
    <w:p w14:paraId="77416BBB"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ТОВ «СТАРТ-Н» не надало жодної інформації, яка б могла спростувати висновки Комітету щодо наявності  в діях відповідачів порушення. </w:t>
      </w:r>
    </w:p>
    <w:p w14:paraId="23CEDF4B"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52590B8C"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Зауваження відповідачів у справі – операторів автозаправних станцій, </w:t>
      </w:r>
    </w:p>
    <w:p w14:paraId="3D1CE8C1"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які здійснювали реалізацію нафтопродуктів у Тернопільській області, </w:t>
      </w:r>
    </w:p>
    <w:p w14:paraId="191A075C"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та їх спростування</w:t>
      </w:r>
    </w:p>
    <w:p w14:paraId="169926B2"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0C6E3F14"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b/>
          <w:sz w:val="24"/>
          <w:szCs w:val="24"/>
          <w:lang w:eastAsia="ru-RU"/>
        </w:rPr>
        <w:t>ТОВ «БАТЕН ГРУП»</w:t>
      </w:r>
      <w:r w:rsidRPr="00683462">
        <w:rPr>
          <w:rFonts w:ascii="Times New Roman" w:hAnsi="Times New Roman"/>
          <w:sz w:val="24"/>
          <w:szCs w:val="24"/>
          <w:lang w:eastAsia="ru-RU"/>
        </w:rPr>
        <w:t xml:space="preserve"> листом від 20.09.2018 № 16/18 (вх. № 8-01/13227 від 01.11.2018) надало такі заперечення:</w:t>
      </w:r>
    </w:p>
    <w:p w14:paraId="7C768F85"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ru-RU"/>
        </w:rPr>
        <w:t>1</w:t>
      </w:r>
      <w:r w:rsidRPr="00683462">
        <w:rPr>
          <w:rFonts w:ascii="Times New Roman" w:hAnsi="Times New Roman"/>
          <w:b/>
          <w:i/>
          <w:sz w:val="24"/>
          <w:szCs w:val="24"/>
          <w:lang w:eastAsia="ru-RU"/>
        </w:rPr>
        <w:t>.</w:t>
      </w:r>
      <w:r w:rsidRPr="00683462">
        <w:rPr>
          <w:rFonts w:ascii="Times New Roman" w:hAnsi="Times New Roman"/>
          <w:i/>
          <w:sz w:val="24"/>
          <w:szCs w:val="24"/>
          <w:lang w:eastAsia="ru-RU"/>
        </w:rPr>
        <w:t xml:space="preserve"> «Товариству незрозуміло яким чином Товариство можна поєднати із встановленням монопольним становищем за інформацією 2012-2014 років, де в тих роках здійснювали свою діяльність та займали монопольне становище на ринках роздрібної торгівлі світлими нафтопродуктами ПАТ «УКРНАФТА», ТОВ «ТЕРНОПІЛЬТОРГ» та ТОВ «ПАРТ-2» в сукупності з іншими суб’єктами господарювання.</w:t>
      </w:r>
    </w:p>
    <w:p w14:paraId="6B6CD66D"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не може мати вирішальний вплив формування цін на світлі нафтопродукти та займання домінуючого становища на ринку реалізації світлих нафтопродуктів».</w:t>
      </w:r>
    </w:p>
    <w:p w14:paraId="496B1034" w14:textId="77777777" w:rsidR="00FB6053" w:rsidRPr="00683462" w:rsidRDefault="00FB6053" w:rsidP="00FB6053">
      <w:pPr>
        <w:overflowPunct w:val="0"/>
        <w:autoSpaceDE w:val="0"/>
        <w:autoSpaceDN w:val="0"/>
        <w:adjustRightInd w:val="0"/>
        <w:spacing w:before="120" w:after="6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 з огляду на таке.</w:t>
      </w:r>
    </w:p>
    <w:p w14:paraId="2B59776E" w14:textId="77777777" w:rsidR="00FB6053" w:rsidRPr="00683462" w:rsidRDefault="00FB6053" w:rsidP="00FB6053">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Предмет розгляду справи – антиконкурентні узгоджені дії суб’єктів господарювання. зазначений склад порушення не потребує встановлення монопольного (домінуючого) становища. </w:t>
      </w:r>
    </w:p>
    <w:p w14:paraId="224776F4" w14:textId="77777777" w:rsidR="00FB6053" w:rsidRPr="00683462" w:rsidRDefault="00FB6053" w:rsidP="00FB6053">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Комітетом встановлено, що оператори АЗС мережі «АВІАС» є конкурентами на значній кількості регіональних ринків роздрібної торгівлі світлими нафтопродуктами. І на певних регіональних ринках ряд операторів АЗС мережі «АВІАС» навіть мають структурні ознаки (відповідні частки на ринку) монопольного домінуючого становища, що свідчить про їх вплив на ринок.</w:t>
      </w:r>
    </w:p>
    <w:p w14:paraId="2AAB26C3"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Щодо ПАТ «УКРНАФТА», ТОВ «ТЕРНОПІЛЬТОРГ» і ТОВ «ПАРТ-2»,  зазначені суб’єкти господарювання в певний період діяльності з реалізації світлих нафтопродуктів         входили до мережі АЗС «АВІАС». </w:t>
      </w:r>
    </w:p>
    <w:p w14:paraId="02FAE28E"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Як встановлено Комітетом, мережа АЗС «АВІАС» має складну систему управління, яка розподілена між юридичними особами-операторами АЗС, які регулярно схожим чином та одночасно змінюють один одного, свої назви та місце реєстрації. Зміни юридичних осіб відбувалися майже кожні півроку.</w:t>
      </w:r>
    </w:p>
    <w:p w14:paraId="6DD221A6" w14:textId="0B127D40"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ТОВ «БАТЕН ГРУП» здійснює реалізацію світлих нафтопродуктів на тих же АЗС під брендом </w:t>
      </w:r>
      <w:r w:rsidRPr="00683462">
        <w:rPr>
          <w:rFonts w:ascii="Times New Roman" w:hAnsi="Times New Roman"/>
          <w:sz w:val="24"/>
          <w:szCs w:val="24"/>
          <w:lang w:val="en-US" w:eastAsia="ru-RU"/>
        </w:rPr>
        <w:t>ANP</w:t>
      </w:r>
      <w:r w:rsidRPr="00683462">
        <w:rPr>
          <w:rFonts w:ascii="Times New Roman" w:hAnsi="Times New Roman"/>
          <w:sz w:val="24"/>
          <w:szCs w:val="24"/>
          <w:lang w:eastAsia="ru-RU"/>
        </w:rPr>
        <w:t xml:space="preserve">, на яких здійснювало реалізацію в певний період ТОВ «ПАРТ-2», </w:t>
      </w:r>
      <w:r w:rsidR="009E64B7">
        <w:rPr>
          <w:rFonts w:ascii="Times New Roman" w:hAnsi="Times New Roman"/>
          <w:sz w:val="24"/>
          <w:szCs w:val="24"/>
          <w:lang w:eastAsia="ru-RU"/>
        </w:rPr>
        <w:br/>
      </w:r>
      <w:r w:rsidRPr="00683462">
        <w:rPr>
          <w:rFonts w:ascii="Times New Roman" w:hAnsi="Times New Roman"/>
          <w:sz w:val="24"/>
          <w:szCs w:val="24"/>
          <w:lang w:eastAsia="ru-RU"/>
        </w:rPr>
        <w:t>ТОВ МАСЛЕКС», ТОВ «ОРЕНДА-ЦЕНТР», ТОВ «Т-АЛЬФА», ТОВ «ТРІО БІЗНЕС ПРОМ», ТОВ «ТРАСТ ІННОВЕЙШН»,  які входили до  мережі «АВІАС» і приходили на зміну один одному.</w:t>
      </w:r>
    </w:p>
    <w:p w14:paraId="3161C2C3" w14:textId="77777777" w:rsidR="00FB6053" w:rsidRPr="00683462" w:rsidRDefault="00FB6053" w:rsidP="00FB6053">
      <w:pPr>
        <w:overflowPunct w:val="0"/>
        <w:autoSpaceDE w:val="0"/>
        <w:autoSpaceDN w:val="0"/>
        <w:adjustRightInd w:val="0"/>
        <w:spacing w:before="120"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ru-RU"/>
        </w:rPr>
        <w:t>2.</w:t>
      </w:r>
      <w:r w:rsidRPr="00683462">
        <w:rPr>
          <w:rFonts w:ascii="Times New Roman" w:hAnsi="Times New Roman"/>
          <w:i/>
          <w:sz w:val="24"/>
          <w:szCs w:val="24"/>
          <w:lang w:eastAsia="ru-RU"/>
        </w:rPr>
        <w:t xml:space="preserve"> Товариство зазначає, що «є самостійним господарським підприємством, діяльність якого визначається відповідно до статуту Товариства на націлена на отримання прибутку, що повністю відповідає діловій меті, якій воно було створено.</w:t>
      </w:r>
    </w:p>
    <w:p w14:paraId="0E797B26"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Товариство встановлює роздрібні ціни на світлі нафтопродукти в залежності від кон’юнктури ринку за загальними підходами до формування звичайних цін, оптової вартості нафтопродуктів та витрат на їх реалізацію».</w:t>
      </w:r>
    </w:p>
    <w:p w14:paraId="65761F25" w14:textId="77777777" w:rsidR="00FB6053" w:rsidRPr="00683462" w:rsidRDefault="00FB6053" w:rsidP="00FB6053">
      <w:pPr>
        <w:overflowPunct w:val="0"/>
        <w:autoSpaceDE w:val="0"/>
        <w:autoSpaceDN w:val="0"/>
        <w:adjustRightInd w:val="0"/>
        <w:spacing w:before="120" w:after="6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 з огляду на таке.</w:t>
      </w:r>
    </w:p>
    <w:p w14:paraId="7F95AD13"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Будь-яка господарська діяльність суб’єкта господарювання спрямована на отримання прибутку, однак суб’єкт господарювання при здійсненні такої господарської діяльності має дотримуватися чинного законодавства, у тому числі законодавства про захист економічної конкуренції.</w:t>
      </w:r>
    </w:p>
    <w:p w14:paraId="2C1D9B8E"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Антиконкурентні дії суб’єктів господарювання є порушенням законодавства про захист економічної конкуренції. Вчинення такий дій забороняється і тягне за собою відповідальність згідно із Законом.</w:t>
      </w:r>
    </w:p>
    <w:p w14:paraId="06E54E90"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(проєкт «АВІАС»).</w:t>
      </w:r>
    </w:p>
    <w:p w14:paraId="260391BA"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проєкті «АВІАС» задіяні приблизно </w:t>
      </w:r>
      <w:r w:rsidRPr="00683462">
        <w:rPr>
          <w:rFonts w:ascii="Times New Roman" w:hAnsi="Times New Roman"/>
          <w:bCs/>
          <w:sz w:val="24"/>
          <w:szCs w:val="24"/>
          <w:lang w:eastAsia="uk-UA"/>
        </w:rPr>
        <w:t>1 625 АЗС</w:t>
      </w:r>
      <w:r w:rsidRPr="00683462">
        <w:rPr>
          <w:rFonts w:ascii="Times New Roman" w:hAnsi="Times New Roman"/>
          <w:sz w:val="24"/>
          <w:szCs w:val="24"/>
          <w:lang w:eastAsia="uk-UA"/>
        </w:rPr>
        <w:t xml:space="preserve"> (мережа «АВІАС»), які працюють під різними брендами: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71FA54E0"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ТОВ «БАТЕН ГРУП» здійснює господарську діяльність на орендованих АЗС, які працюють під брендом </w:t>
      </w:r>
      <w:r w:rsidRPr="00683462">
        <w:rPr>
          <w:rFonts w:ascii="Times New Roman" w:hAnsi="Times New Roman"/>
          <w:sz w:val="24"/>
          <w:szCs w:val="24"/>
          <w:lang w:eastAsia="uk-UA"/>
        </w:rPr>
        <w:t>ANP.</w:t>
      </w:r>
    </w:p>
    <w:p w14:paraId="2B96FA15"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Компанії «АВІАС» на своєму офіційному сайті зазначають про найбільшу мережу АЗС в Україні, до якої входять мережі АЗС партнерів, зокрема надається перелік АЗС у Тернопільській області із зазначенням адрес автозаправних станцій, у т. ч. автозаправних станцій, які орендує та на яких здійснює свою господарську діяльність ТОВ «БАТЕН ГРУП». Разом із цим, укладаючи договір поставки з компаніями «АВІАС», ТОВ «БАТЕН ГРУП»  надає перелік автозаправних станцій, на яких буде здійснюватися відпуск паливних карток «АВІАС», а отже, компанії «АВІАС» і ТОВ «БАТЕН ГРУП» стають контрагентами (партнерами), тобто співпрацюють. А отже, ТОВ «БАТЕН ГРУП»  є учасником паливного проекту «АВІАС» і, як наслідок, партнером компаній «АВІАС».</w:t>
      </w:r>
    </w:p>
    <w:p w14:paraId="5A04AFE6"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ТОВ </w:t>
      </w:r>
      <w:r w:rsidRPr="00683462">
        <w:rPr>
          <w:rFonts w:ascii="Times New Roman" w:hAnsi="Times New Roman"/>
          <w:sz w:val="24"/>
          <w:szCs w:val="24"/>
          <w:lang w:eastAsia="ru-RU"/>
        </w:rPr>
        <w:t xml:space="preserve">«БАТЕН ГРУП» </w:t>
      </w:r>
      <w:r w:rsidRPr="00683462">
        <w:rPr>
          <w:rFonts w:ascii="Times New Roman" w:hAnsi="Times New Roman"/>
          <w:sz w:val="24"/>
          <w:szCs w:val="24"/>
          <w:lang w:eastAsia="uk-UA"/>
        </w:rPr>
        <w:t>здійснює роздрібну реалізацію світлих нафтопродуктів, а саме бензину та дизельного пального марки</w:t>
      </w:r>
      <w:r w:rsidRPr="00683462">
        <w:rPr>
          <w:rFonts w:ascii="Times New Roman" w:hAnsi="Times New Roman"/>
          <w:b/>
          <w:bCs/>
          <w:sz w:val="24"/>
          <w:szCs w:val="24"/>
          <w:lang w:eastAsia="uk-UA"/>
        </w:rPr>
        <w:t xml:space="preserve"> </w:t>
      </w:r>
      <w:r w:rsidRPr="00683462">
        <w:rPr>
          <w:rFonts w:ascii="Times New Roman" w:hAnsi="Times New Roman"/>
          <w:sz w:val="24"/>
          <w:szCs w:val="24"/>
          <w:lang w:eastAsia="uk-UA"/>
        </w:rPr>
        <w:t xml:space="preserve">Keropur ® ENERGY виробництва ПАТ «УКРТАТНАФТА», що є однією з ознак мережі АЗС «АВІАС». Ця торговельна марка зареєстрована </w:t>
      </w:r>
      <w:r w:rsidRPr="00683462">
        <w:rPr>
          <w:rFonts w:ascii="Times New Roman" w:hAnsi="Times New Roman"/>
          <w:sz w:val="24"/>
          <w:szCs w:val="24"/>
          <w:u w:val="single"/>
          <w:lang w:eastAsia="uk-UA"/>
        </w:rPr>
        <w:t>ексклюзивно</w:t>
      </w:r>
      <w:r w:rsidRPr="00683462">
        <w:rPr>
          <w:rFonts w:ascii="Times New Roman" w:hAnsi="Times New Roman"/>
          <w:sz w:val="24"/>
          <w:szCs w:val="24"/>
          <w:lang w:eastAsia="uk-UA"/>
        </w:rPr>
        <w:t xml:space="preserve"> й була розроблена спеціально для використання виробником ПАТ «УКРТАТНАФТА». </w:t>
      </w:r>
    </w:p>
    <w:p w14:paraId="00DCF435"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свідчать: постійні (майже кожні пів року) зміни юридичних осіб-операторів АЗС мережі «АВІАС»; подібний персональний (фізичний) склад учасників паливного проєкту «АВІАС»; подібні адреси реєстрації, зокрема перереєстрація в місті Харкові; припинення діяльності юридичної особи за рішенням засновників, що в подальшому проходить через процедуру банкрутства; призначення та/або обрання одних і тих же ліквідаторів.</w:t>
      </w:r>
    </w:p>
    <w:p w14:paraId="37914D14"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Так, на 6 АЗС Тернопільської області, які здійснювали діяльність із реалізації світлих нафтопродуктів під брендом ANP, змінювали однин одного такі оператори: </w:t>
      </w:r>
    </w:p>
    <w:p w14:paraId="5C46B81B"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 </w:t>
      </w:r>
    </w:p>
    <w:p w14:paraId="2011BFD3"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5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080"/>
        <w:gridCol w:w="1260"/>
        <w:gridCol w:w="1080"/>
        <w:gridCol w:w="1260"/>
        <w:gridCol w:w="1440"/>
        <w:gridCol w:w="1260"/>
        <w:gridCol w:w="1073"/>
      </w:tblGrid>
      <w:tr w:rsidR="00FB6053" w:rsidRPr="00683462" w14:paraId="47ED8863" w14:textId="77777777" w:rsidTr="00FB6053">
        <w:tc>
          <w:tcPr>
            <w:tcW w:w="1080" w:type="dxa"/>
          </w:tcPr>
          <w:p w14:paraId="63F8B739" w14:textId="77777777" w:rsidR="00FB6053" w:rsidRPr="00A12FE4"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12FE4">
              <w:rPr>
                <w:rFonts w:ascii="Times New Roman" w:hAnsi="Times New Roman"/>
                <w:color w:val="000000"/>
                <w:sz w:val="16"/>
                <w:szCs w:val="16"/>
                <w:lang w:eastAsia="uk-UA"/>
              </w:rPr>
              <w:t>Період діяльності оператора АЗС</w:t>
            </w:r>
          </w:p>
        </w:tc>
        <w:tc>
          <w:tcPr>
            <w:tcW w:w="1080" w:type="dxa"/>
          </w:tcPr>
          <w:p w14:paraId="579A010A" w14:textId="77777777" w:rsidR="00FB6053" w:rsidRPr="00A12FE4"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12FE4">
              <w:rPr>
                <w:rFonts w:ascii="Times New Roman" w:hAnsi="Times New Roman"/>
                <w:color w:val="000000"/>
                <w:sz w:val="16"/>
                <w:szCs w:val="16"/>
                <w:lang w:eastAsia="uk-UA"/>
              </w:rPr>
              <w:t>І пів. 2014</w:t>
            </w:r>
          </w:p>
        </w:tc>
        <w:tc>
          <w:tcPr>
            <w:tcW w:w="1260" w:type="dxa"/>
          </w:tcPr>
          <w:p w14:paraId="4A26B5B9" w14:textId="77777777" w:rsidR="00FB6053" w:rsidRPr="00A12FE4"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12FE4">
              <w:rPr>
                <w:rFonts w:ascii="Times New Roman" w:hAnsi="Times New Roman"/>
                <w:color w:val="000000"/>
                <w:sz w:val="16"/>
                <w:szCs w:val="16"/>
                <w:lang w:eastAsia="uk-UA"/>
              </w:rPr>
              <w:t>ІІ пів. 2014</w:t>
            </w:r>
          </w:p>
        </w:tc>
        <w:tc>
          <w:tcPr>
            <w:tcW w:w="1080" w:type="dxa"/>
          </w:tcPr>
          <w:p w14:paraId="4A1652EC" w14:textId="77777777" w:rsidR="00FB6053" w:rsidRPr="00A12FE4"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12FE4">
              <w:rPr>
                <w:rFonts w:ascii="Times New Roman" w:hAnsi="Times New Roman"/>
                <w:color w:val="000000"/>
                <w:sz w:val="16"/>
                <w:szCs w:val="16"/>
                <w:lang w:eastAsia="uk-UA"/>
              </w:rPr>
              <w:t>І пів. 2015</w:t>
            </w:r>
          </w:p>
        </w:tc>
        <w:tc>
          <w:tcPr>
            <w:tcW w:w="1260" w:type="dxa"/>
          </w:tcPr>
          <w:p w14:paraId="557803F8" w14:textId="77777777" w:rsidR="00FB6053" w:rsidRPr="00A12FE4"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12FE4">
              <w:rPr>
                <w:rFonts w:ascii="Times New Roman" w:hAnsi="Times New Roman"/>
                <w:color w:val="000000"/>
                <w:sz w:val="16"/>
                <w:szCs w:val="16"/>
                <w:lang w:eastAsia="uk-UA"/>
              </w:rPr>
              <w:t>ІІ пів. 2015</w:t>
            </w:r>
          </w:p>
        </w:tc>
        <w:tc>
          <w:tcPr>
            <w:tcW w:w="1440" w:type="dxa"/>
          </w:tcPr>
          <w:p w14:paraId="783D31EF" w14:textId="77777777" w:rsidR="00FB6053" w:rsidRPr="00A12FE4"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12FE4">
              <w:rPr>
                <w:rFonts w:ascii="Times New Roman" w:hAnsi="Times New Roman"/>
                <w:color w:val="000000"/>
                <w:sz w:val="16"/>
                <w:szCs w:val="16"/>
                <w:lang w:eastAsia="uk-UA"/>
              </w:rPr>
              <w:t>І пів. 2016</w:t>
            </w:r>
          </w:p>
        </w:tc>
        <w:tc>
          <w:tcPr>
            <w:tcW w:w="1260" w:type="dxa"/>
          </w:tcPr>
          <w:p w14:paraId="5EB18CCB" w14:textId="77777777" w:rsidR="00FB6053" w:rsidRPr="00A12FE4"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12FE4">
              <w:rPr>
                <w:rFonts w:ascii="Times New Roman" w:hAnsi="Times New Roman"/>
                <w:color w:val="000000"/>
                <w:sz w:val="16"/>
                <w:szCs w:val="16"/>
                <w:lang w:eastAsia="uk-UA"/>
              </w:rPr>
              <w:t>ІІ пів. 2016</w:t>
            </w:r>
          </w:p>
        </w:tc>
        <w:tc>
          <w:tcPr>
            <w:tcW w:w="1073" w:type="dxa"/>
          </w:tcPr>
          <w:p w14:paraId="5C732209" w14:textId="77777777" w:rsidR="00FB6053" w:rsidRPr="00A12FE4"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12FE4">
              <w:rPr>
                <w:rFonts w:ascii="Times New Roman" w:hAnsi="Times New Roman"/>
                <w:color w:val="000000"/>
                <w:sz w:val="16"/>
                <w:szCs w:val="16"/>
                <w:lang w:eastAsia="uk-UA"/>
              </w:rPr>
              <w:t>І пів. 2017</w:t>
            </w:r>
          </w:p>
        </w:tc>
      </w:tr>
      <w:tr w:rsidR="00FB6053" w:rsidRPr="00683462" w14:paraId="7E03A1E4" w14:textId="77777777" w:rsidTr="00FB6053">
        <w:tc>
          <w:tcPr>
            <w:tcW w:w="1080" w:type="dxa"/>
          </w:tcPr>
          <w:p w14:paraId="7E9624FD" w14:textId="77777777" w:rsidR="00FB6053" w:rsidRPr="00A12FE4"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12FE4">
              <w:rPr>
                <w:rFonts w:ascii="Times New Roman" w:hAnsi="Times New Roman"/>
                <w:color w:val="000000"/>
                <w:sz w:val="16"/>
                <w:szCs w:val="16"/>
                <w:lang w:eastAsia="uk-UA"/>
              </w:rPr>
              <w:t>Назва оператора</w:t>
            </w:r>
          </w:p>
        </w:tc>
        <w:tc>
          <w:tcPr>
            <w:tcW w:w="1080" w:type="dxa"/>
          </w:tcPr>
          <w:p w14:paraId="6115F4BF" w14:textId="77777777" w:rsidR="00FB6053" w:rsidRPr="00A12FE4"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12FE4">
              <w:rPr>
                <w:rFonts w:ascii="Times New Roman" w:hAnsi="Times New Roman"/>
                <w:color w:val="000000"/>
                <w:sz w:val="16"/>
                <w:szCs w:val="16"/>
                <w:lang w:eastAsia="uk-UA"/>
              </w:rPr>
              <w:t xml:space="preserve">ТОВ </w:t>
            </w:r>
          </w:p>
          <w:p w14:paraId="225B2086" w14:textId="77777777" w:rsidR="00FB6053" w:rsidRPr="00A12FE4"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12FE4">
              <w:rPr>
                <w:rFonts w:ascii="Times New Roman" w:hAnsi="Times New Roman"/>
                <w:color w:val="000000"/>
                <w:sz w:val="16"/>
                <w:szCs w:val="16"/>
                <w:lang w:eastAsia="uk-UA"/>
              </w:rPr>
              <w:t>«ПАРТ-2»</w:t>
            </w:r>
          </w:p>
        </w:tc>
        <w:tc>
          <w:tcPr>
            <w:tcW w:w="1260" w:type="dxa"/>
          </w:tcPr>
          <w:p w14:paraId="1CFB860E" w14:textId="77777777" w:rsidR="00FB6053" w:rsidRPr="00A12FE4"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12FE4">
              <w:rPr>
                <w:rFonts w:ascii="Times New Roman" w:hAnsi="Times New Roman"/>
                <w:color w:val="000000"/>
                <w:sz w:val="16"/>
                <w:szCs w:val="16"/>
                <w:lang w:eastAsia="uk-UA"/>
              </w:rPr>
              <w:t>ТОВ  «МАСЛЕКС»</w:t>
            </w:r>
          </w:p>
        </w:tc>
        <w:tc>
          <w:tcPr>
            <w:tcW w:w="1080" w:type="dxa"/>
          </w:tcPr>
          <w:p w14:paraId="78528499" w14:textId="77777777" w:rsidR="00FB6053" w:rsidRPr="00A12FE4"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12FE4">
              <w:rPr>
                <w:rFonts w:ascii="Times New Roman" w:hAnsi="Times New Roman"/>
                <w:color w:val="000000"/>
                <w:sz w:val="16"/>
                <w:szCs w:val="16"/>
                <w:lang w:eastAsia="uk-UA"/>
              </w:rPr>
              <w:t>ТОВ «ОРЕНДА-ЦЕНТР»</w:t>
            </w:r>
          </w:p>
        </w:tc>
        <w:tc>
          <w:tcPr>
            <w:tcW w:w="1260" w:type="dxa"/>
          </w:tcPr>
          <w:p w14:paraId="10B5E6A8" w14:textId="77777777" w:rsidR="00FB6053" w:rsidRPr="00A12FE4"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12FE4">
              <w:rPr>
                <w:rFonts w:ascii="Times New Roman" w:hAnsi="Times New Roman"/>
                <w:color w:val="000000"/>
                <w:sz w:val="16"/>
                <w:szCs w:val="16"/>
                <w:lang w:eastAsia="uk-UA"/>
              </w:rPr>
              <w:t xml:space="preserve">ТОВ </w:t>
            </w:r>
          </w:p>
          <w:p w14:paraId="2D5E8549" w14:textId="77777777" w:rsidR="00FB6053" w:rsidRPr="00A12FE4"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12FE4">
              <w:rPr>
                <w:rFonts w:ascii="Times New Roman" w:hAnsi="Times New Roman"/>
                <w:color w:val="000000"/>
                <w:sz w:val="16"/>
                <w:szCs w:val="16"/>
                <w:lang w:eastAsia="uk-UA"/>
              </w:rPr>
              <w:t>«Т-АЛЬФА»</w:t>
            </w:r>
          </w:p>
        </w:tc>
        <w:tc>
          <w:tcPr>
            <w:tcW w:w="1440" w:type="dxa"/>
          </w:tcPr>
          <w:p w14:paraId="1E2C1B96" w14:textId="77777777" w:rsidR="00FB6053" w:rsidRPr="00A12FE4"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12FE4">
              <w:rPr>
                <w:rFonts w:ascii="Times New Roman" w:hAnsi="Times New Roman"/>
                <w:color w:val="000000"/>
                <w:sz w:val="16"/>
                <w:szCs w:val="16"/>
                <w:lang w:eastAsia="uk-UA"/>
              </w:rPr>
              <w:t>ТОВ</w:t>
            </w:r>
          </w:p>
          <w:p w14:paraId="1D2B09B5" w14:textId="77777777" w:rsidR="00FB6053" w:rsidRPr="00A12FE4"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mallCaps/>
                <w:color w:val="000000"/>
                <w:sz w:val="16"/>
                <w:szCs w:val="16"/>
                <w:lang w:eastAsia="uk-UA"/>
              </w:rPr>
            </w:pPr>
            <w:r w:rsidRPr="00A12FE4">
              <w:rPr>
                <w:rFonts w:ascii="Times New Roman" w:hAnsi="Times New Roman"/>
                <w:color w:val="000000"/>
                <w:sz w:val="16"/>
                <w:szCs w:val="16"/>
                <w:lang w:eastAsia="uk-UA"/>
              </w:rPr>
              <w:t xml:space="preserve"> «ТРІО БІЗНЕС ПРОМ»</w:t>
            </w:r>
          </w:p>
        </w:tc>
        <w:tc>
          <w:tcPr>
            <w:tcW w:w="1260" w:type="dxa"/>
          </w:tcPr>
          <w:p w14:paraId="172031C8" w14:textId="77777777" w:rsidR="00FB6053" w:rsidRPr="00A12FE4"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12FE4">
              <w:rPr>
                <w:rFonts w:ascii="Times New Roman" w:hAnsi="Times New Roman"/>
                <w:color w:val="000000"/>
                <w:sz w:val="16"/>
                <w:szCs w:val="16"/>
                <w:lang w:eastAsia="uk-UA"/>
              </w:rPr>
              <w:t xml:space="preserve">ТОВ </w:t>
            </w:r>
          </w:p>
          <w:p w14:paraId="49229501" w14:textId="77777777" w:rsidR="00FB6053" w:rsidRPr="00A12FE4"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12FE4">
              <w:rPr>
                <w:rFonts w:ascii="Times New Roman" w:hAnsi="Times New Roman"/>
                <w:color w:val="000000"/>
                <w:sz w:val="16"/>
                <w:szCs w:val="16"/>
                <w:lang w:eastAsia="uk-UA"/>
              </w:rPr>
              <w:t>«ТРАСТ ІННОВЕЙШН</w:t>
            </w:r>
          </w:p>
        </w:tc>
        <w:tc>
          <w:tcPr>
            <w:tcW w:w="1073" w:type="dxa"/>
          </w:tcPr>
          <w:p w14:paraId="4EBB2EEA" w14:textId="77777777" w:rsidR="00FB6053" w:rsidRPr="00A12FE4"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12FE4">
              <w:rPr>
                <w:rFonts w:ascii="Times New Roman" w:hAnsi="Times New Roman"/>
                <w:color w:val="000000"/>
                <w:sz w:val="16"/>
                <w:szCs w:val="16"/>
                <w:lang w:eastAsia="uk-UA"/>
              </w:rPr>
              <w:t>ТОВ  «БАТЕН ГРУП»</w:t>
            </w:r>
          </w:p>
        </w:tc>
      </w:tr>
    </w:tbl>
    <w:p w14:paraId="6C66B4B1"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p>
    <w:p w14:paraId="3B2ED6B9"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0EF04AC1"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 відповідно до інформації ЄДР та Пенсійного фонду України:</w:t>
      </w:r>
    </w:p>
    <w:p w14:paraId="337095E5" w14:textId="08103FB6"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керівник ТОВ «ТРАСТ ІННОВЕЙШН» </w:t>
      </w:r>
      <w:r w:rsidR="00A12FE4"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12FE4"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(з </w:t>
      </w:r>
      <w:r w:rsidR="00A12FE4"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12FE4"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був найманим працівником ТОВ «ПАРТ-2», ТОВ «МАСЛЕКС», ТОВ «Т-АЛЬФА», </w:t>
      </w:r>
      <w:r w:rsidR="00A12FE4">
        <w:rPr>
          <w:rFonts w:ascii="Times New Roman" w:hAnsi="Times New Roman"/>
          <w:sz w:val="24"/>
          <w:szCs w:val="24"/>
          <w:lang w:eastAsia="ru-RU"/>
        </w:rPr>
        <w:br/>
      </w:r>
      <w:r w:rsidRPr="00683462">
        <w:rPr>
          <w:rFonts w:ascii="Times New Roman" w:hAnsi="Times New Roman"/>
          <w:sz w:val="24"/>
          <w:szCs w:val="24"/>
          <w:lang w:eastAsia="ru-RU"/>
        </w:rPr>
        <w:t xml:space="preserve">ТОВ ПОСЕРЕДНИК-ЕЛІТ», ТОВ «КРАЇНА ІДЕЙ», ТОВ «ЗЕБРІНА», ТОВ «ІННОВЕЙШН МУЛЬТИМЕДІА». Також </w:t>
      </w:r>
      <w:r w:rsidR="00A12FE4"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12FE4"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є найманим працівником ПАТ «УКРНАФТА» (з </w:t>
      </w:r>
      <w:r w:rsidR="00A12FE4"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12FE4"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w:t>
      </w:r>
    </w:p>
    <w:p w14:paraId="01334C7C"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ru-RU"/>
        </w:rPr>
        <w:t xml:space="preserve">керівник і засновник ТОВ «БАТЕН ГРУП» </w:t>
      </w:r>
      <w:r w:rsidRPr="00683462">
        <w:rPr>
          <w:rFonts w:ascii="Times New Roman" w:hAnsi="Times New Roman"/>
          <w:i/>
          <w:sz w:val="24"/>
          <w:szCs w:val="24"/>
          <w:lang w:eastAsia="ru-RU"/>
        </w:rPr>
        <w:t>Солтисяк Тамара Олександрівна;</w:t>
      </w:r>
    </w:p>
    <w:p w14:paraId="2809DFCE" w14:textId="337BB0EB"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sz w:val="24"/>
          <w:szCs w:val="24"/>
          <w:lang w:eastAsia="ru-RU"/>
        </w:rPr>
        <w:t xml:space="preserve">Логвиненко Юрій Васильович </w:t>
      </w:r>
      <w:r w:rsidRPr="00683462">
        <w:rPr>
          <w:rFonts w:ascii="Times New Roman" w:hAnsi="Times New Roman"/>
          <w:sz w:val="24"/>
          <w:szCs w:val="24"/>
          <w:lang w:eastAsia="ru-RU"/>
        </w:rPr>
        <w:t>був директором</w:t>
      </w:r>
      <w:r w:rsidRPr="00683462">
        <w:rPr>
          <w:rFonts w:ascii="Times New Roman" w:hAnsi="Times New Roman"/>
          <w:i/>
          <w:sz w:val="24"/>
          <w:szCs w:val="24"/>
          <w:lang w:eastAsia="ru-RU"/>
        </w:rPr>
        <w:t xml:space="preserve"> </w:t>
      </w:r>
      <w:r w:rsidRPr="00683462">
        <w:rPr>
          <w:rFonts w:ascii="Times New Roman" w:hAnsi="Times New Roman"/>
          <w:sz w:val="24"/>
          <w:szCs w:val="24"/>
          <w:lang w:eastAsia="ru-RU"/>
        </w:rPr>
        <w:t xml:space="preserve">ТОВ «ТРІО БІЗНЕС ПРОМ» </w:t>
      </w:r>
      <w:r w:rsidR="00A12FE4">
        <w:rPr>
          <w:rFonts w:ascii="Times New Roman" w:hAnsi="Times New Roman"/>
          <w:sz w:val="24"/>
          <w:szCs w:val="24"/>
          <w:lang w:eastAsia="ru-RU"/>
        </w:rPr>
        <w:br/>
      </w:r>
      <w:r w:rsidRPr="00683462">
        <w:rPr>
          <w:rFonts w:ascii="Times New Roman" w:hAnsi="Times New Roman"/>
          <w:sz w:val="24"/>
          <w:szCs w:val="24"/>
          <w:lang w:eastAsia="ru-RU"/>
        </w:rPr>
        <w:t xml:space="preserve">(з 29.10.2016) </w:t>
      </w:r>
      <w:r w:rsidRPr="00683462">
        <w:rPr>
          <w:rFonts w:ascii="Times New Roman" w:hAnsi="Times New Roman"/>
          <w:color w:val="000000"/>
          <w:sz w:val="24"/>
          <w:szCs w:val="24"/>
          <w:lang w:eastAsia="uk-UA"/>
        </w:rPr>
        <w:t xml:space="preserve">і також директором інших операторів АЗС мережі АВІАС», які діяли в інших регіонах України, а саме: ТОВ «СТАРТ ЛІМІТЕД КОМПАНІ» (з 29.10.2016), ТОВ «БІЗНЕС МРІЯ» (з 29.10.2016), ТОВ «БЕЛЛ КОМПАНІ» (з 28.10.2016), ТОВ «БІЗНЕСТРЕЙД ІНВЕСТ» (з 29.10.2016) і ТОВ «ВІАЛІОН» (з 28.10.2016), ТОВ «ДАТА ГОЛД» (28.10.2016), ТОВ «СКАЙЛІКС» (з 29.10.2016). При цьому, як видно, призначений директором майже в один день з 28.10.2016 - 29.10.2016. Також </w:t>
      </w:r>
      <w:r w:rsidRPr="00683462">
        <w:rPr>
          <w:rFonts w:ascii="Times New Roman" w:hAnsi="Times New Roman"/>
          <w:i/>
          <w:color w:val="000000"/>
          <w:sz w:val="24"/>
          <w:szCs w:val="24"/>
          <w:lang w:eastAsia="uk-UA"/>
        </w:rPr>
        <w:t>Логвиненко</w:t>
      </w:r>
      <w:r w:rsidRPr="00683462">
        <w:rPr>
          <w:rFonts w:ascii="Times New Roman" w:hAnsi="Times New Roman"/>
          <w:color w:val="000000"/>
          <w:sz w:val="24"/>
          <w:szCs w:val="24"/>
          <w:lang w:eastAsia="uk-UA"/>
        </w:rPr>
        <w:t xml:space="preserve"> Ю.В. є засновником ТОВ «БІЗНЕСТРЕЙД ІНВЕСТ» і ТОВ «ДАТА ГОЛД»;</w:t>
      </w:r>
    </w:p>
    <w:p w14:paraId="1DDBA281" w14:textId="29F70593"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директор ТОВ «ПАРТ-2» </w:t>
      </w:r>
      <w:r w:rsidR="00A12FE4"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12FE4"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(з </w:t>
      </w:r>
      <w:r w:rsidR="00A12FE4"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12FE4"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є також найманим працівником ПАТ «УКРНАФТА» (з </w:t>
      </w:r>
      <w:r w:rsidR="00A12FE4"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12FE4"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w:t>
      </w:r>
    </w:p>
    <w:p w14:paraId="0DF5E47A" w14:textId="24ABBAFF"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директор ТОВ «МАСЛЕКС» </w:t>
      </w:r>
      <w:r w:rsidR="00A12FE4"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12FE4"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є також найманим працівником ПАТ «УКРНАФТА» (з </w:t>
      </w:r>
      <w:r w:rsidR="00A12FE4"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12FE4"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w:t>
      </w:r>
    </w:p>
    <w:p w14:paraId="2D4AE198" w14:textId="120D7834"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директор ТОВ «ОРЕНДА-ЦЕНТР» </w:t>
      </w:r>
      <w:r w:rsidR="00A12FE4"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12FE4"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є також найманим працівником ПАТ «УКРНАФТА» (з </w:t>
      </w:r>
      <w:r w:rsidR="0060598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60598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і ТОВ «ПРАТ-2», ТОВ «Т-АЛЬФА», ТОВ «ТРАСТ ІННОВЕЙШН»;</w:t>
      </w:r>
    </w:p>
    <w:p w14:paraId="2CBD4811"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i/>
          <w:sz w:val="24"/>
          <w:szCs w:val="24"/>
          <w:lang w:eastAsia="ru-RU"/>
        </w:rPr>
        <w:t>Хоменко Сергій Леонідович</w:t>
      </w:r>
      <w:r w:rsidRPr="00683462">
        <w:rPr>
          <w:rFonts w:ascii="Times New Roman" w:hAnsi="Times New Roman"/>
          <w:sz w:val="24"/>
          <w:szCs w:val="24"/>
          <w:lang w:eastAsia="ru-RU"/>
        </w:rPr>
        <w:t xml:space="preserve"> є директором ТОВ «Т-АЛЬФА» і ТОВ «ІННОВЕЙШН МУЛЬТИМЕДІА» (оператор АЗС мережі «АВІАС», який здійснював реалізацію нафтопродуктів у Тернопільській області);</w:t>
      </w:r>
    </w:p>
    <w:p w14:paraId="74828D13" w14:textId="223DE7E4"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більше 20 фізичних осіб, а саме:</w:t>
      </w:r>
      <w:r w:rsidRPr="00683462">
        <w:rPr>
          <w:rFonts w:ascii="Times New Roman" w:hAnsi="Times New Roman"/>
          <w:i/>
          <w:color w:val="000000"/>
          <w:sz w:val="24"/>
          <w:szCs w:val="24"/>
          <w:lang w:eastAsia="uk-UA"/>
        </w:rPr>
        <w:t xml:space="preserve"> </w:t>
      </w:r>
      <w:r w:rsidR="0060598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60598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 xml:space="preserve">, </w:t>
      </w:r>
      <w:r w:rsidRPr="00683462">
        <w:rPr>
          <w:rFonts w:ascii="Times New Roman" w:hAnsi="Times New Roman"/>
          <w:color w:val="000000"/>
          <w:sz w:val="24"/>
          <w:szCs w:val="24"/>
          <w:lang w:eastAsia="uk-UA"/>
        </w:rPr>
        <w:t>є найманими працівниками ТОВ «ПАРТ-2», ТОВ «МАСЛЕКС», ТОВ «Т-АЛЬФА», ТОВ «ТРАСТ ІННОВЕЙШН», тобто при зупиненні реалізації світлих нафтопродуктів одного з операторів мережі «АВІАС» зазначені особи переходили до оператора, який приходив йому на зміну;</w:t>
      </w:r>
    </w:p>
    <w:p w14:paraId="4F6B12BE" w14:textId="63491831"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color w:val="000000"/>
          <w:sz w:val="24"/>
          <w:szCs w:val="24"/>
          <w:lang w:eastAsia="uk-UA"/>
        </w:rPr>
      </w:pPr>
      <w:r w:rsidRPr="00683462">
        <w:rPr>
          <w:rFonts w:ascii="Times New Roman" w:hAnsi="Times New Roman"/>
          <w:color w:val="000000"/>
          <w:sz w:val="24"/>
          <w:szCs w:val="24"/>
          <w:lang w:eastAsia="uk-UA"/>
        </w:rPr>
        <w:t xml:space="preserve">при цьому </w:t>
      </w:r>
      <w:r w:rsidR="0060598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60598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були найманими працівниками як в </w:t>
      </w:r>
      <w:r w:rsidRPr="00683462">
        <w:rPr>
          <w:rFonts w:ascii="Times New Roman" w:hAnsi="Times New Roman"/>
          <w:sz w:val="24"/>
          <w:szCs w:val="24"/>
          <w:lang w:eastAsia="ru-RU"/>
        </w:rPr>
        <w:t xml:space="preserve">ТОВ «ПАРТ-2», ТОВ «МАСЛЕКС», ТОВ «Т-АЛЬФА», </w:t>
      </w:r>
      <w:r w:rsidR="00605986">
        <w:rPr>
          <w:rFonts w:ascii="Times New Roman" w:hAnsi="Times New Roman"/>
          <w:sz w:val="24"/>
          <w:szCs w:val="24"/>
          <w:lang w:eastAsia="ru-RU"/>
        </w:rPr>
        <w:br/>
      </w:r>
      <w:r w:rsidRPr="00683462">
        <w:rPr>
          <w:rFonts w:ascii="Times New Roman" w:hAnsi="Times New Roman"/>
          <w:sz w:val="24"/>
          <w:szCs w:val="24"/>
          <w:lang w:eastAsia="ru-RU"/>
        </w:rPr>
        <w:t>ТОВ «ТРАСТ ІННОВЕЙШН»,  так і в ТОВ «ПОСЕРЕДНИК-ЕЛІТ», ТОВ «КРАЇНА ІДЕЙ», ТОВ «ЗЕБРІНА», ТОВ «ІННОВЕЙШН МУЛЬТИМЕДІА», тобто були одночасно найманими працівниками в операторів АЗС, які здійснювали господарську діяльність у певний період і були один одному конкурентами в Тернопільській області.</w:t>
      </w:r>
    </w:p>
    <w:p w14:paraId="59BAD66B" w14:textId="258EF5E0"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з інформацією з ЄДР у стані припинення знаходяться ТОВ «ПАРТ-2»,                    ТОВ «ОРЕНДА-ЦЕНТР», </w:t>
      </w:r>
      <w:r w:rsidRPr="00683462">
        <w:rPr>
          <w:rFonts w:ascii="Times New Roman" w:hAnsi="Times New Roman"/>
          <w:color w:val="000000"/>
          <w:sz w:val="24"/>
          <w:szCs w:val="24"/>
          <w:lang w:eastAsia="uk-UA"/>
        </w:rPr>
        <w:t xml:space="preserve">ТОВ «Т-АЛЬФА»  (припинило господарську діяльність), ТОВ  «ТРІО БІЗНЕС ПРОМ», ТОВ «БІЗНЕС МРІЯ», </w:t>
      </w:r>
      <w:r w:rsidRPr="00683462">
        <w:rPr>
          <w:rFonts w:ascii="Times New Roman" w:hAnsi="Times New Roman"/>
          <w:sz w:val="24"/>
          <w:szCs w:val="24"/>
          <w:lang w:eastAsia="ru-RU"/>
        </w:rPr>
        <w:t xml:space="preserve"> </w:t>
      </w:r>
      <w:r w:rsidRPr="00683462">
        <w:rPr>
          <w:rFonts w:ascii="Times New Roman" w:hAnsi="Times New Roman"/>
          <w:color w:val="000000"/>
          <w:sz w:val="24"/>
          <w:szCs w:val="24"/>
          <w:lang w:eastAsia="uk-UA"/>
        </w:rPr>
        <w:t>ТОВ «БІЗНЕСТРЕЙД ІНВЕСТ», ТОВ «ВІАЛІОН»</w:t>
      </w:r>
      <w:r w:rsidRPr="00683462">
        <w:rPr>
          <w:rFonts w:ascii="Times New Roman" w:hAnsi="Times New Roman"/>
          <w:sz w:val="24"/>
          <w:szCs w:val="24"/>
          <w:lang w:eastAsia="ru-RU"/>
        </w:rPr>
        <w:t xml:space="preserve">, </w:t>
      </w:r>
      <w:r w:rsidRPr="00683462">
        <w:rPr>
          <w:rFonts w:ascii="Times New Roman" w:hAnsi="Times New Roman"/>
          <w:color w:val="000000"/>
          <w:sz w:val="24"/>
          <w:szCs w:val="24"/>
          <w:lang w:eastAsia="uk-UA"/>
        </w:rPr>
        <w:t>ТОВ «ТРАСТ ІННОВЕЙШН». П</w:t>
      </w:r>
      <w:r w:rsidRPr="00683462">
        <w:rPr>
          <w:rFonts w:ascii="Times New Roman" w:hAnsi="Times New Roman"/>
          <w:sz w:val="24"/>
          <w:szCs w:val="24"/>
          <w:lang w:eastAsia="ru-RU"/>
        </w:rPr>
        <w:t>овноваження ліквідатора здійснює Бакрадзе Катерина Андріївна і Ніколайчук Олексій Миколайович. Зазначені оператори АЗС перереєстровані в місті Харкові.</w:t>
      </w:r>
      <w:r w:rsidRPr="00683462">
        <w:rPr>
          <w:rFonts w:ascii="Times New Roman" w:hAnsi="Times New Roman"/>
          <w:color w:val="000000"/>
          <w:sz w:val="24"/>
          <w:szCs w:val="24"/>
          <w:lang w:eastAsia="uk-UA"/>
        </w:rPr>
        <w:t xml:space="preserve">  </w:t>
      </w:r>
    </w:p>
    <w:p w14:paraId="6FC0A714"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Зазначене також підтверджується інформацією, наданою органами НАБУ.</w:t>
      </w:r>
    </w:p>
    <w:p w14:paraId="4CD68CCC"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Матеріалами справи доведено, що система договірних відносин створена компаніями «АВІАС» разом з операторами АЗС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5DE4428D"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Між всіма учасниками паливного проєкту «АВІАС» укладається значна кількість типових, здебільшого однакових договорів. Щодо ТОВ «БАТЕН ГРУП» зазначене підтверджується, зокрема:</w:t>
      </w:r>
    </w:p>
    <w:p w14:paraId="18DA1043"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договорами поставки з компаніями «АВІАС»: з ТОВ «ПРОМ ГАРАНТ ПЛЮС» від 30.12.2016 № П16-132/ПГ, з ТОВ «АЛЬЯНС ЕВОЛЮШН» від 20.01.2017 № П17-11/АЕ, та договорами поставки нафтопродуктів з ТОВ «АЛЬЯНС ЕВОЛЮШН» від 01.07.2017 № ФПТ17-196/АЕ та № ПТ17-154/АЕ;</w:t>
      </w:r>
    </w:p>
    <w:p w14:paraId="00AEA98B"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rPr>
        <w:t>- договором про надання фінансової допомоги з ТОВ «ПРОМ ГАРАНТ ПЛЮС» від 28.12.2016 № ПГ16-117;</w:t>
      </w:r>
    </w:p>
    <w:p w14:paraId="47AAECBF"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договорами поставки з ПАТ «УКРТАТНАФТА» від 28.02.2017 № 967/2/2118 та від 30.12.2016 № 92/2/2118;</w:t>
      </w:r>
    </w:p>
    <w:p w14:paraId="03493E86"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xml:space="preserve">- договором абонентського юридичного обслуговування з ТОВ ЮФ «САНІГОРІЯ» від 27.03.2017 № 7-Т. </w:t>
      </w:r>
    </w:p>
    <w:p w14:paraId="2BF03F2C"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Отже, діяльність проєкту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w:t>
      </w:r>
      <w:r w:rsidRPr="00683462">
        <w:rPr>
          <w:rFonts w:ascii="Times New Roman" w:hAnsi="Times New Roman"/>
          <w:sz w:val="24"/>
          <w:szCs w:val="24"/>
          <w:lang w:eastAsia="uk-UA"/>
        </w:rPr>
        <w:br/>
        <w:t xml:space="preserve">ПАТ </w:t>
      </w:r>
      <w:r w:rsidRPr="00683462">
        <w:rPr>
          <w:rFonts w:ascii="Times New Roman" w:hAnsi="Times New Roman"/>
          <w:sz w:val="24"/>
          <w:szCs w:val="24"/>
          <w:lang w:eastAsia="ru-RU"/>
        </w:rPr>
        <w:t>«УКРТАТНАФТА»</w:t>
      </w:r>
      <w:r w:rsidRPr="00683462">
        <w:rPr>
          <w:rFonts w:ascii="Times New Roman" w:hAnsi="Times New Roman"/>
          <w:sz w:val="24"/>
          <w:szCs w:val="24"/>
          <w:lang w:eastAsia="uk-UA"/>
        </w:rPr>
        <w:t xml:space="preserve"> у всіх регіонах України на єдиних умовах. </w:t>
      </w:r>
    </w:p>
    <w:p w14:paraId="3AB44012"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При цьому Комітетом доведено однакові тенденції ціноутворення в мережі АЗС «АВІАС», які діють у всіх регіонах України, що виявляються в одночасному або майже одночасному встановленні однакових або майже однакових (із різницею у 0,05 грн) роздрібних цін на бензини марки А-92 ENERGY, А-95 та А-95 ENERGY виробництва                 ПАТ «УКРТАТНАФТА». </w:t>
      </w:r>
    </w:p>
    <w:p w14:paraId="300ACF27"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b/>
          <w:sz w:val="24"/>
          <w:szCs w:val="24"/>
          <w:lang w:eastAsia="ru-RU"/>
        </w:rPr>
      </w:pPr>
    </w:p>
    <w:p w14:paraId="29B9D220"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b/>
          <w:sz w:val="24"/>
          <w:szCs w:val="24"/>
          <w:lang w:eastAsia="ru-RU"/>
        </w:rPr>
        <w:t>ТОВ «ІННОВЕЙШН МУЛЬТІМЕДІА»</w:t>
      </w:r>
      <w:r w:rsidRPr="00683462">
        <w:rPr>
          <w:rFonts w:ascii="Times New Roman" w:hAnsi="Times New Roman"/>
          <w:sz w:val="24"/>
          <w:szCs w:val="24"/>
          <w:lang w:eastAsia="ru-RU"/>
        </w:rPr>
        <w:t xml:space="preserve"> листом від 22.10.2018 № 1/2210-18              (вх. № 8-01/13227 від 01.11.2018) надало такі заперечення:</w:t>
      </w:r>
    </w:p>
    <w:p w14:paraId="58BEEFFD" w14:textId="77777777" w:rsidR="00FB6053" w:rsidRPr="00683462" w:rsidRDefault="00FB6053" w:rsidP="00FB6053">
      <w:pPr>
        <w:overflowPunct w:val="0"/>
        <w:autoSpaceDE w:val="0"/>
        <w:autoSpaceDN w:val="0"/>
        <w:adjustRightInd w:val="0"/>
        <w:spacing w:before="120"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ru-RU"/>
        </w:rPr>
        <w:t>1</w:t>
      </w:r>
      <w:r w:rsidRPr="00683462">
        <w:rPr>
          <w:rFonts w:ascii="Times New Roman" w:hAnsi="Times New Roman"/>
          <w:b/>
          <w:i/>
          <w:sz w:val="24"/>
          <w:szCs w:val="24"/>
          <w:lang w:eastAsia="ru-RU"/>
        </w:rPr>
        <w:t xml:space="preserve">. </w:t>
      </w:r>
      <w:r w:rsidRPr="00683462">
        <w:rPr>
          <w:rFonts w:ascii="Times New Roman" w:hAnsi="Times New Roman"/>
          <w:sz w:val="24"/>
          <w:szCs w:val="24"/>
          <w:lang w:eastAsia="ru-RU"/>
        </w:rPr>
        <w:t>Товариство зазначає</w:t>
      </w:r>
      <w:r w:rsidRPr="00683462">
        <w:rPr>
          <w:rFonts w:ascii="Times New Roman" w:hAnsi="Times New Roman"/>
          <w:i/>
          <w:sz w:val="24"/>
          <w:szCs w:val="24"/>
          <w:lang w:eastAsia="ru-RU"/>
        </w:rPr>
        <w:t>, що «ТОВ «ІННОВЕЙШН МУЛЬТИМЕДІА» не займає монопольне становище на ринку реалізації нафтопродуктів на території Тернопільскої області, а АМКУ фактів займання саме товариством монопольного становища не доведено, доказів протилежному в поданні не вказано».</w:t>
      </w:r>
    </w:p>
    <w:p w14:paraId="30099900" w14:textId="77777777" w:rsidR="00FB6053" w:rsidRPr="00683462" w:rsidRDefault="00FB6053" w:rsidP="00FB6053">
      <w:pPr>
        <w:overflowPunct w:val="0"/>
        <w:autoSpaceDE w:val="0"/>
        <w:autoSpaceDN w:val="0"/>
        <w:adjustRightInd w:val="0"/>
        <w:spacing w:before="120" w:after="6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 з огляду на таке.</w:t>
      </w:r>
    </w:p>
    <w:p w14:paraId="7B3F518A" w14:textId="77777777" w:rsidR="00FB6053" w:rsidRPr="00683462" w:rsidRDefault="00FB6053" w:rsidP="00FB6053">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Предмет розгляду справи – антиконкурентні узгоджені дії суб’єктів господарювання, зазначений склад порушення не потребує встановлення монопольного (домінуючого) становища. </w:t>
      </w:r>
    </w:p>
    <w:p w14:paraId="47281258" w14:textId="77777777" w:rsidR="00FB6053" w:rsidRPr="00683462" w:rsidRDefault="00FB6053" w:rsidP="00FB6053">
      <w:pPr>
        <w:spacing w:after="6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Комітетом встановлено, що оператори АЗС мережі «АВІАС» є конкурентами на значній кількості регіональних ринків роздрібної торгівлі світлими нафтопродуктами. І на певних регіональних ринках ряд операторів АЗС мережі «АВІАС» навіть мають структурні ознаки (відповідні частки на ринку) монопольного домінуючого становища, що свідчить про їх вплив на ринок.</w:t>
      </w:r>
    </w:p>
    <w:p w14:paraId="67549382"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32ABBE64"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ru-RU"/>
        </w:rPr>
        <w:t>2.</w:t>
      </w:r>
      <w:r w:rsidRPr="00683462">
        <w:rPr>
          <w:rFonts w:ascii="Times New Roman" w:hAnsi="Times New Roman"/>
          <w:i/>
          <w:sz w:val="24"/>
          <w:szCs w:val="24"/>
          <w:lang w:eastAsia="ru-RU"/>
        </w:rPr>
        <w:t xml:space="preserve"> </w:t>
      </w:r>
      <w:r w:rsidRPr="00683462">
        <w:rPr>
          <w:rFonts w:ascii="Times New Roman" w:hAnsi="Times New Roman"/>
          <w:sz w:val="24"/>
          <w:szCs w:val="24"/>
          <w:lang w:eastAsia="ru-RU"/>
        </w:rPr>
        <w:t>Товариство зазначає</w:t>
      </w:r>
      <w:r w:rsidRPr="00683462">
        <w:rPr>
          <w:rFonts w:ascii="Times New Roman" w:hAnsi="Times New Roman"/>
          <w:i/>
          <w:sz w:val="24"/>
          <w:szCs w:val="24"/>
          <w:lang w:eastAsia="ru-RU"/>
        </w:rPr>
        <w:t>, «що Підприємство є самостійним суб’єктом господарювання, здійснює діяльність незалежно від волі інших суб’єктів господарювання, не підпорядковується наказам, розпорядженням, вказівкам сторонніх осіб.</w:t>
      </w:r>
    </w:p>
    <w:p w14:paraId="01B3C5D8"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Мета діяльності підприємства є отримання прибутку від господарської діяльності.</w:t>
      </w:r>
    </w:p>
    <w:p w14:paraId="68B995D4"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Договірні відносини з поставки нафтопродуктів не впливали на встановлення роздрібних цін на нафтопродукти, які Товариство в певний період реалізовувало на своїх АЗС, жодних домовленостей, які б свідчили про узгодженість дій в частині встановлення цін у Товариства з відповідачами у справі не було».</w:t>
      </w:r>
    </w:p>
    <w:p w14:paraId="32B5E639" w14:textId="77777777" w:rsidR="00FB6053" w:rsidRPr="00683462" w:rsidRDefault="00FB6053" w:rsidP="00FB6053">
      <w:pPr>
        <w:overflowPunct w:val="0"/>
        <w:autoSpaceDE w:val="0"/>
        <w:autoSpaceDN w:val="0"/>
        <w:adjustRightInd w:val="0"/>
        <w:spacing w:before="120" w:after="6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 з огляду на таке.</w:t>
      </w:r>
    </w:p>
    <w:p w14:paraId="074DDB06"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Будь-яка господарська діяльність суб’єкта господарювання спрямована на отримання прибутку, однак суб’єкт господарювання при здійсненні такої господарської діяльності має дотримуватися чинного законодавства, у тому числі законодавства про захист економічної конкуренції.</w:t>
      </w:r>
    </w:p>
    <w:p w14:paraId="50D81F24"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Антиконкурентні дії суб’єктів господарювання є порушенням законодавства про захист економічної конкуренції. Вчинення такий дій забороняється і тягне за собою відповідальність згідно із Законом.</w:t>
      </w:r>
    </w:p>
    <w:p w14:paraId="0E2F7721"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(проєкт «АВІАС»).</w:t>
      </w:r>
    </w:p>
    <w:p w14:paraId="4DF9F8AA"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проєкті «АВІАС» задіяні приблизно </w:t>
      </w:r>
      <w:r w:rsidRPr="00683462">
        <w:rPr>
          <w:rFonts w:ascii="Times New Roman" w:hAnsi="Times New Roman"/>
          <w:bCs/>
          <w:sz w:val="24"/>
          <w:szCs w:val="24"/>
          <w:lang w:eastAsia="uk-UA"/>
        </w:rPr>
        <w:t>1 625 АЗС</w:t>
      </w:r>
      <w:r w:rsidRPr="00683462">
        <w:rPr>
          <w:rFonts w:ascii="Times New Roman" w:hAnsi="Times New Roman"/>
          <w:sz w:val="24"/>
          <w:szCs w:val="24"/>
          <w:lang w:eastAsia="uk-UA"/>
        </w:rPr>
        <w:t xml:space="preserve"> (мережа «АВІАС»), які працюють під різними брендами: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09C57D22"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ТОВ «ІННОВЕЙШН МУЛЬТИМЕДІА» здійснює господарську діяльність на орендованих АЗС, які працюють під брендом АВІАС Плюс</w:t>
      </w:r>
      <w:r w:rsidRPr="00683462">
        <w:rPr>
          <w:rFonts w:ascii="Times New Roman" w:hAnsi="Times New Roman"/>
          <w:sz w:val="24"/>
          <w:szCs w:val="24"/>
          <w:lang w:eastAsia="uk-UA"/>
        </w:rPr>
        <w:t>.</w:t>
      </w:r>
    </w:p>
    <w:p w14:paraId="785E3FFD" w14:textId="4480855A"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Компанії «АВІАС» на своєму офіційному сайті зазначають про найбільшу мережу АЗС в Україні, до якої входять мережі АЗС партнерів, зокрема надається перелік АЗС у Тернопільській області із зазначенням адрес автозаправних станцій, у т. ч. автозаправних станцій, які орендує та на яких здійснює свою господарську діяльність ТОВ «ІННОВЕЙШН МУЛЬТИМЕДІА». Разом із цим, укладаючи договір поставки з компаніями «АВІАС», </w:t>
      </w:r>
      <w:r w:rsidR="00605986">
        <w:rPr>
          <w:rFonts w:ascii="Times New Roman" w:hAnsi="Times New Roman"/>
          <w:sz w:val="24"/>
          <w:szCs w:val="24"/>
          <w:lang w:eastAsia="ru-RU"/>
        </w:rPr>
        <w:br/>
      </w:r>
      <w:r w:rsidRPr="00683462">
        <w:rPr>
          <w:rFonts w:ascii="Times New Roman" w:hAnsi="Times New Roman"/>
          <w:sz w:val="24"/>
          <w:szCs w:val="24"/>
          <w:lang w:eastAsia="ru-RU"/>
        </w:rPr>
        <w:t xml:space="preserve">ТОВ «ІННОВЕЙШН МУЛЬТИМЕДІА» надає перелік автозаправних станцій, на яких буде здійснюватися відпуск паливних карток «АВІАС», а отже, компанії «АВІАС» і </w:t>
      </w:r>
      <w:r w:rsidR="00605986">
        <w:rPr>
          <w:rFonts w:ascii="Times New Roman" w:hAnsi="Times New Roman"/>
          <w:sz w:val="24"/>
          <w:szCs w:val="24"/>
          <w:lang w:eastAsia="ru-RU"/>
        </w:rPr>
        <w:br/>
      </w:r>
      <w:r w:rsidRPr="00683462">
        <w:rPr>
          <w:rFonts w:ascii="Times New Roman" w:hAnsi="Times New Roman"/>
          <w:sz w:val="24"/>
          <w:szCs w:val="24"/>
          <w:lang w:eastAsia="ru-RU"/>
        </w:rPr>
        <w:t>ТОВ «ІННОВЕЙШН МУЛЬТИМЕДІА» стають контрагентами (партнерами), тобто співпрацюють. А отже, ТОВ «ІННОВЕЙШН МУЛЬТИМЕДІА»  є учасником паливного проєкту «АВІАС» і, як наслідок, партнером компаній «АВІАС».</w:t>
      </w:r>
    </w:p>
    <w:p w14:paraId="52C9C76B"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ТОВ </w:t>
      </w:r>
      <w:r w:rsidRPr="00683462">
        <w:rPr>
          <w:rFonts w:ascii="Times New Roman" w:hAnsi="Times New Roman"/>
          <w:sz w:val="24"/>
          <w:szCs w:val="24"/>
          <w:lang w:eastAsia="ru-RU"/>
        </w:rPr>
        <w:t xml:space="preserve">«ІННОВЕЙШН МУЛЬТИМЕДІА»  </w:t>
      </w:r>
      <w:r w:rsidRPr="00683462">
        <w:rPr>
          <w:rFonts w:ascii="Times New Roman" w:hAnsi="Times New Roman"/>
          <w:sz w:val="24"/>
          <w:szCs w:val="24"/>
          <w:lang w:eastAsia="uk-UA"/>
        </w:rPr>
        <w:t>здійснює роздрібну реалізацію світлих нафтопродуктів, а саме бензину та дизельного пального марки</w:t>
      </w:r>
      <w:r w:rsidRPr="00683462">
        <w:rPr>
          <w:rFonts w:ascii="Times New Roman" w:hAnsi="Times New Roman"/>
          <w:b/>
          <w:bCs/>
          <w:sz w:val="24"/>
          <w:szCs w:val="24"/>
          <w:lang w:eastAsia="uk-UA"/>
        </w:rPr>
        <w:t xml:space="preserve"> </w:t>
      </w:r>
      <w:r w:rsidRPr="00683462">
        <w:rPr>
          <w:rFonts w:ascii="Times New Roman" w:hAnsi="Times New Roman"/>
          <w:sz w:val="24"/>
          <w:szCs w:val="24"/>
          <w:lang w:eastAsia="uk-UA"/>
        </w:rPr>
        <w:t xml:space="preserve">Keropur ® ENERGY виробництва ПАТ «УКРТАТНАФТА», що є однією з ознак мережі АЗС «АВІАС». Ця торговельна марка зареєстрована </w:t>
      </w:r>
      <w:r w:rsidRPr="00683462">
        <w:rPr>
          <w:rFonts w:ascii="Times New Roman" w:hAnsi="Times New Roman"/>
          <w:sz w:val="24"/>
          <w:szCs w:val="24"/>
          <w:u w:val="single"/>
          <w:lang w:eastAsia="uk-UA"/>
        </w:rPr>
        <w:t>ексклюзивно</w:t>
      </w:r>
      <w:r w:rsidRPr="00683462">
        <w:rPr>
          <w:rFonts w:ascii="Times New Roman" w:hAnsi="Times New Roman"/>
          <w:sz w:val="24"/>
          <w:szCs w:val="24"/>
          <w:lang w:eastAsia="uk-UA"/>
        </w:rPr>
        <w:t xml:space="preserve"> й була розроблена спеціально для використання виробником ПАТ «УКРТАТНАФТА». </w:t>
      </w:r>
    </w:p>
    <w:p w14:paraId="21F42D1D"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свідчать: постійні (майже кожні пів року) зміни юридичних осіб-операторів АЗС мережі «АВІАС»; подібний персональний (фізичний) склад учасників паливного проєкту «АВІАС»; подібні адреси реєстрації, зокрема перереєстрація в місті Харкові; припинення діяльності юридичної особи за рішенням засновників, що в подальшому проходить через процедуру банкрутства; призначення та/або обрання одних і тих же ліквідаторів.</w:t>
      </w:r>
    </w:p>
    <w:p w14:paraId="2F7371D3"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Так, на 15 АЗС Тернопільської області, які здійснювали діяльність з реалізації світлих нафтопродуктів під брендами ANP змінювали один одного такі оператори:  </w:t>
      </w:r>
    </w:p>
    <w:p w14:paraId="7AE27FA5"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1440"/>
        <w:gridCol w:w="1260"/>
        <w:gridCol w:w="1440"/>
        <w:gridCol w:w="1080"/>
        <w:gridCol w:w="1440"/>
        <w:gridCol w:w="1440"/>
      </w:tblGrid>
      <w:tr w:rsidR="00FB6053" w:rsidRPr="00683462" w14:paraId="15A30497" w14:textId="77777777" w:rsidTr="00FB6053">
        <w:tc>
          <w:tcPr>
            <w:tcW w:w="1440" w:type="dxa"/>
          </w:tcPr>
          <w:p w14:paraId="5E47CE88" w14:textId="77777777" w:rsidR="00FB6053" w:rsidRPr="0060598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605986">
              <w:rPr>
                <w:rFonts w:ascii="Times New Roman" w:hAnsi="Times New Roman"/>
                <w:color w:val="000000"/>
                <w:sz w:val="16"/>
                <w:szCs w:val="16"/>
                <w:lang w:eastAsia="uk-UA"/>
              </w:rPr>
              <w:t>Період діяльності оператора АЗС</w:t>
            </w:r>
          </w:p>
        </w:tc>
        <w:tc>
          <w:tcPr>
            <w:tcW w:w="1440" w:type="dxa"/>
          </w:tcPr>
          <w:p w14:paraId="03CB1F56" w14:textId="77777777" w:rsidR="00FB6053" w:rsidRPr="0060598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605986">
              <w:rPr>
                <w:rFonts w:ascii="Times New Roman" w:hAnsi="Times New Roman"/>
                <w:color w:val="000000"/>
                <w:sz w:val="16"/>
                <w:szCs w:val="16"/>
                <w:lang w:eastAsia="uk-UA"/>
              </w:rPr>
              <w:t>І пів. 2014</w:t>
            </w:r>
          </w:p>
        </w:tc>
        <w:tc>
          <w:tcPr>
            <w:tcW w:w="1260" w:type="dxa"/>
          </w:tcPr>
          <w:p w14:paraId="227DD73F" w14:textId="77777777" w:rsidR="00FB6053" w:rsidRPr="0060598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605986">
              <w:rPr>
                <w:rFonts w:ascii="Times New Roman" w:hAnsi="Times New Roman"/>
                <w:color w:val="000000"/>
                <w:sz w:val="16"/>
                <w:szCs w:val="16"/>
                <w:lang w:eastAsia="uk-UA"/>
              </w:rPr>
              <w:t>ІІ пів. 2014</w:t>
            </w:r>
          </w:p>
        </w:tc>
        <w:tc>
          <w:tcPr>
            <w:tcW w:w="1440" w:type="dxa"/>
          </w:tcPr>
          <w:p w14:paraId="50B75DC8" w14:textId="77777777" w:rsidR="00FB6053" w:rsidRPr="0060598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605986">
              <w:rPr>
                <w:rFonts w:ascii="Times New Roman" w:hAnsi="Times New Roman"/>
                <w:color w:val="000000"/>
                <w:sz w:val="16"/>
                <w:szCs w:val="16"/>
                <w:lang w:eastAsia="uk-UA"/>
              </w:rPr>
              <w:t>І пів. 2015</w:t>
            </w:r>
          </w:p>
        </w:tc>
        <w:tc>
          <w:tcPr>
            <w:tcW w:w="1080" w:type="dxa"/>
          </w:tcPr>
          <w:p w14:paraId="2595AFF4" w14:textId="77777777" w:rsidR="00FB6053" w:rsidRPr="0060598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605986">
              <w:rPr>
                <w:rFonts w:ascii="Times New Roman" w:hAnsi="Times New Roman"/>
                <w:color w:val="000000"/>
                <w:sz w:val="16"/>
                <w:szCs w:val="16"/>
                <w:lang w:eastAsia="uk-UA"/>
              </w:rPr>
              <w:t>ІІ пів. 2015</w:t>
            </w:r>
          </w:p>
        </w:tc>
        <w:tc>
          <w:tcPr>
            <w:tcW w:w="1440" w:type="dxa"/>
          </w:tcPr>
          <w:p w14:paraId="7A8BE580" w14:textId="77777777" w:rsidR="00FB6053" w:rsidRPr="0060598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605986">
              <w:rPr>
                <w:rFonts w:ascii="Times New Roman" w:hAnsi="Times New Roman"/>
                <w:color w:val="000000"/>
                <w:sz w:val="16"/>
                <w:szCs w:val="16"/>
                <w:lang w:eastAsia="uk-UA"/>
              </w:rPr>
              <w:t>І пів. 2016</w:t>
            </w:r>
          </w:p>
        </w:tc>
        <w:tc>
          <w:tcPr>
            <w:tcW w:w="1440" w:type="dxa"/>
          </w:tcPr>
          <w:p w14:paraId="63F052BD" w14:textId="77777777" w:rsidR="00FB6053" w:rsidRPr="0060598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605986">
              <w:rPr>
                <w:rFonts w:ascii="Times New Roman" w:hAnsi="Times New Roman"/>
                <w:color w:val="000000"/>
                <w:sz w:val="16"/>
                <w:szCs w:val="16"/>
                <w:lang w:eastAsia="uk-UA"/>
              </w:rPr>
              <w:t>ІІ пів. 2016</w:t>
            </w:r>
          </w:p>
        </w:tc>
      </w:tr>
      <w:tr w:rsidR="00FB6053" w:rsidRPr="00683462" w14:paraId="20A2AB80" w14:textId="77777777" w:rsidTr="00FB6053">
        <w:tc>
          <w:tcPr>
            <w:tcW w:w="1440" w:type="dxa"/>
          </w:tcPr>
          <w:p w14:paraId="29F3C5DC" w14:textId="77777777" w:rsidR="00FB6053" w:rsidRPr="0060598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605986">
              <w:rPr>
                <w:rFonts w:ascii="Times New Roman" w:hAnsi="Times New Roman"/>
                <w:color w:val="000000"/>
                <w:sz w:val="16"/>
                <w:szCs w:val="16"/>
                <w:lang w:eastAsia="uk-UA"/>
              </w:rPr>
              <w:t>Назва оператора</w:t>
            </w:r>
          </w:p>
        </w:tc>
        <w:tc>
          <w:tcPr>
            <w:tcW w:w="1440" w:type="dxa"/>
          </w:tcPr>
          <w:p w14:paraId="07FA5AD2" w14:textId="77777777" w:rsidR="00FB6053" w:rsidRPr="0060598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605986">
              <w:rPr>
                <w:rFonts w:ascii="Times New Roman" w:hAnsi="Times New Roman"/>
                <w:sz w:val="16"/>
                <w:szCs w:val="16"/>
                <w:lang w:eastAsia="ru-RU"/>
              </w:rPr>
              <w:t>ТОВ «ТЕРНОПІЛЬ-ТОРГ»</w:t>
            </w:r>
          </w:p>
        </w:tc>
        <w:tc>
          <w:tcPr>
            <w:tcW w:w="1260" w:type="dxa"/>
          </w:tcPr>
          <w:p w14:paraId="2A7AF239" w14:textId="77777777" w:rsidR="00FB6053" w:rsidRPr="0060598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605986">
              <w:rPr>
                <w:rFonts w:ascii="Times New Roman" w:hAnsi="Times New Roman"/>
                <w:color w:val="000000"/>
                <w:sz w:val="16"/>
                <w:szCs w:val="16"/>
                <w:lang w:eastAsia="uk-UA"/>
              </w:rPr>
              <w:t>ТОВ  «ПОСЕРЕД-НИК-ЕЛІТ»</w:t>
            </w:r>
          </w:p>
        </w:tc>
        <w:tc>
          <w:tcPr>
            <w:tcW w:w="1440" w:type="dxa"/>
          </w:tcPr>
          <w:p w14:paraId="49AB3692" w14:textId="77777777" w:rsidR="00FB6053" w:rsidRPr="0060598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605986">
              <w:rPr>
                <w:rFonts w:ascii="Times New Roman" w:hAnsi="Times New Roman"/>
                <w:color w:val="000000"/>
                <w:sz w:val="16"/>
                <w:szCs w:val="16"/>
                <w:lang w:eastAsia="uk-UA"/>
              </w:rPr>
              <w:t>ТОВ «КРАЇНА ІДЕЙ»</w:t>
            </w:r>
          </w:p>
        </w:tc>
        <w:tc>
          <w:tcPr>
            <w:tcW w:w="1080" w:type="dxa"/>
          </w:tcPr>
          <w:p w14:paraId="48594BEA" w14:textId="77777777" w:rsidR="00FB6053" w:rsidRPr="0060598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605986">
              <w:rPr>
                <w:rFonts w:ascii="Times New Roman" w:hAnsi="Times New Roman"/>
                <w:color w:val="000000"/>
                <w:sz w:val="16"/>
                <w:szCs w:val="16"/>
                <w:lang w:eastAsia="uk-UA"/>
              </w:rPr>
              <w:t xml:space="preserve">ТОВ </w:t>
            </w:r>
          </w:p>
          <w:p w14:paraId="24C237C9" w14:textId="77777777" w:rsidR="00FB6053" w:rsidRPr="0060598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605986">
              <w:rPr>
                <w:rFonts w:ascii="Times New Roman" w:hAnsi="Times New Roman"/>
                <w:color w:val="000000"/>
                <w:sz w:val="16"/>
                <w:szCs w:val="16"/>
                <w:lang w:eastAsia="uk-UA"/>
              </w:rPr>
              <w:t>«ЗЕБРІНА»</w:t>
            </w:r>
          </w:p>
        </w:tc>
        <w:tc>
          <w:tcPr>
            <w:tcW w:w="1440" w:type="dxa"/>
          </w:tcPr>
          <w:p w14:paraId="49E2E373" w14:textId="77777777" w:rsidR="00FB6053" w:rsidRPr="0060598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605986">
              <w:rPr>
                <w:rFonts w:ascii="Times New Roman" w:hAnsi="Times New Roman"/>
                <w:color w:val="000000"/>
                <w:sz w:val="16"/>
                <w:szCs w:val="16"/>
                <w:lang w:eastAsia="uk-UA"/>
              </w:rPr>
              <w:t>ТОВ</w:t>
            </w:r>
          </w:p>
          <w:p w14:paraId="203C8CEB" w14:textId="77777777" w:rsidR="00FB6053" w:rsidRPr="0060598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mallCaps/>
                <w:color w:val="000000"/>
                <w:sz w:val="16"/>
                <w:szCs w:val="16"/>
                <w:lang w:eastAsia="uk-UA"/>
              </w:rPr>
            </w:pPr>
            <w:r w:rsidRPr="00605986">
              <w:rPr>
                <w:rFonts w:ascii="Times New Roman" w:hAnsi="Times New Roman"/>
                <w:color w:val="000000"/>
                <w:sz w:val="16"/>
                <w:szCs w:val="16"/>
                <w:lang w:eastAsia="uk-UA"/>
              </w:rPr>
              <w:t>«СВ КОМ ТРЕЙД»</w:t>
            </w:r>
          </w:p>
        </w:tc>
        <w:tc>
          <w:tcPr>
            <w:tcW w:w="1440" w:type="dxa"/>
          </w:tcPr>
          <w:p w14:paraId="4DF6DA8D" w14:textId="77777777" w:rsidR="00FB6053" w:rsidRPr="0060598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605986">
              <w:rPr>
                <w:rFonts w:ascii="Times New Roman" w:hAnsi="Times New Roman"/>
                <w:color w:val="000000"/>
                <w:sz w:val="16"/>
                <w:szCs w:val="16"/>
                <w:lang w:eastAsia="uk-UA"/>
              </w:rPr>
              <w:t xml:space="preserve">ТОВ </w:t>
            </w:r>
          </w:p>
          <w:p w14:paraId="122B427F" w14:textId="77777777" w:rsidR="00FB6053" w:rsidRPr="0060598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both"/>
              <w:rPr>
                <w:rFonts w:ascii="Times New Roman" w:hAnsi="Times New Roman"/>
                <w:color w:val="000000"/>
                <w:sz w:val="16"/>
                <w:szCs w:val="16"/>
                <w:lang w:eastAsia="uk-UA"/>
              </w:rPr>
            </w:pPr>
            <w:r w:rsidRPr="00605986">
              <w:rPr>
                <w:rFonts w:ascii="Times New Roman" w:hAnsi="Times New Roman"/>
                <w:color w:val="000000"/>
                <w:sz w:val="16"/>
                <w:szCs w:val="16"/>
                <w:lang w:eastAsia="uk-UA"/>
              </w:rPr>
              <w:t>«ІННОВЕЙШН МУЛЬТИМЕДІА»</w:t>
            </w:r>
          </w:p>
        </w:tc>
      </w:tr>
    </w:tbl>
    <w:p w14:paraId="1B9A0B2B"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p>
    <w:p w14:paraId="7FAB36E6"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6666244B"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 відповідно до інформації ЄДР та Пенсійного фонду України:</w:t>
      </w:r>
    </w:p>
    <w:p w14:paraId="778B2C22"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i/>
          <w:sz w:val="24"/>
          <w:szCs w:val="24"/>
          <w:lang w:eastAsia="ru-RU"/>
        </w:rPr>
        <w:t>Лис Іван Григорович</w:t>
      </w:r>
      <w:r w:rsidRPr="00683462">
        <w:rPr>
          <w:rFonts w:ascii="Times New Roman" w:hAnsi="Times New Roman"/>
          <w:sz w:val="24"/>
          <w:szCs w:val="24"/>
          <w:lang w:eastAsia="ru-RU"/>
        </w:rPr>
        <w:t>, який є директором  ТОВ «ІННОВЕЙШН МУЛЬТИМЕДІА» (з 04.05.2017), також є директором ТОВ «ТЕРНОПІЛЬТОРГ» (з 02.12.2014);</w:t>
      </w:r>
    </w:p>
    <w:p w14:paraId="3128FADB"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i/>
          <w:sz w:val="24"/>
          <w:szCs w:val="24"/>
          <w:lang w:eastAsia="ru-RU"/>
        </w:rPr>
        <w:t>Задорожній Володимир Зіновійович</w:t>
      </w:r>
      <w:r w:rsidRPr="00683462">
        <w:rPr>
          <w:rFonts w:ascii="Times New Roman" w:hAnsi="Times New Roman"/>
          <w:sz w:val="24"/>
          <w:szCs w:val="24"/>
          <w:lang w:eastAsia="ru-RU"/>
        </w:rPr>
        <w:t xml:space="preserve"> був директором ТОВ «ТЕРНОПІЛЬТОРГ» (з 01.09.2011),  ТОВ «ЗЕБРІНА» (12.11.2015), ТОВ «СВ КОМ ТРЕЙД» (17.12.2015);</w:t>
      </w:r>
    </w:p>
    <w:p w14:paraId="0C2C699F" w14:textId="0FFA6825"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sz w:val="24"/>
          <w:szCs w:val="24"/>
          <w:lang w:eastAsia="ru-RU"/>
        </w:rPr>
        <w:t>Тарасов Сергій Олександрович</w:t>
      </w:r>
      <w:r w:rsidRPr="00683462">
        <w:rPr>
          <w:rFonts w:ascii="Times New Roman" w:hAnsi="Times New Roman"/>
          <w:sz w:val="24"/>
          <w:szCs w:val="24"/>
          <w:lang w:eastAsia="ru-RU"/>
        </w:rPr>
        <w:t xml:space="preserve"> є директором ТОВ «СВ КОМ ТРЕЙД» (з 29.10.2016) </w:t>
      </w:r>
      <w:r w:rsidRPr="00683462">
        <w:rPr>
          <w:rFonts w:ascii="Times New Roman" w:hAnsi="Times New Roman"/>
          <w:color w:val="000000"/>
          <w:sz w:val="24"/>
          <w:szCs w:val="24"/>
          <w:lang w:eastAsia="uk-UA"/>
        </w:rPr>
        <w:t xml:space="preserve">і також був директором інших операторів АЗС мережі «АВІАС», які діяли в інших регіонах України, а саме: ТОВ «МІЛАНА ВЕСТ» (з 28.10.2016), ТОВ «АТЛАС СИСТЕМ» (з 28.10.2016), ТОВ «ЛУРІЯ» (з 28.10.2016), ТОВ «ГЕНЕР ТРЕЙД» (з 28.10.2016), </w:t>
      </w:r>
      <w:r w:rsidR="00605986">
        <w:rPr>
          <w:rFonts w:ascii="Times New Roman" w:hAnsi="Times New Roman"/>
          <w:color w:val="000000"/>
          <w:sz w:val="24"/>
          <w:szCs w:val="24"/>
          <w:lang w:eastAsia="uk-UA"/>
        </w:rPr>
        <w:br/>
      </w:r>
      <w:r w:rsidRPr="00683462">
        <w:rPr>
          <w:rFonts w:ascii="Times New Roman" w:hAnsi="Times New Roman"/>
          <w:color w:val="000000"/>
          <w:sz w:val="24"/>
          <w:szCs w:val="24"/>
          <w:lang w:eastAsia="uk-UA"/>
        </w:rPr>
        <w:t xml:space="preserve">ТОВ «ФІНАНС-АЛЬЯНС» (з 28.10.2016), ТОВ «ДАРАС ГРУП» (з 28.10.2016)  </w:t>
      </w:r>
      <w:r w:rsidR="00605986">
        <w:rPr>
          <w:rFonts w:ascii="Times New Roman" w:hAnsi="Times New Roman"/>
          <w:color w:val="000000"/>
          <w:sz w:val="24"/>
          <w:szCs w:val="24"/>
          <w:lang w:eastAsia="uk-UA"/>
        </w:rPr>
        <w:br/>
      </w:r>
      <w:r w:rsidRPr="00683462">
        <w:rPr>
          <w:rFonts w:ascii="Times New Roman" w:hAnsi="Times New Roman"/>
          <w:color w:val="000000"/>
          <w:sz w:val="24"/>
          <w:szCs w:val="24"/>
          <w:lang w:eastAsia="uk-UA"/>
        </w:rPr>
        <w:t xml:space="preserve">ТОВ «ХАТІОРА» (з 29.10.2016). При цьому, як видно, призначений директором майже в один день  28.10.2016 - 29.10.2016; </w:t>
      </w:r>
    </w:p>
    <w:p w14:paraId="1EDCA5DF" w14:textId="615B3658"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директор ТОВ «ПОСЕРЕДНИК-ЕЛІТ» </w:t>
      </w:r>
      <w:r w:rsidR="0060598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60598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sz w:val="24"/>
          <w:szCs w:val="24"/>
          <w:lang w:eastAsia="ru-RU"/>
        </w:rPr>
        <w:t xml:space="preserve"> </w:t>
      </w:r>
      <w:r w:rsidRPr="00683462">
        <w:rPr>
          <w:rFonts w:ascii="Times New Roman" w:hAnsi="Times New Roman"/>
          <w:sz w:val="24"/>
          <w:szCs w:val="24"/>
          <w:lang w:eastAsia="ru-RU"/>
        </w:rPr>
        <w:t xml:space="preserve">є також найманим працівником ПАТ «УКРНАФТА» (з </w:t>
      </w:r>
      <w:r w:rsidR="0060598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60598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w:t>
      </w:r>
    </w:p>
    <w:p w14:paraId="11D41CD4" w14:textId="18512ADE"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директор ТОВ «КРАЇНА ІДЕЙ» </w:t>
      </w:r>
      <w:r w:rsidR="0060598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60598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sz w:val="24"/>
          <w:szCs w:val="24"/>
          <w:lang w:eastAsia="ru-RU"/>
        </w:rPr>
        <w:t xml:space="preserve"> </w:t>
      </w:r>
      <w:r w:rsidRPr="00683462">
        <w:rPr>
          <w:rFonts w:ascii="Times New Roman" w:hAnsi="Times New Roman"/>
          <w:sz w:val="24"/>
          <w:szCs w:val="24"/>
          <w:lang w:eastAsia="ru-RU"/>
        </w:rPr>
        <w:t xml:space="preserve">є також найманим працівником ПАТ «УКРНАФТА» (з </w:t>
      </w:r>
      <w:r w:rsidR="0060598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60598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w:t>
      </w:r>
    </w:p>
    <w:p w14:paraId="1162A911" w14:textId="165D2EB5"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директор ТОВ «ЗЕБРІНА» </w:t>
      </w:r>
      <w:r w:rsidR="003F7FDC"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3F7FDC"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sz w:val="24"/>
          <w:szCs w:val="24"/>
          <w:lang w:eastAsia="ru-RU"/>
        </w:rPr>
        <w:t xml:space="preserve"> </w:t>
      </w:r>
      <w:r w:rsidRPr="00683462">
        <w:rPr>
          <w:rFonts w:ascii="Times New Roman" w:hAnsi="Times New Roman"/>
          <w:sz w:val="24"/>
          <w:szCs w:val="24"/>
          <w:lang w:eastAsia="ru-RU"/>
        </w:rPr>
        <w:t xml:space="preserve">є також найманим працівником ПАТ «УКРНАФТА» (з </w:t>
      </w:r>
      <w:r w:rsidR="003F7FDC"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3F7FDC"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w:t>
      </w:r>
    </w:p>
    <w:p w14:paraId="10FC9F8F"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i/>
          <w:sz w:val="24"/>
          <w:szCs w:val="24"/>
          <w:lang w:eastAsia="ru-RU"/>
        </w:rPr>
        <w:t>Хоменко Сергій Леонідович</w:t>
      </w:r>
      <w:r w:rsidRPr="00683462">
        <w:rPr>
          <w:rFonts w:ascii="Times New Roman" w:hAnsi="Times New Roman"/>
          <w:sz w:val="24"/>
          <w:szCs w:val="24"/>
          <w:lang w:eastAsia="ru-RU"/>
        </w:rPr>
        <w:t xml:space="preserve"> є директором ТОВ «ІННОВЕЙШН МУЛЬТИМЕДІА» і ТОВ «Т-АЛЬФА» (оператор АЗС мережі «АВІАС», який здійснював реалізацію нафтопродуктів у Тернопільській області);</w:t>
      </w:r>
    </w:p>
    <w:p w14:paraId="4681F522" w14:textId="0F6E5D8E"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більше 30 фізичних осіб, а саме:</w:t>
      </w:r>
      <w:r w:rsidRPr="00683462">
        <w:rPr>
          <w:rFonts w:ascii="Times New Roman" w:hAnsi="Times New Roman"/>
          <w:i/>
          <w:color w:val="000000"/>
          <w:sz w:val="24"/>
          <w:szCs w:val="24"/>
          <w:lang w:eastAsia="uk-UA"/>
        </w:rPr>
        <w:t xml:space="preserve"> </w:t>
      </w:r>
      <w:r w:rsidR="003F7FDC"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3F7FDC"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 xml:space="preserve">, </w:t>
      </w:r>
      <w:r w:rsidRPr="00683462">
        <w:rPr>
          <w:rFonts w:ascii="Times New Roman" w:hAnsi="Times New Roman"/>
          <w:color w:val="000000"/>
          <w:sz w:val="24"/>
          <w:szCs w:val="24"/>
          <w:lang w:eastAsia="uk-UA"/>
        </w:rPr>
        <w:t>є найманими працівниками ТОВ «ПОСЕРЕДНИК-ЕЛІТ», ТОВ «КРАЇНА ІДЕЙ», ТОВ «ЗЕБРІНА», ТОВ «СВ КОМ ТРЕЙД», тобто при зупиненні реалізації світлих нафтопродуктів одного з операторів мережі «АВІАС» зазначені особи переходили до оператора, який приходив йому на зміну;</w:t>
      </w:r>
    </w:p>
    <w:p w14:paraId="02A5FE6F" w14:textId="7E581BB4"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color w:val="000000"/>
          <w:sz w:val="24"/>
          <w:szCs w:val="24"/>
          <w:lang w:eastAsia="uk-UA"/>
        </w:rPr>
      </w:pPr>
      <w:r w:rsidRPr="00683462">
        <w:rPr>
          <w:rFonts w:ascii="Times New Roman" w:hAnsi="Times New Roman"/>
          <w:color w:val="000000"/>
          <w:sz w:val="24"/>
          <w:szCs w:val="24"/>
          <w:lang w:eastAsia="uk-UA"/>
        </w:rPr>
        <w:t xml:space="preserve">при цьому </w:t>
      </w:r>
      <w:r w:rsidR="003F7FDC"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3F7FDC"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були найманими працівниками як у </w:t>
      </w:r>
      <w:r w:rsidRPr="00683462">
        <w:rPr>
          <w:rFonts w:ascii="Times New Roman" w:hAnsi="Times New Roman"/>
          <w:sz w:val="24"/>
          <w:szCs w:val="24"/>
          <w:lang w:eastAsia="ru-RU"/>
        </w:rPr>
        <w:t xml:space="preserve">ТОВ «ПАРТ-2», ТОВ «МАСЛЕКС», ТОВ «Т-АЛЬФА», </w:t>
      </w:r>
      <w:r w:rsidR="003F7FDC">
        <w:rPr>
          <w:rFonts w:ascii="Times New Roman" w:hAnsi="Times New Roman"/>
          <w:sz w:val="24"/>
          <w:szCs w:val="24"/>
          <w:lang w:eastAsia="ru-RU"/>
        </w:rPr>
        <w:br/>
      </w:r>
      <w:r w:rsidRPr="00683462">
        <w:rPr>
          <w:rFonts w:ascii="Times New Roman" w:hAnsi="Times New Roman"/>
          <w:sz w:val="24"/>
          <w:szCs w:val="24"/>
          <w:lang w:eastAsia="ru-RU"/>
        </w:rPr>
        <w:t>ТОВ «ТРАСТ ІННОВЕЙШН»  так і в   ТОВ «ПОСЕРЕДНИК-ЕЛІТ», ТОВ «КРАЇНА ІДЕЙ», ТОВ «ЗЕБРІНА», ТОВ «ІННОВЕЙШН МУЛЬТИМЕДІА», тобто були одночасно найманими працівниками в операторів АЗС, які здійснювали господарську діяльність у певний період і були один одному конкурентами в Тернопільській області.</w:t>
      </w:r>
    </w:p>
    <w:p w14:paraId="351E9D13"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sz w:val="24"/>
          <w:szCs w:val="24"/>
          <w:lang w:eastAsia="ru-RU"/>
        </w:rPr>
        <w:t xml:space="preserve">Згідно з інформацією з ЄДР у стані припинення знаходяться ТОВ «ТЕРНОПІЛЬТОРГ», ТОВ «ПОСЕРЕДНИК-ЕЛІТ», ТОВ «КРАЇНА ІДЕЙ», ТОВ «ЗЕБРІНА», </w:t>
      </w:r>
      <w:r w:rsidRPr="00683462">
        <w:rPr>
          <w:rFonts w:ascii="Times New Roman" w:hAnsi="Times New Roman"/>
          <w:color w:val="000000"/>
          <w:sz w:val="24"/>
          <w:szCs w:val="24"/>
          <w:lang w:eastAsia="uk-UA"/>
        </w:rPr>
        <w:t xml:space="preserve">ТОВ «СВ КОМ ТРЕЙД», ТОВ «ЛУРІЯ», ТОВ «ГЕНЕР ТРЕЙД», ТОВ «ДАРАС ГРУП», ТОВ «ХАТІОРА», ТОВ «Т-АЛЬФА».  </w:t>
      </w:r>
      <w:r w:rsidRPr="00683462">
        <w:rPr>
          <w:rFonts w:ascii="Times New Roman" w:hAnsi="Times New Roman"/>
          <w:sz w:val="24"/>
          <w:szCs w:val="24"/>
          <w:lang w:eastAsia="ru-RU"/>
        </w:rPr>
        <w:t>Повноваження ліквідатора здійснює Бакрадзе Катерина Андріївна та Ніколайчук Олексій Миколайович. Зазначені оператори АЗС перереєстровані в місті Харкові.</w:t>
      </w:r>
      <w:r w:rsidRPr="00683462">
        <w:rPr>
          <w:rFonts w:ascii="Times New Roman" w:hAnsi="Times New Roman"/>
          <w:color w:val="000000"/>
          <w:sz w:val="24"/>
          <w:szCs w:val="24"/>
          <w:lang w:eastAsia="uk-UA"/>
        </w:rPr>
        <w:t xml:space="preserve">  </w:t>
      </w:r>
    </w:p>
    <w:p w14:paraId="727CB6F2"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Зазначене також підтверджується інформацією, наданою органами НАБУ.</w:t>
      </w:r>
    </w:p>
    <w:p w14:paraId="358358FA"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Матеріалами справи доведено, що система договірних відносин створена компаніями «АВІАС» разом з операторами АЗС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0AF93A6D"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Між всіма учасниками паливного проєкту «АВІАС» укладається значна кількість типових, здебільшого однакових договорів. Щодо ТОВ «ІННОВЕЙШН МУЛЬТИМЕДІА» зазначене підтверджується, зокрема:</w:t>
      </w:r>
    </w:p>
    <w:p w14:paraId="164325A4"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договорами поставки з компаніями «АВІАС»: з ТОВ ВТФ «АВІАС» від 24.05.2016 № П16-163, з ТОВ ТД «АВІАС» від 24.05.2016 № П16-43, з ТОВ «ПРОМ ГАРАНТ ПЛЮС» від 12.09.2016 № П16-17/ПГ;</w:t>
      </w:r>
    </w:p>
    <w:p w14:paraId="2907C757"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rPr>
        <w:t>- договорами поставки з операторами АЗС мережі «АВІАС»: з ТОВ «СТРОНГ БРІДЖ АЛЬЯНС»  від 01.12.2016 № СА-0012,  з ТОВ «СВ КОМ ТРЕЙД» від 31.05.2016 № П-3105/1 (оператор АЗС мережі «АВІАС», на зміну якому прийшло ТОВ «ІННОВЕЙШН МУЛЬТИМЕДІА»);</w:t>
      </w:r>
    </w:p>
    <w:p w14:paraId="2A772860" w14:textId="3C0A2630"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xml:space="preserve">- договорами поставки з ПАТ «УКРТАТНАФТА» від 27.04.2016 № 1258/2/2118 та </w:t>
      </w:r>
      <w:r w:rsidR="003F7FDC">
        <w:rPr>
          <w:rFonts w:ascii="Times New Roman" w:hAnsi="Times New Roman"/>
          <w:sz w:val="24"/>
          <w:szCs w:val="24"/>
        </w:rPr>
        <w:br/>
      </w:r>
      <w:r w:rsidRPr="00683462">
        <w:rPr>
          <w:rFonts w:ascii="Times New Roman" w:hAnsi="Times New Roman"/>
          <w:sz w:val="24"/>
          <w:szCs w:val="24"/>
        </w:rPr>
        <w:t>від 30.12.2016 № 92/2/2118;</w:t>
      </w:r>
    </w:p>
    <w:p w14:paraId="3854C790" w14:textId="08262FF3"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xml:space="preserve">- договором фінансової допомоги з ТОВ «ПРОМ ГАРАНТ ПЛЮС» від 17.10.2016 </w:t>
      </w:r>
      <w:r w:rsidR="003F7FDC">
        <w:rPr>
          <w:rFonts w:ascii="Times New Roman" w:hAnsi="Times New Roman"/>
          <w:sz w:val="24"/>
          <w:szCs w:val="24"/>
        </w:rPr>
        <w:br/>
      </w:r>
      <w:r w:rsidRPr="00683462">
        <w:rPr>
          <w:rFonts w:ascii="Times New Roman" w:hAnsi="Times New Roman"/>
          <w:sz w:val="24"/>
          <w:szCs w:val="24"/>
        </w:rPr>
        <w:t>№ ПГ 16-78 та від 03.11.21016 № ПГ 16-71.</w:t>
      </w:r>
    </w:p>
    <w:p w14:paraId="2778AD3D" w14:textId="687F1408"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Отже, діяльність проєкту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ПАТ </w:t>
      </w:r>
      <w:r w:rsidRPr="00683462">
        <w:rPr>
          <w:rFonts w:ascii="Times New Roman" w:hAnsi="Times New Roman"/>
          <w:sz w:val="24"/>
          <w:szCs w:val="24"/>
          <w:lang w:eastAsia="ru-RU"/>
        </w:rPr>
        <w:t>«УКРТАТНАФТА»</w:t>
      </w:r>
      <w:r w:rsidRPr="00683462">
        <w:rPr>
          <w:rFonts w:ascii="Times New Roman" w:hAnsi="Times New Roman"/>
          <w:sz w:val="24"/>
          <w:szCs w:val="24"/>
          <w:lang w:eastAsia="uk-UA"/>
        </w:rPr>
        <w:t xml:space="preserve"> у всіх регіонах України на єдиних умовах. </w:t>
      </w:r>
    </w:p>
    <w:p w14:paraId="5B9AD367" w14:textId="7B687721"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При цьому Комітетом доведено однакові тенденції ціноутворення в мережі АЗС «АВІАС», які діють у всіх регіонах України, що виявляються в одночасному або майже одночасному встановленні однакових або майже однакових (із різницею у 0,05 грн) роздрібних цін на бензини марки А-92 ENERGY, А-95 та А-95 ENERGY виробництва </w:t>
      </w:r>
      <w:r w:rsidR="003F7FDC">
        <w:rPr>
          <w:rFonts w:ascii="Times New Roman" w:hAnsi="Times New Roman"/>
          <w:sz w:val="24"/>
          <w:szCs w:val="24"/>
          <w:lang w:eastAsia="uk-UA"/>
        </w:rPr>
        <w:br/>
      </w:r>
      <w:r w:rsidRPr="00683462">
        <w:rPr>
          <w:rFonts w:ascii="Times New Roman" w:hAnsi="Times New Roman"/>
          <w:sz w:val="24"/>
          <w:szCs w:val="24"/>
          <w:lang w:eastAsia="uk-UA"/>
        </w:rPr>
        <w:t xml:space="preserve">ПАТ «УКРТАТНАФТА». </w:t>
      </w:r>
    </w:p>
    <w:p w14:paraId="5DACF2E1"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b/>
          <w:sz w:val="24"/>
          <w:szCs w:val="24"/>
          <w:lang w:eastAsia="ru-RU"/>
        </w:rPr>
      </w:pPr>
    </w:p>
    <w:p w14:paraId="4EEE811F"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Зауваження відповідачів у справі – операторів автозаправних станцій, </w:t>
      </w:r>
    </w:p>
    <w:p w14:paraId="2EDC64DE"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які здійснювали реалізацію нафтопродуктів у Вінницькі області, </w:t>
      </w:r>
    </w:p>
    <w:p w14:paraId="581673FC"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та їх спростування</w:t>
      </w:r>
    </w:p>
    <w:p w14:paraId="706C747E"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0BBDFFD6" w14:textId="77777777" w:rsidR="00FB6053" w:rsidRPr="00683462" w:rsidRDefault="00FB6053" w:rsidP="00FB6053">
      <w:pPr>
        <w:spacing w:line="240" w:lineRule="auto"/>
        <w:ind w:firstLine="708"/>
        <w:rPr>
          <w:rFonts w:ascii="Times New Roman" w:hAnsi="Times New Roman"/>
          <w:sz w:val="24"/>
          <w:szCs w:val="24"/>
          <w:lang w:eastAsia="ru-RU"/>
        </w:rPr>
      </w:pPr>
      <w:r w:rsidRPr="00683462">
        <w:rPr>
          <w:rFonts w:ascii="Times New Roman" w:hAnsi="Times New Roman"/>
          <w:b/>
          <w:sz w:val="24"/>
          <w:szCs w:val="24"/>
          <w:lang w:eastAsia="ru-RU"/>
        </w:rPr>
        <w:t>ТОВ «ЛАЙК СІТІ»</w:t>
      </w:r>
      <w:r w:rsidRPr="00683462">
        <w:rPr>
          <w:rFonts w:ascii="Times New Roman" w:hAnsi="Times New Roman"/>
          <w:sz w:val="24"/>
          <w:szCs w:val="24"/>
          <w:lang w:eastAsia="ru-RU"/>
        </w:rPr>
        <w:t xml:space="preserve"> листом від 28.09.2018 № 71  (вх. № 8-01/11966 від 04.10.2018) надало такі заперечення:</w:t>
      </w:r>
    </w:p>
    <w:p w14:paraId="130C642D" w14:textId="77777777" w:rsidR="00FB6053" w:rsidRPr="00683462" w:rsidRDefault="00FB6053" w:rsidP="00FB6053">
      <w:pPr>
        <w:spacing w:after="0" w:line="240" w:lineRule="auto"/>
        <w:ind w:firstLine="709"/>
        <w:jc w:val="both"/>
        <w:rPr>
          <w:rFonts w:ascii="Times New Roman" w:hAnsi="Times New Roman"/>
          <w:i/>
          <w:sz w:val="24"/>
          <w:szCs w:val="24"/>
          <w:lang w:eastAsia="ru-RU"/>
        </w:rPr>
      </w:pPr>
      <w:r w:rsidRPr="00683462">
        <w:rPr>
          <w:rFonts w:ascii="Times New Roman" w:hAnsi="Times New Roman"/>
          <w:sz w:val="24"/>
          <w:szCs w:val="24"/>
          <w:lang w:eastAsia="ru-RU"/>
        </w:rPr>
        <w:t>1</w:t>
      </w:r>
      <w:r w:rsidRPr="00683462">
        <w:rPr>
          <w:rFonts w:ascii="Times New Roman" w:hAnsi="Times New Roman"/>
          <w:b/>
          <w:i/>
          <w:sz w:val="24"/>
          <w:szCs w:val="24"/>
          <w:lang w:eastAsia="ru-RU"/>
        </w:rPr>
        <w:t>.</w:t>
      </w:r>
      <w:r w:rsidRPr="00683462">
        <w:rPr>
          <w:rFonts w:ascii="Times New Roman" w:hAnsi="Times New Roman"/>
          <w:sz w:val="24"/>
          <w:szCs w:val="24"/>
          <w:lang w:eastAsia="ru-RU"/>
        </w:rPr>
        <w:t xml:space="preserve"> </w:t>
      </w:r>
      <w:r w:rsidRPr="00683462">
        <w:rPr>
          <w:rFonts w:ascii="Times New Roman" w:hAnsi="Times New Roman"/>
          <w:i/>
          <w:sz w:val="24"/>
          <w:szCs w:val="24"/>
          <w:lang w:eastAsia="ru-RU"/>
        </w:rPr>
        <w:t>ТОВ «ЛАЙК СІТІ» здійснювало господарську діяльність із реалізації високооктанових бензинів та дизельного пального, та скрапленого газу в період з 23.05.2016 по 22.12.2016 як самостійний об’єкт господарювання, який не залежить організаційно та фінансово від інших суб’єктів господарювання і не потребувало будь-яких узгоджених дій з іншими суб’єктами господарювання для здійснення основного виду своєї господарської діяльності – роздрібної торгівлі нафтопродуктами.</w:t>
      </w:r>
    </w:p>
    <w:p w14:paraId="5D6BC4FF" w14:textId="77777777" w:rsidR="00FB6053" w:rsidRPr="00683462" w:rsidRDefault="00FB6053" w:rsidP="00FB6053">
      <w:pPr>
        <w:spacing w:after="0" w:line="240" w:lineRule="auto"/>
        <w:ind w:firstLine="709"/>
        <w:jc w:val="both"/>
        <w:rPr>
          <w:rFonts w:ascii="Times New Roman" w:hAnsi="Times New Roman"/>
          <w:i/>
          <w:sz w:val="24"/>
          <w:szCs w:val="24"/>
          <w:lang w:eastAsia="ru-RU"/>
        </w:rPr>
      </w:pPr>
      <w:r w:rsidRPr="00683462">
        <w:rPr>
          <w:rFonts w:ascii="Times New Roman" w:hAnsi="Times New Roman"/>
          <w:i/>
          <w:sz w:val="24"/>
          <w:szCs w:val="24"/>
          <w:lang w:eastAsia="ru-RU"/>
        </w:rPr>
        <w:t>ТОВ «ЛАЙК СІТІ» формувало та встановлювало ціни на нафтопродукти, що вроздріб реалізовувались через мережу АЗС у Вінницькій області, виходячи із цін придбання нафтопродуктів, витрат на їх зберігання, транспортних витрат підприємства на утримання персоналу, основних та орендованих фондів, витрат на рекламу, інших необхідних господарчих витрат та враховуючи коливання цін на нафтопродукти на світовому ринку та в межах ринку нафтопродуктів Вінницької області.</w:t>
      </w:r>
    </w:p>
    <w:p w14:paraId="0A7162C0" w14:textId="77777777" w:rsidR="00FB6053" w:rsidRPr="00683462" w:rsidRDefault="00FB6053" w:rsidP="00FB6053">
      <w:pPr>
        <w:spacing w:after="0" w:line="240" w:lineRule="auto"/>
        <w:ind w:firstLine="709"/>
        <w:jc w:val="both"/>
        <w:rPr>
          <w:rFonts w:ascii="Times New Roman" w:hAnsi="Times New Roman"/>
          <w:i/>
          <w:sz w:val="24"/>
          <w:szCs w:val="24"/>
          <w:lang w:eastAsia="ru-RU"/>
        </w:rPr>
      </w:pPr>
      <w:r w:rsidRPr="00683462">
        <w:rPr>
          <w:rFonts w:ascii="Times New Roman" w:hAnsi="Times New Roman"/>
          <w:i/>
          <w:sz w:val="24"/>
          <w:szCs w:val="24"/>
          <w:lang w:eastAsia="ru-RU"/>
        </w:rPr>
        <w:t>Умови договорів із постачальниками нафтопродуктів та підприємствами паливного проєкту «АВІАС» не дозволяли цим суб’єктам господарювання будь-яким чином впливати на формування ціни нафтопродуктів на АЗС ТОВ «ЛАЙК СІТІ».</w:t>
      </w:r>
    </w:p>
    <w:p w14:paraId="3AE619BF" w14:textId="77777777" w:rsidR="00FB6053" w:rsidRPr="00683462" w:rsidRDefault="00FB6053" w:rsidP="00FB6053">
      <w:pPr>
        <w:overflowPunct w:val="0"/>
        <w:autoSpaceDE w:val="0"/>
        <w:autoSpaceDN w:val="0"/>
        <w:adjustRightInd w:val="0"/>
        <w:spacing w:before="120" w:after="6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 з огляду на таке.</w:t>
      </w:r>
    </w:p>
    <w:p w14:paraId="28767E7E"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(проєкт «АВІАС»).</w:t>
      </w:r>
    </w:p>
    <w:p w14:paraId="64DF73E6"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проєкті «АВІАС» задіяні приблизно </w:t>
      </w:r>
      <w:r w:rsidRPr="00683462">
        <w:rPr>
          <w:rFonts w:ascii="Times New Roman" w:hAnsi="Times New Roman"/>
          <w:bCs/>
          <w:sz w:val="24"/>
          <w:szCs w:val="24"/>
          <w:lang w:eastAsia="uk-UA"/>
        </w:rPr>
        <w:t>1 625 АЗС</w:t>
      </w:r>
      <w:r w:rsidRPr="00683462">
        <w:rPr>
          <w:rFonts w:ascii="Times New Roman" w:hAnsi="Times New Roman"/>
          <w:sz w:val="24"/>
          <w:szCs w:val="24"/>
          <w:lang w:eastAsia="uk-UA"/>
        </w:rPr>
        <w:t xml:space="preserve"> (мережа «АВІАС»), які працюють під різними брендами: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6B6E2D5F"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ТОВ «ЛАЙК СІТІ» здійснює господарську діяльність на орендованих АЗС, які працюють під брендом АВІАС Плюс</w:t>
      </w:r>
      <w:r w:rsidRPr="00683462">
        <w:rPr>
          <w:rFonts w:ascii="Times New Roman" w:hAnsi="Times New Roman"/>
          <w:sz w:val="24"/>
          <w:szCs w:val="24"/>
          <w:lang w:eastAsia="uk-UA"/>
        </w:rPr>
        <w:t>.</w:t>
      </w:r>
    </w:p>
    <w:p w14:paraId="7CCF8826"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Компанії «АВІАС» на своєму офіційному сайті зазначають про найбільшу мережу АЗС в Україні, до якої входять мережі АЗС партнерів, зокрема надається перелік АЗС у Вінницькій області із зазначенням адрес автозаправних станцій, у т. ч. автозаправних станцій, які орендує та на яких здійснює свою господарську діяльність ТОВ «ЛАЙК СІТІ». Разом із цим, укладаючи договір поставки з компаніями «АВІАС», ТОВ «ЛАЙК СІТІ» надає перелік автозаправних станцій, на яких буде здійснюватися відпуск паливних карток «АВІАС», а отже, компанії «АВІАС» і ТОВ «ЛАЙК СІТІ» стають контрагентами (партнерами), тобто співпрацюють. А отже, ТОВ «ЛАЙК СІТІ»  є учасником паливного проєкту «АВІАС» і, як наслідок, партнером компаній «АВІАС».</w:t>
      </w:r>
    </w:p>
    <w:p w14:paraId="40A716B6" w14:textId="554D375B"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ТОВ «</w:t>
      </w:r>
      <w:r w:rsidRPr="00683462">
        <w:rPr>
          <w:rFonts w:ascii="Times New Roman" w:hAnsi="Times New Roman"/>
          <w:sz w:val="24"/>
          <w:szCs w:val="24"/>
          <w:lang w:eastAsia="ru-RU"/>
        </w:rPr>
        <w:t xml:space="preserve">ЛАЙК СІТІ» </w:t>
      </w:r>
      <w:r w:rsidRPr="00683462">
        <w:rPr>
          <w:rFonts w:ascii="Times New Roman" w:hAnsi="Times New Roman"/>
          <w:sz w:val="24"/>
          <w:szCs w:val="24"/>
          <w:lang w:eastAsia="uk-UA"/>
        </w:rPr>
        <w:t>здійснює роздрібну реалізацію світлих нафтопродуктів, а саме бензину та дизельного пального марки</w:t>
      </w:r>
      <w:r w:rsidRPr="00683462">
        <w:rPr>
          <w:rFonts w:ascii="Times New Roman" w:hAnsi="Times New Roman"/>
          <w:b/>
          <w:bCs/>
          <w:sz w:val="24"/>
          <w:szCs w:val="24"/>
          <w:lang w:eastAsia="uk-UA"/>
        </w:rPr>
        <w:t xml:space="preserve"> </w:t>
      </w:r>
      <w:r w:rsidRPr="00683462">
        <w:rPr>
          <w:rFonts w:ascii="Times New Roman" w:hAnsi="Times New Roman"/>
          <w:sz w:val="24"/>
          <w:szCs w:val="24"/>
          <w:lang w:eastAsia="uk-UA"/>
        </w:rPr>
        <w:t xml:space="preserve">Keropur ® ENERGY виробництва </w:t>
      </w:r>
      <w:r w:rsidR="003F7FDC">
        <w:rPr>
          <w:rFonts w:ascii="Times New Roman" w:hAnsi="Times New Roman"/>
          <w:sz w:val="24"/>
          <w:szCs w:val="24"/>
          <w:lang w:eastAsia="uk-UA"/>
        </w:rPr>
        <w:br/>
      </w:r>
      <w:r w:rsidRPr="00683462">
        <w:rPr>
          <w:rFonts w:ascii="Times New Roman" w:hAnsi="Times New Roman"/>
          <w:sz w:val="24"/>
          <w:szCs w:val="24"/>
          <w:lang w:eastAsia="uk-UA"/>
        </w:rPr>
        <w:t xml:space="preserve">АТ «УКРТАТНАФТА», що є однією з ознак мережі АЗС «АВІАС». Ця торговельна марка зареєстрована </w:t>
      </w:r>
      <w:r w:rsidRPr="00683462">
        <w:rPr>
          <w:rFonts w:ascii="Times New Roman" w:hAnsi="Times New Roman"/>
          <w:sz w:val="24"/>
          <w:szCs w:val="24"/>
          <w:u w:val="single"/>
          <w:lang w:eastAsia="uk-UA"/>
        </w:rPr>
        <w:t xml:space="preserve">ексклюзивно </w:t>
      </w:r>
      <w:r w:rsidRPr="00683462">
        <w:rPr>
          <w:rFonts w:ascii="Times New Roman" w:hAnsi="Times New Roman"/>
          <w:sz w:val="24"/>
          <w:szCs w:val="24"/>
          <w:lang w:eastAsia="uk-UA"/>
        </w:rPr>
        <w:t xml:space="preserve">й була розроблена спеціально для використання виробником ПАТ «УКРТАТНАФТА». </w:t>
      </w:r>
    </w:p>
    <w:p w14:paraId="651F1629"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свідчать: постійні (майже кожні пів року) зміни юридичних осіб-операторів АЗС мережі «АВІАС»; подібний персональний (фізичний) склад учасників паливного проєкту «АВІАС»; подібні адреси реєстрації, зокрема перереєстрація в місті Харкові; припинення діяльності юридичної особи за рішенням засновників, що в подальшому проходить через процедуру банкрутства; призначення та/або обрання одних і тих же ліквідаторів.</w:t>
      </w:r>
    </w:p>
    <w:p w14:paraId="74A21F1F" w14:textId="77777777" w:rsidR="00FB6053" w:rsidRPr="00683462" w:rsidRDefault="00FB6053" w:rsidP="00FB6053">
      <w:pPr>
        <w:pStyle w:val="a0"/>
        <w:spacing w:after="0" w:line="240" w:lineRule="auto"/>
        <w:ind w:left="0" w:firstLine="708"/>
        <w:jc w:val="both"/>
        <w:rPr>
          <w:rFonts w:ascii="Times New Roman" w:hAnsi="Times New Roman"/>
          <w:sz w:val="24"/>
          <w:szCs w:val="24"/>
        </w:rPr>
      </w:pPr>
      <w:r w:rsidRPr="00683462">
        <w:rPr>
          <w:rFonts w:ascii="Times New Roman" w:hAnsi="Times New Roman"/>
          <w:sz w:val="24"/>
          <w:szCs w:val="24"/>
        </w:rPr>
        <w:t>Аналіз операторів АЗС у Вінницькій області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В окремих випадках одні й ті ж самі особи одночасно є не тільки директорами (підписантами) або засновниками товариств, але одночасно й найманими працівниками інших суб’єктів господарювання.</w:t>
      </w:r>
    </w:p>
    <w:p w14:paraId="0A90EE9D"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Детальний опис зміни операторів та фізичних осіб у Вінницькій області наведений у розділі 6.1. «Опис створення та ліквідації суб’єктів господарювання, а також задіяних осіб»  цього Рішення.</w:t>
      </w:r>
    </w:p>
    <w:p w14:paraId="751EA45F" w14:textId="77777777" w:rsidR="00FB6053" w:rsidRPr="00683462" w:rsidRDefault="00FB6053" w:rsidP="00FB6053">
      <w:pPr>
        <w:overflowPunct w:val="0"/>
        <w:autoSpaceDE w:val="0"/>
        <w:autoSpaceDN w:val="0"/>
        <w:adjustRightInd w:val="0"/>
        <w:spacing w:after="6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uk-UA"/>
        </w:rPr>
        <w:t>Несамостійність, організованість і керованість діяльності операторів АЗС мережі «АВІАС» підтверджується також інформацією, наданою органами НАБУ.</w:t>
      </w:r>
    </w:p>
    <w:p w14:paraId="3394B837"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Матеріалами справи доведено, що система договірних відносин створена компаніями «АВІАС» разом з операторами АЗС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6B6BD871"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Між всіма учасниками паливного проєкту «АВІАС» укладається значна кількість типових, здебільшого однакових договорів. Щодо ТОВ «ЛАЙК СІТІ» зазначене підтверджується, зокрема:</w:t>
      </w:r>
    </w:p>
    <w:p w14:paraId="235B4550" w14:textId="71589929"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 договорами поставки з компаніями «АВІАС»: з  ТОВ ТД «АВІАС» від 13.05.2016 </w:t>
      </w:r>
      <w:r w:rsidR="00D73C52">
        <w:rPr>
          <w:rFonts w:ascii="Times New Roman" w:hAnsi="Times New Roman"/>
          <w:sz w:val="24"/>
          <w:szCs w:val="24"/>
          <w:lang w:eastAsia="uk-UA"/>
        </w:rPr>
        <w:br/>
      </w:r>
      <w:r w:rsidRPr="00683462">
        <w:rPr>
          <w:rFonts w:ascii="Times New Roman" w:hAnsi="Times New Roman"/>
          <w:sz w:val="24"/>
          <w:szCs w:val="24"/>
          <w:lang w:eastAsia="uk-UA"/>
        </w:rPr>
        <w:t>№ П16-75 та з ТОВ «ПРОМ ГАРАНТ ПЛЮС» від 12.09.2016 № П16-22/ПГ;</w:t>
      </w:r>
    </w:p>
    <w:p w14:paraId="7F7ED504"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rPr>
        <w:t>- договором про надання фінансової допомоги з ТОВ «ПРОМ ГАРАНТ ПЛЮС»             від 21.12.2016 № ПГ16-108;</w:t>
      </w:r>
    </w:p>
    <w:p w14:paraId="3FBEFB2E"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договором про надання і</w:t>
      </w:r>
      <w:r w:rsidRPr="00683462">
        <w:rPr>
          <w:rFonts w:ascii="Times New Roman" w:hAnsi="Times New Roman"/>
          <w:color w:val="000000"/>
          <w:sz w:val="24"/>
          <w:szCs w:val="24"/>
          <w:lang w:eastAsia="ru-RU"/>
        </w:rPr>
        <w:t>нформаційно-аналітичних послуг</w:t>
      </w:r>
      <w:r w:rsidRPr="00683462">
        <w:rPr>
          <w:rFonts w:ascii="Times New Roman" w:hAnsi="Times New Roman"/>
          <w:sz w:val="24"/>
          <w:szCs w:val="24"/>
        </w:rPr>
        <w:t xml:space="preserve"> із ТОВ «АВАНТА С»            від 01.06.2016 № Д-01-154.</w:t>
      </w:r>
    </w:p>
    <w:p w14:paraId="1CB6EFF3"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Отже, діяльність проєкту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w:t>
      </w:r>
      <w:r w:rsidRPr="00683462">
        <w:rPr>
          <w:rFonts w:ascii="Times New Roman" w:hAnsi="Times New Roman"/>
          <w:sz w:val="24"/>
          <w:szCs w:val="24"/>
          <w:lang w:eastAsia="uk-UA"/>
        </w:rPr>
        <w:br/>
        <w:t xml:space="preserve">ПАТ </w:t>
      </w:r>
      <w:r w:rsidRPr="00683462">
        <w:rPr>
          <w:rFonts w:ascii="Times New Roman" w:hAnsi="Times New Roman"/>
          <w:sz w:val="24"/>
          <w:szCs w:val="24"/>
          <w:lang w:eastAsia="ru-RU"/>
        </w:rPr>
        <w:t>«УКРТАТНАФТА»</w:t>
      </w:r>
      <w:r w:rsidRPr="00683462">
        <w:rPr>
          <w:rFonts w:ascii="Times New Roman" w:hAnsi="Times New Roman"/>
          <w:sz w:val="24"/>
          <w:szCs w:val="24"/>
          <w:lang w:eastAsia="uk-UA"/>
        </w:rPr>
        <w:t xml:space="preserve"> у всіх регіонах України на єдиних умовах. </w:t>
      </w:r>
    </w:p>
    <w:p w14:paraId="312007C2"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При цьому Комітетом доведено однакові тенденції ціноутворення в мережі АЗС «АВІАС», які діють у всіх регіонах України, що виявляються в одночасному або майже одночасному встановленні однакових або майже однакових (із різницею у 0,05 грн.) роздрібних цін на бензини марки А-92 ENERGY, А-95 та А-95 ENERGY виробництва                  ПАТ «УКРТАТНАФТА». </w:t>
      </w:r>
    </w:p>
    <w:p w14:paraId="34D66615"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ТОВ «ЛАЙК СІТІ» не надало жодної інформації, яка б могла спростувати висновки Комітету щодо наявності  в діях відповідачів порушення. </w:t>
      </w:r>
    </w:p>
    <w:p w14:paraId="20170DD8"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2F7AE59F"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Зауваження відповідачів у справі – операторів автозаправних станцій, </w:t>
      </w:r>
    </w:p>
    <w:p w14:paraId="18C7C98C"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які здійснювали реалізацію нафтопродуктів у Київській області, </w:t>
      </w:r>
    </w:p>
    <w:p w14:paraId="438BCFF5"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та їх спростування</w:t>
      </w:r>
    </w:p>
    <w:p w14:paraId="65B5CA82"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0A26DBA2" w14:textId="77777777" w:rsidR="00FB6053" w:rsidRPr="00683462" w:rsidRDefault="00FB6053" w:rsidP="00FB6053">
      <w:pPr>
        <w:spacing w:line="240" w:lineRule="auto"/>
        <w:ind w:firstLine="708"/>
        <w:jc w:val="both"/>
        <w:rPr>
          <w:rFonts w:ascii="Times New Roman" w:hAnsi="Times New Roman"/>
          <w:sz w:val="24"/>
          <w:szCs w:val="24"/>
          <w:lang w:eastAsia="ru-RU"/>
        </w:rPr>
      </w:pPr>
      <w:r w:rsidRPr="00683462">
        <w:rPr>
          <w:rFonts w:ascii="Times New Roman" w:hAnsi="Times New Roman"/>
          <w:b/>
          <w:sz w:val="24"/>
          <w:szCs w:val="24"/>
          <w:lang w:eastAsia="ru-RU"/>
        </w:rPr>
        <w:t xml:space="preserve">ТОВ «БОЛОНЬЯ КОМПАНІ» </w:t>
      </w:r>
      <w:r w:rsidRPr="00683462">
        <w:rPr>
          <w:rFonts w:ascii="Times New Roman" w:hAnsi="Times New Roman"/>
          <w:sz w:val="24"/>
          <w:szCs w:val="24"/>
          <w:lang w:eastAsia="ru-RU"/>
        </w:rPr>
        <w:t xml:space="preserve"> листом від 28.09.2018 № 09/104 (вх. № 8-01/12134 від 09.10.2018) надало такі заперечення:</w:t>
      </w:r>
    </w:p>
    <w:p w14:paraId="0FC499BD"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ru-RU"/>
        </w:rPr>
        <w:t>1</w:t>
      </w:r>
      <w:r w:rsidRPr="00683462">
        <w:rPr>
          <w:rFonts w:ascii="Times New Roman" w:hAnsi="Times New Roman"/>
          <w:i/>
          <w:sz w:val="24"/>
          <w:szCs w:val="24"/>
          <w:lang w:eastAsia="ru-RU"/>
        </w:rPr>
        <w:t>.</w:t>
      </w:r>
      <w:r w:rsidRPr="00683462">
        <w:rPr>
          <w:rFonts w:ascii="Times New Roman" w:hAnsi="Times New Roman"/>
          <w:sz w:val="24"/>
          <w:szCs w:val="24"/>
          <w:lang w:eastAsia="ru-RU"/>
        </w:rPr>
        <w:t xml:space="preserve"> </w:t>
      </w:r>
      <w:r w:rsidRPr="00683462">
        <w:rPr>
          <w:rFonts w:ascii="Times New Roman" w:hAnsi="Times New Roman"/>
          <w:i/>
          <w:sz w:val="24"/>
          <w:szCs w:val="24"/>
          <w:lang w:eastAsia="ru-RU"/>
        </w:rPr>
        <w:t>Товариство вважає висновки надуманими, бездоказовими, заснованими на припущеннях і домислах представників перевіряючих і контролюючих органів.</w:t>
      </w:r>
    </w:p>
    <w:p w14:paraId="044AB0DE"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ТОВ «БОЛОНЬЯ КОМПАНІ» є самостійним суб’єктом господарювання. В аналізований період часу здійснювало роздрібну торгівлю нафтопродуктами через мережу орендованих АЗС, розташованих у Київській області.</w:t>
      </w:r>
    </w:p>
    <w:p w14:paraId="406FF9E2"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 xml:space="preserve">У розділі 6.2 попередніх висновків не надано жодних доказів про наявність у діях             ТОВ «БОЛОНЬЯ КОМПАНІ»  узгоджених дій з іншими компаніями, згаданими в попередніх висновках, щодо встановлення цін на нафтопродукти. Слід зазначити, що на ринку роздрібної торгівлі нафтопродуктами склалася методика визначення роздрібної ціни як функції курсу валют НБУ на момент закупівлі нафти і нафтопродуктів, так і світових цін на нафту й нафтопродукти. </w:t>
      </w:r>
    </w:p>
    <w:p w14:paraId="22D226A6"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Більш того, ТОВ «БОЛОНЬЯ КОМПАНІ»  ніколи не укладало договорів чи інших угод з іншими суб’єктами господарювання, які будь-яким чином впливали б на рівень цін на нафтопродукти в роздрібній мережі АЗС.</w:t>
      </w:r>
    </w:p>
    <w:p w14:paraId="73217615" w14:textId="77777777" w:rsidR="00FB6053" w:rsidRPr="00683462" w:rsidRDefault="00FB6053" w:rsidP="00FB6053">
      <w:pPr>
        <w:overflowPunct w:val="0"/>
        <w:autoSpaceDE w:val="0"/>
        <w:autoSpaceDN w:val="0"/>
        <w:adjustRightInd w:val="0"/>
        <w:spacing w:before="120" w:after="6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 з огляду на таке.</w:t>
      </w:r>
    </w:p>
    <w:p w14:paraId="65BC0447"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(проєкт «АВІАС»).</w:t>
      </w:r>
    </w:p>
    <w:p w14:paraId="78FD1359"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проєкті «АВІАС» задіяні приблизно </w:t>
      </w:r>
      <w:r w:rsidRPr="00683462">
        <w:rPr>
          <w:rFonts w:ascii="Times New Roman" w:hAnsi="Times New Roman"/>
          <w:bCs/>
          <w:sz w:val="24"/>
          <w:szCs w:val="24"/>
          <w:lang w:eastAsia="uk-UA"/>
        </w:rPr>
        <w:t>1 625 АЗС</w:t>
      </w:r>
      <w:r w:rsidRPr="00683462">
        <w:rPr>
          <w:rFonts w:ascii="Times New Roman" w:hAnsi="Times New Roman"/>
          <w:sz w:val="24"/>
          <w:szCs w:val="24"/>
          <w:lang w:eastAsia="uk-UA"/>
        </w:rPr>
        <w:t xml:space="preserve"> (мережа «АВІАС»), які працюють під різними брендами: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1FDC2B54"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ТОВ «БОЛОНЬЯ КОМПАНІ»</w:t>
      </w:r>
      <w:r w:rsidRPr="00683462">
        <w:rPr>
          <w:rFonts w:ascii="Times New Roman" w:hAnsi="Times New Roman"/>
          <w:i/>
          <w:sz w:val="24"/>
          <w:szCs w:val="24"/>
          <w:lang w:eastAsia="ru-RU"/>
        </w:rPr>
        <w:t xml:space="preserve"> </w:t>
      </w:r>
      <w:r w:rsidRPr="00683462">
        <w:rPr>
          <w:rFonts w:ascii="Times New Roman" w:hAnsi="Times New Roman"/>
          <w:sz w:val="24"/>
          <w:szCs w:val="24"/>
          <w:lang w:eastAsia="ru-RU"/>
        </w:rPr>
        <w:t>здійснює господарську діяльність на орендованих АЗС.</w:t>
      </w:r>
    </w:p>
    <w:p w14:paraId="5C7701DE"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Компанії «АВІАС» на своєму офіційному сайті зазначають про найбільшу мережу АЗС в України, до яких входять мережі АЗС партнерів, зокрема надається перелік АЗС у Київській області із зазначенням адрес автозаправних станцій, у т. ч. автозаправних станцій, які орендує та на яких здійснює свою господарську діяльність ТОВ «БОЛОНЬЯ КОМПАНІ». Разом із цим, укладаючи договір поставки з компаніями «АВІАС», ТОВ «БОЛОНЬЯ КОМПАНІ» надає перелік автозаправних станцій, на яких буде здійснюватися відпуск паливних карток «АВІАС», а отже, компанії «АВІАС» і ТОВ «БОЛОНЬЯ КОМПАНІ» становляться контрагентами (партнерами), тобто співпрацюють. А отже, ТОВ «БОЛОНЬЯ КОМПАНІ» є учасником паливного проєкту «АВІАС» і, як наслідок, партнером компаній «АВІАС».</w:t>
      </w:r>
    </w:p>
    <w:p w14:paraId="5C8F7F02"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ТОВ «БОЛОНЬЯ КОМПАНІ» </w:t>
      </w:r>
      <w:r w:rsidRPr="00683462">
        <w:rPr>
          <w:rFonts w:ascii="Times New Roman" w:hAnsi="Times New Roman"/>
          <w:sz w:val="24"/>
          <w:szCs w:val="24"/>
          <w:lang w:eastAsia="uk-UA"/>
        </w:rPr>
        <w:t>здійснює роздрібну реалізацію світлих нафтопродуктів, а саме бензину та дизельного пального марки</w:t>
      </w:r>
      <w:r w:rsidRPr="00683462">
        <w:rPr>
          <w:rFonts w:ascii="Times New Roman" w:hAnsi="Times New Roman"/>
          <w:b/>
          <w:bCs/>
          <w:sz w:val="24"/>
          <w:szCs w:val="24"/>
          <w:lang w:eastAsia="uk-UA"/>
        </w:rPr>
        <w:t xml:space="preserve"> </w:t>
      </w:r>
      <w:r w:rsidRPr="00683462">
        <w:rPr>
          <w:rFonts w:ascii="Times New Roman" w:hAnsi="Times New Roman"/>
          <w:sz w:val="24"/>
          <w:szCs w:val="24"/>
          <w:lang w:eastAsia="uk-UA"/>
        </w:rPr>
        <w:t xml:space="preserve">Keropur ® ENERGY виробництва                         ПАТ «УКРТАТНАФТА», що є однією з ознак мережі АЗС «АВІАС». Ця торговельна марка зареєстрована </w:t>
      </w:r>
      <w:r w:rsidRPr="00683462">
        <w:rPr>
          <w:rFonts w:ascii="Times New Roman" w:hAnsi="Times New Roman"/>
          <w:sz w:val="24"/>
          <w:szCs w:val="24"/>
          <w:u w:val="single"/>
          <w:lang w:eastAsia="uk-UA"/>
        </w:rPr>
        <w:t>ексклюзивно</w:t>
      </w:r>
      <w:r w:rsidRPr="00683462">
        <w:rPr>
          <w:rFonts w:ascii="Times New Roman" w:hAnsi="Times New Roman"/>
          <w:sz w:val="24"/>
          <w:szCs w:val="24"/>
          <w:lang w:eastAsia="uk-UA"/>
        </w:rPr>
        <w:t xml:space="preserve"> й була розроблена спеціально для використання виробником ПАТ «УКРТАТНАФТА». </w:t>
      </w:r>
    </w:p>
    <w:p w14:paraId="08085602"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свідчать: постійні (майже кожні пів року) зміни юридичних осіб-операторів АЗС мережі «АВІАС»; подібний персональний (фізичний) склад учасників паливного проєкту «АВІАС»; подібні адреси реєстрації, зокрема перереєстрація в місті Харкові; припинення діяльності юридичної особи за рішенням засновників, що в подальшому проходить через процедуру банкрутства; призначення та/або обрання одних і тих же ліквідаторів.</w:t>
      </w:r>
    </w:p>
    <w:p w14:paraId="42D83BE1" w14:textId="77777777" w:rsidR="00FB6053" w:rsidRPr="00683462" w:rsidRDefault="00FB6053" w:rsidP="00FB6053">
      <w:pPr>
        <w:pStyle w:val="a0"/>
        <w:spacing w:after="0" w:line="240" w:lineRule="auto"/>
        <w:ind w:left="0" w:firstLine="708"/>
        <w:jc w:val="both"/>
        <w:rPr>
          <w:rFonts w:ascii="Times New Roman" w:hAnsi="Times New Roman"/>
          <w:sz w:val="24"/>
          <w:szCs w:val="24"/>
        </w:rPr>
      </w:pPr>
      <w:r w:rsidRPr="00683462">
        <w:rPr>
          <w:rFonts w:ascii="Times New Roman" w:hAnsi="Times New Roman"/>
          <w:sz w:val="24"/>
          <w:szCs w:val="24"/>
        </w:rPr>
        <w:t>Аналіз операторів АЗС у Київській області та місті Києві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В окремих випадках одні й ті ж самі особи одночасно є не тільки директорами (підписантами) або засновниками товариств, але одночасно й найманими працівниками інших суб’єктів господарювання.</w:t>
      </w:r>
    </w:p>
    <w:p w14:paraId="7C7E0691"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Детальний опис зміни операторів та фізичних осіб по Київській області та м. Києву наведений у розділі 6.1. «Опис створення та ліквідації суб’єктів господарювання, а також задіяних осіб»  цього Рішення.</w:t>
      </w:r>
    </w:p>
    <w:p w14:paraId="09CEF518" w14:textId="77777777" w:rsidR="00FB6053" w:rsidRPr="00683462" w:rsidRDefault="00FB6053" w:rsidP="00FB6053">
      <w:pPr>
        <w:overflowPunct w:val="0"/>
        <w:autoSpaceDE w:val="0"/>
        <w:autoSpaceDN w:val="0"/>
        <w:adjustRightInd w:val="0"/>
        <w:spacing w:after="6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uk-UA"/>
        </w:rPr>
        <w:t>Несамостійність, організованість і керованість діяльності операторів АЗС мережі «АВІАС» підтверджується також інформацією, наданою органами НАБУ.</w:t>
      </w:r>
    </w:p>
    <w:p w14:paraId="639D5C7A"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Матеріалами справи доведено, що система договірних відносин створена компаніями «АВІАС» разом з операторами АЗС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26F1AE75"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Між всіма учасниками паливного проєкту «АВІАС» укладається значна кількість типових, здебільшого однакових договорів. Щодо </w:t>
      </w:r>
      <w:r w:rsidRPr="00683462">
        <w:rPr>
          <w:rFonts w:ascii="Times New Roman" w:hAnsi="Times New Roman"/>
          <w:sz w:val="24"/>
          <w:szCs w:val="24"/>
          <w:lang w:eastAsia="ru-RU"/>
        </w:rPr>
        <w:t xml:space="preserve">ТОВ «БОЛОНЬЯ КОМПАНІ» </w:t>
      </w:r>
      <w:r w:rsidRPr="00683462">
        <w:rPr>
          <w:rFonts w:ascii="Times New Roman" w:hAnsi="Times New Roman"/>
          <w:sz w:val="24"/>
          <w:szCs w:val="24"/>
          <w:lang w:eastAsia="uk-UA"/>
        </w:rPr>
        <w:t>зазначене підтверджується, зокрема:</w:t>
      </w:r>
    </w:p>
    <w:p w14:paraId="20BE74D4"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договорами поставки з компаніями «АВІАС»: з ТОВ «ПРОМ ГАРАНТ ПЛЮС» від 29.09.2016 № П16-141/ПГ, з ТОВ «АЛЬЯНС ЕВОЛЮШН» від 01.07.2017 № ПТ17-155/АЕ та № ПТ17-197/АЕ;</w:t>
      </w:r>
    </w:p>
    <w:p w14:paraId="4594B6F1"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договором комісії з ПАТ «УКРТАТНАФТА» від 13.03.2017 № 601/11/2118;</w:t>
      </w:r>
    </w:p>
    <w:p w14:paraId="753B11CA"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договором про надання і</w:t>
      </w:r>
      <w:r w:rsidRPr="00683462">
        <w:rPr>
          <w:rFonts w:ascii="Times New Roman" w:hAnsi="Times New Roman"/>
          <w:color w:val="000000"/>
          <w:sz w:val="24"/>
          <w:szCs w:val="24"/>
          <w:lang w:eastAsia="ru-RU"/>
        </w:rPr>
        <w:t>нформаційно-аналітичних послуг</w:t>
      </w:r>
      <w:r w:rsidRPr="00683462">
        <w:rPr>
          <w:rFonts w:ascii="Times New Roman" w:hAnsi="Times New Roman"/>
          <w:sz w:val="24"/>
          <w:szCs w:val="24"/>
        </w:rPr>
        <w:t xml:space="preserve"> із ТОВ «АВАНТА С» від 01.06.2016 № Д-01-201.</w:t>
      </w:r>
    </w:p>
    <w:p w14:paraId="76267534" w14:textId="55561648"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Отже, діяльність проєкту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виробництваПАТ </w:t>
      </w:r>
      <w:r w:rsidRPr="00683462">
        <w:rPr>
          <w:rFonts w:ascii="Times New Roman" w:hAnsi="Times New Roman"/>
          <w:sz w:val="24"/>
          <w:szCs w:val="24"/>
          <w:lang w:eastAsia="ru-RU"/>
        </w:rPr>
        <w:t>«УКРТАТНАФТА»</w:t>
      </w:r>
      <w:r w:rsidRPr="00683462">
        <w:rPr>
          <w:rFonts w:ascii="Times New Roman" w:hAnsi="Times New Roman"/>
          <w:sz w:val="24"/>
          <w:szCs w:val="24"/>
          <w:lang w:eastAsia="uk-UA"/>
        </w:rPr>
        <w:t xml:space="preserve"> у всіх регіонах України на єдиних умовах. </w:t>
      </w:r>
    </w:p>
    <w:p w14:paraId="3C6B51CA"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При цьому Комітетом доведено однакові тенденції ціноутворення в мережі АЗС «АВІАС», які діють у всіх регіонах України, що виявляються в одночасному або майже одночасному встановленні однакових або майже однакових (із різницею у 0,05 грн.) роздрібних цін на бензини марки А-92 ENERGY, А-95 та А-95 ENERGY виробництва                ПАТ «УКРТАТНАФТА». </w:t>
      </w:r>
    </w:p>
    <w:p w14:paraId="7C2D7CA2"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ТОВ «БОЛОНЬЯ КОМПАНІ» не надало жодної інформації, яка б могла спростувати висновки Комітету щодо наявності  в діях відповідачів порушення. </w:t>
      </w:r>
    </w:p>
    <w:p w14:paraId="78135347" w14:textId="77777777" w:rsidR="00FB6053" w:rsidRPr="00683462" w:rsidRDefault="00FB6053" w:rsidP="00FB6053">
      <w:pPr>
        <w:overflowPunct w:val="0"/>
        <w:autoSpaceDE w:val="0"/>
        <w:autoSpaceDN w:val="0"/>
        <w:adjustRightInd w:val="0"/>
        <w:spacing w:after="0" w:line="240" w:lineRule="auto"/>
        <w:jc w:val="both"/>
        <w:textAlignment w:val="baseline"/>
        <w:rPr>
          <w:rFonts w:ascii="Times New Roman" w:hAnsi="Times New Roman"/>
          <w:i/>
          <w:sz w:val="24"/>
          <w:szCs w:val="24"/>
          <w:lang w:eastAsia="ru-RU"/>
        </w:rPr>
      </w:pPr>
    </w:p>
    <w:p w14:paraId="186EB186"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Зауваження відповідачів у справі – операторів автозаправних станцій, </w:t>
      </w:r>
    </w:p>
    <w:p w14:paraId="699D165A"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які здійснювали реалізацію нафтопродуктів у Чернівецькій області, </w:t>
      </w:r>
    </w:p>
    <w:p w14:paraId="4A6F6F22"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та їх спростування</w:t>
      </w:r>
    </w:p>
    <w:p w14:paraId="30074F88"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2382E8A1" w14:textId="77777777" w:rsidR="00FB6053" w:rsidRPr="00683462" w:rsidRDefault="00FB6053" w:rsidP="00FB6053">
      <w:pPr>
        <w:spacing w:line="240" w:lineRule="auto"/>
        <w:ind w:firstLine="708"/>
        <w:rPr>
          <w:rFonts w:ascii="Times New Roman" w:hAnsi="Times New Roman"/>
          <w:sz w:val="24"/>
          <w:szCs w:val="24"/>
          <w:lang w:eastAsia="ru-RU"/>
        </w:rPr>
      </w:pPr>
      <w:r w:rsidRPr="00683462">
        <w:rPr>
          <w:rFonts w:ascii="Times New Roman" w:hAnsi="Times New Roman"/>
          <w:b/>
          <w:sz w:val="24"/>
          <w:szCs w:val="24"/>
          <w:lang w:eastAsia="ru-RU"/>
        </w:rPr>
        <w:t xml:space="preserve">ТОВ «ПРЕМ’ЄР БІЗНЕС БРУК» </w:t>
      </w:r>
      <w:r w:rsidRPr="00683462">
        <w:rPr>
          <w:rFonts w:ascii="Times New Roman" w:hAnsi="Times New Roman"/>
          <w:sz w:val="24"/>
          <w:szCs w:val="24"/>
          <w:lang w:eastAsia="ru-RU"/>
        </w:rPr>
        <w:t xml:space="preserve"> листом від 09.10.2018 № 33  (вх. № 8-01/12277 від 11.10.2018) надало такі заперечення:</w:t>
      </w:r>
    </w:p>
    <w:p w14:paraId="70232241"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ru-RU"/>
        </w:rPr>
        <w:t>1.</w:t>
      </w:r>
      <w:r w:rsidRPr="00683462">
        <w:rPr>
          <w:rFonts w:ascii="Times New Roman" w:hAnsi="Times New Roman"/>
          <w:i/>
          <w:sz w:val="24"/>
          <w:szCs w:val="24"/>
          <w:lang w:eastAsia="ru-RU"/>
        </w:rPr>
        <w:t xml:space="preserve"> ТОВ «ПРЕМ’ЄР БІЗНЕС БРУК» є самостійним суб’єктом господарювання; правочини вчиняло з метою та на виконання статутних завдань та цілей  товариства; у своїй господарській діяльності дотримувалось вимог та норм чинного законодавства України, до узгоджених дій відношення не мало, участі не брало, дій з обмеженню конкуренції не вчиняло.</w:t>
      </w:r>
    </w:p>
    <w:p w14:paraId="0EE6198B"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Висновок, що ТОВ «ПРЕМ’ЄР БІЗНЕС БРУК» є учасником паливного проєкту «АВІАС», є необґрунтованим та безпідставним. Наведений аналіз складу учасників паливного проєкту в частині доказів погодженості конкурентної поведінки здійснено на адміністративно-територіальних одиницях, до яких товариство не має відношення, оскільки здійснювало діяльність в іншому регіоні.</w:t>
      </w:r>
    </w:p>
    <w:p w14:paraId="2C6E9BC6"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i/>
          <w:sz w:val="24"/>
          <w:szCs w:val="24"/>
          <w:lang w:eastAsia="ru-RU"/>
        </w:rPr>
        <w:t>Подані дані в попередньому висновку в частині динаміки змін цін, встановлення однакової тенденції ціноутворення, у тому числі відображення їх у таблицях 5-12, та показники лінійної залежності середньозважених цін у Вінницькій області, Дніпропетровській області та в м. Києві жодним чином не доводять узгодженості дії             ТОВ «ПРЕМ’ЄР БІЗНЕС БРУК» з іншими суб’єктами господарювання, є надуманими й до товариства відношення не мають.</w:t>
      </w:r>
    </w:p>
    <w:p w14:paraId="2A5AD033" w14:textId="77777777" w:rsidR="00FB6053" w:rsidRPr="00683462" w:rsidRDefault="00FB6053" w:rsidP="00FB6053">
      <w:pPr>
        <w:overflowPunct w:val="0"/>
        <w:autoSpaceDE w:val="0"/>
        <w:autoSpaceDN w:val="0"/>
        <w:adjustRightInd w:val="0"/>
        <w:spacing w:before="120" w:after="6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 з огляду на таке.</w:t>
      </w:r>
    </w:p>
    <w:p w14:paraId="78F20320"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(проєкт «АВІАС»).</w:t>
      </w:r>
    </w:p>
    <w:p w14:paraId="776ED137"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проєкті «АВІАС» задіяні приблизно </w:t>
      </w:r>
      <w:r w:rsidRPr="00683462">
        <w:rPr>
          <w:rFonts w:ascii="Times New Roman" w:hAnsi="Times New Roman"/>
          <w:bCs/>
          <w:sz w:val="24"/>
          <w:szCs w:val="24"/>
          <w:lang w:eastAsia="uk-UA"/>
        </w:rPr>
        <w:t>1 625 АЗС</w:t>
      </w:r>
      <w:r w:rsidRPr="00683462">
        <w:rPr>
          <w:rFonts w:ascii="Times New Roman" w:hAnsi="Times New Roman"/>
          <w:sz w:val="24"/>
          <w:szCs w:val="24"/>
          <w:lang w:eastAsia="uk-UA"/>
        </w:rPr>
        <w:t xml:space="preserve"> (мережа «АВІАС»), які працюють під різними брендами: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715D2F14"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ТОВ «ПРЕМ’ЄР БІЗНЕС БРУК» здійснює господарську діяльність на орендованих АЗС, які працюють під брендом </w:t>
      </w:r>
      <w:r w:rsidRPr="00683462">
        <w:rPr>
          <w:rFonts w:ascii="Times New Roman" w:hAnsi="Times New Roman"/>
          <w:sz w:val="24"/>
          <w:szCs w:val="24"/>
          <w:lang w:eastAsia="uk-UA"/>
        </w:rPr>
        <w:t>ANP.</w:t>
      </w:r>
    </w:p>
    <w:p w14:paraId="1EE3F519"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Компанії «АВІАС» на своєму офіційному сайті зазначають про найбільшу мережу АЗС в України, до якої входять мережі АЗС партнерів, зокрема надається перелік АЗС у Чернівецькій області із зазначенням адрес автозаправних станцій, у т. ч. автозаправних станцій, які орендує та на яких здійснює свою господарську діяльність ТОВ «ПРЕМ’ЄР БІЗНЕС БРУК». Разом із цим, укладаючи договір поставки з компаніями «АВІАС», ТОВ «ПРЕМ’ЄР БІЗНЕС БРУК» надає перелік автозаправних станцій, на яких буде здійснюватися відпуск паливних карток «АВІАС», а отже, компанії «АВІАС» і ТОВ «ПРЕМ’ЄР БІЗНЕС БРУК» стають контрагентами (партнерами), тобто співпрацюють. А отже, ТОВ «ПРЕМ’ЄР БІЗНЕС БРУК» є учасником паливного проєкту «АВІАС» і, як наслідок, партнером компаній «АВІАС».</w:t>
      </w:r>
    </w:p>
    <w:p w14:paraId="2A3E8A0A"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ТОВ </w:t>
      </w:r>
      <w:r w:rsidRPr="00683462">
        <w:rPr>
          <w:rFonts w:ascii="Times New Roman" w:hAnsi="Times New Roman"/>
          <w:sz w:val="24"/>
          <w:szCs w:val="24"/>
          <w:lang w:eastAsia="ru-RU"/>
        </w:rPr>
        <w:t xml:space="preserve">«ПРЕМ’ЄР БІЗНЕС БРУК» </w:t>
      </w:r>
      <w:r w:rsidRPr="00683462">
        <w:rPr>
          <w:rFonts w:ascii="Times New Roman" w:hAnsi="Times New Roman"/>
          <w:sz w:val="24"/>
          <w:szCs w:val="24"/>
          <w:lang w:eastAsia="uk-UA"/>
        </w:rPr>
        <w:t>здійснює роздрібну реалізацію світлих нафтопродуктів, а саме бензину та дизельного пального марки</w:t>
      </w:r>
      <w:r w:rsidRPr="00683462">
        <w:rPr>
          <w:rFonts w:ascii="Times New Roman" w:hAnsi="Times New Roman"/>
          <w:b/>
          <w:bCs/>
          <w:sz w:val="24"/>
          <w:szCs w:val="24"/>
          <w:lang w:eastAsia="uk-UA"/>
        </w:rPr>
        <w:t xml:space="preserve"> </w:t>
      </w:r>
      <w:r w:rsidRPr="00683462">
        <w:rPr>
          <w:rFonts w:ascii="Times New Roman" w:hAnsi="Times New Roman"/>
          <w:sz w:val="24"/>
          <w:szCs w:val="24"/>
          <w:lang w:eastAsia="uk-UA"/>
        </w:rPr>
        <w:t xml:space="preserve">Keropur ® ENERGY виробництва ПАТ «УКРТАТНАФТА», що є однією з ознак мережі АЗС «АВІАС». Ця торговельна марка зареєстрована </w:t>
      </w:r>
      <w:r w:rsidRPr="00683462">
        <w:rPr>
          <w:rFonts w:ascii="Times New Roman" w:hAnsi="Times New Roman"/>
          <w:sz w:val="24"/>
          <w:szCs w:val="24"/>
          <w:u w:val="single"/>
          <w:lang w:eastAsia="uk-UA"/>
        </w:rPr>
        <w:t>ексклюзивно</w:t>
      </w:r>
      <w:r w:rsidRPr="00683462">
        <w:rPr>
          <w:rFonts w:ascii="Times New Roman" w:hAnsi="Times New Roman"/>
          <w:sz w:val="24"/>
          <w:szCs w:val="24"/>
          <w:lang w:eastAsia="uk-UA"/>
        </w:rPr>
        <w:t xml:space="preserve"> й була розроблена спеціально для використання виробником ПАТ «УКРТАТНАФТА». </w:t>
      </w:r>
    </w:p>
    <w:p w14:paraId="3C425FD3"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свідчать: постійні (майже кожні пів року) зміни юридичних осіб-операторів АЗС мережі «АВІАС»; подібний персональний (фізичний) склад учасників паливного проєкту «АВІАС»; подібні адреси реєстрації, зокрема перереєстрація в місті Харкові; припинення діяльності юридичної особи за рішенням засновників, що в подальшому проходить через процедуру банкрутства; призначення та/або обрання одних і тих же ліквідаторів.</w:t>
      </w:r>
    </w:p>
    <w:p w14:paraId="5962F259"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Так, на 27 АЗС Чернівецької області, які здійснювали діяльність із реалізації світлих нафтопродуктів під брендом ANP, змінювали один одного такі оператори:  </w:t>
      </w:r>
    </w:p>
    <w:p w14:paraId="43F83239"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440"/>
        <w:gridCol w:w="1260"/>
        <w:gridCol w:w="1080"/>
        <w:gridCol w:w="1440"/>
        <w:gridCol w:w="1620"/>
        <w:gridCol w:w="1440"/>
      </w:tblGrid>
      <w:tr w:rsidR="00FB6053" w:rsidRPr="00683462" w14:paraId="7CF07F32" w14:textId="77777777" w:rsidTr="00D73C52">
        <w:tc>
          <w:tcPr>
            <w:tcW w:w="1260" w:type="dxa"/>
            <w:vAlign w:val="center"/>
          </w:tcPr>
          <w:p w14:paraId="23AB9225" w14:textId="77777777" w:rsidR="00FB6053" w:rsidRPr="00D73C52" w:rsidRDefault="00FB6053" w:rsidP="00D7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D73C52">
              <w:rPr>
                <w:rFonts w:ascii="Times New Roman" w:hAnsi="Times New Roman"/>
                <w:sz w:val="16"/>
                <w:szCs w:val="16"/>
                <w:lang w:eastAsia="uk-UA"/>
              </w:rPr>
              <w:t>Період діяльності оператора АЗС</w:t>
            </w:r>
          </w:p>
        </w:tc>
        <w:tc>
          <w:tcPr>
            <w:tcW w:w="1440" w:type="dxa"/>
            <w:vAlign w:val="center"/>
          </w:tcPr>
          <w:p w14:paraId="08125C54" w14:textId="77777777" w:rsidR="00FB6053" w:rsidRPr="00D73C52" w:rsidRDefault="00FB6053" w:rsidP="00D7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D73C52">
              <w:rPr>
                <w:rFonts w:ascii="Times New Roman" w:hAnsi="Times New Roman"/>
                <w:sz w:val="16"/>
                <w:szCs w:val="16"/>
                <w:lang w:eastAsia="uk-UA"/>
              </w:rPr>
              <w:t>І пів. 2014</w:t>
            </w:r>
          </w:p>
        </w:tc>
        <w:tc>
          <w:tcPr>
            <w:tcW w:w="1260" w:type="dxa"/>
            <w:vAlign w:val="center"/>
          </w:tcPr>
          <w:p w14:paraId="436CAF8C" w14:textId="77777777" w:rsidR="00FB6053" w:rsidRPr="00D73C52" w:rsidRDefault="00FB6053" w:rsidP="00D7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D73C52">
              <w:rPr>
                <w:rFonts w:ascii="Times New Roman" w:hAnsi="Times New Roman"/>
                <w:sz w:val="16"/>
                <w:szCs w:val="16"/>
                <w:lang w:eastAsia="uk-UA"/>
              </w:rPr>
              <w:t>ІІ пів. 2014</w:t>
            </w:r>
          </w:p>
        </w:tc>
        <w:tc>
          <w:tcPr>
            <w:tcW w:w="1080" w:type="dxa"/>
            <w:vAlign w:val="center"/>
          </w:tcPr>
          <w:p w14:paraId="3B976E11" w14:textId="77777777" w:rsidR="00FB6053" w:rsidRPr="00D73C52" w:rsidRDefault="00FB6053" w:rsidP="00D7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D73C52">
              <w:rPr>
                <w:rFonts w:ascii="Times New Roman" w:hAnsi="Times New Roman"/>
                <w:sz w:val="16"/>
                <w:szCs w:val="16"/>
                <w:lang w:eastAsia="uk-UA"/>
              </w:rPr>
              <w:t>І пів. 2015</w:t>
            </w:r>
          </w:p>
        </w:tc>
        <w:tc>
          <w:tcPr>
            <w:tcW w:w="1440" w:type="dxa"/>
            <w:vAlign w:val="center"/>
          </w:tcPr>
          <w:p w14:paraId="3B6664B5" w14:textId="77777777" w:rsidR="00FB6053" w:rsidRPr="00D73C52" w:rsidRDefault="00FB6053" w:rsidP="00D7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D73C52">
              <w:rPr>
                <w:rFonts w:ascii="Times New Roman" w:hAnsi="Times New Roman"/>
                <w:sz w:val="16"/>
                <w:szCs w:val="16"/>
                <w:lang w:eastAsia="uk-UA"/>
              </w:rPr>
              <w:t>ІІ пів. 2015</w:t>
            </w:r>
          </w:p>
        </w:tc>
        <w:tc>
          <w:tcPr>
            <w:tcW w:w="1620" w:type="dxa"/>
            <w:vAlign w:val="center"/>
          </w:tcPr>
          <w:p w14:paraId="6232481F" w14:textId="77777777" w:rsidR="00FB6053" w:rsidRPr="00D73C52" w:rsidRDefault="00FB6053" w:rsidP="00D7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D73C52">
              <w:rPr>
                <w:rFonts w:ascii="Times New Roman" w:hAnsi="Times New Roman"/>
                <w:sz w:val="16"/>
                <w:szCs w:val="16"/>
                <w:lang w:eastAsia="uk-UA"/>
              </w:rPr>
              <w:t>І пів. 2016</w:t>
            </w:r>
          </w:p>
        </w:tc>
        <w:tc>
          <w:tcPr>
            <w:tcW w:w="1440" w:type="dxa"/>
            <w:vAlign w:val="center"/>
          </w:tcPr>
          <w:p w14:paraId="3E05BB55" w14:textId="77777777" w:rsidR="00FB6053" w:rsidRPr="00D73C52" w:rsidRDefault="00FB6053" w:rsidP="00D7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D73C52">
              <w:rPr>
                <w:rFonts w:ascii="Times New Roman" w:hAnsi="Times New Roman"/>
                <w:sz w:val="16"/>
                <w:szCs w:val="16"/>
                <w:lang w:eastAsia="uk-UA"/>
              </w:rPr>
              <w:t>ІІ пів. 2016</w:t>
            </w:r>
          </w:p>
        </w:tc>
      </w:tr>
      <w:tr w:rsidR="00FB6053" w:rsidRPr="00683462" w14:paraId="2C9522B6" w14:textId="77777777" w:rsidTr="00D73C52">
        <w:tc>
          <w:tcPr>
            <w:tcW w:w="1260" w:type="dxa"/>
            <w:vAlign w:val="center"/>
          </w:tcPr>
          <w:p w14:paraId="314CA0C5" w14:textId="77777777" w:rsidR="00FB6053" w:rsidRPr="00D73C52" w:rsidRDefault="00FB6053" w:rsidP="00D7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D73C52">
              <w:rPr>
                <w:rFonts w:ascii="Times New Roman" w:hAnsi="Times New Roman"/>
                <w:sz w:val="16"/>
                <w:szCs w:val="16"/>
                <w:lang w:eastAsia="uk-UA"/>
              </w:rPr>
              <w:t>Назва оператора</w:t>
            </w:r>
          </w:p>
        </w:tc>
        <w:tc>
          <w:tcPr>
            <w:tcW w:w="1440" w:type="dxa"/>
            <w:vAlign w:val="center"/>
          </w:tcPr>
          <w:p w14:paraId="63C065EE" w14:textId="77777777" w:rsidR="00FB6053" w:rsidRPr="00D73C52" w:rsidRDefault="00FB6053" w:rsidP="00D7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D73C52">
              <w:rPr>
                <w:rFonts w:ascii="Times New Roman" w:hAnsi="Times New Roman"/>
                <w:sz w:val="16"/>
                <w:szCs w:val="16"/>
                <w:lang w:eastAsia="ru-RU"/>
              </w:rPr>
              <w:t>ТОВ «ФЕВОЛЕ-ЦЕНТР»</w:t>
            </w:r>
          </w:p>
        </w:tc>
        <w:tc>
          <w:tcPr>
            <w:tcW w:w="1260" w:type="dxa"/>
            <w:vAlign w:val="center"/>
          </w:tcPr>
          <w:p w14:paraId="6713366C" w14:textId="77777777" w:rsidR="00FB6053" w:rsidRPr="00D73C52" w:rsidRDefault="00FB6053" w:rsidP="00D7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D73C52">
              <w:rPr>
                <w:rFonts w:ascii="Times New Roman" w:hAnsi="Times New Roman"/>
                <w:sz w:val="16"/>
                <w:szCs w:val="16"/>
                <w:lang w:eastAsia="uk-UA"/>
              </w:rPr>
              <w:t>ТОВ  «КАЙРОКС БУК»</w:t>
            </w:r>
          </w:p>
        </w:tc>
        <w:tc>
          <w:tcPr>
            <w:tcW w:w="1080" w:type="dxa"/>
            <w:vAlign w:val="center"/>
          </w:tcPr>
          <w:p w14:paraId="671BBAB4" w14:textId="77777777" w:rsidR="00FB6053" w:rsidRPr="00D73C52" w:rsidRDefault="00FB6053" w:rsidP="00D7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D73C52">
              <w:rPr>
                <w:rFonts w:ascii="Times New Roman" w:hAnsi="Times New Roman"/>
                <w:sz w:val="16"/>
                <w:szCs w:val="16"/>
                <w:lang w:eastAsia="uk-UA"/>
              </w:rPr>
              <w:t>ТОВ «МІРАНЖ»</w:t>
            </w:r>
          </w:p>
        </w:tc>
        <w:tc>
          <w:tcPr>
            <w:tcW w:w="1440" w:type="dxa"/>
            <w:vAlign w:val="center"/>
          </w:tcPr>
          <w:p w14:paraId="2DD673B1" w14:textId="794BAD47" w:rsidR="00FB6053" w:rsidRPr="00D73C52" w:rsidRDefault="00FB6053" w:rsidP="00D7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D73C52">
              <w:rPr>
                <w:rFonts w:ascii="Times New Roman" w:hAnsi="Times New Roman"/>
                <w:sz w:val="16"/>
                <w:szCs w:val="16"/>
                <w:lang w:eastAsia="uk-UA"/>
              </w:rPr>
              <w:t>ТОВ</w:t>
            </w:r>
          </w:p>
          <w:p w14:paraId="17212126" w14:textId="77777777" w:rsidR="00FB6053" w:rsidRPr="00D73C52" w:rsidRDefault="00FB6053" w:rsidP="00D7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D73C52">
              <w:rPr>
                <w:rFonts w:ascii="Times New Roman" w:hAnsi="Times New Roman"/>
                <w:sz w:val="16"/>
                <w:szCs w:val="16"/>
                <w:lang w:eastAsia="uk-UA"/>
              </w:rPr>
              <w:t>«МИГОРА»</w:t>
            </w:r>
          </w:p>
        </w:tc>
        <w:tc>
          <w:tcPr>
            <w:tcW w:w="1620" w:type="dxa"/>
            <w:vAlign w:val="center"/>
          </w:tcPr>
          <w:p w14:paraId="6D016C18" w14:textId="77777777" w:rsidR="00FB6053" w:rsidRPr="00D73C52" w:rsidRDefault="00FB6053" w:rsidP="00D7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D73C52">
              <w:rPr>
                <w:rFonts w:ascii="Times New Roman" w:hAnsi="Times New Roman"/>
                <w:sz w:val="16"/>
                <w:szCs w:val="16"/>
                <w:lang w:eastAsia="uk-UA"/>
              </w:rPr>
              <w:t>ТОВ</w:t>
            </w:r>
          </w:p>
          <w:p w14:paraId="6A9CC4E2" w14:textId="77777777" w:rsidR="00FB6053" w:rsidRPr="00D73C52" w:rsidRDefault="00FB6053" w:rsidP="00D7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mallCaps/>
                <w:sz w:val="16"/>
                <w:szCs w:val="16"/>
                <w:lang w:eastAsia="uk-UA"/>
              </w:rPr>
            </w:pPr>
            <w:r w:rsidRPr="00D73C52">
              <w:rPr>
                <w:rFonts w:ascii="Times New Roman" w:hAnsi="Times New Roman"/>
                <w:sz w:val="16"/>
                <w:szCs w:val="16"/>
                <w:lang w:eastAsia="uk-UA"/>
              </w:rPr>
              <w:t>«ЕЛІС СТАРТ БІЗНЕС</w:t>
            </w:r>
          </w:p>
        </w:tc>
        <w:tc>
          <w:tcPr>
            <w:tcW w:w="1440" w:type="dxa"/>
            <w:vAlign w:val="center"/>
          </w:tcPr>
          <w:p w14:paraId="1B3A0F29" w14:textId="6743738D" w:rsidR="00FB6053" w:rsidRPr="00D73C52" w:rsidRDefault="00FB6053" w:rsidP="00D7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D73C52">
              <w:rPr>
                <w:rFonts w:ascii="Times New Roman" w:hAnsi="Times New Roman"/>
                <w:sz w:val="16"/>
                <w:szCs w:val="16"/>
                <w:lang w:eastAsia="uk-UA"/>
              </w:rPr>
              <w:t>ТОВ</w:t>
            </w:r>
          </w:p>
          <w:p w14:paraId="1D645171" w14:textId="77777777" w:rsidR="00FB6053" w:rsidRPr="00D73C52" w:rsidRDefault="00FB6053" w:rsidP="00D7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sz w:val="16"/>
                <w:szCs w:val="16"/>
                <w:lang w:eastAsia="uk-UA"/>
              </w:rPr>
            </w:pPr>
            <w:r w:rsidRPr="00D73C52">
              <w:rPr>
                <w:rFonts w:ascii="Times New Roman" w:hAnsi="Times New Roman"/>
                <w:sz w:val="16"/>
                <w:szCs w:val="16"/>
                <w:lang w:eastAsia="uk-UA"/>
              </w:rPr>
              <w:t>«ПРЕМ’ЄР БІЗНЕС БРУК»</w:t>
            </w:r>
          </w:p>
        </w:tc>
      </w:tr>
    </w:tbl>
    <w:p w14:paraId="70615E9B" w14:textId="77777777" w:rsidR="00FB6053" w:rsidRPr="00683462" w:rsidRDefault="00FB6053" w:rsidP="00FB6053">
      <w:pPr>
        <w:spacing w:after="0" w:line="240" w:lineRule="auto"/>
        <w:ind w:firstLine="709"/>
        <w:contextualSpacing/>
        <w:jc w:val="both"/>
        <w:rPr>
          <w:rFonts w:ascii="Times New Roman" w:hAnsi="Times New Roman"/>
          <w:sz w:val="24"/>
          <w:szCs w:val="24"/>
          <w:highlight w:val="red"/>
          <w:lang w:eastAsia="ru-RU"/>
        </w:rPr>
      </w:pPr>
    </w:p>
    <w:p w14:paraId="62774CE1"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15CD3539"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 відповідно до інформації ЄДР та Пенсійного фонду України:</w:t>
      </w:r>
    </w:p>
    <w:p w14:paraId="7C7F8B3E" w14:textId="1C2D72B5" w:rsidR="00FB6053" w:rsidRPr="00683462" w:rsidRDefault="00D73C52"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FB6053" w:rsidRPr="00683462">
        <w:rPr>
          <w:rFonts w:ascii="Times New Roman" w:hAnsi="Times New Roman"/>
          <w:sz w:val="24"/>
          <w:szCs w:val="24"/>
          <w:lang w:eastAsia="ru-RU"/>
        </w:rPr>
        <w:t xml:space="preserve">, яка була директором ТОВ «ПРЕМ’ЄР БІЗНЕС БРУК»    (з </w:t>
      </w: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FB6053" w:rsidRPr="00683462">
        <w:rPr>
          <w:rFonts w:ascii="Times New Roman" w:hAnsi="Times New Roman"/>
          <w:sz w:val="24"/>
          <w:szCs w:val="24"/>
          <w:lang w:eastAsia="ru-RU"/>
        </w:rPr>
        <w:t xml:space="preserve">), також була найманим працівником ПАТ «УКРНАФТА» (з </w:t>
      </w: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FB6053" w:rsidRPr="00683462">
        <w:rPr>
          <w:rFonts w:ascii="Times New Roman" w:hAnsi="Times New Roman"/>
          <w:sz w:val="24"/>
          <w:szCs w:val="24"/>
          <w:lang w:eastAsia="ru-RU"/>
        </w:rPr>
        <w:t>);</w:t>
      </w:r>
    </w:p>
    <w:p w14:paraId="440DCAED" w14:textId="0E3C042C"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sz w:val="24"/>
          <w:szCs w:val="24"/>
          <w:lang w:eastAsia="ru-RU"/>
        </w:rPr>
        <w:t xml:space="preserve">керівник ТОВ «ЕЛІС СТАРТ БІЗНЕС» (з 28.10.2016) </w:t>
      </w:r>
      <w:r w:rsidRPr="00683462">
        <w:rPr>
          <w:rFonts w:ascii="Times New Roman" w:hAnsi="Times New Roman"/>
          <w:i/>
          <w:color w:val="000000"/>
          <w:sz w:val="24"/>
          <w:szCs w:val="24"/>
          <w:lang w:eastAsia="uk-UA"/>
        </w:rPr>
        <w:t xml:space="preserve">Шварцман Вікторія Володимирівна </w:t>
      </w:r>
      <w:r w:rsidRPr="00683462">
        <w:rPr>
          <w:rFonts w:ascii="Times New Roman" w:hAnsi="Times New Roman"/>
          <w:color w:val="000000"/>
          <w:sz w:val="24"/>
          <w:szCs w:val="24"/>
          <w:lang w:eastAsia="uk-UA"/>
        </w:rPr>
        <w:t xml:space="preserve">майже одночасно була призначена керівником і в інших операторів АЗС мережі «АВІАС», які здійснюють реалізацію нафтопродуктів у різних регіонах України:       ТОВ «СТАР ІНВЕСТІНГ ГРУП» (з 28.10.2016) (оператор АЗС,  який здійснював реалізацію нафтопродуктів у Чернівецькій області, прямий конкурент), ТОВ «НЕТРОКС» (з 28.10.2016), ТОВ «ТОРГОВИЙ ДІМ «ОЛІМП» (з 28.10.2016), ТОВ «ВОЛОНЕРДЖІ» (з 29.10.2016), </w:t>
      </w:r>
      <w:r w:rsidR="00D73C52">
        <w:rPr>
          <w:rFonts w:ascii="Times New Roman" w:hAnsi="Times New Roman"/>
          <w:color w:val="000000"/>
          <w:sz w:val="24"/>
          <w:szCs w:val="24"/>
          <w:lang w:eastAsia="uk-UA"/>
        </w:rPr>
        <w:br/>
      </w:r>
      <w:r w:rsidRPr="00683462">
        <w:rPr>
          <w:rFonts w:ascii="Times New Roman" w:hAnsi="Times New Roman"/>
          <w:color w:val="000000"/>
          <w:sz w:val="24"/>
          <w:szCs w:val="24"/>
          <w:lang w:eastAsia="uk-UA"/>
        </w:rPr>
        <w:t xml:space="preserve">ТОВ «ЛОТОС-Н» (з 28.10.2016). При цьому також є і засновником ТОВ «ВОЛОНЕРДЖІ»;  </w:t>
      </w:r>
    </w:p>
    <w:p w14:paraId="602EB43F" w14:textId="1CFA802C"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керівник ТОВ «МИГОРА» </w:t>
      </w:r>
      <w:r w:rsidR="00D73C52"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D73C52"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(з </w:t>
      </w:r>
      <w:r w:rsidR="00D73C52"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D73C52"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також є найманим працівником ПАТ «УКРНАФТА»;</w:t>
      </w:r>
    </w:p>
    <w:p w14:paraId="7AC5C008" w14:textId="02B864F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керівник ТОВ «МІРАНЖ» </w:t>
      </w:r>
      <w:r w:rsidR="00D73C52"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D73C52"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(з </w:t>
      </w:r>
      <w:r w:rsidR="00D73C52"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D73C52"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також є найманим працівником ПАТ «УКРНАФТА» (з </w:t>
      </w:r>
      <w:r w:rsidR="00D73C52"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D73C52"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w:t>
      </w:r>
    </w:p>
    <w:p w14:paraId="0F64E95F" w14:textId="15B50BCE"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керівник ТОВ «ФЕВОЛЕ-ЦЕНТР»  </w:t>
      </w:r>
      <w:r w:rsidR="00D73C52"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D73C52"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також є найманим працівником ПАТ «УКРНАФТА» (з </w:t>
      </w:r>
      <w:r w:rsidR="00D73C52"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D73C52"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w:t>
      </w:r>
    </w:p>
    <w:p w14:paraId="2D599BBC" w14:textId="5E305574"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color w:val="000000"/>
          <w:sz w:val="24"/>
          <w:szCs w:val="24"/>
          <w:lang w:eastAsia="uk-UA"/>
        </w:rPr>
      </w:pPr>
      <w:r w:rsidRPr="00683462">
        <w:rPr>
          <w:rFonts w:ascii="Times New Roman" w:hAnsi="Times New Roman"/>
          <w:color w:val="000000"/>
          <w:sz w:val="24"/>
          <w:szCs w:val="24"/>
          <w:lang w:eastAsia="uk-UA"/>
        </w:rPr>
        <w:t>більше 15 фізичних осіб а саме:</w:t>
      </w:r>
      <w:r w:rsidRPr="00683462">
        <w:rPr>
          <w:rFonts w:ascii="Times New Roman" w:hAnsi="Times New Roman"/>
          <w:i/>
          <w:color w:val="000000"/>
          <w:sz w:val="24"/>
          <w:szCs w:val="24"/>
          <w:lang w:eastAsia="uk-UA"/>
        </w:rPr>
        <w:t xml:space="preserve"> </w:t>
      </w:r>
      <w:r w:rsidR="00AB4EA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B4EA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 xml:space="preserve">, </w:t>
      </w:r>
      <w:r w:rsidRPr="00683462">
        <w:rPr>
          <w:rFonts w:ascii="Times New Roman" w:hAnsi="Times New Roman"/>
          <w:color w:val="000000"/>
          <w:sz w:val="24"/>
          <w:szCs w:val="24"/>
          <w:lang w:eastAsia="uk-UA"/>
        </w:rPr>
        <w:t>є найманими працівниками ТОВ «ФЕВОЛЕ-ЦЕНТР», ТОВ «КАЙРОК БУК», ТОВ «МИГОРА», ТОВ «МІРАНЖ», ТОВ «ЕЛІС СТАРТ БІЗНЕС» і ТОВ «ПРЕМ</w:t>
      </w:r>
      <w:r w:rsidRPr="00683462">
        <w:rPr>
          <w:rFonts w:ascii="Times New Roman" w:hAnsi="Times New Roman"/>
          <w:sz w:val="24"/>
          <w:szCs w:val="24"/>
          <w:lang w:eastAsia="ru-RU"/>
        </w:rPr>
        <w:t>’</w:t>
      </w:r>
      <w:r w:rsidRPr="00683462">
        <w:rPr>
          <w:rFonts w:ascii="Times New Roman" w:hAnsi="Times New Roman"/>
          <w:color w:val="000000"/>
          <w:sz w:val="24"/>
          <w:szCs w:val="24"/>
          <w:lang w:eastAsia="uk-UA"/>
        </w:rPr>
        <w:t>ЄР БІЗНЕС БРУК», тобто при зупиненні реалізації світлих нафтопродуктів одного з операторів мережі «АВІАС» зазначені особи переходили до оператора, який приходив йому на зміну.</w:t>
      </w:r>
      <w:r w:rsidRPr="00683462">
        <w:rPr>
          <w:rFonts w:ascii="Times New Roman" w:hAnsi="Times New Roman"/>
          <w:sz w:val="24"/>
          <w:szCs w:val="24"/>
          <w:lang w:eastAsia="ru-RU"/>
        </w:rPr>
        <w:tab/>
      </w:r>
    </w:p>
    <w:p w14:paraId="61B833F1"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sz w:val="24"/>
          <w:szCs w:val="24"/>
          <w:lang w:eastAsia="ru-RU"/>
        </w:rPr>
        <w:t xml:space="preserve">Згідно з інформацією з ЄДР  у стані припинення знаходяться </w:t>
      </w:r>
      <w:r w:rsidRPr="00683462">
        <w:rPr>
          <w:rFonts w:ascii="Times New Roman" w:hAnsi="Times New Roman"/>
          <w:color w:val="000000"/>
          <w:sz w:val="24"/>
          <w:szCs w:val="24"/>
          <w:lang w:eastAsia="uk-UA"/>
        </w:rPr>
        <w:t xml:space="preserve">ТОВ «ФЕВОЛЕ-ЦЕНТР», ТОВ «МИГОРА»,  </w:t>
      </w:r>
      <w:r w:rsidRPr="00683462">
        <w:rPr>
          <w:rFonts w:ascii="Times New Roman" w:hAnsi="Times New Roman"/>
          <w:sz w:val="24"/>
          <w:szCs w:val="24"/>
          <w:lang w:eastAsia="ru-RU"/>
        </w:rPr>
        <w:t>повноваження ліквідатора здійснює Бакрадзе Катерина Андріївна і Ніколайчук Олексій Миколайович. ТОВ «ЕЛІС СТАРТ БІЗНЕС»  припинило діяльність із 13.11.2018 – ліквідатор Киюк Тетяна Миколаївна. Зазначені оператори АЗС перереєстровані у місті Харкові.</w:t>
      </w:r>
      <w:r w:rsidRPr="00683462">
        <w:rPr>
          <w:rFonts w:ascii="Times New Roman" w:hAnsi="Times New Roman"/>
          <w:color w:val="000000"/>
          <w:sz w:val="24"/>
          <w:szCs w:val="24"/>
          <w:lang w:eastAsia="uk-UA"/>
        </w:rPr>
        <w:t xml:space="preserve">  </w:t>
      </w:r>
    </w:p>
    <w:p w14:paraId="72AD8AAD"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uk-UA"/>
        </w:rPr>
        <w:t>Несамостійність, організованість і керованість діяльності операторів АЗС мережі «АВІАС» підтверджується також інформацією, наданою органами НАБУ.</w:t>
      </w:r>
    </w:p>
    <w:p w14:paraId="06ADFECB"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Матеріалами справи доведено, що система договірних відносин створена компаніями «АВІАС» разом з операторами АЗС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5C14739B"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Між всіма учасниками паливного проєкту «АВІАС» укладається значна кількість типових, здебільшого однакових договорів. Щодо ТОВ </w:t>
      </w:r>
      <w:r w:rsidRPr="00683462">
        <w:rPr>
          <w:rFonts w:ascii="Times New Roman" w:hAnsi="Times New Roman"/>
          <w:sz w:val="24"/>
          <w:szCs w:val="24"/>
          <w:lang w:eastAsia="ru-RU"/>
        </w:rPr>
        <w:t xml:space="preserve">«ПРЕМ’ЄР БІЗНЕС БРУК» </w:t>
      </w:r>
      <w:r w:rsidRPr="00683462">
        <w:rPr>
          <w:rFonts w:ascii="Times New Roman" w:hAnsi="Times New Roman"/>
          <w:sz w:val="24"/>
          <w:szCs w:val="24"/>
          <w:lang w:eastAsia="uk-UA"/>
        </w:rPr>
        <w:t>зазначене підтверджується, зокрема: договорами поставки з компаніями «АВІАС»: з ТОВ ТД «АВІАС» від 12.05.2016 № П16-80 і ТОВ «ПРОМ ГАРАНТ ПЛЮС» від 12.09.2016 № П16-27/ПГ.</w:t>
      </w:r>
    </w:p>
    <w:p w14:paraId="17A3F48D" w14:textId="6A934B3C"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Отже, діяльність проєкту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ПАТ </w:t>
      </w:r>
      <w:r w:rsidRPr="00683462">
        <w:rPr>
          <w:rFonts w:ascii="Times New Roman" w:hAnsi="Times New Roman"/>
          <w:sz w:val="24"/>
          <w:szCs w:val="24"/>
          <w:lang w:eastAsia="ru-RU"/>
        </w:rPr>
        <w:t>«УКРТАТНАФТА»</w:t>
      </w:r>
      <w:r w:rsidRPr="00683462">
        <w:rPr>
          <w:rFonts w:ascii="Times New Roman" w:hAnsi="Times New Roman"/>
          <w:sz w:val="24"/>
          <w:szCs w:val="24"/>
          <w:lang w:eastAsia="uk-UA"/>
        </w:rPr>
        <w:t xml:space="preserve"> у всіх регіонах України на єдиних умовах. </w:t>
      </w:r>
    </w:p>
    <w:p w14:paraId="07E986A4" w14:textId="14D1B10C"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При цьому Комітетом доведено однакові тенденції ціноутворення в мережі АЗС «АВІАС», які діють у всіх регіонах України, що виявляються в одночасному або майже одночасному встановленні однакових або майже однакових (із різницею у 0,05 грн) роздрібних цін на бензини марки А-92 ENERGY, А-95 та А-95 ENERGY виробництва </w:t>
      </w:r>
      <w:r w:rsidR="00AB4EA6">
        <w:rPr>
          <w:rFonts w:ascii="Times New Roman" w:hAnsi="Times New Roman"/>
          <w:sz w:val="24"/>
          <w:szCs w:val="24"/>
          <w:lang w:eastAsia="uk-UA"/>
        </w:rPr>
        <w:br/>
      </w:r>
      <w:r w:rsidRPr="00683462">
        <w:rPr>
          <w:rFonts w:ascii="Times New Roman" w:hAnsi="Times New Roman"/>
          <w:sz w:val="24"/>
          <w:szCs w:val="24"/>
          <w:lang w:eastAsia="uk-UA"/>
        </w:rPr>
        <w:t xml:space="preserve">ПАТ «УКРТАТНАФТА». </w:t>
      </w:r>
    </w:p>
    <w:p w14:paraId="24DEE4A6"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ТОВ «ПРЕМ’ЄР БІЗНЕС БРУК» не надало жодної інформації, яка б могла спростувати висновки Комітету щодо наявності  в діях відповідачів порушення. </w:t>
      </w:r>
    </w:p>
    <w:p w14:paraId="15F66815"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p>
    <w:p w14:paraId="2903B4D0"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ru-RU"/>
        </w:rPr>
        <w:t>2.</w:t>
      </w:r>
      <w:r w:rsidRPr="00683462">
        <w:rPr>
          <w:rFonts w:ascii="Times New Roman" w:hAnsi="Times New Roman"/>
          <w:i/>
          <w:sz w:val="24"/>
          <w:szCs w:val="24"/>
          <w:lang w:eastAsia="ru-RU"/>
        </w:rPr>
        <w:t xml:space="preserve"> Щодо правочинів, які укладало Товариство, вони були укладені відповідно до законодавства. Згідно з до нормами чинного законодавства підставами виникнення цивільних прав та обов’язків сторін, зокрема, є договори та інші правочини. Господарські договори укладаються за правилами, що встановлені Цивільним кодексом України, з урахуванням особливостей, передбачених цим Кодексом, іншими нормативними правовими актами щодо окремих видів договорів.</w:t>
      </w:r>
    </w:p>
    <w:p w14:paraId="0E3C5879"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Оформлення відповідно до вимог Цивільного та Господарського кодексів України, так само як і до іншого нормативного документа в Україні, не передбачає дозволу на порушення суб’єктами господарювання законодавства про захист економічної конкуренції у будь-якій формі, у тому числі у формі укладання договорів, які призводять до недопущення, обмеження чи усунення конкуренції, а також не звільняє від відповідальності за вчинення порушень законодавства про захист економічної конкуренції. Крім відповідних кодексів, діяльність суб’єктів господарювання має відповідати вимогам законодавства України, у т. ч. Закону України «Про захист економічної конкуренції».</w:t>
      </w:r>
    </w:p>
    <w:p w14:paraId="3C1AC351" w14:textId="77777777" w:rsidR="00FB6053" w:rsidRPr="00683462" w:rsidRDefault="00FB6053"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6C7578DB" w14:textId="77777777" w:rsidR="009C394B" w:rsidRPr="00683462" w:rsidRDefault="009C394B" w:rsidP="009C394B">
      <w:pPr>
        <w:spacing w:after="160" w:line="259" w:lineRule="auto"/>
        <w:jc w:val="both"/>
        <w:rPr>
          <w:rFonts w:ascii="Times New Roman" w:hAnsi="Times New Roman"/>
          <w:sz w:val="24"/>
          <w:szCs w:val="24"/>
        </w:rPr>
      </w:pPr>
      <w:r w:rsidRPr="00683462">
        <w:rPr>
          <w:rFonts w:ascii="Times New Roman" w:hAnsi="Times New Roman"/>
          <w:b/>
          <w:sz w:val="24"/>
          <w:szCs w:val="24"/>
        </w:rPr>
        <w:t>ТОВ «КАЙРОС БУК»</w:t>
      </w:r>
      <w:r w:rsidRPr="00683462">
        <w:rPr>
          <w:rFonts w:ascii="Times New Roman" w:hAnsi="Times New Roman"/>
          <w:sz w:val="24"/>
          <w:szCs w:val="24"/>
        </w:rPr>
        <w:t xml:space="preserve"> листом б/д, б/н (вх. № 13-01/296 від 30.03.2021) надало наступні заперечення.</w:t>
      </w:r>
    </w:p>
    <w:p w14:paraId="71AA4844" w14:textId="77777777"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i/>
          <w:sz w:val="24"/>
          <w:szCs w:val="24"/>
          <w:lang w:val="ru-RU" w:eastAsia="ru-RU"/>
        </w:rPr>
      </w:pPr>
      <w:r w:rsidRPr="00683462">
        <w:rPr>
          <w:rFonts w:ascii="Times New Roman" w:hAnsi="Times New Roman"/>
          <w:b/>
          <w:i/>
          <w:sz w:val="24"/>
          <w:szCs w:val="24"/>
          <w:lang w:eastAsia="ru-RU"/>
        </w:rPr>
        <w:t>1</w:t>
      </w:r>
      <w:r w:rsidRPr="00683462">
        <w:rPr>
          <w:rFonts w:ascii="Times New Roman" w:hAnsi="Times New Roman"/>
          <w:i/>
          <w:sz w:val="24"/>
          <w:szCs w:val="24"/>
          <w:lang w:eastAsia="ru-RU"/>
        </w:rPr>
        <w:t>.</w:t>
      </w:r>
      <w:r w:rsidRPr="00683462">
        <w:rPr>
          <w:rFonts w:ascii="Times New Roman" w:hAnsi="Times New Roman"/>
          <w:i/>
          <w:sz w:val="24"/>
          <w:szCs w:val="24"/>
          <w:lang w:val="ru-RU" w:eastAsia="ru-RU"/>
        </w:rPr>
        <w:t xml:space="preserve"> </w:t>
      </w:r>
      <w:proofErr w:type="gramStart"/>
      <w:r w:rsidRPr="00683462">
        <w:rPr>
          <w:rFonts w:ascii="Times New Roman" w:hAnsi="Times New Roman"/>
          <w:i/>
          <w:sz w:val="24"/>
          <w:szCs w:val="24"/>
          <w:lang w:val="ru-RU" w:eastAsia="ru-RU"/>
        </w:rPr>
        <w:t>ТОВ</w:t>
      </w:r>
      <w:proofErr w:type="gramEnd"/>
      <w:r w:rsidRPr="00683462">
        <w:rPr>
          <w:rFonts w:ascii="Times New Roman" w:hAnsi="Times New Roman"/>
          <w:i/>
          <w:sz w:val="24"/>
          <w:szCs w:val="24"/>
          <w:lang w:val="ru-RU" w:eastAsia="ru-RU"/>
        </w:rPr>
        <w:t xml:space="preserve"> «</w:t>
      </w:r>
      <w:r w:rsidRPr="00683462">
        <w:rPr>
          <w:rFonts w:ascii="Times New Roman" w:hAnsi="Times New Roman"/>
          <w:i/>
          <w:sz w:val="24"/>
          <w:szCs w:val="24"/>
          <w:lang w:eastAsia="ru-RU"/>
        </w:rPr>
        <w:t>КАЙРОС БУК</w:t>
      </w:r>
      <w:r w:rsidRPr="00683462">
        <w:rPr>
          <w:rFonts w:ascii="Times New Roman" w:hAnsi="Times New Roman"/>
          <w:i/>
          <w:sz w:val="24"/>
          <w:szCs w:val="24"/>
          <w:lang w:val="ru-RU" w:eastAsia="ru-RU"/>
        </w:rPr>
        <w:t>» є самостійним суб’єктом господарювання; правочини вчиняло з метою та на виконання статутних завдань та цілей  товариства; у своїй господарській діяльності дотримувалось вимог та норм чинного законодавства України, до узгоджених дій відношення не мало, участі не брало, дій з обмеженню конкуренції не вчиняло.</w:t>
      </w:r>
    </w:p>
    <w:p w14:paraId="2CA34952" w14:textId="77777777" w:rsidR="009C394B" w:rsidRPr="00683462" w:rsidRDefault="009C394B" w:rsidP="009C394B">
      <w:pPr>
        <w:spacing w:after="0" w:line="259" w:lineRule="auto"/>
        <w:ind w:firstLine="720"/>
        <w:jc w:val="both"/>
        <w:rPr>
          <w:rFonts w:ascii="Times New Roman" w:hAnsi="Times New Roman"/>
          <w:i/>
          <w:sz w:val="24"/>
          <w:szCs w:val="24"/>
        </w:rPr>
      </w:pPr>
      <w:r w:rsidRPr="00683462">
        <w:rPr>
          <w:rFonts w:ascii="Times New Roman" w:hAnsi="Times New Roman"/>
          <w:i/>
          <w:sz w:val="24"/>
          <w:szCs w:val="24"/>
          <w:lang w:val="ru-RU" w:eastAsia="ru-RU"/>
        </w:rPr>
        <w:t>Висновок, що ТОВ «</w:t>
      </w:r>
      <w:r w:rsidRPr="00683462">
        <w:rPr>
          <w:rFonts w:ascii="Times New Roman" w:hAnsi="Times New Roman"/>
          <w:i/>
          <w:sz w:val="24"/>
          <w:szCs w:val="24"/>
          <w:lang w:eastAsia="ru-RU"/>
        </w:rPr>
        <w:t>КАЙРОС БУК</w:t>
      </w:r>
      <w:r w:rsidRPr="00683462">
        <w:rPr>
          <w:rFonts w:ascii="Times New Roman" w:hAnsi="Times New Roman"/>
          <w:i/>
          <w:sz w:val="24"/>
          <w:szCs w:val="24"/>
          <w:lang w:val="ru-RU" w:eastAsia="ru-RU"/>
        </w:rPr>
        <w:t>» є учасником паливного проєкту «АВІАС», є необґрунтованим та безпідставним. Наведений аналіз складу учасників паливного проєкту в частині доказів погодженості конкурентної поведінки здійснено на адміністративно-територіальних одиницях, до яких товариство не має відношення, оскільки здійснювало діяльність в іншому регіоні.</w:t>
      </w:r>
    </w:p>
    <w:p w14:paraId="0F40A8EE" w14:textId="77777777" w:rsidR="009C394B" w:rsidRPr="00683462" w:rsidRDefault="009C394B" w:rsidP="009C394B">
      <w:pPr>
        <w:spacing w:after="160" w:line="259" w:lineRule="auto"/>
        <w:ind w:firstLine="720"/>
        <w:jc w:val="both"/>
        <w:rPr>
          <w:rFonts w:ascii="Times New Roman" w:hAnsi="Times New Roman"/>
          <w:i/>
          <w:sz w:val="24"/>
          <w:szCs w:val="24"/>
        </w:rPr>
      </w:pPr>
      <w:r w:rsidRPr="00683462">
        <w:rPr>
          <w:rFonts w:ascii="Times New Roman" w:hAnsi="Times New Roman"/>
          <w:i/>
          <w:sz w:val="24"/>
          <w:szCs w:val="24"/>
        </w:rPr>
        <w:t>Безпідставним по відношенню до ТОВ «КАЙРОС БУК» є і співставлення ціни реалізації світлих нафтопродуктів в таких областях, як Вінницька область, Дніпропетровська область та м. Київ з цінами в Чернівецькій області, в якому Комітет здійснив аналіз інформації про роздрібні ціни.</w:t>
      </w:r>
    </w:p>
    <w:p w14:paraId="3E9D79A5" w14:textId="77777777" w:rsidR="009C394B" w:rsidRPr="00683462" w:rsidRDefault="009C394B" w:rsidP="009C394B">
      <w:pPr>
        <w:overflowPunct w:val="0"/>
        <w:autoSpaceDE w:val="0"/>
        <w:autoSpaceDN w:val="0"/>
        <w:adjustRightInd w:val="0"/>
        <w:spacing w:before="120" w:after="60" w:line="240" w:lineRule="auto"/>
        <w:ind w:firstLine="709"/>
        <w:contextualSpacing/>
        <w:jc w:val="both"/>
        <w:textAlignment w:val="baseline"/>
        <w:rPr>
          <w:rFonts w:ascii="Times New Roman" w:hAnsi="Times New Roman"/>
          <w:sz w:val="24"/>
          <w:szCs w:val="24"/>
          <w:lang w:val="ru-RU" w:eastAsia="uk-UA"/>
        </w:rPr>
      </w:pPr>
      <w:r w:rsidRPr="00683462">
        <w:rPr>
          <w:rFonts w:ascii="Times New Roman" w:hAnsi="Times New Roman"/>
          <w:sz w:val="24"/>
          <w:szCs w:val="24"/>
          <w:lang w:val="ru-RU" w:eastAsia="uk-UA"/>
        </w:rPr>
        <w:t>Це зауваження не може бути взято до уваги Комітетом з огляду на таке.</w:t>
      </w:r>
    </w:p>
    <w:p w14:paraId="3A5077D9" w14:textId="77777777" w:rsidR="009C394B" w:rsidRPr="00683462" w:rsidRDefault="009C394B" w:rsidP="009C3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ru-RU" w:eastAsia="uk-UA"/>
        </w:rPr>
      </w:pPr>
      <w:r w:rsidRPr="00683462">
        <w:rPr>
          <w:rFonts w:ascii="Times New Roman" w:hAnsi="Times New Roman"/>
          <w:sz w:val="24"/>
          <w:szCs w:val="24"/>
          <w:lang w:val="ru-RU" w:eastAsia="uk-UA"/>
        </w:rPr>
        <w:t xml:space="preserve">Відповідно до матеріалів справи, оператори АЗС здійснювали свою діяльність переважно на території тієї адміністративної одиниці (області), де були зареєстровані початково. </w:t>
      </w:r>
    </w:p>
    <w:p w14:paraId="3C128F8E" w14:textId="77777777" w:rsidR="009C394B" w:rsidRPr="00683462" w:rsidRDefault="009C394B" w:rsidP="009C3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ru-RU" w:eastAsia="uk-UA"/>
        </w:rPr>
      </w:pPr>
      <w:r w:rsidRPr="00683462">
        <w:rPr>
          <w:rFonts w:ascii="Times New Roman" w:hAnsi="Times New Roman"/>
          <w:sz w:val="24"/>
          <w:szCs w:val="24"/>
          <w:lang w:val="ru-RU" w:eastAsia="uk-UA"/>
        </w:rPr>
        <w:t>Враховуючи переважну однорідність брендів АЗС мережі «АВІАС» по Україні для прикладу, у Рішенні було наведено аналіз відносин складу учасників паливного проєкту</w:t>
      </w:r>
      <w:r w:rsidRPr="00683462">
        <w:rPr>
          <w:rFonts w:ascii="Times New Roman" w:hAnsi="Times New Roman"/>
          <w:i/>
          <w:sz w:val="24"/>
          <w:szCs w:val="24"/>
          <w:lang w:val="ru-RU" w:eastAsia="ru-RU"/>
        </w:rPr>
        <w:t xml:space="preserve"> </w:t>
      </w:r>
      <w:r w:rsidRPr="00683462">
        <w:rPr>
          <w:rFonts w:ascii="Times New Roman" w:hAnsi="Times New Roman"/>
          <w:sz w:val="24"/>
          <w:szCs w:val="24"/>
          <w:lang w:val="ru-RU" w:eastAsia="ru-RU"/>
        </w:rPr>
        <w:t>на приклад</w:t>
      </w:r>
      <w:proofErr w:type="gramStart"/>
      <w:r w:rsidRPr="00683462">
        <w:rPr>
          <w:rFonts w:ascii="Times New Roman" w:hAnsi="Times New Roman"/>
          <w:sz w:val="24"/>
          <w:szCs w:val="24"/>
          <w:lang w:val="ru-RU" w:eastAsia="ru-RU"/>
        </w:rPr>
        <w:t>і В</w:t>
      </w:r>
      <w:proofErr w:type="gramEnd"/>
      <w:r w:rsidRPr="00683462">
        <w:rPr>
          <w:rFonts w:ascii="Times New Roman" w:hAnsi="Times New Roman"/>
          <w:sz w:val="24"/>
          <w:szCs w:val="24"/>
          <w:lang w:val="ru-RU" w:eastAsia="ru-RU"/>
        </w:rPr>
        <w:t>інницької, Дніпропетровської, Київської областей та міста Києва.</w:t>
      </w:r>
    </w:p>
    <w:p w14:paraId="2F1A1E9E" w14:textId="77777777" w:rsidR="009C394B" w:rsidRPr="00683462" w:rsidRDefault="009C394B" w:rsidP="009C394B">
      <w:pPr>
        <w:overflowPunct w:val="0"/>
        <w:spacing w:after="0" w:line="240" w:lineRule="auto"/>
        <w:ind w:firstLine="709"/>
        <w:jc w:val="both"/>
        <w:textAlignment w:val="baseline"/>
        <w:rPr>
          <w:rFonts w:ascii="Times New Roman" w:hAnsi="Times New Roman"/>
          <w:sz w:val="24"/>
          <w:szCs w:val="24"/>
          <w:lang w:val="ru-RU" w:eastAsia="uk-UA"/>
        </w:rPr>
      </w:pPr>
      <w:r w:rsidRPr="00683462">
        <w:rPr>
          <w:rFonts w:ascii="Times New Roman" w:hAnsi="Times New Roman"/>
          <w:sz w:val="24"/>
          <w:szCs w:val="24"/>
          <w:lang w:val="ru-RU"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(проєкт «АВІАС»).</w:t>
      </w:r>
    </w:p>
    <w:p w14:paraId="181559AF" w14:textId="77777777" w:rsidR="009C394B" w:rsidRPr="00683462" w:rsidRDefault="009C394B" w:rsidP="009C394B">
      <w:pPr>
        <w:shd w:val="clear" w:color="auto" w:fill="FFFFFF"/>
        <w:overflowPunct w:val="0"/>
        <w:spacing w:after="0" w:line="240" w:lineRule="auto"/>
        <w:ind w:firstLine="709"/>
        <w:jc w:val="both"/>
        <w:textAlignment w:val="baseline"/>
        <w:rPr>
          <w:rFonts w:ascii="Times New Roman" w:hAnsi="Times New Roman"/>
          <w:sz w:val="24"/>
          <w:szCs w:val="24"/>
          <w:lang w:val="ru-RU" w:eastAsia="ru-RU"/>
        </w:rPr>
      </w:pPr>
      <w:r w:rsidRPr="00683462">
        <w:rPr>
          <w:rFonts w:ascii="Times New Roman" w:hAnsi="Times New Roman"/>
          <w:sz w:val="24"/>
          <w:szCs w:val="24"/>
          <w:lang w:val="ru-RU" w:eastAsia="uk-UA"/>
        </w:rPr>
        <w:t xml:space="preserve">У паливному проєкті «АВІАС» задіяні приблизно </w:t>
      </w:r>
      <w:r w:rsidRPr="00683462">
        <w:rPr>
          <w:rFonts w:ascii="Times New Roman" w:hAnsi="Times New Roman"/>
          <w:bCs/>
          <w:sz w:val="24"/>
          <w:szCs w:val="24"/>
          <w:lang w:val="ru-RU" w:eastAsia="uk-UA"/>
        </w:rPr>
        <w:t>1 625 АЗС</w:t>
      </w:r>
      <w:r w:rsidRPr="00683462">
        <w:rPr>
          <w:rFonts w:ascii="Times New Roman" w:hAnsi="Times New Roman"/>
          <w:sz w:val="24"/>
          <w:szCs w:val="24"/>
          <w:lang w:val="ru-RU" w:eastAsia="uk-UA"/>
        </w:rPr>
        <w:t xml:space="preserve"> (мережа «АВІАС»), які працюють під різними брендами: УКРНАФТА, </w:t>
      </w:r>
      <w:r w:rsidRPr="00683462">
        <w:rPr>
          <w:rFonts w:ascii="Times New Roman" w:hAnsi="Times New Roman"/>
          <w:sz w:val="24"/>
          <w:szCs w:val="24"/>
          <w:lang w:val="ru-RU" w:eastAsia="ru-RU"/>
        </w:rPr>
        <w:t>ANP, АВІАС плюс, АВІАС, МАВЕКС, ЮКОН, ЮКОН Сервіс, Rubіx, Sentosa Oіl, ЗНП</w:t>
      </w:r>
      <w:r w:rsidRPr="00683462">
        <w:rPr>
          <w:rFonts w:ascii="Times New Roman" w:hAnsi="Times New Roman"/>
          <w:sz w:val="24"/>
          <w:szCs w:val="24"/>
          <w:lang w:val="ru-RU" w:eastAsia="uk-UA"/>
        </w:rPr>
        <w:t xml:space="preserve"> у всіх регіонах України.</w:t>
      </w:r>
    </w:p>
    <w:p w14:paraId="061E5097" w14:textId="77777777" w:rsidR="009C394B" w:rsidRPr="00683462" w:rsidRDefault="009C394B" w:rsidP="009C394B">
      <w:pPr>
        <w:shd w:val="clear" w:color="auto" w:fill="FFFFFF"/>
        <w:overflowPunct w:val="0"/>
        <w:spacing w:after="0" w:line="240" w:lineRule="auto"/>
        <w:ind w:firstLine="709"/>
        <w:jc w:val="both"/>
        <w:textAlignment w:val="baseline"/>
        <w:rPr>
          <w:rFonts w:ascii="Times New Roman" w:hAnsi="Times New Roman"/>
          <w:sz w:val="24"/>
          <w:szCs w:val="24"/>
          <w:lang w:val="ru-RU" w:eastAsia="uk-UA"/>
        </w:rPr>
      </w:pPr>
      <w:r w:rsidRPr="00683462">
        <w:rPr>
          <w:rFonts w:ascii="Times New Roman" w:hAnsi="Times New Roman"/>
          <w:sz w:val="24"/>
          <w:szCs w:val="24"/>
          <w:lang w:val="ru-RU" w:eastAsia="ru-RU"/>
        </w:rPr>
        <w:t>ТОВ «</w:t>
      </w:r>
      <w:r w:rsidRPr="00683462">
        <w:rPr>
          <w:rFonts w:ascii="Times New Roman" w:hAnsi="Times New Roman"/>
          <w:sz w:val="24"/>
          <w:szCs w:val="24"/>
          <w:lang w:eastAsia="ru-RU"/>
        </w:rPr>
        <w:t>КАЙРОК БУК</w:t>
      </w:r>
      <w:r w:rsidRPr="00683462">
        <w:rPr>
          <w:rFonts w:ascii="Times New Roman" w:hAnsi="Times New Roman"/>
          <w:sz w:val="24"/>
          <w:szCs w:val="24"/>
          <w:lang w:val="ru-RU" w:eastAsia="ru-RU"/>
        </w:rPr>
        <w:t>» здійсню</w:t>
      </w:r>
      <w:r w:rsidRPr="00683462">
        <w:rPr>
          <w:rFonts w:ascii="Times New Roman" w:hAnsi="Times New Roman"/>
          <w:sz w:val="24"/>
          <w:szCs w:val="24"/>
          <w:lang w:eastAsia="ru-RU"/>
        </w:rPr>
        <w:t>вав</w:t>
      </w:r>
      <w:r w:rsidRPr="00683462">
        <w:rPr>
          <w:rFonts w:ascii="Times New Roman" w:hAnsi="Times New Roman"/>
          <w:sz w:val="24"/>
          <w:szCs w:val="24"/>
          <w:lang w:val="ru-RU" w:eastAsia="ru-RU"/>
        </w:rPr>
        <w:t xml:space="preserve"> господарську діяльність на орендованих АЗС, які працюють під брендом ANP</w:t>
      </w:r>
      <w:r w:rsidRPr="00683462">
        <w:rPr>
          <w:rFonts w:ascii="Times New Roman" w:hAnsi="Times New Roman"/>
          <w:sz w:val="24"/>
          <w:szCs w:val="24"/>
          <w:lang w:eastAsia="ru-RU"/>
        </w:rPr>
        <w:t>.</w:t>
      </w:r>
    </w:p>
    <w:p w14:paraId="5406654E" w14:textId="77777777" w:rsidR="009C394B" w:rsidRPr="00683462" w:rsidRDefault="009C394B" w:rsidP="009C394B">
      <w:pPr>
        <w:overflowPunct w:val="0"/>
        <w:spacing w:after="0" w:line="240" w:lineRule="auto"/>
        <w:ind w:firstLine="709"/>
        <w:jc w:val="both"/>
        <w:textAlignment w:val="baseline"/>
        <w:rPr>
          <w:rFonts w:ascii="Times New Roman" w:hAnsi="Times New Roman"/>
          <w:sz w:val="24"/>
          <w:szCs w:val="24"/>
          <w:lang w:val="ru-RU" w:eastAsia="ru-RU"/>
        </w:rPr>
      </w:pPr>
      <w:r w:rsidRPr="00683462">
        <w:rPr>
          <w:rFonts w:ascii="Times New Roman" w:hAnsi="Times New Roman"/>
          <w:sz w:val="24"/>
          <w:szCs w:val="24"/>
          <w:lang w:val="ru-RU" w:eastAsia="ru-RU"/>
        </w:rPr>
        <w:t>Компанії «АВІАС» на своєму офіційному сайті зазначають про найбільшу мережу АЗС в України, до якої входять мережі АЗС партнерів, зокрема надається перелік АЗС у Чернівецькій області із зазначенням адрес автозаправних станцій, у т. ч. автозаправних станцій, які орендує та на яких здійснює свою господарську діяльність ТОВ «</w:t>
      </w:r>
      <w:r w:rsidRPr="00683462">
        <w:rPr>
          <w:rFonts w:ascii="Times New Roman" w:hAnsi="Times New Roman"/>
          <w:sz w:val="24"/>
          <w:szCs w:val="24"/>
          <w:lang w:eastAsia="ru-RU"/>
        </w:rPr>
        <w:t>КАЙРОС БУК»</w:t>
      </w:r>
      <w:r w:rsidRPr="00683462">
        <w:rPr>
          <w:rFonts w:ascii="Times New Roman" w:hAnsi="Times New Roman"/>
          <w:sz w:val="24"/>
          <w:szCs w:val="24"/>
          <w:lang w:val="ru-RU" w:eastAsia="ru-RU"/>
        </w:rPr>
        <w:t>. Разом із цим, укладаючи догові</w:t>
      </w:r>
      <w:proofErr w:type="gramStart"/>
      <w:r w:rsidRPr="00683462">
        <w:rPr>
          <w:rFonts w:ascii="Times New Roman" w:hAnsi="Times New Roman"/>
          <w:sz w:val="24"/>
          <w:szCs w:val="24"/>
          <w:lang w:val="ru-RU" w:eastAsia="ru-RU"/>
        </w:rPr>
        <w:t>р</w:t>
      </w:r>
      <w:proofErr w:type="gramEnd"/>
      <w:r w:rsidRPr="00683462">
        <w:rPr>
          <w:rFonts w:ascii="Times New Roman" w:hAnsi="Times New Roman"/>
          <w:sz w:val="24"/>
          <w:szCs w:val="24"/>
          <w:lang w:val="ru-RU" w:eastAsia="ru-RU"/>
        </w:rPr>
        <w:t xml:space="preserve"> поставки з компаніями «АВІАС»,  ТОВ «</w:t>
      </w:r>
      <w:r w:rsidRPr="00683462">
        <w:rPr>
          <w:rFonts w:ascii="Times New Roman" w:hAnsi="Times New Roman"/>
          <w:sz w:val="24"/>
          <w:szCs w:val="24"/>
          <w:lang w:eastAsia="ru-RU"/>
        </w:rPr>
        <w:t>КАЙРОС БУК</w:t>
      </w:r>
      <w:r w:rsidRPr="00683462">
        <w:rPr>
          <w:rFonts w:ascii="Times New Roman" w:hAnsi="Times New Roman"/>
          <w:sz w:val="24"/>
          <w:szCs w:val="24"/>
          <w:lang w:val="ru-RU" w:eastAsia="ru-RU"/>
        </w:rPr>
        <w:t>» надає перелік автозаправних станцій, на яких буде здійснюватися відпуск паливних карток «АВІАС», а отже, компанії «АВІАС» і ТОВ «</w:t>
      </w:r>
      <w:r w:rsidRPr="00683462">
        <w:rPr>
          <w:rFonts w:ascii="Times New Roman" w:hAnsi="Times New Roman"/>
          <w:sz w:val="24"/>
          <w:szCs w:val="24"/>
          <w:lang w:eastAsia="ru-RU"/>
        </w:rPr>
        <w:t>КАЙРОС БУК</w:t>
      </w:r>
      <w:r w:rsidRPr="00683462">
        <w:rPr>
          <w:rFonts w:ascii="Times New Roman" w:hAnsi="Times New Roman"/>
          <w:sz w:val="24"/>
          <w:szCs w:val="24"/>
          <w:lang w:val="ru-RU" w:eastAsia="ru-RU"/>
        </w:rPr>
        <w:t>» стають контрагентами (партнерами), тобто співпрацюють. А отже, ТОВ «</w:t>
      </w:r>
      <w:r w:rsidRPr="00683462">
        <w:rPr>
          <w:rFonts w:ascii="Times New Roman" w:hAnsi="Times New Roman"/>
          <w:sz w:val="24"/>
          <w:szCs w:val="24"/>
          <w:lang w:eastAsia="ru-RU"/>
        </w:rPr>
        <w:t>КАЙРОС БУК</w:t>
      </w:r>
      <w:r w:rsidRPr="00683462">
        <w:rPr>
          <w:rFonts w:ascii="Times New Roman" w:hAnsi="Times New Roman"/>
          <w:sz w:val="24"/>
          <w:szCs w:val="24"/>
          <w:lang w:val="ru-RU" w:eastAsia="ru-RU"/>
        </w:rPr>
        <w:t>» є учасником паливного проєкту «АВІАС» і, як наслідок, партнером компаній «АВІАС».</w:t>
      </w:r>
    </w:p>
    <w:p w14:paraId="146940DF" w14:textId="77777777" w:rsidR="009C394B" w:rsidRPr="00683462" w:rsidRDefault="009C394B" w:rsidP="009C394B">
      <w:pPr>
        <w:overflowPunct w:val="0"/>
        <w:spacing w:after="0" w:line="240" w:lineRule="auto"/>
        <w:ind w:firstLine="709"/>
        <w:jc w:val="both"/>
        <w:textAlignment w:val="baseline"/>
        <w:rPr>
          <w:rFonts w:ascii="Times New Roman" w:hAnsi="Times New Roman"/>
          <w:sz w:val="24"/>
          <w:szCs w:val="24"/>
          <w:lang w:val="ru-RU" w:eastAsia="uk-UA"/>
        </w:rPr>
      </w:pPr>
      <w:r w:rsidRPr="00683462">
        <w:rPr>
          <w:rFonts w:ascii="Times New Roman" w:hAnsi="Times New Roman"/>
          <w:sz w:val="24"/>
          <w:szCs w:val="24"/>
          <w:lang w:val="ru-RU" w:eastAsia="uk-UA"/>
        </w:rPr>
        <w:t xml:space="preserve">ТОВ </w:t>
      </w:r>
      <w:r w:rsidRPr="00683462">
        <w:rPr>
          <w:rFonts w:ascii="Times New Roman" w:hAnsi="Times New Roman"/>
          <w:sz w:val="24"/>
          <w:szCs w:val="24"/>
          <w:lang w:val="ru-RU" w:eastAsia="ru-RU"/>
        </w:rPr>
        <w:t>«</w:t>
      </w:r>
      <w:r w:rsidRPr="00683462">
        <w:rPr>
          <w:rFonts w:ascii="Times New Roman" w:hAnsi="Times New Roman"/>
          <w:sz w:val="24"/>
          <w:szCs w:val="24"/>
          <w:lang w:eastAsia="ru-RU"/>
        </w:rPr>
        <w:t>КАЙРОС БУК</w:t>
      </w:r>
      <w:r w:rsidRPr="00683462">
        <w:rPr>
          <w:rFonts w:ascii="Times New Roman" w:hAnsi="Times New Roman"/>
          <w:sz w:val="24"/>
          <w:szCs w:val="24"/>
          <w:lang w:val="ru-RU" w:eastAsia="ru-RU"/>
        </w:rPr>
        <w:t xml:space="preserve">» </w:t>
      </w:r>
      <w:r w:rsidRPr="00683462">
        <w:rPr>
          <w:rFonts w:ascii="Times New Roman" w:hAnsi="Times New Roman"/>
          <w:sz w:val="24"/>
          <w:szCs w:val="24"/>
          <w:lang w:val="ru-RU" w:eastAsia="uk-UA"/>
        </w:rPr>
        <w:t>здійсню</w:t>
      </w:r>
      <w:r w:rsidRPr="00683462">
        <w:rPr>
          <w:rFonts w:ascii="Times New Roman" w:hAnsi="Times New Roman"/>
          <w:sz w:val="24"/>
          <w:szCs w:val="24"/>
          <w:lang w:eastAsia="uk-UA"/>
        </w:rPr>
        <w:t xml:space="preserve">вало </w:t>
      </w:r>
      <w:r w:rsidRPr="00683462">
        <w:rPr>
          <w:rFonts w:ascii="Times New Roman" w:hAnsi="Times New Roman"/>
          <w:sz w:val="24"/>
          <w:szCs w:val="24"/>
          <w:lang w:val="ru-RU" w:eastAsia="uk-UA"/>
        </w:rPr>
        <w:t>роздрібну реалізацію світлих нафтопродуктів, а саме бензину та дизельного пального марки</w:t>
      </w:r>
      <w:r w:rsidRPr="00683462">
        <w:rPr>
          <w:rFonts w:ascii="Times New Roman" w:hAnsi="Times New Roman"/>
          <w:b/>
          <w:bCs/>
          <w:sz w:val="24"/>
          <w:szCs w:val="24"/>
          <w:lang w:val="ru-RU" w:eastAsia="uk-UA"/>
        </w:rPr>
        <w:t xml:space="preserve"> </w:t>
      </w:r>
      <w:r w:rsidRPr="00683462">
        <w:rPr>
          <w:rFonts w:ascii="Times New Roman" w:hAnsi="Times New Roman"/>
          <w:sz w:val="24"/>
          <w:szCs w:val="24"/>
          <w:lang w:val="ru-RU" w:eastAsia="uk-UA"/>
        </w:rPr>
        <w:t xml:space="preserve">Keropur ® ENERGY виробництва ПАТ «УКРТАТНАФТА», що є однією з ознак мережі АЗС «АВІАС». Ця торговельна марка зареєстрована </w:t>
      </w:r>
      <w:r w:rsidRPr="00683462">
        <w:rPr>
          <w:rFonts w:ascii="Times New Roman" w:hAnsi="Times New Roman"/>
          <w:sz w:val="24"/>
          <w:szCs w:val="24"/>
          <w:u w:val="single"/>
          <w:lang w:val="ru-RU" w:eastAsia="uk-UA"/>
        </w:rPr>
        <w:t>ексклюзивно</w:t>
      </w:r>
      <w:r w:rsidRPr="00683462">
        <w:rPr>
          <w:rFonts w:ascii="Times New Roman" w:hAnsi="Times New Roman"/>
          <w:sz w:val="24"/>
          <w:szCs w:val="24"/>
          <w:lang w:val="ru-RU" w:eastAsia="uk-UA"/>
        </w:rPr>
        <w:t xml:space="preserve"> й була розроблена спеціально для використання виробником ПАТ «УКРТАТНАФТА». </w:t>
      </w:r>
    </w:p>
    <w:p w14:paraId="24EA7531" w14:textId="77777777"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uk-UA"/>
        </w:rPr>
      </w:pPr>
      <w:r w:rsidRPr="00683462">
        <w:rPr>
          <w:rFonts w:ascii="Times New Roman" w:hAnsi="Times New Roman"/>
          <w:sz w:val="24"/>
          <w:szCs w:val="24"/>
          <w:lang w:val="ru-RU" w:eastAsia="uk-UA"/>
        </w:rPr>
        <w:t>Про несамостійність, організованість та керованість діяльності операторів АЗС мережі «АВІАС» свідчать: постійні (майже кожні пів року) зміни юридичних осіб-операторів АЗС мережі «АВІАС»; подібний персональний (фізичний) склад учасників паливного проєкту «АВІАС»; подібні адреси реєстрації, зокрема перереєстрація в місті Харкові; припинення діяльності юридичної особи за рішенням засновників, що в подальшому проходить через процедуру банкрутства; призначення та/або обрання одних і тих же ліквідаторів.</w:t>
      </w:r>
    </w:p>
    <w:p w14:paraId="519EABE5" w14:textId="77777777" w:rsidR="009C394B" w:rsidRPr="00683462" w:rsidRDefault="009C394B" w:rsidP="009C3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ru-RU" w:eastAsia="uk-UA"/>
        </w:rPr>
      </w:pPr>
      <w:r w:rsidRPr="00683462">
        <w:rPr>
          <w:rFonts w:ascii="Times New Roman" w:hAnsi="Times New Roman"/>
          <w:sz w:val="24"/>
          <w:szCs w:val="24"/>
          <w:lang w:val="ru-RU" w:eastAsia="uk-UA"/>
        </w:rPr>
        <w:t xml:space="preserve">Так, на </w:t>
      </w:r>
      <w:r w:rsidRPr="00683462">
        <w:rPr>
          <w:rFonts w:ascii="Times New Roman" w:hAnsi="Times New Roman"/>
          <w:sz w:val="24"/>
          <w:szCs w:val="24"/>
          <w:lang w:eastAsia="uk-UA"/>
        </w:rPr>
        <w:t>35</w:t>
      </w:r>
      <w:r w:rsidRPr="00683462">
        <w:rPr>
          <w:rFonts w:ascii="Times New Roman" w:hAnsi="Times New Roman"/>
          <w:sz w:val="24"/>
          <w:szCs w:val="24"/>
          <w:lang w:val="ru-RU" w:eastAsia="uk-UA"/>
        </w:rPr>
        <w:t xml:space="preserve"> АЗС Чернівецької області, які здійснювали діяльність із реалізації світлих нафтопродуктів під брендом </w:t>
      </w:r>
      <w:r w:rsidRPr="00683462">
        <w:rPr>
          <w:rFonts w:ascii="Times New Roman" w:hAnsi="Times New Roman"/>
          <w:sz w:val="24"/>
          <w:szCs w:val="24"/>
          <w:lang w:val="ru-RU" w:eastAsia="ru-RU"/>
        </w:rPr>
        <w:t>ANP</w:t>
      </w:r>
      <w:r w:rsidRPr="00683462">
        <w:rPr>
          <w:rFonts w:ascii="Times New Roman" w:hAnsi="Times New Roman"/>
          <w:sz w:val="24"/>
          <w:szCs w:val="24"/>
          <w:lang w:val="ru-RU" w:eastAsia="uk-UA"/>
        </w:rPr>
        <w:t xml:space="preserve">, змінювали один одного такі оператори:  </w:t>
      </w:r>
    </w:p>
    <w:p w14:paraId="4F355AE4" w14:textId="77777777" w:rsidR="009C394B" w:rsidRPr="00683462" w:rsidRDefault="009C394B" w:rsidP="009C3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ru-RU" w:eastAsia="uk-UA"/>
        </w:rPr>
      </w:pPr>
      <w:r w:rsidRPr="00683462">
        <w:rPr>
          <w:rFonts w:ascii="Times New Roman" w:hAnsi="Times New Roman"/>
          <w:sz w:val="24"/>
          <w:szCs w:val="24"/>
          <w:lang w:val="ru-RU" w:eastAsia="uk-UA"/>
        </w:rPr>
        <w:tab/>
      </w: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179"/>
        <w:gridCol w:w="1417"/>
        <w:gridCol w:w="1080"/>
        <w:gridCol w:w="1062"/>
        <w:gridCol w:w="1260"/>
        <w:gridCol w:w="979"/>
        <w:gridCol w:w="1100"/>
      </w:tblGrid>
      <w:tr w:rsidR="009C394B" w:rsidRPr="00683462" w14:paraId="7F9EF18C" w14:textId="77777777" w:rsidTr="00AB4EA6">
        <w:tc>
          <w:tcPr>
            <w:tcW w:w="1260" w:type="dxa"/>
            <w:vAlign w:val="center"/>
          </w:tcPr>
          <w:p w14:paraId="4CECA97B" w14:textId="77777777" w:rsidR="009C394B" w:rsidRPr="00AB4EA6" w:rsidRDefault="009C394B" w:rsidP="00AB4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val="ru-RU" w:eastAsia="uk-UA"/>
              </w:rPr>
            </w:pPr>
            <w:r w:rsidRPr="00AB4EA6">
              <w:rPr>
                <w:rFonts w:ascii="Times New Roman" w:hAnsi="Times New Roman"/>
                <w:sz w:val="16"/>
                <w:szCs w:val="16"/>
                <w:lang w:val="ru-RU" w:eastAsia="uk-UA"/>
              </w:rPr>
              <w:t>Період діяльності оператора АЗС</w:t>
            </w:r>
          </w:p>
        </w:tc>
        <w:tc>
          <w:tcPr>
            <w:tcW w:w="1179" w:type="dxa"/>
            <w:vAlign w:val="center"/>
          </w:tcPr>
          <w:p w14:paraId="2E2EA68E" w14:textId="77777777" w:rsidR="009C394B" w:rsidRPr="00AB4EA6" w:rsidRDefault="009C394B" w:rsidP="00AB4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val="ru-RU" w:eastAsia="uk-UA"/>
              </w:rPr>
            </w:pPr>
            <w:r w:rsidRPr="00AB4EA6">
              <w:rPr>
                <w:rFonts w:ascii="Times New Roman" w:hAnsi="Times New Roman"/>
                <w:sz w:val="16"/>
                <w:szCs w:val="16"/>
                <w:lang w:val="ru-RU" w:eastAsia="uk-UA"/>
              </w:rPr>
              <w:t>І пів. 2014</w:t>
            </w:r>
          </w:p>
        </w:tc>
        <w:tc>
          <w:tcPr>
            <w:tcW w:w="1417" w:type="dxa"/>
            <w:vAlign w:val="center"/>
          </w:tcPr>
          <w:p w14:paraId="4EB86B61" w14:textId="77777777" w:rsidR="009C394B" w:rsidRPr="00AB4EA6" w:rsidRDefault="009C394B" w:rsidP="00AB4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val="ru-RU" w:eastAsia="uk-UA"/>
              </w:rPr>
            </w:pPr>
            <w:r w:rsidRPr="00AB4EA6">
              <w:rPr>
                <w:rFonts w:ascii="Times New Roman" w:hAnsi="Times New Roman"/>
                <w:sz w:val="16"/>
                <w:szCs w:val="16"/>
                <w:lang w:val="ru-RU" w:eastAsia="uk-UA"/>
              </w:rPr>
              <w:t>ІІ пів. 2014</w:t>
            </w:r>
          </w:p>
        </w:tc>
        <w:tc>
          <w:tcPr>
            <w:tcW w:w="1080" w:type="dxa"/>
            <w:vAlign w:val="center"/>
          </w:tcPr>
          <w:p w14:paraId="13FC4142" w14:textId="77777777" w:rsidR="009C394B" w:rsidRPr="00AB4EA6" w:rsidRDefault="009C394B" w:rsidP="00AB4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val="ru-RU" w:eastAsia="uk-UA"/>
              </w:rPr>
            </w:pPr>
            <w:r w:rsidRPr="00AB4EA6">
              <w:rPr>
                <w:rFonts w:ascii="Times New Roman" w:hAnsi="Times New Roman"/>
                <w:sz w:val="16"/>
                <w:szCs w:val="16"/>
                <w:lang w:val="ru-RU" w:eastAsia="uk-UA"/>
              </w:rPr>
              <w:t>І пів. 2015</w:t>
            </w:r>
          </w:p>
        </w:tc>
        <w:tc>
          <w:tcPr>
            <w:tcW w:w="1062" w:type="dxa"/>
            <w:vAlign w:val="center"/>
          </w:tcPr>
          <w:p w14:paraId="4F602C5C" w14:textId="77777777" w:rsidR="009C394B" w:rsidRPr="00AB4EA6" w:rsidRDefault="009C394B" w:rsidP="00AB4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val="ru-RU" w:eastAsia="uk-UA"/>
              </w:rPr>
            </w:pPr>
            <w:r w:rsidRPr="00AB4EA6">
              <w:rPr>
                <w:rFonts w:ascii="Times New Roman" w:hAnsi="Times New Roman"/>
                <w:sz w:val="16"/>
                <w:szCs w:val="16"/>
                <w:lang w:val="ru-RU" w:eastAsia="uk-UA"/>
              </w:rPr>
              <w:t>ІІ пів. 2015</w:t>
            </w:r>
          </w:p>
        </w:tc>
        <w:tc>
          <w:tcPr>
            <w:tcW w:w="1260" w:type="dxa"/>
            <w:vAlign w:val="center"/>
          </w:tcPr>
          <w:p w14:paraId="3792A5C8" w14:textId="77777777" w:rsidR="009C394B" w:rsidRPr="00AB4EA6" w:rsidRDefault="009C394B" w:rsidP="00AB4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val="ru-RU" w:eastAsia="uk-UA"/>
              </w:rPr>
            </w:pPr>
            <w:r w:rsidRPr="00AB4EA6">
              <w:rPr>
                <w:rFonts w:ascii="Times New Roman" w:hAnsi="Times New Roman"/>
                <w:sz w:val="16"/>
                <w:szCs w:val="16"/>
                <w:lang w:val="ru-RU" w:eastAsia="uk-UA"/>
              </w:rPr>
              <w:t>І пів. 2016</w:t>
            </w:r>
          </w:p>
        </w:tc>
        <w:tc>
          <w:tcPr>
            <w:tcW w:w="979" w:type="dxa"/>
            <w:vAlign w:val="center"/>
          </w:tcPr>
          <w:p w14:paraId="0FEEB3C3" w14:textId="77777777" w:rsidR="009C394B" w:rsidRPr="00AB4EA6" w:rsidRDefault="009C394B" w:rsidP="00AB4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val="ru-RU" w:eastAsia="uk-UA"/>
              </w:rPr>
            </w:pPr>
            <w:r w:rsidRPr="00AB4EA6">
              <w:rPr>
                <w:rFonts w:ascii="Times New Roman" w:hAnsi="Times New Roman"/>
                <w:sz w:val="16"/>
                <w:szCs w:val="16"/>
                <w:lang w:val="ru-RU" w:eastAsia="uk-UA"/>
              </w:rPr>
              <w:t>ІІ пів. 2016</w:t>
            </w:r>
          </w:p>
        </w:tc>
        <w:tc>
          <w:tcPr>
            <w:tcW w:w="1100" w:type="dxa"/>
            <w:vAlign w:val="center"/>
          </w:tcPr>
          <w:p w14:paraId="53730BF7" w14:textId="2B3990DD" w:rsidR="009C394B" w:rsidRPr="00AB4EA6" w:rsidRDefault="009C394B" w:rsidP="00AB4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AB4EA6">
              <w:rPr>
                <w:rFonts w:ascii="Times New Roman" w:hAnsi="Times New Roman"/>
                <w:sz w:val="16"/>
                <w:szCs w:val="16"/>
                <w:lang w:eastAsia="uk-UA"/>
              </w:rPr>
              <w:t>І півріччя 2017</w:t>
            </w:r>
          </w:p>
        </w:tc>
      </w:tr>
      <w:tr w:rsidR="009C394B" w:rsidRPr="00683462" w14:paraId="53DEA140" w14:textId="77777777" w:rsidTr="00AB4EA6">
        <w:tc>
          <w:tcPr>
            <w:tcW w:w="1260" w:type="dxa"/>
            <w:vAlign w:val="center"/>
          </w:tcPr>
          <w:p w14:paraId="0FA57A81" w14:textId="77777777" w:rsidR="009C394B" w:rsidRPr="00AB4EA6" w:rsidRDefault="009C394B" w:rsidP="00AB4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val="ru-RU" w:eastAsia="uk-UA"/>
              </w:rPr>
            </w:pPr>
            <w:r w:rsidRPr="00AB4EA6">
              <w:rPr>
                <w:rFonts w:ascii="Times New Roman" w:hAnsi="Times New Roman"/>
                <w:sz w:val="16"/>
                <w:szCs w:val="16"/>
                <w:lang w:val="ru-RU" w:eastAsia="uk-UA"/>
              </w:rPr>
              <w:t>Назва оператора</w:t>
            </w:r>
          </w:p>
        </w:tc>
        <w:tc>
          <w:tcPr>
            <w:tcW w:w="1179" w:type="dxa"/>
            <w:vAlign w:val="center"/>
          </w:tcPr>
          <w:p w14:paraId="5A59570A" w14:textId="77777777" w:rsidR="009C394B" w:rsidRPr="00AB4EA6" w:rsidRDefault="009C394B" w:rsidP="00AB4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val="ru-RU" w:eastAsia="uk-UA"/>
              </w:rPr>
            </w:pPr>
            <w:r w:rsidRPr="00AB4EA6">
              <w:rPr>
                <w:rFonts w:ascii="Times New Roman" w:hAnsi="Times New Roman"/>
                <w:sz w:val="16"/>
                <w:szCs w:val="16"/>
                <w:lang w:val="ru-RU" w:eastAsia="ru-RU"/>
              </w:rPr>
              <w:t>ТОВ «ФЕВОЛЕ-ЦЕНТР»</w:t>
            </w:r>
          </w:p>
        </w:tc>
        <w:tc>
          <w:tcPr>
            <w:tcW w:w="1417" w:type="dxa"/>
            <w:vAlign w:val="center"/>
          </w:tcPr>
          <w:p w14:paraId="306D12F8" w14:textId="77777777" w:rsidR="009C394B" w:rsidRPr="00AB4EA6" w:rsidRDefault="009C394B" w:rsidP="00AB4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proofErr w:type="gramStart"/>
            <w:r w:rsidRPr="00AB4EA6">
              <w:rPr>
                <w:rFonts w:ascii="Times New Roman" w:hAnsi="Times New Roman"/>
                <w:sz w:val="16"/>
                <w:szCs w:val="16"/>
                <w:lang w:val="ru-RU" w:eastAsia="uk-UA"/>
              </w:rPr>
              <w:t>ТОВ</w:t>
            </w:r>
            <w:proofErr w:type="gramEnd"/>
            <w:r w:rsidRPr="00AB4EA6">
              <w:rPr>
                <w:rFonts w:ascii="Times New Roman" w:hAnsi="Times New Roman"/>
                <w:sz w:val="16"/>
                <w:szCs w:val="16"/>
                <w:lang w:val="ru-RU" w:eastAsia="uk-UA"/>
              </w:rPr>
              <w:t xml:space="preserve">  «КАЙРОКС БУК»</w:t>
            </w:r>
            <w:r w:rsidRPr="00AB4EA6">
              <w:rPr>
                <w:rFonts w:ascii="Times New Roman" w:hAnsi="Times New Roman"/>
                <w:sz w:val="16"/>
                <w:szCs w:val="16"/>
                <w:lang w:eastAsia="uk-UA"/>
              </w:rPr>
              <w:t xml:space="preserve"> (по січень 2015)</w:t>
            </w:r>
          </w:p>
        </w:tc>
        <w:tc>
          <w:tcPr>
            <w:tcW w:w="1080" w:type="dxa"/>
            <w:vAlign w:val="center"/>
          </w:tcPr>
          <w:p w14:paraId="637D82FE" w14:textId="77777777" w:rsidR="009C394B" w:rsidRPr="00AB4EA6" w:rsidRDefault="009C394B" w:rsidP="00AB4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val="ru-RU" w:eastAsia="uk-UA"/>
              </w:rPr>
            </w:pPr>
            <w:r w:rsidRPr="00AB4EA6">
              <w:rPr>
                <w:rFonts w:ascii="Times New Roman" w:hAnsi="Times New Roman"/>
                <w:sz w:val="16"/>
                <w:szCs w:val="16"/>
                <w:lang w:val="ru-RU" w:eastAsia="uk-UA"/>
              </w:rPr>
              <w:t>ТОВ «МІРАНЖ»</w:t>
            </w:r>
          </w:p>
        </w:tc>
        <w:tc>
          <w:tcPr>
            <w:tcW w:w="1062" w:type="dxa"/>
            <w:vAlign w:val="center"/>
          </w:tcPr>
          <w:p w14:paraId="61172E60" w14:textId="5A773730" w:rsidR="009C394B" w:rsidRPr="00AB4EA6" w:rsidRDefault="009C394B" w:rsidP="00AB4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val="ru-RU" w:eastAsia="uk-UA"/>
              </w:rPr>
            </w:pPr>
            <w:r w:rsidRPr="00AB4EA6">
              <w:rPr>
                <w:rFonts w:ascii="Times New Roman" w:hAnsi="Times New Roman"/>
                <w:sz w:val="16"/>
                <w:szCs w:val="16"/>
                <w:lang w:val="ru-RU" w:eastAsia="uk-UA"/>
              </w:rPr>
              <w:t>ТОВ</w:t>
            </w:r>
          </w:p>
          <w:p w14:paraId="515B0C7D" w14:textId="77777777" w:rsidR="009C394B" w:rsidRPr="00AB4EA6" w:rsidRDefault="009C394B" w:rsidP="00AB4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val="ru-RU" w:eastAsia="uk-UA"/>
              </w:rPr>
            </w:pPr>
            <w:r w:rsidRPr="00AB4EA6">
              <w:rPr>
                <w:rFonts w:ascii="Times New Roman" w:hAnsi="Times New Roman"/>
                <w:sz w:val="16"/>
                <w:szCs w:val="16"/>
                <w:lang w:val="ru-RU" w:eastAsia="uk-UA"/>
              </w:rPr>
              <w:t>«МИГОРА»</w:t>
            </w:r>
          </w:p>
        </w:tc>
        <w:tc>
          <w:tcPr>
            <w:tcW w:w="1260" w:type="dxa"/>
            <w:vAlign w:val="center"/>
          </w:tcPr>
          <w:p w14:paraId="2CFAFBAA" w14:textId="77777777" w:rsidR="009C394B" w:rsidRPr="00AB4EA6" w:rsidRDefault="009C394B" w:rsidP="00AB4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val="ru-RU" w:eastAsia="uk-UA"/>
              </w:rPr>
            </w:pPr>
            <w:r w:rsidRPr="00AB4EA6">
              <w:rPr>
                <w:rFonts w:ascii="Times New Roman" w:hAnsi="Times New Roman"/>
                <w:sz w:val="16"/>
                <w:szCs w:val="16"/>
                <w:lang w:val="ru-RU" w:eastAsia="uk-UA"/>
              </w:rPr>
              <w:t>ТОВ</w:t>
            </w:r>
          </w:p>
          <w:p w14:paraId="339583F2" w14:textId="77777777" w:rsidR="009C394B" w:rsidRPr="00AB4EA6" w:rsidRDefault="009C394B" w:rsidP="00AB4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mallCaps/>
                <w:sz w:val="16"/>
                <w:szCs w:val="16"/>
                <w:lang w:val="ru-RU" w:eastAsia="uk-UA"/>
              </w:rPr>
            </w:pPr>
            <w:r w:rsidRPr="00AB4EA6">
              <w:rPr>
                <w:rFonts w:ascii="Times New Roman" w:hAnsi="Times New Roman"/>
                <w:sz w:val="16"/>
                <w:szCs w:val="16"/>
                <w:lang w:val="ru-RU" w:eastAsia="uk-UA"/>
              </w:rPr>
              <w:t>«ЕЛІС СТАРТ БІЗНЕС</w:t>
            </w:r>
          </w:p>
        </w:tc>
        <w:tc>
          <w:tcPr>
            <w:tcW w:w="979" w:type="dxa"/>
            <w:vAlign w:val="center"/>
          </w:tcPr>
          <w:p w14:paraId="09F3B6EE" w14:textId="2A8D2287" w:rsidR="009C394B" w:rsidRPr="00AB4EA6" w:rsidRDefault="009C394B" w:rsidP="00AB4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val="ru-RU" w:eastAsia="uk-UA"/>
              </w:rPr>
            </w:pPr>
            <w:r w:rsidRPr="00AB4EA6">
              <w:rPr>
                <w:rFonts w:ascii="Times New Roman" w:hAnsi="Times New Roman"/>
                <w:sz w:val="16"/>
                <w:szCs w:val="16"/>
                <w:lang w:val="ru-RU" w:eastAsia="uk-UA"/>
              </w:rPr>
              <w:t>ТОВ</w:t>
            </w:r>
          </w:p>
          <w:p w14:paraId="65BD7E08" w14:textId="77777777" w:rsidR="009C394B" w:rsidRPr="00AB4EA6" w:rsidRDefault="009C394B" w:rsidP="00AB4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sz w:val="16"/>
                <w:szCs w:val="16"/>
                <w:lang w:val="ru-RU" w:eastAsia="uk-UA"/>
              </w:rPr>
            </w:pPr>
            <w:r w:rsidRPr="00AB4EA6">
              <w:rPr>
                <w:rFonts w:ascii="Times New Roman" w:hAnsi="Times New Roman"/>
                <w:sz w:val="16"/>
                <w:szCs w:val="16"/>
                <w:lang w:val="ru-RU" w:eastAsia="uk-UA"/>
              </w:rPr>
              <w:t>«ПРЕМ’ЄР БІЗНЕС БРУК»</w:t>
            </w:r>
          </w:p>
        </w:tc>
        <w:tc>
          <w:tcPr>
            <w:tcW w:w="1100" w:type="dxa"/>
            <w:vAlign w:val="center"/>
          </w:tcPr>
          <w:p w14:paraId="3198F43D" w14:textId="77777777" w:rsidR="009C394B" w:rsidRPr="00AB4EA6" w:rsidRDefault="009C394B" w:rsidP="00AB4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AB4EA6">
              <w:rPr>
                <w:rFonts w:ascii="Times New Roman" w:hAnsi="Times New Roman"/>
                <w:sz w:val="16"/>
                <w:szCs w:val="16"/>
                <w:lang w:eastAsia="uk-UA"/>
              </w:rPr>
              <w:t>ТОВ «ГАЛСТЕР ГРУП»</w:t>
            </w:r>
          </w:p>
        </w:tc>
      </w:tr>
    </w:tbl>
    <w:p w14:paraId="1EDCECF8" w14:textId="77777777" w:rsidR="009C394B" w:rsidRPr="00683462" w:rsidRDefault="009C394B" w:rsidP="009C394B">
      <w:pPr>
        <w:spacing w:after="0" w:line="240" w:lineRule="auto"/>
        <w:ind w:firstLine="709"/>
        <w:contextualSpacing/>
        <w:jc w:val="both"/>
        <w:rPr>
          <w:rFonts w:ascii="Times New Roman" w:hAnsi="Times New Roman"/>
          <w:sz w:val="24"/>
          <w:szCs w:val="24"/>
          <w:highlight w:val="red"/>
          <w:lang w:val="ru-RU" w:eastAsia="ru-RU"/>
        </w:rPr>
      </w:pPr>
    </w:p>
    <w:p w14:paraId="1C7B9BF8" w14:textId="77777777" w:rsidR="009C394B" w:rsidRPr="00683462" w:rsidRDefault="009C394B" w:rsidP="009C394B">
      <w:pPr>
        <w:spacing w:after="0" w:line="240" w:lineRule="auto"/>
        <w:ind w:firstLine="709"/>
        <w:contextualSpacing/>
        <w:jc w:val="both"/>
        <w:rPr>
          <w:rFonts w:ascii="Times New Roman" w:hAnsi="Times New Roman"/>
          <w:sz w:val="24"/>
          <w:szCs w:val="24"/>
          <w:lang w:val="ru-RU" w:eastAsia="ru-RU"/>
        </w:rPr>
      </w:pPr>
      <w:r w:rsidRPr="00683462">
        <w:rPr>
          <w:rFonts w:ascii="Times New Roman" w:hAnsi="Times New Roman"/>
          <w:sz w:val="24"/>
          <w:szCs w:val="24"/>
          <w:lang w:val="ru-RU"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4D1B4392" w14:textId="77777777"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val="ru-RU" w:eastAsia="uk-UA"/>
        </w:rPr>
      </w:pPr>
      <w:r w:rsidRPr="00683462">
        <w:rPr>
          <w:rFonts w:ascii="Times New Roman" w:hAnsi="Times New Roman"/>
          <w:color w:val="000000"/>
          <w:sz w:val="24"/>
          <w:szCs w:val="24"/>
          <w:lang w:val="ru-RU" w:eastAsia="uk-UA"/>
        </w:rPr>
        <w:t>Так, відповідно до інформації ЄДР та Пенсійного фонду України:</w:t>
      </w:r>
    </w:p>
    <w:p w14:paraId="29FC2702" w14:textId="6B60985F"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ru-RU"/>
        </w:rPr>
      </w:pPr>
      <w:r w:rsidRPr="00683462">
        <w:rPr>
          <w:rFonts w:ascii="Times New Roman" w:hAnsi="Times New Roman"/>
          <w:sz w:val="24"/>
          <w:szCs w:val="24"/>
          <w:lang w:val="ru-RU" w:eastAsia="ru-RU"/>
        </w:rPr>
        <w:t xml:space="preserve">керівник </w:t>
      </w:r>
      <w:proofErr w:type="gramStart"/>
      <w:r w:rsidRPr="00683462">
        <w:rPr>
          <w:rFonts w:ascii="Times New Roman" w:hAnsi="Times New Roman"/>
          <w:sz w:val="24"/>
          <w:szCs w:val="24"/>
          <w:lang w:val="ru-RU" w:eastAsia="ru-RU"/>
        </w:rPr>
        <w:t>ТОВ</w:t>
      </w:r>
      <w:proofErr w:type="gramEnd"/>
      <w:r w:rsidRPr="00683462">
        <w:rPr>
          <w:rFonts w:ascii="Times New Roman" w:hAnsi="Times New Roman"/>
          <w:sz w:val="24"/>
          <w:szCs w:val="24"/>
          <w:lang w:val="ru-RU" w:eastAsia="ru-RU"/>
        </w:rPr>
        <w:t xml:space="preserve"> «ФЕВОЛЕ-ЦЕНТР»  </w:t>
      </w:r>
      <w:r w:rsidR="00AB4EA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B4EA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val="ru-RU" w:eastAsia="ru-RU"/>
        </w:rPr>
        <w:t xml:space="preserve"> також є найманим працівником ПАТ «УКРНАФТА» (з </w:t>
      </w:r>
      <w:r w:rsidR="00AB4EA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B4EA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val="ru-RU" w:eastAsia="ru-RU"/>
        </w:rPr>
        <w:t>);</w:t>
      </w:r>
    </w:p>
    <w:p w14:paraId="497151F1" w14:textId="4FBCBE72"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ru-RU"/>
        </w:rPr>
      </w:pPr>
      <w:r w:rsidRPr="00683462">
        <w:rPr>
          <w:rFonts w:ascii="Times New Roman" w:hAnsi="Times New Roman"/>
          <w:sz w:val="24"/>
          <w:szCs w:val="24"/>
          <w:lang w:val="ru-RU" w:eastAsia="ru-RU"/>
        </w:rPr>
        <w:t xml:space="preserve">керівник ТОВ «МИГОРА» </w:t>
      </w:r>
      <w:r w:rsidR="00AB4EA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B4EA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val="ru-RU" w:eastAsia="ru-RU"/>
        </w:rPr>
        <w:t xml:space="preserve"> (з </w:t>
      </w:r>
      <w:r w:rsidR="00AB4EA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B4EA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val="ru-RU" w:eastAsia="ru-RU"/>
        </w:rPr>
        <w:t>) також є найманим працівником ПАТ «УКРНАФТА»;</w:t>
      </w:r>
    </w:p>
    <w:p w14:paraId="1B6158B4" w14:textId="5D6DFD8A"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ru-RU"/>
        </w:rPr>
      </w:pPr>
      <w:r w:rsidRPr="00683462">
        <w:rPr>
          <w:rFonts w:ascii="Times New Roman" w:hAnsi="Times New Roman"/>
          <w:sz w:val="24"/>
          <w:szCs w:val="24"/>
          <w:lang w:val="ru-RU" w:eastAsia="ru-RU"/>
        </w:rPr>
        <w:t xml:space="preserve">керівник ТОВ «МІРАНЖ» </w:t>
      </w:r>
      <w:r w:rsidR="00AB4EA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B4EA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val="ru-RU" w:eastAsia="ru-RU"/>
        </w:rPr>
        <w:t xml:space="preserve"> (з </w:t>
      </w:r>
      <w:r w:rsidR="00AB4EA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B4EA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val="ru-RU" w:eastAsia="ru-RU"/>
        </w:rPr>
        <w:t xml:space="preserve">) також є найманим працівником ПАТ «УКРНАФТА» (з </w:t>
      </w:r>
      <w:r w:rsidR="00AB4EA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B4EA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val="ru-RU" w:eastAsia="ru-RU"/>
        </w:rPr>
        <w:t>);</w:t>
      </w:r>
    </w:p>
    <w:p w14:paraId="0094B62E" w14:textId="34C33E8C"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val="ru-RU" w:eastAsia="uk-UA"/>
        </w:rPr>
      </w:pPr>
      <w:r w:rsidRPr="00683462">
        <w:rPr>
          <w:rFonts w:ascii="Times New Roman" w:hAnsi="Times New Roman"/>
          <w:sz w:val="24"/>
          <w:szCs w:val="24"/>
          <w:lang w:val="ru-RU" w:eastAsia="ru-RU"/>
        </w:rPr>
        <w:t xml:space="preserve">керівник ТОВ «ЕЛІС СТАРТ БІЗНЕС» (з 28.10.2016) </w:t>
      </w:r>
      <w:r w:rsidRPr="00683462">
        <w:rPr>
          <w:rFonts w:ascii="Times New Roman" w:hAnsi="Times New Roman"/>
          <w:i/>
          <w:color w:val="000000"/>
          <w:sz w:val="24"/>
          <w:szCs w:val="24"/>
          <w:lang w:val="ru-RU" w:eastAsia="uk-UA"/>
        </w:rPr>
        <w:t xml:space="preserve">Шварцман Вікторія Володимирівна </w:t>
      </w:r>
      <w:r w:rsidRPr="00683462">
        <w:rPr>
          <w:rFonts w:ascii="Times New Roman" w:hAnsi="Times New Roman"/>
          <w:color w:val="000000"/>
          <w:sz w:val="24"/>
          <w:szCs w:val="24"/>
          <w:lang w:val="ru-RU" w:eastAsia="uk-UA"/>
        </w:rPr>
        <w:t xml:space="preserve">майже одночасно була призначена керівником і в інших операторів АЗС мережі «АВІАС», які здійснюють реалізацію нафтопродуктів у різних регіонах України:       ТОВ «СТАР ІНВЕСТІНГ ГРУП» (з 28.10.2016) (оператор АЗС,  який здійснював реалізацію нафтопродуктів у Чернівецькій області, прямий конкурент), ТОВ «НЕТРОКС» (з 28.10.2016), ТОВ «ТОРГОВИЙ ДІМ «ОЛІМП» (з 28.10.2016), ТОВ «ВОЛОНЕРДЖІ» (з 29.10.2016), </w:t>
      </w:r>
      <w:r w:rsidR="00AB4EA6">
        <w:rPr>
          <w:rFonts w:ascii="Times New Roman" w:hAnsi="Times New Roman"/>
          <w:color w:val="000000"/>
          <w:sz w:val="24"/>
          <w:szCs w:val="24"/>
          <w:lang w:val="ru-RU" w:eastAsia="uk-UA"/>
        </w:rPr>
        <w:br/>
      </w:r>
      <w:r w:rsidRPr="00683462">
        <w:rPr>
          <w:rFonts w:ascii="Times New Roman" w:hAnsi="Times New Roman"/>
          <w:color w:val="000000"/>
          <w:sz w:val="24"/>
          <w:szCs w:val="24"/>
          <w:lang w:val="ru-RU" w:eastAsia="uk-UA"/>
        </w:rPr>
        <w:t xml:space="preserve">ТОВ «ЛОТОС-Н» (з 28.10.2016). При цьому також є і засновником ТОВ «ВОЛОНЕРДЖІ»;  </w:t>
      </w:r>
    </w:p>
    <w:p w14:paraId="641DAC72" w14:textId="2DCD679A" w:rsidR="009C394B" w:rsidRPr="00683462" w:rsidRDefault="00AB4EA6" w:rsidP="009C394B">
      <w:pPr>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9C394B" w:rsidRPr="00683462">
        <w:rPr>
          <w:rFonts w:ascii="Times New Roman" w:hAnsi="Times New Roman"/>
          <w:sz w:val="24"/>
          <w:szCs w:val="24"/>
          <w:lang w:val="ru-RU" w:eastAsia="ru-RU"/>
        </w:rPr>
        <w:t xml:space="preserve">, яка була директором ТОВ «ПРЕМ’ЄР БІЗНЕС БРУК» (з </w:t>
      </w: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9C394B" w:rsidRPr="00683462">
        <w:rPr>
          <w:rFonts w:ascii="Times New Roman" w:hAnsi="Times New Roman"/>
          <w:sz w:val="24"/>
          <w:szCs w:val="24"/>
          <w:lang w:val="ru-RU" w:eastAsia="ru-RU"/>
        </w:rPr>
        <w:t xml:space="preserve">), також  була найманим працівником ПАТ «УКРНАФТА» (з </w:t>
      </w: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9C394B" w:rsidRPr="00683462">
        <w:rPr>
          <w:rFonts w:ascii="Times New Roman" w:hAnsi="Times New Roman"/>
          <w:sz w:val="24"/>
          <w:szCs w:val="24"/>
          <w:lang w:val="ru-RU" w:eastAsia="ru-RU"/>
        </w:rPr>
        <w:t>);</w:t>
      </w:r>
    </w:p>
    <w:p w14:paraId="616D71EC" w14:textId="3D10B2B9"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i/>
          <w:color w:val="000000"/>
          <w:sz w:val="24"/>
          <w:szCs w:val="24"/>
          <w:lang w:val="ru-RU" w:eastAsia="uk-UA"/>
        </w:rPr>
      </w:pPr>
      <w:r w:rsidRPr="00683462">
        <w:rPr>
          <w:rFonts w:ascii="Times New Roman" w:hAnsi="Times New Roman"/>
          <w:color w:val="000000"/>
          <w:sz w:val="24"/>
          <w:szCs w:val="24"/>
          <w:lang w:val="ru-RU" w:eastAsia="uk-UA"/>
        </w:rPr>
        <w:t>більше 15 фізичних осіб а саме:</w:t>
      </w:r>
      <w:r w:rsidRPr="00683462">
        <w:rPr>
          <w:rFonts w:ascii="Times New Roman" w:hAnsi="Times New Roman"/>
          <w:i/>
          <w:color w:val="000000"/>
          <w:sz w:val="24"/>
          <w:szCs w:val="24"/>
          <w:lang w:val="ru-RU" w:eastAsia="uk-UA"/>
        </w:rPr>
        <w:t xml:space="preserve"> </w:t>
      </w:r>
      <w:r w:rsidR="001A1F47"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1A1F47"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val="ru-RU" w:eastAsia="uk-UA"/>
        </w:rPr>
        <w:t xml:space="preserve">, </w:t>
      </w:r>
      <w:r w:rsidRPr="00683462">
        <w:rPr>
          <w:rFonts w:ascii="Times New Roman" w:hAnsi="Times New Roman"/>
          <w:color w:val="000000"/>
          <w:sz w:val="24"/>
          <w:szCs w:val="24"/>
          <w:lang w:val="ru-RU" w:eastAsia="uk-UA"/>
        </w:rPr>
        <w:t>є найманими працівниками ТОВ «ФЕВОЛЕ-ЦЕНТР», ТОВ «КАЙРОК БУК», ТОВ «МИГОРА», ТОВ «МІРАНЖ», ТОВ «ЕЛІС СТАРТ БІЗНЕС» і ТОВ «ПРЕМ</w:t>
      </w:r>
      <w:r w:rsidRPr="00683462">
        <w:rPr>
          <w:rFonts w:ascii="Times New Roman" w:hAnsi="Times New Roman"/>
          <w:sz w:val="24"/>
          <w:szCs w:val="24"/>
          <w:lang w:val="ru-RU" w:eastAsia="ru-RU"/>
        </w:rPr>
        <w:t>’</w:t>
      </w:r>
      <w:r w:rsidRPr="00683462">
        <w:rPr>
          <w:rFonts w:ascii="Times New Roman" w:hAnsi="Times New Roman"/>
          <w:color w:val="000000"/>
          <w:sz w:val="24"/>
          <w:szCs w:val="24"/>
          <w:lang w:val="ru-RU" w:eastAsia="uk-UA"/>
        </w:rPr>
        <w:t>ЄР БІЗНЕС БРУК», тобто при зупиненні реалізації світлих нафтопродуктів одного з операторів мережі «АВІАС» зазначені особи переходили до оператора, який приходив йому на зміну.</w:t>
      </w:r>
      <w:r w:rsidRPr="00683462">
        <w:rPr>
          <w:rFonts w:ascii="Times New Roman" w:hAnsi="Times New Roman"/>
          <w:sz w:val="24"/>
          <w:szCs w:val="24"/>
          <w:lang w:val="ru-RU" w:eastAsia="ru-RU"/>
        </w:rPr>
        <w:tab/>
      </w:r>
    </w:p>
    <w:p w14:paraId="3EB84E3D" w14:textId="77777777"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val="ru-RU" w:eastAsia="uk-UA"/>
        </w:rPr>
      </w:pPr>
      <w:r w:rsidRPr="00683462">
        <w:rPr>
          <w:rFonts w:ascii="Times New Roman" w:hAnsi="Times New Roman"/>
          <w:sz w:val="24"/>
          <w:szCs w:val="24"/>
          <w:lang w:val="ru-RU" w:eastAsia="ru-RU"/>
        </w:rPr>
        <w:t>Згідно з інформацією з Є</w:t>
      </w:r>
      <w:proofErr w:type="gramStart"/>
      <w:r w:rsidRPr="00683462">
        <w:rPr>
          <w:rFonts w:ascii="Times New Roman" w:hAnsi="Times New Roman"/>
          <w:sz w:val="24"/>
          <w:szCs w:val="24"/>
          <w:lang w:val="ru-RU" w:eastAsia="ru-RU"/>
        </w:rPr>
        <w:t>ДР</w:t>
      </w:r>
      <w:proofErr w:type="gramEnd"/>
      <w:r w:rsidRPr="00683462">
        <w:rPr>
          <w:rFonts w:ascii="Times New Roman" w:hAnsi="Times New Roman"/>
          <w:sz w:val="24"/>
          <w:szCs w:val="24"/>
          <w:lang w:val="ru-RU" w:eastAsia="ru-RU"/>
        </w:rPr>
        <w:t xml:space="preserve">  у стані припинення знаходяться </w:t>
      </w:r>
      <w:r w:rsidRPr="00683462">
        <w:rPr>
          <w:rFonts w:ascii="Times New Roman" w:hAnsi="Times New Roman"/>
          <w:color w:val="000000"/>
          <w:sz w:val="24"/>
          <w:szCs w:val="24"/>
          <w:lang w:val="ru-RU" w:eastAsia="uk-UA"/>
        </w:rPr>
        <w:t xml:space="preserve">ТОВ «ФЕВОЛЕ-ЦЕНТР», ТОВ «МИГОРА»,  </w:t>
      </w:r>
      <w:r w:rsidRPr="00683462">
        <w:rPr>
          <w:rFonts w:ascii="Times New Roman" w:hAnsi="Times New Roman"/>
          <w:sz w:val="24"/>
          <w:szCs w:val="24"/>
          <w:lang w:val="ru-RU" w:eastAsia="ru-RU"/>
        </w:rPr>
        <w:t xml:space="preserve">повноваження ліквідатора здійснює Бакрадзе Катерина Андріївна і Ніколайчук Олексій Миколайович. </w:t>
      </w:r>
      <w:proofErr w:type="gramStart"/>
      <w:r w:rsidRPr="00683462">
        <w:rPr>
          <w:rFonts w:ascii="Times New Roman" w:hAnsi="Times New Roman"/>
          <w:sz w:val="24"/>
          <w:szCs w:val="24"/>
          <w:lang w:val="ru-RU" w:eastAsia="ru-RU"/>
        </w:rPr>
        <w:t>ТОВ</w:t>
      </w:r>
      <w:proofErr w:type="gramEnd"/>
      <w:r w:rsidRPr="00683462">
        <w:rPr>
          <w:rFonts w:ascii="Times New Roman" w:hAnsi="Times New Roman"/>
          <w:sz w:val="24"/>
          <w:szCs w:val="24"/>
          <w:lang w:val="ru-RU" w:eastAsia="ru-RU"/>
        </w:rPr>
        <w:t xml:space="preserve"> «ЕЛІС СТАРТ БІЗНЕС»  припинило діяльність із 13.11.2018 – ліквідатор Киюк Тетяна Миколаївна. Зазначені оператори АЗС перереєстровані у місті Харкові.</w:t>
      </w:r>
      <w:r w:rsidRPr="00683462">
        <w:rPr>
          <w:rFonts w:ascii="Times New Roman" w:hAnsi="Times New Roman"/>
          <w:color w:val="000000"/>
          <w:sz w:val="24"/>
          <w:szCs w:val="24"/>
          <w:lang w:val="ru-RU" w:eastAsia="uk-UA"/>
        </w:rPr>
        <w:t xml:space="preserve">  </w:t>
      </w:r>
    </w:p>
    <w:p w14:paraId="3F9E5C64" w14:textId="77777777"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i/>
          <w:sz w:val="24"/>
          <w:szCs w:val="24"/>
          <w:lang w:val="ru-RU" w:eastAsia="ru-RU"/>
        </w:rPr>
      </w:pPr>
      <w:r w:rsidRPr="00683462">
        <w:rPr>
          <w:rFonts w:ascii="Times New Roman" w:hAnsi="Times New Roman"/>
          <w:sz w:val="24"/>
          <w:szCs w:val="24"/>
          <w:lang w:val="ru-RU" w:eastAsia="uk-UA"/>
        </w:rPr>
        <w:t>Несамостійність, організованість і керованість діяльності операторів АЗС мережі «АВІАС» підтверджується також інформацією, наданою органами НАБУ.</w:t>
      </w:r>
    </w:p>
    <w:p w14:paraId="394B4730" w14:textId="77777777"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uk-UA"/>
        </w:rPr>
      </w:pPr>
      <w:r w:rsidRPr="00683462">
        <w:rPr>
          <w:rFonts w:ascii="Times New Roman" w:hAnsi="Times New Roman"/>
          <w:sz w:val="24"/>
          <w:szCs w:val="24"/>
          <w:lang w:val="ru-RU" w:eastAsia="uk-UA"/>
        </w:rPr>
        <w:t>Матеріалами справи доведено, що система договірних відносин створена компаніями «АВІАС» разом з операторами АЗС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17F6D4A2" w14:textId="77777777" w:rsidR="009C394B" w:rsidRPr="00683462" w:rsidRDefault="009C394B" w:rsidP="009C394B">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uk-UA"/>
        </w:rPr>
      </w:pPr>
      <w:r w:rsidRPr="00683462">
        <w:rPr>
          <w:rFonts w:ascii="Times New Roman" w:hAnsi="Times New Roman"/>
          <w:sz w:val="24"/>
          <w:szCs w:val="24"/>
          <w:lang w:val="ru-RU" w:eastAsia="uk-UA"/>
        </w:rPr>
        <w:t xml:space="preserve">Між всіма учасниками паливного проєкту «АВІАС» укладається значна кількість типових, здебільшого однакових договорів. Щодо ТОВ </w:t>
      </w:r>
      <w:r w:rsidRPr="00683462">
        <w:rPr>
          <w:rFonts w:ascii="Times New Roman" w:hAnsi="Times New Roman"/>
          <w:sz w:val="24"/>
          <w:szCs w:val="24"/>
          <w:lang w:val="ru-RU" w:eastAsia="ru-RU"/>
        </w:rPr>
        <w:t>«</w:t>
      </w:r>
      <w:r w:rsidRPr="00683462">
        <w:rPr>
          <w:rFonts w:ascii="Times New Roman" w:hAnsi="Times New Roman"/>
          <w:sz w:val="24"/>
          <w:szCs w:val="24"/>
          <w:lang w:eastAsia="ru-RU"/>
        </w:rPr>
        <w:t>КАЙРОС БУК»</w:t>
      </w:r>
      <w:r w:rsidRPr="00683462">
        <w:rPr>
          <w:rFonts w:ascii="Times New Roman" w:hAnsi="Times New Roman"/>
          <w:sz w:val="24"/>
          <w:szCs w:val="24"/>
          <w:lang w:val="ru-RU" w:eastAsia="ru-RU"/>
        </w:rPr>
        <w:t xml:space="preserve"> </w:t>
      </w:r>
      <w:r w:rsidRPr="00683462">
        <w:rPr>
          <w:rFonts w:ascii="Times New Roman" w:hAnsi="Times New Roman"/>
          <w:sz w:val="24"/>
          <w:szCs w:val="24"/>
          <w:lang w:val="ru-RU" w:eastAsia="uk-UA"/>
        </w:rPr>
        <w:t xml:space="preserve">зазначене підтверджується, зокрема: договорами поставки з компаніями «АВІАС»: з ТОВ </w:t>
      </w:r>
      <w:r w:rsidRPr="00683462">
        <w:rPr>
          <w:rFonts w:ascii="Times New Roman" w:hAnsi="Times New Roman"/>
          <w:sz w:val="24"/>
          <w:szCs w:val="24"/>
          <w:lang w:eastAsia="uk-UA"/>
        </w:rPr>
        <w:t>ВТФ «АВІАС» д</w:t>
      </w:r>
      <w:r w:rsidRPr="00683462">
        <w:rPr>
          <w:rFonts w:ascii="Times New Roman" w:hAnsi="Times New Roman"/>
          <w:sz w:val="24"/>
          <w:szCs w:val="24"/>
        </w:rPr>
        <w:t>оговір поставки № П-14432 від 01.07.2014.</w:t>
      </w:r>
    </w:p>
    <w:p w14:paraId="7347F64F" w14:textId="77777777" w:rsidR="009C394B" w:rsidRPr="00683462" w:rsidRDefault="009C394B" w:rsidP="009C394B">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uk-UA"/>
        </w:rPr>
      </w:pPr>
      <w:r w:rsidRPr="00683462">
        <w:rPr>
          <w:rFonts w:ascii="Times New Roman" w:hAnsi="Times New Roman"/>
          <w:sz w:val="24"/>
          <w:szCs w:val="24"/>
          <w:lang w:val="ru-RU" w:eastAsia="uk-UA"/>
        </w:rPr>
        <w:t xml:space="preserve">Отже, діяльність проєкту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виробництваПАТ </w:t>
      </w:r>
      <w:r w:rsidRPr="00683462">
        <w:rPr>
          <w:rFonts w:ascii="Times New Roman" w:hAnsi="Times New Roman"/>
          <w:sz w:val="24"/>
          <w:szCs w:val="24"/>
          <w:lang w:val="ru-RU" w:eastAsia="ru-RU"/>
        </w:rPr>
        <w:t>«УКРТАТНАФТА»</w:t>
      </w:r>
      <w:r w:rsidRPr="00683462">
        <w:rPr>
          <w:rFonts w:ascii="Times New Roman" w:hAnsi="Times New Roman"/>
          <w:sz w:val="24"/>
          <w:szCs w:val="24"/>
          <w:lang w:val="ru-RU" w:eastAsia="uk-UA"/>
        </w:rPr>
        <w:t xml:space="preserve"> у всіх регіонах України на єдиних умовах. </w:t>
      </w:r>
    </w:p>
    <w:p w14:paraId="2AC11C07" w14:textId="77777777" w:rsidR="009C394B" w:rsidRPr="00683462" w:rsidRDefault="009C394B" w:rsidP="009C394B">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ru-RU"/>
        </w:rPr>
      </w:pPr>
      <w:r w:rsidRPr="00683462">
        <w:rPr>
          <w:rFonts w:ascii="Times New Roman" w:hAnsi="Times New Roman"/>
          <w:sz w:val="24"/>
          <w:szCs w:val="24"/>
          <w:lang w:val="ru-RU" w:eastAsia="ru-RU"/>
        </w:rPr>
        <w:t xml:space="preserve">Комітетом також здійснено аналіз встановлення цін на автозаправних станціях мережі «АВІАС», які працюють під такими брендами, як ANP, АВІАС Плюс, УКРНАФТА, Rubix, SentosaOil. </w:t>
      </w:r>
    </w:p>
    <w:p w14:paraId="4D5CFE9A" w14:textId="77777777" w:rsidR="009C394B" w:rsidRPr="00683462" w:rsidRDefault="009C394B" w:rsidP="009C394B">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ru-RU"/>
        </w:rPr>
      </w:pPr>
      <w:r w:rsidRPr="00683462">
        <w:rPr>
          <w:rFonts w:ascii="Times New Roman" w:hAnsi="Times New Roman"/>
          <w:sz w:val="24"/>
          <w:szCs w:val="24"/>
          <w:lang w:val="ru-RU" w:eastAsia="ru-RU"/>
        </w:rPr>
        <w:t xml:space="preserve">Аналіз інформації про роздрібні ціни реалізації світлих нафтопродуктів свідчить, що ці бренди підходять до формування цін однаково, незалежно від регіону. </w:t>
      </w:r>
    </w:p>
    <w:p w14:paraId="03A02D6B" w14:textId="77777777" w:rsidR="009C394B" w:rsidRPr="00683462" w:rsidRDefault="009C394B" w:rsidP="009C394B">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ru-RU"/>
        </w:rPr>
      </w:pPr>
      <w:r w:rsidRPr="00683462">
        <w:rPr>
          <w:rFonts w:ascii="Times New Roman" w:hAnsi="Times New Roman"/>
          <w:sz w:val="24"/>
          <w:szCs w:val="24"/>
          <w:lang w:val="ru-RU" w:eastAsia="ru-RU"/>
        </w:rPr>
        <w:t>Отже, наявні матеріали справи у своїй сукупності підтверджують, що ТОВ «</w:t>
      </w:r>
      <w:r w:rsidRPr="00683462">
        <w:rPr>
          <w:rFonts w:ascii="Times New Roman" w:hAnsi="Times New Roman"/>
          <w:sz w:val="24"/>
          <w:szCs w:val="24"/>
          <w:lang w:eastAsia="ru-RU"/>
        </w:rPr>
        <w:t>КАЙРОС БУК</w:t>
      </w:r>
      <w:r w:rsidRPr="00683462">
        <w:rPr>
          <w:rFonts w:ascii="Times New Roman" w:hAnsi="Times New Roman"/>
          <w:sz w:val="24"/>
          <w:szCs w:val="24"/>
          <w:lang w:val="ru-RU" w:eastAsia="ru-RU"/>
        </w:rPr>
        <w:t>» вчиняло дії, які призвели до дотримання спільного підходу до ціноутворення та спільних умов реалізації товару, що є порушенням законодавства про захист економічної конкуренції у вигляді антиконкурентних узгоджених дій.</w:t>
      </w:r>
    </w:p>
    <w:p w14:paraId="32FB22AF" w14:textId="77777777" w:rsidR="009C394B" w:rsidRPr="00683462" w:rsidRDefault="009C394B" w:rsidP="009C394B">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uk-UA"/>
        </w:rPr>
      </w:pPr>
      <w:proofErr w:type="gramStart"/>
      <w:r w:rsidRPr="00683462">
        <w:rPr>
          <w:rFonts w:ascii="Times New Roman" w:hAnsi="Times New Roman"/>
          <w:sz w:val="24"/>
          <w:szCs w:val="24"/>
          <w:lang w:val="ru-RU" w:eastAsia="ru-RU"/>
        </w:rPr>
        <w:t>ТОВ</w:t>
      </w:r>
      <w:proofErr w:type="gramEnd"/>
      <w:r w:rsidRPr="00683462">
        <w:rPr>
          <w:rFonts w:ascii="Times New Roman" w:hAnsi="Times New Roman"/>
          <w:sz w:val="24"/>
          <w:szCs w:val="24"/>
          <w:lang w:val="ru-RU" w:eastAsia="ru-RU"/>
        </w:rPr>
        <w:t xml:space="preserve"> «</w:t>
      </w:r>
      <w:r w:rsidRPr="00683462">
        <w:rPr>
          <w:rFonts w:ascii="Times New Roman" w:hAnsi="Times New Roman"/>
          <w:sz w:val="24"/>
          <w:szCs w:val="24"/>
          <w:lang w:eastAsia="ru-RU"/>
        </w:rPr>
        <w:t>КАЙРОС БУК</w:t>
      </w:r>
      <w:r w:rsidRPr="00683462">
        <w:rPr>
          <w:rFonts w:ascii="Times New Roman" w:hAnsi="Times New Roman"/>
          <w:sz w:val="24"/>
          <w:szCs w:val="24"/>
          <w:lang w:val="ru-RU" w:eastAsia="ru-RU"/>
        </w:rPr>
        <w:t xml:space="preserve">» не надало жодної інформації, яка б могла спростувати висновки Комітету щодо наявності  в діях відповідачів порушення. </w:t>
      </w:r>
    </w:p>
    <w:p w14:paraId="676E71FB" w14:textId="77777777"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uk-UA"/>
        </w:rPr>
      </w:pPr>
    </w:p>
    <w:p w14:paraId="1317A54B" w14:textId="77777777"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i/>
          <w:sz w:val="24"/>
          <w:szCs w:val="24"/>
          <w:lang w:val="ru-RU" w:eastAsia="ru-RU"/>
        </w:rPr>
      </w:pPr>
      <w:r w:rsidRPr="00683462">
        <w:rPr>
          <w:rFonts w:ascii="Times New Roman" w:hAnsi="Times New Roman"/>
          <w:b/>
          <w:i/>
          <w:sz w:val="24"/>
          <w:szCs w:val="24"/>
          <w:lang w:val="ru-RU" w:eastAsia="ru-RU"/>
        </w:rPr>
        <w:t>2.</w:t>
      </w:r>
      <w:r w:rsidRPr="00683462">
        <w:rPr>
          <w:rFonts w:ascii="Times New Roman" w:hAnsi="Times New Roman"/>
          <w:i/>
          <w:sz w:val="24"/>
          <w:szCs w:val="24"/>
          <w:lang w:val="ru-RU" w:eastAsia="ru-RU"/>
        </w:rPr>
        <w:t xml:space="preserve"> Щодо правочинів, які укладало Товариство, вони були укладені відповідно до законодавства. Згідно з до нормами чинного законодавства </w:t>
      </w:r>
      <w:proofErr w:type="gramStart"/>
      <w:r w:rsidRPr="00683462">
        <w:rPr>
          <w:rFonts w:ascii="Times New Roman" w:hAnsi="Times New Roman"/>
          <w:i/>
          <w:sz w:val="24"/>
          <w:szCs w:val="24"/>
          <w:lang w:val="ru-RU" w:eastAsia="ru-RU"/>
        </w:rPr>
        <w:t>п</w:t>
      </w:r>
      <w:proofErr w:type="gramEnd"/>
      <w:r w:rsidRPr="00683462">
        <w:rPr>
          <w:rFonts w:ascii="Times New Roman" w:hAnsi="Times New Roman"/>
          <w:i/>
          <w:sz w:val="24"/>
          <w:szCs w:val="24"/>
          <w:lang w:val="ru-RU" w:eastAsia="ru-RU"/>
        </w:rPr>
        <w:t>ідставами виникнення цивільних прав та обов’язків сторін, зокрема, є договори та інші правочини. Господарські договори укладаються за правилами, що встановлені Цивільним кодексом України, з урахуванням особливостей, передбачених цим Кодексом, іншими нормативними правовими актами щодо окремих видів договорів.</w:t>
      </w:r>
    </w:p>
    <w:p w14:paraId="0D2CF26F" w14:textId="77777777" w:rsidR="009C394B" w:rsidRPr="00683462" w:rsidRDefault="009C394B" w:rsidP="009C394B">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ru-RU"/>
        </w:rPr>
      </w:pPr>
      <w:r w:rsidRPr="00683462">
        <w:rPr>
          <w:rFonts w:ascii="Times New Roman" w:hAnsi="Times New Roman"/>
          <w:sz w:val="24"/>
          <w:szCs w:val="24"/>
          <w:lang w:val="ru-RU" w:eastAsia="ru-RU"/>
        </w:rPr>
        <w:t>Оформлення відповідно до вимог Цивільного та Господарського кодексів України, так само як і до іншого нормативного документа в Україні, не передбачає дозволу на порушення суб’єктами господарювання законодавства про захист економічної конкуренції у будь-якій формі, у тому числі у формі укладання договорів, які призводять до недопущення, обмеження чи усунення конкуренції, а також не звільняє від відповідальності за вчинення порушень законодавства про захист економічної конкуренції. Крім відповідних кодексів, діяльність суб’єктів господарювання має відповідати вимогам законодавства України, у т. ч. Закону України «Про захист економічної конкуренції».</w:t>
      </w:r>
    </w:p>
    <w:p w14:paraId="105D4B0B" w14:textId="77777777" w:rsidR="009C394B" w:rsidRPr="00683462" w:rsidRDefault="009C394B" w:rsidP="009C394B">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ru-RU"/>
        </w:rPr>
      </w:pPr>
    </w:p>
    <w:p w14:paraId="661499BE" w14:textId="77777777" w:rsidR="009C394B" w:rsidRPr="00683462" w:rsidRDefault="009C394B" w:rsidP="009C394B">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ru-RU"/>
        </w:rPr>
      </w:pPr>
    </w:p>
    <w:p w14:paraId="3F5B096E" w14:textId="77777777" w:rsidR="009C394B" w:rsidRPr="00683462" w:rsidRDefault="009C394B" w:rsidP="001E7747">
      <w:pPr>
        <w:spacing w:after="160" w:line="259" w:lineRule="auto"/>
        <w:ind w:firstLine="708"/>
        <w:jc w:val="both"/>
        <w:rPr>
          <w:rFonts w:ascii="Times New Roman" w:hAnsi="Times New Roman"/>
          <w:sz w:val="24"/>
          <w:szCs w:val="24"/>
        </w:rPr>
      </w:pPr>
      <w:r w:rsidRPr="00683462">
        <w:rPr>
          <w:rFonts w:ascii="Times New Roman" w:hAnsi="Times New Roman"/>
          <w:b/>
          <w:sz w:val="24"/>
          <w:szCs w:val="24"/>
        </w:rPr>
        <w:t>ТОВ «МІРАНЖ»</w:t>
      </w:r>
      <w:r w:rsidRPr="00683462">
        <w:rPr>
          <w:rFonts w:ascii="Times New Roman" w:hAnsi="Times New Roman"/>
          <w:sz w:val="24"/>
          <w:szCs w:val="24"/>
        </w:rPr>
        <w:t xml:space="preserve"> листом б/д, б/н (вх. № 13-01/297 від 30.03.2021) надало наступні заперечення.</w:t>
      </w:r>
    </w:p>
    <w:p w14:paraId="2285A105" w14:textId="77777777" w:rsidR="009C394B" w:rsidRPr="00683462" w:rsidRDefault="009C394B" w:rsidP="009C394B">
      <w:pPr>
        <w:numPr>
          <w:ilvl w:val="0"/>
          <w:numId w:val="40"/>
        </w:numPr>
        <w:tabs>
          <w:tab w:val="left" w:pos="993"/>
        </w:tabs>
        <w:overflowPunct w:val="0"/>
        <w:autoSpaceDE w:val="0"/>
        <w:autoSpaceDN w:val="0"/>
        <w:adjustRightInd w:val="0"/>
        <w:spacing w:after="0" w:line="240" w:lineRule="auto"/>
        <w:ind w:left="0" w:firstLine="709"/>
        <w:contextualSpacing/>
        <w:jc w:val="both"/>
        <w:textAlignment w:val="baseline"/>
        <w:rPr>
          <w:rFonts w:ascii="Times New Roman" w:hAnsi="Times New Roman"/>
          <w:i/>
          <w:sz w:val="24"/>
          <w:szCs w:val="24"/>
          <w:lang w:val="ru-RU" w:eastAsia="ru-RU"/>
        </w:rPr>
      </w:pPr>
      <w:proofErr w:type="gramStart"/>
      <w:r w:rsidRPr="00683462">
        <w:rPr>
          <w:rFonts w:ascii="Times New Roman" w:hAnsi="Times New Roman"/>
          <w:i/>
          <w:sz w:val="24"/>
          <w:szCs w:val="24"/>
          <w:lang w:val="ru-RU" w:eastAsia="ru-RU"/>
        </w:rPr>
        <w:t>ТОВ</w:t>
      </w:r>
      <w:proofErr w:type="gramEnd"/>
      <w:r w:rsidRPr="00683462">
        <w:rPr>
          <w:rFonts w:ascii="Times New Roman" w:hAnsi="Times New Roman"/>
          <w:i/>
          <w:sz w:val="24"/>
          <w:szCs w:val="24"/>
          <w:lang w:val="ru-RU" w:eastAsia="ru-RU"/>
        </w:rPr>
        <w:t xml:space="preserve"> «</w:t>
      </w:r>
      <w:r w:rsidRPr="00683462">
        <w:rPr>
          <w:rFonts w:ascii="Times New Roman" w:hAnsi="Times New Roman"/>
          <w:i/>
          <w:sz w:val="24"/>
          <w:szCs w:val="24"/>
          <w:lang w:eastAsia="ru-RU"/>
        </w:rPr>
        <w:t>МІРАНЖ</w:t>
      </w:r>
      <w:r w:rsidRPr="00683462">
        <w:rPr>
          <w:rFonts w:ascii="Times New Roman" w:hAnsi="Times New Roman"/>
          <w:i/>
          <w:sz w:val="24"/>
          <w:szCs w:val="24"/>
          <w:lang w:val="ru-RU" w:eastAsia="ru-RU"/>
        </w:rPr>
        <w:t>» є самостійним суб’єктом господарювання; правочини вчиняло з метою та на виконання статутних завдань та цілей  товариства; у своїй господарській діяльності дотримувалось вимог та норм чинного законодавства України, до узгоджених дій відношення не мало, участі не брало, дій з обмеженню конкуренції не вчиняло.</w:t>
      </w:r>
    </w:p>
    <w:p w14:paraId="7B7F1168" w14:textId="77777777" w:rsidR="009C394B" w:rsidRPr="00683462" w:rsidRDefault="009C394B" w:rsidP="009C394B">
      <w:pPr>
        <w:spacing w:after="0" w:line="259" w:lineRule="auto"/>
        <w:ind w:firstLine="709"/>
        <w:jc w:val="both"/>
        <w:rPr>
          <w:rFonts w:ascii="Times New Roman" w:hAnsi="Times New Roman"/>
          <w:i/>
          <w:sz w:val="24"/>
          <w:szCs w:val="24"/>
          <w:lang w:val="ru-RU" w:eastAsia="ru-RU"/>
        </w:rPr>
      </w:pPr>
      <w:r w:rsidRPr="00683462">
        <w:rPr>
          <w:rFonts w:ascii="Times New Roman" w:hAnsi="Times New Roman"/>
          <w:i/>
          <w:sz w:val="24"/>
          <w:szCs w:val="24"/>
          <w:lang w:val="ru-RU" w:eastAsia="ru-RU"/>
        </w:rPr>
        <w:t>Висновок, що ТОВ «</w:t>
      </w:r>
      <w:r w:rsidRPr="00683462">
        <w:rPr>
          <w:rFonts w:ascii="Times New Roman" w:hAnsi="Times New Roman"/>
          <w:i/>
          <w:sz w:val="24"/>
          <w:szCs w:val="24"/>
          <w:lang w:eastAsia="ru-RU"/>
        </w:rPr>
        <w:t>МІРАНЖ</w:t>
      </w:r>
      <w:r w:rsidRPr="00683462">
        <w:rPr>
          <w:rFonts w:ascii="Times New Roman" w:hAnsi="Times New Roman"/>
          <w:i/>
          <w:sz w:val="24"/>
          <w:szCs w:val="24"/>
          <w:lang w:val="ru-RU" w:eastAsia="ru-RU"/>
        </w:rPr>
        <w:t>» є учасником паливного проєкту «АВІАС», є необґрунтованим та безпідставним. Наведений аналіз складу учасників паливного проєкту в частині доказів погодженості конкурентної поведінки здійснено на адміністративно-територіальних одиницях, до яких товариство не має відношення, оскільки здійснювало діяльність в іншому регіоні.</w:t>
      </w:r>
    </w:p>
    <w:p w14:paraId="54CBC5C1" w14:textId="77777777" w:rsidR="009C394B" w:rsidRPr="00683462" w:rsidRDefault="009C394B" w:rsidP="009C394B">
      <w:pPr>
        <w:spacing w:after="0" w:line="259" w:lineRule="auto"/>
        <w:ind w:firstLine="709"/>
        <w:jc w:val="both"/>
        <w:rPr>
          <w:rFonts w:ascii="Times New Roman" w:hAnsi="Times New Roman"/>
          <w:i/>
          <w:sz w:val="24"/>
          <w:szCs w:val="24"/>
        </w:rPr>
      </w:pPr>
      <w:r w:rsidRPr="00683462">
        <w:rPr>
          <w:rFonts w:ascii="Times New Roman" w:hAnsi="Times New Roman"/>
          <w:i/>
          <w:sz w:val="24"/>
          <w:szCs w:val="24"/>
        </w:rPr>
        <w:t>Аналіз складу учасників паливного проекту в частині доказів погодженості конкурентної поведінки, здійснено на адміністративно-територіальних одиницях до яких Товариство немає відношення.</w:t>
      </w:r>
    </w:p>
    <w:p w14:paraId="286E6A6F" w14:textId="77777777" w:rsidR="009C394B" w:rsidRPr="00683462" w:rsidRDefault="009C394B" w:rsidP="009C394B">
      <w:pPr>
        <w:spacing w:after="0" w:line="259" w:lineRule="auto"/>
        <w:ind w:firstLine="709"/>
        <w:jc w:val="both"/>
        <w:rPr>
          <w:rFonts w:ascii="Times New Roman" w:hAnsi="Times New Roman"/>
          <w:i/>
          <w:sz w:val="24"/>
          <w:szCs w:val="24"/>
        </w:rPr>
      </w:pPr>
      <w:r w:rsidRPr="00683462">
        <w:rPr>
          <w:rFonts w:ascii="Times New Roman" w:hAnsi="Times New Roman"/>
          <w:i/>
          <w:sz w:val="24"/>
          <w:szCs w:val="24"/>
        </w:rPr>
        <w:t>Товариство до договірних відносин, як і договорні відносини між ПАТ «Укрнафта» та ТОВ «ВТФ»АВІАС», ТОВ «ТД АВІАС», ТОВ «ПРОМГАРАНТ ПЛЮС», ТОВ «АЛЬЯНС ЕВОЛЮШН» та інших зазначених, щодо придбання довірчих документів компанії «АВІАС», товариства не стосуються, відповідно товариство не морже надавати будь-яких заперечень чи оцінок договірних відносин зазначених суб’єктів господарювання.</w:t>
      </w:r>
    </w:p>
    <w:p w14:paraId="2EF5FEB0" w14:textId="77777777" w:rsidR="009C394B" w:rsidRPr="00683462" w:rsidRDefault="009C394B" w:rsidP="009C394B">
      <w:pPr>
        <w:spacing w:after="160" w:line="259" w:lineRule="auto"/>
        <w:ind w:firstLine="709"/>
        <w:jc w:val="both"/>
        <w:rPr>
          <w:rFonts w:ascii="Times New Roman" w:hAnsi="Times New Roman"/>
          <w:i/>
          <w:sz w:val="24"/>
          <w:szCs w:val="24"/>
        </w:rPr>
      </w:pPr>
      <w:r w:rsidRPr="00683462">
        <w:rPr>
          <w:rFonts w:ascii="Times New Roman" w:hAnsi="Times New Roman"/>
          <w:i/>
          <w:sz w:val="24"/>
          <w:szCs w:val="24"/>
        </w:rPr>
        <w:t>Безпідставним по відношенню до ТОВ «МІРАНЖ» є і співставлення ціни реалізації світлих нафтопродуктів в таких областях, як Вінницька область, Дніпропетровська область та м. Київ з цінами в Чернівецькій області, в якому Комітет здійснив аналіз інформації про роздрібні ціни.</w:t>
      </w:r>
    </w:p>
    <w:p w14:paraId="2E388207" w14:textId="77777777" w:rsidR="009C394B" w:rsidRPr="00683462" w:rsidRDefault="009C394B" w:rsidP="009C394B">
      <w:pPr>
        <w:overflowPunct w:val="0"/>
        <w:autoSpaceDE w:val="0"/>
        <w:autoSpaceDN w:val="0"/>
        <w:adjustRightInd w:val="0"/>
        <w:spacing w:before="120" w:after="60" w:line="240" w:lineRule="auto"/>
        <w:ind w:firstLine="709"/>
        <w:contextualSpacing/>
        <w:jc w:val="both"/>
        <w:textAlignment w:val="baseline"/>
        <w:rPr>
          <w:rFonts w:ascii="Times New Roman" w:hAnsi="Times New Roman"/>
          <w:sz w:val="24"/>
          <w:szCs w:val="24"/>
          <w:lang w:val="ru-RU" w:eastAsia="uk-UA"/>
        </w:rPr>
      </w:pPr>
      <w:r w:rsidRPr="00683462">
        <w:rPr>
          <w:rFonts w:ascii="Times New Roman" w:hAnsi="Times New Roman"/>
          <w:sz w:val="24"/>
          <w:szCs w:val="24"/>
          <w:lang w:val="ru-RU" w:eastAsia="uk-UA"/>
        </w:rPr>
        <w:t>Це зауваження не може бути взято до уваги Комітетом з огляду на таке.</w:t>
      </w:r>
    </w:p>
    <w:p w14:paraId="48E10316" w14:textId="77777777" w:rsidR="009C394B" w:rsidRPr="00683462" w:rsidRDefault="009C394B" w:rsidP="009C3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ru-RU" w:eastAsia="uk-UA"/>
        </w:rPr>
      </w:pPr>
      <w:r w:rsidRPr="00683462">
        <w:rPr>
          <w:rFonts w:ascii="Times New Roman" w:hAnsi="Times New Roman"/>
          <w:sz w:val="24"/>
          <w:szCs w:val="24"/>
          <w:lang w:val="ru-RU" w:eastAsia="uk-UA"/>
        </w:rPr>
        <w:t xml:space="preserve">Відповідно до матеріалів справи, оператори АЗС здійснювали свою діяльність переважно на території тієї адміністративної одиниці (області), де були зареєстровані початково. </w:t>
      </w:r>
    </w:p>
    <w:p w14:paraId="7B4033D6" w14:textId="77777777" w:rsidR="009C394B" w:rsidRPr="00683462" w:rsidRDefault="009C394B" w:rsidP="009C3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ru-RU" w:eastAsia="uk-UA"/>
        </w:rPr>
      </w:pPr>
      <w:r w:rsidRPr="00683462">
        <w:rPr>
          <w:rFonts w:ascii="Times New Roman" w:hAnsi="Times New Roman"/>
          <w:sz w:val="24"/>
          <w:szCs w:val="24"/>
          <w:lang w:val="ru-RU" w:eastAsia="uk-UA"/>
        </w:rPr>
        <w:t>Враховуючи переважну однорідність брендів АЗС мережі «АВІАС» по Україні для прикладу, у Рішенні було наведено аналіз відносин складу учасників паливного проєкту</w:t>
      </w:r>
      <w:r w:rsidRPr="00683462">
        <w:rPr>
          <w:rFonts w:ascii="Times New Roman" w:hAnsi="Times New Roman"/>
          <w:i/>
          <w:sz w:val="24"/>
          <w:szCs w:val="24"/>
          <w:lang w:val="ru-RU" w:eastAsia="ru-RU"/>
        </w:rPr>
        <w:t xml:space="preserve"> </w:t>
      </w:r>
      <w:r w:rsidRPr="00683462">
        <w:rPr>
          <w:rFonts w:ascii="Times New Roman" w:hAnsi="Times New Roman"/>
          <w:sz w:val="24"/>
          <w:szCs w:val="24"/>
          <w:lang w:val="ru-RU" w:eastAsia="ru-RU"/>
        </w:rPr>
        <w:t>на приклад</w:t>
      </w:r>
      <w:proofErr w:type="gramStart"/>
      <w:r w:rsidRPr="00683462">
        <w:rPr>
          <w:rFonts w:ascii="Times New Roman" w:hAnsi="Times New Roman"/>
          <w:sz w:val="24"/>
          <w:szCs w:val="24"/>
          <w:lang w:val="ru-RU" w:eastAsia="ru-RU"/>
        </w:rPr>
        <w:t>і В</w:t>
      </w:r>
      <w:proofErr w:type="gramEnd"/>
      <w:r w:rsidRPr="00683462">
        <w:rPr>
          <w:rFonts w:ascii="Times New Roman" w:hAnsi="Times New Roman"/>
          <w:sz w:val="24"/>
          <w:szCs w:val="24"/>
          <w:lang w:val="ru-RU" w:eastAsia="ru-RU"/>
        </w:rPr>
        <w:t>інницької, Дніпропетровської, Київської областей та міста Києва.</w:t>
      </w:r>
    </w:p>
    <w:p w14:paraId="69119891" w14:textId="77777777" w:rsidR="009C394B" w:rsidRPr="00683462" w:rsidRDefault="009C394B" w:rsidP="009C394B">
      <w:pPr>
        <w:overflowPunct w:val="0"/>
        <w:spacing w:after="0" w:line="240" w:lineRule="auto"/>
        <w:ind w:firstLine="709"/>
        <w:jc w:val="both"/>
        <w:textAlignment w:val="baseline"/>
        <w:rPr>
          <w:rFonts w:ascii="Times New Roman" w:hAnsi="Times New Roman"/>
          <w:sz w:val="24"/>
          <w:szCs w:val="24"/>
          <w:lang w:val="ru-RU" w:eastAsia="uk-UA"/>
        </w:rPr>
      </w:pPr>
      <w:r w:rsidRPr="00683462">
        <w:rPr>
          <w:rFonts w:ascii="Times New Roman" w:hAnsi="Times New Roman"/>
          <w:sz w:val="24"/>
          <w:szCs w:val="24"/>
          <w:lang w:val="ru-RU"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(проєкт «АВІАС»).</w:t>
      </w:r>
    </w:p>
    <w:p w14:paraId="6316EE61" w14:textId="77777777" w:rsidR="009C394B" w:rsidRPr="00683462" w:rsidRDefault="009C394B" w:rsidP="009C394B">
      <w:pPr>
        <w:shd w:val="clear" w:color="auto" w:fill="FFFFFF"/>
        <w:overflowPunct w:val="0"/>
        <w:spacing w:after="0" w:line="240" w:lineRule="auto"/>
        <w:ind w:firstLine="709"/>
        <w:jc w:val="both"/>
        <w:textAlignment w:val="baseline"/>
        <w:rPr>
          <w:rFonts w:ascii="Times New Roman" w:hAnsi="Times New Roman"/>
          <w:sz w:val="24"/>
          <w:szCs w:val="24"/>
          <w:lang w:val="ru-RU" w:eastAsia="ru-RU"/>
        </w:rPr>
      </w:pPr>
      <w:r w:rsidRPr="00683462">
        <w:rPr>
          <w:rFonts w:ascii="Times New Roman" w:hAnsi="Times New Roman"/>
          <w:sz w:val="24"/>
          <w:szCs w:val="24"/>
          <w:lang w:val="ru-RU" w:eastAsia="uk-UA"/>
        </w:rPr>
        <w:t xml:space="preserve">У паливному проєкті «АВІАС» задіяні приблизно </w:t>
      </w:r>
      <w:r w:rsidRPr="00683462">
        <w:rPr>
          <w:rFonts w:ascii="Times New Roman" w:hAnsi="Times New Roman"/>
          <w:bCs/>
          <w:sz w:val="24"/>
          <w:szCs w:val="24"/>
          <w:lang w:val="ru-RU" w:eastAsia="uk-UA"/>
        </w:rPr>
        <w:t>1 625 АЗС</w:t>
      </w:r>
      <w:r w:rsidRPr="00683462">
        <w:rPr>
          <w:rFonts w:ascii="Times New Roman" w:hAnsi="Times New Roman"/>
          <w:sz w:val="24"/>
          <w:szCs w:val="24"/>
          <w:lang w:val="ru-RU" w:eastAsia="uk-UA"/>
        </w:rPr>
        <w:t xml:space="preserve"> (мережа «АВІАС»), які працюють під різними брендами: УКРНАФТА, </w:t>
      </w:r>
      <w:r w:rsidRPr="00683462">
        <w:rPr>
          <w:rFonts w:ascii="Times New Roman" w:hAnsi="Times New Roman"/>
          <w:sz w:val="24"/>
          <w:szCs w:val="24"/>
          <w:lang w:val="ru-RU" w:eastAsia="ru-RU"/>
        </w:rPr>
        <w:t>ANP, АВІАС плюс, АВІАС, МАВЕКС, ЮКОН, ЮКОН Сервіс, Rubіx, Sentosa Oіl, ЗНП</w:t>
      </w:r>
      <w:r w:rsidRPr="00683462">
        <w:rPr>
          <w:rFonts w:ascii="Times New Roman" w:hAnsi="Times New Roman"/>
          <w:sz w:val="24"/>
          <w:szCs w:val="24"/>
          <w:lang w:val="ru-RU" w:eastAsia="uk-UA"/>
        </w:rPr>
        <w:t xml:space="preserve"> у всіх регіонах України.</w:t>
      </w:r>
    </w:p>
    <w:p w14:paraId="01C3FB2C" w14:textId="77777777" w:rsidR="009C394B" w:rsidRPr="00683462" w:rsidRDefault="009C394B" w:rsidP="009C394B">
      <w:pPr>
        <w:shd w:val="clear" w:color="auto" w:fill="FFFFFF"/>
        <w:overflowPunct w:val="0"/>
        <w:spacing w:after="0" w:line="240" w:lineRule="auto"/>
        <w:ind w:firstLine="709"/>
        <w:jc w:val="both"/>
        <w:textAlignment w:val="baseline"/>
        <w:rPr>
          <w:rFonts w:ascii="Times New Roman" w:hAnsi="Times New Roman"/>
          <w:sz w:val="24"/>
          <w:szCs w:val="24"/>
          <w:lang w:val="ru-RU" w:eastAsia="uk-UA"/>
        </w:rPr>
      </w:pPr>
      <w:r w:rsidRPr="00683462">
        <w:rPr>
          <w:rFonts w:ascii="Times New Roman" w:hAnsi="Times New Roman"/>
          <w:sz w:val="24"/>
          <w:szCs w:val="24"/>
          <w:lang w:val="ru-RU" w:eastAsia="ru-RU"/>
        </w:rPr>
        <w:t>ТОВ «</w:t>
      </w:r>
      <w:r w:rsidRPr="00683462">
        <w:rPr>
          <w:rFonts w:ascii="Times New Roman" w:hAnsi="Times New Roman"/>
          <w:sz w:val="24"/>
          <w:szCs w:val="24"/>
          <w:lang w:eastAsia="ru-RU"/>
        </w:rPr>
        <w:t>МІРАНЖ</w:t>
      </w:r>
      <w:r w:rsidRPr="00683462">
        <w:rPr>
          <w:rFonts w:ascii="Times New Roman" w:hAnsi="Times New Roman"/>
          <w:sz w:val="24"/>
          <w:szCs w:val="24"/>
          <w:lang w:val="ru-RU" w:eastAsia="ru-RU"/>
        </w:rPr>
        <w:t>» здійсню</w:t>
      </w:r>
      <w:r w:rsidRPr="00683462">
        <w:rPr>
          <w:rFonts w:ascii="Times New Roman" w:hAnsi="Times New Roman"/>
          <w:sz w:val="24"/>
          <w:szCs w:val="24"/>
          <w:lang w:eastAsia="ru-RU"/>
        </w:rPr>
        <w:t>вав</w:t>
      </w:r>
      <w:r w:rsidRPr="00683462">
        <w:rPr>
          <w:rFonts w:ascii="Times New Roman" w:hAnsi="Times New Roman"/>
          <w:sz w:val="24"/>
          <w:szCs w:val="24"/>
          <w:lang w:val="ru-RU" w:eastAsia="ru-RU"/>
        </w:rPr>
        <w:t xml:space="preserve"> господарську діяльність на орендованих АЗС, які працюють під брендом ANP</w:t>
      </w:r>
      <w:r w:rsidRPr="00683462">
        <w:rPr>
          <w:rFonts w:ascii="Times New Roman" w:hAnsi="Times New Roman"/>
          <w:sz w:val="24"/>
          <w:szCs w:val="24"/>
          <w:lang w:val="ru-RU" w:eastAsia="uk-UA"/>
        </w:rPr>
        <w:t>.</w:t>
      </w:r>
    </w:p>
    <w:p w14:paraId="56878B18" w14:textId="77777777" w:rsidR="009C394B" w:rsidRPr="00683462" w:rsidRDefault="009C394B" w:rsidP="009C394B">
      <w:pPr>
        <w:overflowPunct w:val="0"/>
        <w:spacing w:after="0" w:line="240" w:lineRule="auto"/>
        <w:ind w:firstLine="709"/>
        <w:jc w:val="both"/>
        <w:textAlignment w:val="baseline"/>
        <w:rPr>
          <w:rFonts w:ascii="Times New Roman" w:hAnsi="Times New Roman"/>
          <w:sz w:val="24"/>
          <w:szCs w:val="24"/>
          <w:lang w:val="ru-RU" w:eastAsia="ru-RU"/>
        </w:rPr>
      </w:pPr>
      <w:r w:rsidRPr="00683462">
        <w:rPr>
          <w:rFonts w:ascii="Times New Roman" w:hAnsi="Times New Roman"/>
          <w:sz w:val="24"/>
          <w:szCs w:val="24"/>
          <w:lang w:val="ru-RU" w:eastAsia="ru-RU"/>
        </w:rPr>
        <w:t>Компанії «АВІАС» на своєму офіційному сайті зазначають про найбільшу мережу АЗС в України, до якої входять мережі АЗС партнерів, зокрема надається перелік АЗС у Чернівецькій області із зазначенням адрес автозаправних станцій, у т. ч. автозаправних станцій, які орендує та на яких здійснює свою господарську діяльність ТОВ «</w:t>
      </w:r>
      <w:r w:rsidRPr="00683462">
        <w:rPr>
          <w:rFonts w:ascii="Times New Roman" w:hAnsi="Times New Roman"/>
          <w:sz w:val="24"/>
          <w:szCs w:val="24"/>
          <w:lang w:eastAsia="ru-RU"/>
        </w:rPr>
        <w:t>МІРАНЖ»</w:t>
      </w:r>
      <w:r w:rsidRPr="00683462">
        <w:rPr>
          <w:rFonts w:ascii="Times New Roman" w:hAnsi="Times New Roman"/>
          <w:sz w:val="24"/>
          <w:szCs w:val="24"/>
          <w:lang w:val="ru-RU" w:eastAsia="ru-RU"/>
        </w:rPr>
        <w:t>. Разом із цим, укладаючи догові</w:t>
      </w:r>
      <w:proofErr w:type="gramStart"/>
      <w:r w:rsidRPr="00683462">
        <w:rPr>
          <w:rFonts w:ascii="Times New Roman" w:hAnsi="Times New Roman"/>
          <w:sz w:val="24"/>
          <w:szCs w:val="24"/>
          <w:lang w:val="ru-RU" w:eastAsia="ru-RU"/>
        </w:rPr>
        <w:t>р</w:t>
      </w:r>
      <w:proofErr w:type="gramEnd"/>
      <w:r w:rsidRPr="00683462">
        <w:rPr>
          <w:rFonts w:ascii="Times New Roman" w:hAnsi="Times New Roman"/>
          <w:sz w:val="24"/>
          <w:szCs w:val="24"/>
          <w:lang w:val="ru-RU" w:eastAsia="ru-RU"/>
        </w:rPr>
        <w:t xml:space="preserve"> поставки з компаніями «АВІАС»,  ТОВ «</w:t>
      </w:r>
      <w:r w:rsidRPr="00683462">
        <w:rPr>
          <w:rFonts w:ascii="Times New Roman" w:hAnsi="Times New Roman"/>
          <w:sz w:val="24"/>
          <w:szCs w:val="24"/>
          <w:lang w:eastAsia="ru-RU"/>
        </w:rPr>
        <w:t>МІРАНЖ</w:t>
      </w:r>
      <w:r w:rsidRPr="00683462">
        <w:rPr>
          <w:rFonts w:ascii="Times New Roman" w:hAnsi="Times New Roman"/>
          <w:sz w:val="24"/>
          <w:szCs w:val="24"/>
          <w:lang w:val="ru-RU" w:eastAsia="ru-RU"/>
        </w:rPr>
        <w:t>» надає перелік автозаправних станцій, на яких буде здійснюватися відпуск паливних карток «АВІАС», а отже, компанії «АВІАС» і ТОВ «</w:t>
      </w:r>
      <w:r w:rsidRPr="00683462">
        <w:rPr>
          <w:rFonts w:ascii="Times New Roman" w:hAnsi="Times New Roman"/>
          <w:sz w:val="24"/>
          <w:szCs w:val="24"/>
          <w:lang w:eastAsia="ru-RU"/>
        </w:rPr>
        <w:t>МІРАНЖ</w:t>
      </w:r>
      <w:r w:rsidRPr="00683462">
        <w:rPr>
          <w:rFonts w:ascii="Times New Roman" w:hAnsi="Times New Roman"/>
          <w:sz w:val="24"/>
          <w:szCs w:val="24"/>
          <w:lang w:val="ru-RU" w:eastAsia="ru-RU"/>
        </w:rPr>
        <w:t>» стають контрагентами (партнерами), тобто співпрацюють. А отже, ТОВ «</w:t>
      </w:r>
      <w:r w:rsidRPr="00683462">
        <w:rPr>
          <w:rFonts w:ascii="Times New Roman" w:hAnsi="Times New Roman"/>
          <w:sz w:val="24"/>
          <w:szCs w:val="24"/>
          <w:lang w:eastAsia="ru-RU"/>
        </w:rPr>
        <w:t>МІРАНЖ</w:t>
      </w:r>
      <w:r w:rsidRPr="00683462">
        <w:rPr>
          <w:rFonts w:ascii="Times New Roman" w:hAnsi="Times New Roman"/>
          <w:sz w:val="24"/>
          <w:szCs w:val="24"/>
          <w:lang w:val="ru-RU" w:eastAsia="ru-RU"/>
        </w:rPr>
        <w:t>» є учасником паливного проєкту «АВІАС» і, як наслідок, партнером компаній «АВІАС».</w:t>
      </w:r>
    </w:p>
    <w:p w14:paraId="28EFF5D5" w14:textId="77777777" w:rsidR="009C394B" w:rsidRPr="00683462" w:rsidRDefault="009C394B" w:rsidP="009C394B">
      <w:pPr>
        <w:overflowPunct w:val="0"/>
        <w:spacing w:after="0" w:line="240" w:lineRule="auto"/>
        <w:ind w:firstLine="709"/>
        <w:jc w:val="both"/>
        <w:textAlignment w:val="baseline"/>
        <w:rPr>
          <w:rFonts w:ascii="Times New Roman" w:hAnsi="Times New Roman"/>
          <w:sz w:val="24"/>
          <w:szCs w:val="24"/>
          <w:lang w:val="ru-RU" w:eastAsia="uk-UA"/>
        </w:rPr>
      </w:pPr>
      <w:r w:rsidRPr="00683462">
        <w:rPr>
          <w:rFonts w:ascii="Times New Roman" w:hAnsi="Times New Roman"/>
          <w:sz w:val="24"/>
          <w:szCs w:val="24"/>
          <w:lang w:val="ru-RU" w:eastAsia="uk-UA"/>
        </w:rPr>
        <w:t xml:space="preserve">ТОВ </w:t>
      </w:r>
      <w:r w:rsidRPr="00683462">
        <w:rPr>
          <w:rFonts w:ascii="Times New Roman" w:hAnsi="Times New Roman"/>
          <w:sz w:val="24"/>
          <w:szCs w:val="24"/>
          <w:lang w:val="ru-RU" w:eastAsia="ru-RU"/>
        </w:rPr>
        <w:t>«</w:t>
      </w:r>
      <w:r w:rsidRPr="00683462">
        <w:rPr>
          <w:rFonts w:ascii="Times New Roman" w:hAnsi="Times New Roman"/>
          <w:sz w:val="24"/>
          <w:szCs w:val="24"/>
          <w:lang w:eastAsia="ru-RU"/>
        </w:rPr>
        <w:t>МІРАНЖ</w:t>
      </w:r>
      <w:r w:rsidRPr="00683462">
        <w:rPr>
          <w:rFonts w:ascii="Times New Roman" w:hAnsi="Times New Roman"/>
          <w:sz w:val="24"/>
          <w:szCs w:val="24"/>
          <w:lang w:val="ru-RU" w:eastAsia="ru-RU"/>
        </w:rPr>
        <w:t xml:space="preserve">» </w:t>
      </w:r>
      <w:r w:rsidRPr="00683462">
        <w:rPr>
          <w:rFonts w:ascii="Times New Roman" w:hAnsi="Times New Roman"/>
          <w:sz w:val="24"/>
          <w:szCs w:val="24"/>
          <w:lang w:val="ru-RU" w:eastAsia="uk-UA"/>
        </w:rPr>
        <w:t>здійсню</w:t>
      </w:r>
      <w:r w:rsidRPr="00683462">
        <w:rPr>
          <w:rFonts w:ascii="Times New Roman" w:hAnsi="Times New Roman"/>
          <w:sz w:val="24"/>
          <w:szCs w:val="24"/>
          <w:lang w:eastAsia="uk-UA"/>
        </w:rPr>
        <w:t xml:space="preserve">вало </w:t>
      </w:r>
      <w:r w:rsidRPr="00683462">
        <w:rPr>
          <w:rFonts w:ascii="Times New Roman" w:hAnsi="Times New Roman"/>
          <w:sz w:val="24"/>
          <w:szCs w:val="24"/>
          <w:lang w:val="ru-RU" w:eastAsia="uk-UA"/>
        </w:rPr>
        <w:t>роздрібну реалізацію світлих нафтопродуктів, а саме бензину та дизельного пального марки</w:t>
      </w:r>
      <w:r w:rsidRPr="00683462">
        <w:rPr>
          <w:rFonts w:ascii="Times New Roman" w:hAnsi="Times New Roman"/>
          <w:b/>
          <w:bCs/>
          <w:sz w:val="24"/>
          <w:szCs w:val="24"/>
          <w:lang w:val="ru-RU" w:eastAsia="uk-UA"/>
        </w:rPr>
        <w:t xml:space="preserve"> </w:t>
      </w:r>
      <w:r w:rsidRPr="00683462">
        <w:rPr>
          <w:rFonts w:ascii="Times New Roman" w:hAnsi="Times New Roman"/>
          <w:sz w:val="24"/>
          <w:szCs w:val="24"/>
          <w:lang w:val="ru-RU" w:eastAsia="uk-UA"/>
        </w:rPr>
        <w:t xml:space="preserve">Keropur ® ENERGY виробництва ПАТ «УКРТАТНАФТА», що є однією з ознак мережі АЗС «АВІАС». Ця торговельна марка зареєстрована </w:t>
      </w:r>
      <w:r w:rsidRPr="00683462">
        <w:rPr>
          <w:rFonts w:ascii="Times New Roman" w:hAnsi="Times New Roman"/>
          <w:sz w:val="24"/>
          <w:szCs w:val="24"/>
          <w:u w:val="single"/>
          <w:lang w:val="ru-RU" w:eastAsia="uk-UA"/>
        </w:rPr>
        <w:t>ексклюзивно</w:t>
      </w:r>
      <w:r w:rsidRPr="00683462">
        <w:rPr>
          <w:rFonts w:ascii="Times New Roman" w:hAnsi="Times New Roman"/>
          <w:sz w:val="24"/>
          <w:szCs w:val="24"/>
          <w:lang w:val="ru-RU" w:eastAsia="uk-UA"/>
        </w:rPr>
        <w:t xml:space="preserve"> й була розроблена спеціально для використання виробником ПАТ «УКРТАТНАФТА». </w:t>
      </w:r>
    </w:p>
    <w:p w14:paraId="18B6BC41" w14:textId="77777777"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uk-UA"/>
        </w:rPr>
      </w:pPr>
      <w:r w:rsidRPr="00683462">
        <w:rPr>
          <w:rFonts w:ascii="Times New Roman" w:hAnsi="Times New Roman"/>
          <w:sz w:val="24"/>
          <w:szCs w:val="24"/>
          <w:lang w:val="ru-RU" w:eastAsia="uk-UA"/>
        </w:rPr>
        <w:t>Про несамостійність, організованість та керованість діяльності операторів АЗС мережі «АВІАС» свідчать: постійні (майже кожні пів року) зміни юридичних осіб-операторів АЗС мережі «АВІАС»; подібний персональний (фізичний) склад учасників паливного проєкту «АВІАС»; подібні адреси реєстрації, зокрема перереєстрація в місті Харкові; припинення діяльності юридичної особи за рішенням засновників, що в подальшому проходить через процедуру банкрутства; призначення та/або обрання одних і тих же ліквідаторів.</w:t>
      </w:r>
    </w:p>
    <w:p w14:paraId="3560D538" w14:textId="77777777" w:rsidR="009C394B" w:rsidRPr="00683462" w:rsidRDefault="009C394B" w:rsidP="009C3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ru-RU" w:eastAsia="uk-UA"/>
        </w:rPr>
      </w:pPr>
      <w:r w:rsidRPr="00683462">
        <w:rPr>
          <w:rFonts w:ascii="Times New Roman" w:hAnsi="Times New Roman"/>
          <w:sz w:val="24"/>
          <w:szCs w:val="24"/>
          <w:lang w:val="ru-RU" w:eastAsia="uk-UA"/>
        </w:rPr>
        <w:t xml:space="preserve">Так, на </w:t>
      </w:r>
      <w:r w:rsidRPr="00683462">
        <w:rPr>
          <w:rFonts w:ascii="Times New Roman" w:hAnsi="Times New Roman"/>
          <w:sz w:val="24"/>
          <w:szCs w:val="24"/>
          <w:lang w:eastAsia="uk-UA"/>
        </w:rPr>
        <w:t>35</w:t>
      </w:r>
      <w:r w:rsidRPr="00683462">
        <w:rPr>
          <w:rFonts w:ascii="Times New Roman" w:hAnsi="Times New Roman"/>
          <w:sz w:val="24"/>
          <w:szCs w:val="24"/>
          <w:lang w:val="ru-RU" w:eastAsia="uk-UA"/>
        </w:rPr>
        <w:t xml:space="preserve"> АЗС Чернівецької області, які здійснювали діяльність із реалізації світлих нафтопродуктів під брендом </w:t>
      </w:r>
      <w:r w:rsidRPr="00683462">
        <w:rPr>
          <w:rFonts w:ascii="Times New Roman" w:hAnsi="Times New Roman"/>
          <w:sz w:val="24"/>
          <w:szCs w:val="24"/>
          <w:lang w:val="ru-RU" w:eastAsia="ru-RU"/>
        </w:rPr>
        <w:t>ANP</w:t>
      </w:r>
      <w:r w:rsidRPr="00683462">
        <w:rPr>
          <w:rFonts w:ascii="Times New Roman" w:hAnsi="Times New Roman"/>
          <w:sz w:val="24"/>
          <w:szCs w:val="24"/>
          <w:lang w:val="ru-RU" w:eastAsia="uk-UA"/>
        </w:rPr>
        <w:t xml:space="preserve">, змінювали один одного такі оператори:  </w:t>
      </w:r>
    </w:p>
    <w:p w14:paraId="5EE08362" w14:textId="77777777" w:rsidR="009C394B" w:rsidRPr="00683462" w:rsidRDefault="009C394B" w:rsidP="009C3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ru-RU" w:eastAsia="uk-UA"/>
        </w:rPr>
      </w:pPr>
      <w:r w:rsidRPr="00683462">
        <w:rPr>
          <w:rFonts w:ascii="Times New Roman" w:hAnsi="Times New Roman"/>
          <w:sz w:val="24"/>
          <w:szCs w:val="24"/>
          <w:lang w:val="ru-RU" w:eastAsia="uk-UA"/>
        </w:rPr>
        <w:tab/>
      </w: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179"/>
        <w:gridCol w:w="1417"/>
        <w:gridCol w:w="1080"/>
        <w:gridCol w:w="1062"/>
        <w:gridCol w:w="1260"/>
        <w:gridCol w:w="979"/>
        <w:gridCol w:w="1100"/>
      </w:tblGrid>
      <w:tr w:rsidR="009C394B" w:rsidRPr="00683462" w14:paraId="1A0BA240" w14:textId="77777777" w:rsidTr="009C394B">
        <w:tc>
          <w:tcPr>
            <w:tcW w:w="1260" w:type="dxa"/>
          </w:tcPr>
          <w:p w14:paraId="661D2FB9" w14:textId="77777777" w:rsidR="009C394B" w:rsidRPr="001A1F47" w:rsidRDefault="009C394B" w:rsidP="009C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16"/>
                <w:szCs w:val="16"/>
                <w:lang w:val="ru-RU" w:eastAsia="uk-UA"/>
              </w:rPr>
            </w:pPr>
            <w:r w:rsidRPr="001A1F47">
              <w:rPr>
                <w:rFonts w:ascii="Times New Roman" w:hAnsi="Times New Roman"/>
                <w:sz w:val="16"/>
                <w:szCs w:val="16"/>
                <w:lang w:val="ru-RU" w:eastAsia="uk-UA"/>
              </w:rPr>
              <w:t>Період діяльності оператора АЗС</w:t>
            </w:r>
          </w:p>
        </w:tc>
        <w:tc>
          <w:tcPr>
            <w:tcW w:w="1179" w:type="dxa"/>
          </w:tcPr>
          <w:p w14:paraId="08BCC658" w14:textId="77777777" w:rsidR="009C394B" w:rsidRPr="001A1F47" w:rsidRDefault="009C394B" w:rsidP="009C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16"/>
                <w:szCs w:val="16"/>
                <w:lang w:val="ru-RU" w:eastAsia="uk-UA"/>
              </w:rPr>
            </w:pPr>
            <w:r w:rsidRPr="001A1F47">
              <w:rPr>
                <w:rFonts w:ascii="Times New Roman" w:hAnsi="Times New Roman"/>
                <w:sz w:val="16"/>
                <w:szCs w:val="16"/>
                <w:lang w:val="ru-RU" w:eastAsia="uk-UA"/>
              </w:rPr>
              <w:t>І пів. 2014</w:t>
            </w:r>
          </w:p>
        </w:tc>
        <w:tc>
          <w:tcPr>
            <w:tcW w:w="1417" w:type="dxa"/>
          </w:tcPr>
          <w:p w14:paraId="4D11D44B" w14:textId="77777777" w:rsidR="009C394B" w:rsidRPr="001A1F47" w:rsidRDefault="009C394B" w:rsidP="009C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16"/>
                <w:szCs w:val="16"/>
                <w:lang w:val="ru-RU" w:eastAsia="uk-UA"/>
              </w:rPr>
            </w:pPr>
            <w:r w:rsidRPr="001A1F47">
              <w:rPr>
                <w:rFonts w:ascii="Times New Roman" w:hAnsi="Times New Roman"/>
                <w:sz w:val="16"/>
                <w:szCs w:val="16"/>
                <w:lang w:val="ru-RU" w:eastAsia="uk-UA"/>
              </w:rPr>
              <w:t>ІІ пів. 2014</w:t>
            </w:r>
          </w:p>
        </w:tc>
        <w:tc>
          <w:tcPr>
            <w:tcW w:w="1080" w:type="dxa"/>
          </w:tcPr>
          <w:p w14:paraId="400A0F2C" w14:textId="77777777" w:rsidR="009C394B" w:rsidRPr="001A1F47" w:rsidRDefault="009C394B" w:rsidP="009C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16"/>
                <w:szCs w:val="16"/>
                <w:lang w:val="ru-RU" w:eastAsia="uk-UA"/>
              </w:rPr>
            </w:pPr>
            <w:r w:rsidRPr="001A1F47">
              <w:rPr>
                <w:rFonts w:ascii="Times New Roman" w:hAnsi="Times New Roman"/>
                <w:sz w:val="16"/>
                <w:szCs w:val="16"/>
                <w:lang w:val="ru-RU" w:eastAsia="uk-UA"/>
              </w:rPr>
              <w:t>І пів. 2015</w:t>
            </w:r>
          </w:p>
        </w:tc>
        <w:tc>
          <w:tcPr>
            <w:tcW w:w="1062" w:type="dxa"/>
          </w:tcPr>
          <w:p w14:paraId="5CF4E13A" w14:textId="77777777" w:rsidR="009C394B" w:rsidRPr="001A1F47" w:rsidRDefault="009C394B" w:rsidP="009C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16"/>
                <w:szCs w:val="16"/>
                <w:lang w:val="ru-RU" w:eastAsia="uk-UA"/>
              </w:rPr>
            </w:pPr>
            <w:r w:rsidRPr="001A1F47">
              <w:rPr>
                <w:rFonts w:ascii="Times New Roman" w:hAnsi="Times New Roman"/>
                <w:sz w:val="16"/>
                <w:szCs w:val="16"/>
                <w:lang w:val="ru-RU" w:eastAsia="uk-UA"/>
              </w:rPr>
              <w:t>ІІ пів. 2015</w:t>
            </w:r>
          </w:p>
        </w:tc>
        <w:tc>
          <w:tcPr>
            <w:tcW w:w="1260" w:type="dxa"/>
          </w:tcPr>
          <w:p w14:paraId="39714A88" w14:textId="77777777" w:rsidR="009C394B" w:rsidRPr="001A1F47" w:rsidRDefault="009C394B" w:rsidP="009C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16"/>
                <w:szCs w:val="16"/>
                <w:lang w:val="ru-RU" w:eastAsia="uk-UA"/>
              </w:rPr>
            </w:pPr>
            <w:r w:rsidRPr="001A1F47">
              <w:rPr>
                <w:rFonts w:ascii="Times New Roman" w:hAnsi="Times New Roman"/>
                <w:sz w:val="16"/>
                <w:szCs w:val="16"/>
                <w:lang w:val="ru-RU" w:eastAsia="uk-UA"/>
              </w:rPr>
              <w:t>І пів. 2016</w:t>
            </w:r>
          </w:p>
        </w:tc>
        <w:tc>
          <w:tcPr>
            <w:tcW w:w="979" w:type="dxa"/>
          </w:tcPr>
          <w:p w14:paraId="4A4522CA" w14:textId="77777777" w:rsidR="009C394B" w:rsidRPr="001A1F47" w:rsidRDefault="009C394B" w:rsidP="009C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16"/>
                <w:szCs w:val="16"/>
                <w:lang w:val="ru-RU" w:eastAsia="uk-UA"/>
              </w:rPr>
            </w:pPr>
            <w:r w:rsidRPr="001A1F47">
              <w:rPr>
                <w:rFonts w:ascii="Times New Roman" w:hAnsi="Times New Roman"/>
                <w:sz w:val="16"/>
                <w:szCs w:val="16"/>
                <w:lang w:val="ru-RU" w:eastAsia="uk-UA"/>
              </w:rPr>
              <w:t>ІІ пів. 2016</w:t>
            </w:r>
          </w:p>
        </w:tc>
        <w:tc>
          <w:tcPr>
            <w:tcW w:w="1100" w:type="dxa"/>
          </w:tcPr>
          <w:p w14:paraId="595481FD" w14:textId="77777777" w:rsidR="009C394B" w:rsidRPr="001A1F47" w:rsidRDefault="009C394B" w:rsidP="009C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16"/>
                <w:szCs w:val="16"/>
                <w:lang w:eastAsia="uk-UA"/>
              </w:rPr>
            </w:pPr>
            <w:r w:rsidRPr="001A1F47">
              <w:rPr>
                <w:rFonts w:ascii="Times New Roman" w:hAnsi="Times New Roman"/>
                <w:sz w:val="16"/>
                <w:szCs w:val="16"/>
                <w:lang w:eastAsia="uk-UA"/>
              </w:rPr>
              <w:t xml:space="preserve">І півріччя 2017 </w:t>
            </w:r>
          </w:p>
        </w:tc>
      </w:tr>
      <w:tr w:rsidR="009C394B" w:rsidRPr="00683462" w14:paraId="1BA35B73" w14:textId="77777777" w:rsidTr="009C394B">
        <w:tc>
          <w:tcPr>
            <w:tcW w:w="1260" w:type="dxa"/>
          </w:tcPr>
          <w:p w14:paraId="4B5C34D6" w14:textId="77777777" w:rsidR="009C394B" w:rsidRPr="001A1F47" w:rsidRDefault="009C394B" w:rsidP="009C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16"/>
                <w:szCs w:val="16"/>
                <w:lang w:val="ru-RU" w:eastAsia="uk-UA"/>
              </w:rPr>
            </w:pPr>
            <w:r w:rsidRPr="001A1F47">
              <w:rPr>
                <w:rFonts w:ascii="Times New Roman" w:hAnsi="Times New Roman"/>
                <w:sz w:val="16"/>
                <w:szCs w:val="16"/>
                <w:lang w:val="ru-RU" w:eastAsia="uk-UA"/>
              </w:rPr>
              <w:t>Назва оператора</w:t>
            </w:r>
          </w:p>
        </w:tc>
        <w:tc>
          <w:tcPr>
            <w:tcW w:w="1179" w:type="dxa"/>
          </w:tcPr>
          <w:p w14:paraId="2B63C970" w14:textId="77777777" w:rsidR="009C394B" w:rsidRPr="001A1F47" w:rsidRDefault="009C394B" w:rsidP="009C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16"/>
                <w:szCs w:val="16"/>
                <w:lang w:val="ru-RU" w:eastAsia="uk-UA"/>
              </w:rPr>
            </w:pPr>
            <w:r w:rsidRPr="001A1F47">
              <w:rPr>
                <w:rFonts w:ascii="Times New Roman" w:hAnsi="Times New Roman"/>
                <w:sz w:val="16"/>
                <w:szCs w:val="16"/>
                <w:lang w:val="ru-RU" w:eastAsia="ru-RU"/>
              </w:rPr>
              <w:t>ТОВ «ФЕВОЛЕ-ЦЕНТР»</w:t>
            </w:r>
          </w:p>
        </w:tc>
        <w:tc>
          <w:tcPr>
            <w:tcW w:w="1417" w:type="dxa"/>
          </w:tcPr>
          <w:p w14:paraId="2E33A368" w14:textId="77777777" w:rsidR="009C394B" w:rsidRPr="001A1F47" w:rsidRDefault="009C394B" w:rsidP="009C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16"/>
                <w:szCs w:val="16"/>
                <w:lang w:eastAsia="uk-UA"/>
              </w:rPr>
            </w:pPr>
            <w:proofErr w:type="gramStart"/>
            <w:r w:rsidRPr="001A1F47">
              <w:rPr>
                <w:rFonts w:ascii="Times New Roman" w:hAnsi="Times New Roman"/>
                <w:sz w:val="16"/>
                <w:szCs w:val="16"/>
                <w:lang w:val="ru-RU" w:eastAsia="uk-UA"/>
              </w:rPr>
              <w:t>ТОВ</w:t>
            </w:r>
            <w:proofErr w:type="gramEnd"/>
            <w:r w:rsidRPr="001A1F47">
              <w:rPr>
                <w:rFonts w:ascii="Times New Roman" w:hAnsi="Times New Roman"/>
                <w:sz w:val="16"/>
                <w:szCs w:val="16"/>
                <w:lang w:val="ru-RU" w:eastAsia="uk-UA"/>
              </w:rPr>
              <w:t xml:space="preserve">  «КАЙРОКС БУК»</w:t>
            </w:r>
            <w:r w:rsidRPr="001A1F47">
              <w:rPr>
                <w:rFonts w:ascii="Times New Roman" w:hAnsi="Times New Roman"/>
                <w:sz w:val="16"/>
                <w:szCs w:val="16"/>
                <w:lang w:eastAsia="uk-UA"/>
              </w:rPr>
              <w:t xml:space="preserve"> (по січень 2015)</w:t>
            </w:r>
          </w:p>
        </w:tc>
        <w:tc>
          <w:tcPr>
            <w:tcW w:w="1080" w:type="dxa"/>
          </w:tcPr>
          <w:p w14:paraId="0E109ED5" w14:textId="77777777" w:rsidR="009C394B" w:rsidRPr="001A1F47" w:rsidRDefault="009C394B" w:rsidP="009C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16"/>
                <w:szCs w:val="16"/>
                <w:lang w:val="ru-RU" w:eastAsia="uk-UA"/>
              </w:rPr>
            </w:pPr>
            <w:r w:rsidRPr="001A1F47">
              <w:rPr>
                <w:rFonts w:ascii="Times New Roman" w:hAnsi="Times New Roman"/>
                <w:sz w:val="16"/>
                <w:szCs w:val="16"/>
                <w:lang w:val="ru-RU" w:eastAsia="uk-UA"/>
              </w:rPr>
              <w:t>ТОВ «МІРАНЖ»</w:t>
            </w:r>
          </w:p>
        </w:tc>
        <w:tc>
          <w:tcPr>
            <w:tcW w:w="1062" w:type="dxa"/>
          </w:tcPr>
          <w:p w14:paraId="2EAA00E3" w14:textId="77777777" w:rsidR="009C394B" w:rsidRPr="001A1F47" w:rsidRDefault="009C394B" w:rsidP="009C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16"/>
                <w:szCs w:val="16"/>
                <w:lang w:val="ru-RU" w:eastAsia="uk-UA"/>
              </w:rPr>
            </w:pPr>
            <w:r w:rsidRPr="001A1F47">
              <w:rPr>
                <w:rFonts w:ascii="Times New Roman" w:hAnsi="Times New Roman"/>
                <w:sz w:val="16"/>
                <w:szCs w:val="16"/>
                <w:lang w:val="ru-RU" w:eastAsia="uk-UA"/>
              </w:rPr>
              <w:t xml:space="preserve">ТОВ </w:t>
            </w:r>
          </w:p>
          <w:p w14:paraId="4AF0BE16" w14:textId="77777777" w:rsidR="009C394B" w:rsidRPr="001A1F47" w:rsidRDefault="009C394B" w:rsidP="009C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16"/>
                <w:szCs w:val="16"/>
                <w:lang w:val="ru-RU" w:eastAsia="uk-UA"/>
              </w:rPr>
            </w:pPr>
            <w:r w:rsidRPr="001A1F47">
              <w:rPr>
                <w:rFonts w:ascii="Times New Roman" w:hAnsi="Times New Roman"/>
                <w:sz w:val="16"/>
                <w:szCs w:val="16"/>
                <w:lang w:val="ru-RU" w:eastAsia="uk-UA"/>
              </w:rPr>
              <w:t>«МИГОРА»</w:t>
            </w:r>
          </w:p>
        </w:tc>
        <w:tc>
          <w:tcPr>
            <w:tcW w:w="1260" w:type="dxa"/>
          </w:tcPr>
          <w:p w14:paraId="10B91F9F" w14:textId="77777777" w:rsidR="009C394B" w:rsidRPr="001A1F47" w:rsidRDefault="009C394B" w:rsidP="009C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16"/>
                <w:szCs w:val="16"/>
                <w:lang w:val="ru-RU" w:eastAsia="uk-UA"/>
              </w:rPr>
            </w:pPr>
            <w:r w:rsidRPr="001A1F47">
              <w:rPr>
                <w:rFonts w:ascii="Times New Roman" w:hAnsi="Times New Roman"/>
                <w:sz w:val="16"/>
                <w:szCs w:val="16"/>
                <w:lang w:val="ru-RU" w:eastAsia="uk-UA"/>
              </w:rPr>
              <w:t>ТОВ</w:t>
            </w:r>
          </w:p>
          <w:p w14:paraId="28FED122" w14:textId="77777777" w:rsidR="009C394B" w:rsidRPr="001A1F47" w:rsidRDefault="009C394B" w:rsidP="009C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mallCaps/>
                <w:sz w:val="16"/>
                <w:szCs w:val="16"/>
                <w:lang w:val="ru-RU" w:eastAsia="uk-UA"/>
              </w:rPr>
            </w:pPr>
            <w:r w:rsidRPr="001A1F47">
              <w:rPr>
                <w:rFonts w:ascii="Times New Roman" w:hAnsi="Times New Roman"/>
                <w:sz w:val="16"/>
                <w:szCs w:val="16"/>
                <w:lang w:val="ru-RU" w:eastAsia="uk-UA"/>
              </w:rPr>
              <w:t>«ЕЛІС СТАРТ БІЗНЕС</w:t>
            </w:r>
          </w:p>
        </w:tc>
        <w:tc>
          <w:tcPr>
            <w:tcW w:w="979" w:type="dxa"/>
          </w:tcPr>
          <w:p w14:paraId="52A9CBEF" w14:textId="77777777" w:rsidR="009C394B" w:rsidRPr="001A1F47" w:rsidRDefault="009C394B" w:rsidP="009C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16"/>
                <w:szCs w:val="16"/>
                <w:lang w:val="ru-RU" w:eastAsia="uk-UA"/>
              </w:rPr>
            </w:pPr>
            <w:r w:rsidRPr="001A1F47">
              <w:rPr>
                <w:rFonts w:ascii="Times New Roman" w:hAnsi="Times New Roman"/>
                <w:sz w:val="16"/>
                <w:szCs w:val="16"/>
                <w:lang w:val="ru-RU" w:eastAsia="uk-UA"/>
              </w:rPr>
              <w:t xml:space="preserve">ТОВ </w:t>
            </w:r>
          </w:p>
          <w:p w14:paraId="57016DB5" w14:textId="77777777" w:rsidR="009C394B" w:rsidRPr="001A1F47" w:rsidRDefault="009C394B" w:rsidP="009C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both"/>
              <w:rPr>
                <w:rFonts w:ascii="Times New Roman" w:hAnsi="Times New Roman"/>
                <w:sz w:val="16"/>
                <w:szCs w:val="16"/>
                <w:lang w:val="ru-RU" w:eastAsia="uk-UA"/>
              </w:rPr>
            </w:pPr>
            <w:r w:rsidRPr="001A1F47">
              <w:rPr>
                <w:rFonts w:ascii="Times New Roman" w:hAnsi="Times New Roman"/>
                <w:sz w:val="16"/>
                <w:szCs w:val="16"/>
                <w:lang w:val="ru-RU" w:eastAsia="uk-UA"/>
              </w:rPr>
              <w:t>«ПРЕМ’ЄР БІЗНЕС БРУК»</w:t>
            </w:r>
          </w:p>
        </w:tc>
        <w:tc>
          <w:tcPr>
            <w:tcW w:w="1100" w:type="dxa"/>
          </w:tcPr>
          <w:p w14:paraId="6CDAA972" w14:textId="77777777" w:rsidR="009C394B" w:rsidRPr="001A1F47" w:rsidRDefault="009C394B" w:rsidP="009C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16"/>
                <w:szCs w:val="16"/>
                <w:lang w:eastAsia="uk-UA"/>
              </w:rPr>
            </w:pPr>
            <w:r w:rsidRPr="001A1F47">
              <w:rPr>
                <w:rFonts w:ascii="Times New Roman" w:hAnsi="Times New Roman"/>
                <w:sz w:val="16"/>
                <w:szCs w:val="16"/>
                <w:lang w:eastAsia="uk-UA"/>
              </w:rPr>
              <w:t>ТОВ «ГАЛСТЕР ГРУП»</w:t>
            </w:r>
          </w:p>
        </w:tc>
      </w:tr>
    </w:tbl>
    <w:p w14:paraId="64F806F1" w14:textId="77777777" w:rsidR="009C394B" w:rsidRPr="00683462" w:rsidRDefault="009C394B" w:rsidP="009C394B">
      <w:pPr>
        <w:spacing w:after="0" w:line="240" w:lineRule="auto"/>
        <w:ind w:firstLine="709"/>
        <w:contextualSpacing/>
        <w:jc w:val="both"/>
        <w:rPr>
          <w:rFonts w:ascii="Times New Roman" w:hAnsi="Times New Roman"/>
          <w:sz w:val="24"/>
          <w:szCs w:val="24"/>
          <w:highlight w:val="red"/>
          <w:lang w:val="ru-RU" w:eastAsia="ru-RU"/>
        </w:rPr>
      </w:pPr>
    </w:p>
    <w:p w14:paraId="1A2F4649" w14:textId="77777777" w:rsidR="009C394B" w:rsidRPr="00683462" w:rsidRDefault="009C394B" w:rsidP="009C394B">
      <w:pPr>
        <w:spacing w:after="0" w:line="240" w:lineRule="auto"/>
        <w:ind w:firstLine="709"/>
        <w:contextualSpacing/>
        <w:jc w:val="both"/>
        <w:rPr>
          <w:rFonts w:ascii="Times New Roman" w:hAnsi="Times New Roman"/>
          <w:sz w:val="24"/>
          <w:szCs w:val="24"/>
          <w:lang w:val="ru-RU" w:eastAsia="ru-RU"/>
        </w:rPr>
      </w:pPr>
      <w:r w:rsidRPr="00683462">
        <w:rPr>
          <w:rFonts w:ascii="Times New Roman" w:hAnsi="Times New Roman"/>
          <w:sz w:val="24"/>
          <w:szCs w:val="24"/>
          <w:lang w:val="ru-RU"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22A8263A" w14:textId="77777777"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val="ru-RU" w:eastAsia="uk-UA"/>
        </w:rPr>
      </w:pPr>
      <w:r w:rsidRPr="00683462">
        <w:rPr>
          <w:rFonts w:ascii="Times New Roman" w:hAnsi="Times New Roman"/>
          <w:color w:val="000000"/>
          <w:sz w:val="24"/>
          <w:szCs w:val="24"/>
          <w:lang w:val="ru-RU" w:eastAsia="uk-UA"/>
        </w:rPr>
        <w:t>Так, відповідно до інформації ЄДР та Пенсійного фонду України:</w:t>
      </w:r>
    </w:p>
    <w:p w14:paraId="27CF5264" w14:textId="60F2F4E2"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ru-RU"/>
        </w:rPr>
      </w:pPr>
      <w:r w:rsidRPr="00683462">
        <w:rPr>
          <w:rFonts w:ascii="Times New Roman" w:hAnsi="Times New Roman"/>
          <w:sz w:val="24"/>
          <w:szCs w:val="24"/>
          <w:lang w:eastAsia="ru-RU"/>
        </w:rPr>
        <w:t>К</w:t>
      </w:r>
      <w:r w:rsidRPr="00683462">
        <w:rPr>
          <w:rFonts w:ascii="Times New Roman" w:hAnsi="Times New Roman"/>
          <w:sz w:val="24"/>
          <w:szCs w:val="24"/>
          <w:lang w:val="ru-RU" w:eastAsia="ru-RU"/>
        </w:rPr>
        <w:t xml:space="preserve">ерівник ТОВ «МІРАНЖ» </w:t>
      </w:r>
      <w:r w:rsidR="00A747B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747B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val="ru-RU" w:eastAsia="ru-RU"/>
        </w:rPr>
        <w:t xml:space="preserve"> (з </w:t>
      </w:r>
      <w:r w:rsidR="00A747B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747B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val="ru-RU" w:eastAsia="ru-RU"/>
        </w:rPr>
        <w:t xml:space="preserve">) також є найманим працівником ПАТ «УКРНАФТА» (з </w:t>
      </w:r>
      <w:r w:rsidR="00A747B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747B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val="ru-RU" w:eastAsia="ru-RU"/>
        </w:rPr>
        <w:t>);</w:t>
      </w:r>
    </w:p>
    <w:p w14:paraId="57989F91" w14:textId="3EC6874A"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ru-RU"/>
        </w:rPr>
      </w:pPr>
      <w:r w:rsidRPr="00683462">
        <w:rPr>
          <w:rFonts w:ascii="Times New Roman" w:hAnsi="Times New Roman"/>
          <w:sz w:val="24"/>
          <w:szCs w:val="24"/>
          <w:lang w:val="ru-RU" w:eastAsia="ru-RU"/>
        </w:rPr>
        <w:t xml:space="preserve">керівник </w:t>
      </w:r>
      <w:proofErr w:type="gramStart"/>
      <w:r w:rsidRPr="00683462">
        <w:rPr>
          <w:rFonts w:ascii="Times New Roman" w:hAnsi="Times New Roman"/>
          <w:sz w:val="24"/>
          <w:szCs w:val="24"/>
          <w:lang w:val="ru-RU" w:eastAsia="ru-RU"/>
        </w:rPr>
        <w:t>ТОВ</w:t>
      </w:r>
      <w:proofErr w:type="gramEnd"/>
      <w:r w:rsidRPr="00683462">
        <w:rPr>
          <w:rFonts w:ascii="Times New Roman" w:hAnsi="Times New Roman"/>
          <w:sz w:val="24"/>
          <w:szCs w:val="24"/>
          <w:lang w:val="ru-RU" w:eastAsia="ru-RU"/>
        </w:rPr>
        <w:t xml:space="preserve"> «ФЕВОЛЕ-ЦЕНТР»  </w:t>
      </w:r>
      <w:r w:rsidR="00A747B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747B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val="ru-RU" w:eastAsia="ru-RU"/>
        </w:rPr>
        <w:t xml:space="preserve"> також є найманим працівником ПАТ «УКРНАФТА» (з </w:t>
      </w:r>
      <w:r w:rsidR="00A747B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747B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val="ru-RU" w:eastAsia="ru-RU"/>
        </w:rPr>
        <w:t>);</w:t>
      </w:r>
    </w:p>
    <w:p w14:paraId="152E6455" w14:textId="7270E2E0"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ru-RU"/>
        </w:rPr>
      </w:pPr>
      <w:r w:rsidRPr="00683462">
        <w:rPr>
          <w:rFonts w:ascii="Times New Roman" w:hAnsi="Times New Roman"/>
          <w:sz w:val="24"/>
          <w:szCs w:val="24"/>
          <w:lang w:val="ru-RU" w:eastAsia="ru-RU"/>
        </w:rPr>
        <w:t xml:space="preserve">керівник ТОВ «МИГОРА» </w:t>
      </w:r>
      <w:r w:rsidR="00A747B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747B6" w:rsidRPr="00391246">
        <w:rPr>
          <w:rFonts w:ascii="Times New Roman" w:hAnsi="Times New Roman"/>
          <w:bCs/>
          <w:i/>
          <w:sz w:val="24"/>
          <w:szCs w:val="24"/>
        </w:rPr>
        <w:t xml:space="preserve"> як інформація з обмеженим доступом]</w:t>
      </w:r>
      <w:r w:rsidR="00A747B6" w:rsidRPr="00683462">
        <w:rPr>
          <w:rFonts w:ascii="Times New Roman" w:hAnsi="Times New Roman"/>
          <w:sz w:val="24"/>
          <w:szCs w:val="24"/>
          <w:lang w:val="ru-RU" w:eastAsia="ru-RU"/>
        </w:rPr>
        <w:t xml:space="preserve"> </w:t>
      </w:r>
      <w:r w:rsidRPr="00683462">
        <w:rPr>
          <w:rFonts w:ascii="Times New Roman" w:hAnsi="Times New Roman"/>
          <w:sz w:val="24"/>
          <w:szCs w:val="24"/>
          <w:lang w:val="ru-RU" w:eastAsia="ru-RU"/>
        </w:rPr>
        <w:t xml:space="preserve">(з </w:t>
      </w:r>
      <w:r w:rsidR="00A747B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747B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val="ru-RU" w:eastAsia="ru-RU"/>
        </w:rPr>
        <w:t>) також є найманим працівником ПАТ «УКРНАФТА»;</w:t>
      </w:r>
    </w:p>
    <w:p w14:paraId="2FCBBE83" w14:textId="20B5FB5B"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val="ru-RU" w:eastAsia="uk-UA"/>
        </w:rPr>
      </w:pPr>
      <w:r w:rsidRPr="00683462">
        <w:rPr>
          <w:rFonts w:ascii="Times New Roman" w:hAnsi="Times New Roman"/>
          <w:sz w:val="24"/>
          <w:szCs w:val="24"/>
          <w:lang w:val="ru-RU" w:eastAsia="ru-RU"/>
        </w:rPr>
        <w:t xml:space="preserve">керівник ТОВ «ЕЛІС СТАРТ БІЗНЕС» (з 28.10.2016) </w:t>
      </w:r>
      <w:r w:rsidRPr="00683462">
        <w:rPr>
          <w:rFonts w:ascii="Times New Roman" w:hAnsi="Times New Roman"/>
          <w:i/>
          <w:color w:val="000000"/>
          <w:sz w:val="24"/>
          <w:szCs w:val="24"/>
          <w:lang w:val="ru-RU" w:eastAsia="uk-UA"/>
        </w:rPr>
        <w:t xml:space="preserve">Шварцман Вікторія Володимирівна </w:t>
      </w:r>
      <w:r w:rsidRPr="00683462">
        <w:rPr>
          <w:rFonts w:ascii="Times New Roman" w:hAnsi="Times New Roman"/>
          <w:color w:val="000000"/>
          <w:sz w:val="24"/>
          <w:szCs w:val="24"/>
          <w:lang w:val="ru-RU" w:eastAsia="uk-UA"/>
        </w:rPr>
        <w:t xml:space="preserve">майже одночасно була призначена керівником і в інших операторів АЗС мережі «АВІАС», які здійснюють реалізацію нафтопродуктів у різних регіонах України:       ТОВ «СТАР ІНВЕСТІНГ ГРУП» (з 28.10.2016) (оператор АЗС,  який здійснював реалізацію нафтопродуктів у Чернівецькій області, прямий конкурент), ТОВ «НЕТРОКС» (з 28.10.2016), ТОВ «ТОРГОВИЙ ДІМ «ОЛІМП» (з 28.10.2016), ТОВ «ВОЛОНЕРДЖІ» (з 29.10.2016), </w:t>
      </w:r>
      <w:r w:rsidR="00A747B6">
        <w:rPr>
          <w:rFonts w:ascii="Times New Roman" w:hAnsi="Times New Roman"/>
          <w:color w:val="000000"/>
          <w:sz w:val="24"/>
          <w:szCs w:val="24"/>
          <w:lang w:val="ru-RU" w:eastAsia="uk-UA"/>
        </w:rPr>
        <w:br/>
      </w:r>
      <w:r w:rsidRPr="00683462">
        <w:rPr>
          <w:rFonts w:ascii="Times New Roman" w:hAnsi="Times New Roman"/>
          <w:color w:val="000000"/>
          <w:sz w:val="24"/>
          <w:szCs w:val="24"/>
          <w:lang w:val="ru-RU" w:eastAsia="uk-UA"/>
        </w:rPr>
        <w:t xml:space="preserve">ТОВ «ЛОТОС-Н» (з 28.10.2016). При цьому також є і засновником ТОВ «ВОЛОНЕРДЖІ»;  </w:t>
      </w:r>
    </w:p>
    <w:p w14:paraId="365872D2" w14:textId="0CA8910B" w:rsidR="009C394B" w:rsidRPr="00683462" w:rsidRDefault="00A747B6" w:rsidP="009C394B">
      <w:pPr>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ru-RU"/>
        </w:rPr>
      </w:pP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9C394B" w:rsidRPr="00683462">
        <w:rPr>
          <w:rFonts w:ascii="Times New Roman" w:hAnsi="Times New Roman"/>
          <w:sz w:val="24"/>
          <w:szCs w:val="24"/>
          <w:lang w:val="ru-RU" w:eastAsia="ru-RU"/>
        </w:rPr>
        <w:t xml:space="preserve">, яка була директором ТОВ «ПРЕМ’ЄР БІЗНЕС БРУК» (з </w:t>
      </w: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9C394B" w:rsidRPr="00683462">
        <w:rPr>
          <w:rFonts w:ascii="Times New Roman" w:hAnsi="Times New Roman"/>
          <w:sz w:val="24"/>
          <w:szCs w:val="24"/>
          <w:lang w:val="ru-RU" w:eastAsia="ru-RU"/>
        </w:rPr>
        <w:t xml:space="preserve">), також  була найманим працівником ПАТ «УКРНАФТА» (з </w:t>
      </w:r>
      <w:r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Pr="00391246">
        <w:rPr>
          <w:rFonts w:ascii="Times New Roman" w:hAnsi="Times New Roman"/>
          <w:bCs/>
          <w:i/>
          <w:sz w:val="24"/>
          <w:szCs w:val="24"/>
        </w:rPr>
        <w:t xml:space="preserve"> як інформація з обмеженим доступом]</w:t>
      </w:r>
      <w:r w:rsidR="009C394B" w:rsidRPr="00683462">
        <w:rPr>
          <w:rFonts w:ascii="Times New Roman" w:hAnsi="Times New Roman"/>
          <w:sz w:val="24"/>
          <w:szCs w:val="24"/>
          <w:lang w:val="ru-RU" w:eastAsia="ru-RU"/>
        </w:rPr>
        <w:t>);</w:t>
      </w:r>
    </w:p>
    <w:p w14:paraId="7A39A3D9" w14:textId="24ACCDB7"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i/>
          <w:color w:val="000000"/>
          <w:sz w:val="24"/>
          <w:szCs w:val="24"/>
          <w:lang w:val="ru-RU" w:eastAsia="uk-UA"/>
        </w:rPr>
      </w:pPr>
      <w:r w:rsidRPr="00683462">
        <w:rPr>
          <w:rFonts w:ascii="Times New Roman" w:hAnsi="Times New Roman"/>
          <w:color w:val="000000"/>
          <w:sz w:val="24"/>
          <w:szCs w:val="24"/>
          <w:lang w:val="ru-RU" w:eastAsia="uk-UA"/>
        </w:rPr>
        <w:t>більше 15 фізичних осіб а саме:</w:t>
      </w:r>
      <w:r w:rsidRPr="00683462">
        <w:rPr>
          <w:rFonts w:ascii="Times New Roman" w:hAnsi="Times New Roman"/>
          <w:i/>
          <w:color w:val="000000"/>
          <w:sz w:val="24"/>
          <w:szCs w:val="24"/>
          <w:lang w:val="ru-RU" w:eastAsia="uk-UA"/>
        </w:rPr>
        <w:t xml:space="preserve"> </w:t>
      </w:r>
      <w:r w:rsidR="00A747B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747B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val="ru-RU" w:eastAsia="uk-UA"/>
        </w:rPr>
        <w:t xml:space="preserve">, </w:t>
      </w:r>
      <w:r w:rsidRPr="00683462">
        <w:rPr>
          <w:rFonts w:ascii="Times New Roman" w:hAnsi="Times New Roman"/>
          <w:color w:val="000000"/>
          <w:sz w:val="24"/>
          <w:szCs w:val="24"/>
          <w:lang w:val="ru-RU" w:eastAsia="uk-UA"/>
        </w:rPr>
        <w:t>є найманими працівниками ТОВ «ФЕВОЛЕ-ЦЕНТР», ТОВ «КАЙРОК БУК», ТОВ «МИГОРА», ТОВ «МІРАНЖ», ТОВ «ЕЛІС СТАРТ БІЗНЕС» і ТОВ «ПРЕМ</w:t>
      </w:r>
      <w:r w:rsidRPr="00683462">
        <w:rPr>
          <w:rFonts w:ascii="Times New Roman" w:hAnsi="Times New Roman"/>
          <w:sz w:val="24"/>
          <w:szCs w:val="24"/>
          <w:lang w:val="ru-RU" w:eastAsia="ru-RU"/>
        </w:rPr>
        <w:t>’</w:t>
      </w:r>
      <w:r w:rsidRPr="00683462">
        <w:rPr>
          <w:rFonts w:ascii="Times New Roman" w:hAnsi="Times New Roman"/>
          <w:color w:val="000000"/>
          <w:sz w:val="24"/>
          <w:szCs w:val="24"/>
          <w:lang w:val="ru-RU" w:eastAsia="uk-UA"/>
        </w:rPr>
        <w:t>ЄР БІЗНЕС БРУК», тобто при зупиненні реалізації світлих нафтопродуктів одного з операторів мережі «АВІАС» зазначені особи переходили до оператора, який приходив йому на зміну.</w:t>
      </w:r>
      <w:r w:rsidRPr="00683462">
        <w:rPr>
          <w:rFonts w:ascii="Times New Roman" w:hAnsi="Times New Roman"/>
          <w:sz w:val="24"/>
          <w:szCs w:val="24"/>
          <w:lang w:val="ru-RU" w:eastAsia="ru-RU"/>
        </w:rPr>
        <w:tab/>
      </w:r>
    </w:p>
    <w:p w14:paraId="104FB991" w14:textId="77777777"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val="ru-RU" w:eastAsia="uk-UA"/>
        </w:rPr>
      </w:pPr>
      <w:r w:rsidRPr="00683462">
        <w:rPr>
          <w:rFonts w:ascii="Times New Roman" w:hAnsi="Times New Roman"/>
          <w:sz w:val="24"/>
          <w:szCs w:val="24"/>
          <w:lang w:val="ru-RU" w:eastAsia="ru-RU"/>
        </w:rPr>
        <w:t>Згідно з інформацією з Є</w:t>
      </w:r>
      <w:proofErr w:type="gramStart"/>
      <w:r w:rsidRPr="00683462">
        <w:rPr>
          <w:rFonts w:ascii="Times New Roman" w:hAnsi="Times New Roman"/>
          <w:sz w:val="24"/>
          <w:szCs w:val="24"/>
          <w:lang w:val="ru-RU" w:eastAsia="ru-RU"/>
        </w:rPr>
        <w:t>ДР</w:t>
      </w:r>
      <w:proofErr w:type="gramEnd"/>
      <w:r w:rsidRPr="00683462">
        <w:rPr>
          <w:rFonts w:ascii="Times New Roman" w:hAnsi="Times New Roman"/>
          <w:sz w:val="24"/>
          <w:szCs w:val="24"/>
          <w:lang w:val="ru-RU" w:eastAsia="ru-RU"/>
        </w:rPr>
        <w:t xml:space="preserve">  у стані припинення знаходяться </w:t>
      </w:r>
      <w:r w:rsidRPr="00683462">
        <w:rPr>
          <w:rFonts w:ascii="Times New Roman" w:hAnsi="Times New Roman"/>
          <w:color w:val="000000"/>
          <w:sz w:val="24"/>
          <w:szCs w:val="24"/>
          <w:lang w:val="ru-RU" w:eastAsia="uk-UA"/>
        </w:rPr>
        <w:t xml:space="preserve">ТОВ «ФЕВОЛЕ-ЦЕНТР», ТОВ «МИГОРА»,  </w:t>
      </w:r>
      <w:r w:rsidRPr="00683462">
        <w:rPr>
          <w:rFonts w:ascii="Times New Roman" w:hAnsi="Times New Roman"/>
          <w:sz w:val="24"/>
          <w:szCs w:val="24"/>
          <w:lang w:val="ru-RU" w:eastAsia="ru-RU"/>
        </w:rPr>
        <w:t xml:space="preserve">повноваження ліквідатора здійснює Бакрадзе Катерина Андріївна і Ніколайчук Олексій Миколайович. </w:t>
      </w:r>
      <w:proofErr w:type="gramStart"/>
      <w:r w:rsidRPr="00683462">
        <w:rPr>
          <w:rFonts w:ascii="Times New Roman" w:hAnsi="Times New Roman"/>
          <w:sz w:val="24"/>
          <w:szCs w:val="24"/>
          <w:lang w:val="ru-RU" w:eastAsia="ru-RU"/>
        </w:rPr>
        <w:t>ТОВ</w:t>
      </w:r>
      <w:proofErr w:type="gramEnd"/>
      <w:r w:rsidRPr="00683462">
        <w:rPr>
          <w:rFonts w:ascii="Times New Roman" w:hAnsi="Times New Roman"/>
          <w:sz w:val="24"/>
          <w:szCs w:val="24"/>
          <w:lang w:val="ru-RU" w:eastAsia="ru-RU"/>
        </w:rPr>
        <w:t xml:space="preserve"> «ЕЛІС СТАРТ БІЗНЕС»  припинило діяльність із 13.11.2018 – ліквідатор Киюк Тетяна Миколаївна. Зазначені оператори АЗС перереєстровані у місті Харкові.</w:t>
      </w:r>
      <w:r w:rsidRPr="00683462">
        <w:rPr>
          <w:rFonts w:ascii="Times New Roman" w:hAnsi="Times New Roman"/>
          <w:color w:val="000000"/>
          <w:sz w:val="24"/>
          <w:szCs w:val="24"/>
          <w:lang w:val="ru-RU" w:eastAsia="uk-UA"/>
        </w:rPr>
        <w:t xml:space="preserve">  </w:t>
      </w:r>
    </w:p>
    <w:p w14:paraId="5D8E9B5C" w14:textId="77777777"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i/>
          <w:sz w:val="24"/>
          <w:szCs w:val="24"/>
          <w:lang w:val="ru-RU" w:eastAsia="ru-RU"/>
        </w:rPr>
      </w:pPr>
      <w:r w:rsidRPr="00683462">
        <w:rPr>
          <w:rFonts w:ascii="Times New Roman" w:hAnsi="Times New Roman"/>
          <w:sz w:val="24"/>
          <w:szCs w:val="24"/>
          <w:lang w:val="ru-RU" w:eastAsia="uk-UA"/>
        </w:rPr>
        <w:t>Несамостійність, організованість і керованість діяльності операторів АЗС мережі «АВІАС» підтверджується також інформацією, наданою органами НАБУ.</w:t>
      </w:r>
    </w:p>
    <w:p w14:paraId="42EAEE4A" w14:textId="77777777"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uk-UA"/>
        </w:rPr>
      </w:pPr>
      <w:r w:rsidRPr="00683462">
        <w:rPr>
          <w:rFonts w:ascii="Times New Roman" w:hAnsi="Times New Roman"/>
          <w:sz w:val="24"/>
          <w:szCs w:val="24"/>
          <w:lang w:val="ru-RU" w:eastAsia="uk-UA"/>
        </w:rPr>
        <w:t>Матеріалами справи доведено, що система договірних відносин створена компаніями «АВІАС» разом з операторами АЗС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49C46CDE" w14:textId="77777777" w:rsidR="009C394B" w:rsidRPr="00683462" w:rsidRDefault="009C394B" w:rsidP="009C394B">
      <w:pPr>
        <w:tabs>
          <w:tab w:val="left" w:pos="567"/>
        </w:tabs>
        <w:spacing w:after="0" w:line="240" w:lineRule="auto"/>
        <w:contextualSpacing/>
        <w:jc w:val="both"/>
        <w:rPr>
          <w:rFonts w:ascii="Times New Roman" w:hAnsi="Times New Roman"/>
          <w:sz w:val="24"/>
          <w:szCs w:val="24"/>
          <w:lang w:val="ru-RU" w:eastAsia="uk-UA"/>
        </w:rPr>
      </w:pPr>
      <w:r w:rsidRPr="00683462">
        <w:rPr>
          <w:rFonts w:ascii="Times New Roman" w:hAnsi="Times New Roman"/>
          <w:sz w:val="24"/>
          <w:szCs w:val="24"/>
          <w:lang w:val="ru-RU" w:eastAsia="uk-UA"/>
        </w:rPr>
        <w:tab/>
        <w:t xml:space="preserve">Між всіма учасниками паливного проєкту «АВІАС» укладається значна кількість типових, здебільшого однакових договорів. Щодо ТОВ </w:t>
      </w:r>
      <w:r w:rsidRPr="00683462">
        <w:rPr>
          <w:rFonts w:ascii="Times New Roman" w:hAnsi="Times New Roman"/>
          <w:sz w:val="24"/>
          <w:szCs w:val="24"/>
          <w:lang w:val="ru-RU" w:eastAsia="ru-RU"/>
        </w:rPr>
        <w:t>«</w:t>
      </w:r>
      <w:r w:rsidRPr="00683462">
        <w:rPr>
          <w:rFonts w:ascii="Times New Roman" w:hAnsi="Times New Roman"/>
          <w:sz w:val="24"/>
          <w:szCs w:val="24"/>
          <w:lang w:eastAsia="ru-RU"/>
        </w:rPr>
        <w:t>МІРАНЖ»</w:t>
      </w:r>
      <w:r w:rsidRPr="00683462">
        <w:rPr>
          <w:rFonts w:ascii="Times New Roman" w:hAnsi="Times New Roman"/>
          <w:sz w:val="24"/>
          <w:szCs w:val="24"/>
          <w:lang w:val="ru-RU" w:eastAsia="ru-RU"/>
        </w:rPr>
        <w:t xml:space="preserve"> </w:t>
      </w:r>
      <w:r w:rsidRPr="00683462">
        <w:rPr>
          <w:rFonts w:ascii="Times New Roman" w:hAnsi="Times New Roman"/>
          <w:sz w:val="24"/>
          <w:szCs w:val="24"/>
          <w:lang w:val="ru-RU" w:eastAsia="uk-UA"/>
        </w:rPr>
        <w:t xml:space="preserve">зазначене підтверджується, зокрема: </w:t>
      </w:r>
    </w:p>
    <w:p w14:paraId="0F914E47" w14:textId="77777777" w:rsidR="009C394B" w:rsidRPr="00683462" w:rsidRDefault="009C394B" w:rsidP="009C394B">
      <w:pPr>
        <w:numPr>
          <w:ilvl w:val="0"/>
          <w:numId w:val="41"/>
        </w:numPr>
        <w:tabs>
          <w:tab w:val="left" w:pos="567"/>
          <w:tab w:val="left" w:pos="993"/>
        </w:tabs>
        <w:spacing w:after="0" w:line="240" w:lineRule="auto"/>
        <w:ind w:hanging="11"/>
        <w:contextualSpacing/>
        <w:jc w:val="both"/>
        <w:rPr>
          <w:rFonts w:ascii="Times New Roman" w:hAnsi="Times New Roman"/>
          <w:sz w:val="24"/>
          <w:szCs w:val="24"/>
        </w:rPr>
      </w:pPr>
      <w:r w:rsidRPr="00683462">
        <w:rPr>
          <w:rFonts w:ascii="Times New Roman" w:hAnsi="Times New Roman"/>
          <w:sz w:val="24"/>
          <w:szCs w:val="24"/>
          <w:lang w:val="ru-RU" w:eastAsia="uk-UA"/>
        </w:rPr>
        <w:t>догов</w:t>
      </w:r>
      <w:r w:rsidRPr="00683462">
        <w:rPr>
          <w:rFonts w:ascii="Times New Roman" w:hAnsi="Times New Roman"/>
          <w:sz w:val="24"/>
          <w:szCs w:val="24"/>
          <w:lang w:eastAsia="uk-UA"/>
        </w:rPr>
        <w:t>і</w:t>
      </w:r>
      <w:r w:rsidRPr="00683462">
        <w:rPr>
          <w:rFonts w:ascii="Times New Roman" w:hAnsi="Times New Roman"/>
          <w:sz w:val="24"/>
          <w:szCs w:val="24"/>
          <w:lang w:val="ru-RU" w:eastAsia="uk-UA"/>
        </w:rPr>
        <w:t>р поставки з компаніями «АВІАС»</w:t>
      </w:r>
      <w:r w:rsidRPr="00683462">
        <w:rPr>
          <w:rFonts w:ascii="Times New Roman" w:hAnsi="Times New Roman"/>
          <w:sz w:val="24"/>
          <w:szCs w:val="24"/>
          <w:lang w:eastAsia="uk-UA"/>
        </w:rPr>
        <w:t>, а саме</w:t>
      </w:r>
      <w:r w:rsidRPr="00683462">
        <w:rPr>
          <w:rFonts w:ascii="Times New Roman" w:hAnsi="Times New Roman"/>
          <w:sz w:val="24"/>
          <w:szCs w:val="24"/>
          <w:lang w:val="ru-RU" w:eastAsia="uk-UA"/>
        </w:rPr>
        <w:t xml:space="preserve"> з ТОВ </w:t>
      </w:r>
      <w:r w:rsidRPr="00683462">
        <w:rPr>
          <w:rFonts w:ascii="Times New Roman" w:hAnsi="Times New Roman"/>
          <w:sz w:val="24"/>
          <w:szCs w:val="24"/>
          <w:lang w:eastAsia="uk-UA"/>
        </w:rPr>
        <w:t xml:space="preserve">ВТФ «АВІАС» </w:t>
      </w:r>
      <w:r w:rsidRPr="00683462">
        <w:rPr>
          <w:rFonts w:ascii="Times New Roman" w:hAnsi="Times New Roman"/>
          <w:sz w:val="24"/>
          <w:szCs w:val="24"/>
        </w:rPr>
        <w:t xml:space="preserve">від 08.01.2015№ П15-129; </w:t>
      </w:r>
    </w:p>
    <w:p w14:paraId="5474B429" w14:textId="77777777" w:rsidR="009C394B" w:rsidRPr="00683462" w:rsidRDefault="009C394B" w:rsidP="009C394B">
      <w:pPr>
        <w:numPr>
          <w:ilvl w:val="0"/>
          <w:numId w:val="41"/>
        </w:numPr>
        <w:tabs>
          <w:tab w:val="left" w:pos="567"/>
          <w:tab w:val="left" w:pos="993"/>
        </w:tabs>
        <w:spacing w:after="0" w:line="240" w:lineRule="auto"/>
        <w:ind w:hanging="11"/>
        <w:contextualSpacing/>
        <w:jc w:val="both"/>
        <w:rPr>
          <w:rFonts w:ascii="Times New Roman" w:hAnsi="Times New Roman"/>
          <w:sz w:val="24"/>
          <w:szCs w:val="24"/>
        </w:rPr>
      </w:pPr>
      <w:r w:rsidRPr="00683462">
        <w:rPr>
          <w:rFonts w:ascii="Times New Roman" w:hAnsi="Times New Roman"/>
          <w:sz w:val="24"/>
          <w:szCs w:val="24"/>
        </w:rPr>
        <w:t>договір комісії з ПАТ «УКРТАТНАФТА» від 30.04.2015 № 1171/11/2118.</w:t>
      </w:r>
    </w:p>
    <w:p w14:paraId="1C3075D8" w14:textId="77777777" w:rsidR="009C394B" w:rsidRPr="00683462" w:rsidRDefault="009C394B" w:rsidP="009C394B">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ru-RU"/>
        </w:rPr>
      </w:pPr>
      <w:r w:rsidRPr="00683462">
        <w:rPr>
          <w:rFonts w:ascii="Times New Roman" w:hAnsi="Times New Roman"/>
          <w:sz w:val="24"/>
          <w:szCs w:val="24"/>
          <w:lang w:val="ru-RU" w:eastAsia="ru-RU"/>
        </w:rPr>
        <w:t>Більш детально про договірні відносини відображено в розділі 6.2. «Опис договірних відносин» цього рішення.</w:t>
      </w:r>
    </w:p>
    <w:p w14:paraId="0A2596FF" w14:textId="77777777" w:rsidR="009C394B" w:rsidRPr="00683462" w:rsidRDefault="009C394B" w:rsidP="009C394B">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val="ru-RU" w:eastAsia="ru-RU"/>
        </w:rPr>
        <w:t xml:space="preserve">Також у матеріалах справи наявний доказ про участь </w:t>
      </w:r>
      <w:proofErr w:type="gramStart"/>
      <w:r w:rsidRPr="00683462">
        <w:rPr>
          <w:rFonts w:ascii="Times New Roman" w:hAnsi="Times New Roman"/>
          <w:sz w:val="24"/>
          <w:szCs w:val="24"/>
          <w:lang w:val="ru-RU" w:eastAsia="ru-RU"/>
        </w:rPr>
        <w:t>ТОВ</w:t>
      </w:r>
      <w:proofErr w:type="gramEnd"/>
      <w:r w:rsidRPr="00683462">
        <w:rPr>
          <w:rFonts w:ascii="Times New Roman" w:hAnsi="Times New Roman"/>
          <w:sz w:val="24"/>
          <w:szCs w:val="24"/>
          <w:lang w:val="ru-RU" w:eastAsia="ru-RU"/>
        </w:rPr>
        <w:t xml:space="preserve"> «</w:t>
      </w:r>
      <w:r w:rsidRPr="00683462">
        <w:rPr>
          <w:rFonts w:ascii="Times New Roman" w:hAnsi="Times New Roman"/>
          <w:sz w:val="24"/>
          <w:szCs w:val="24"/>
          <w:lang w:eastAsia="ru-RU"/>
        </w:rPr>
        <w:t>МІРАНЖ</w:t>
      </w:r>
      <w:r w:rsidRPr="00683462">
        <w:rPr>
          <w:rFonts w:ascii="Times New Roman" w:hAnsi="Times New Roman"/>
          <w:sz w:val="24"/>
          <w:szCs w:val="24"/>
          <w:lang w:val="ru-RU" w:eastAsia="ru-RU"/>
        </w:rPr>
        <w:t xml:space="preserve">» у представницькому заході, влаштованому ТОВ «ТД «АВІАС», в якому також брали участь </w:t>
      </w:r>
      <w:r w:rsidRPr="00683462">
        <w:rPr>
          <w:rFonts w:ascii="Times New Roman" w:hAnsi="Times New Roman"/>
          <w:sz w:val="24"/>
          <w:szCs w:val="24"/>
          <w:lang w:eastAsia="ru-RU"/>
        </w:rPr>
        <w:t xml:space="preserve">інші </w:t>
      </w:r>
      <w:r w:rsidRPr="00683462">
        <w:rPr>
          <w:rFonts w:ascii="Times New Roman" w:hAnsi="Times New Roman"/>
          <w:sz w:val="24"/>
          <w:szCs w:val="24"/>
          <w:lang w:val="ru-RU" w:eastAsia="ru-RU"/>
        </w:rPr>
        <w:t xml:space="preserve">представники </w:t>
      </w:r>
      <w:r w:rsidRPr="00683462">
        <w:rPr>
          <w:rFonts w:ascii="Times New Roman" w:hAnsi="Times New Roman"/>
          <w:sz w:val="24"/>
          <w:szCs w:val="24"/>
          <w:lang w:eastAsia="ru-RU"/>
        </w:rPr>
        <w:t>проекту «АВІАС»</w:t>
      </w:r>
      <w:r w:rsidRPr="00683462">
        <w:rPr>
          <w:rFonts w:ascii="Times New Roman" w:hAnsi="Times New Roman"/>
          <w:sz w:val="24"/>
          <w:szCs w:val="24"/>
          <w:lang w:val="ru-RU" w:eastAsia="ru-RU"/>
        </w:rPr>
        <w:t xml:space="preserve">, які  були операторами мережі АЗС «АВІАС» та здійснювали роздрібну реалізацію </w:t>
      </w:r>
      <w:r w:rsidRPr="00683462">
        <w:rPr>
          <w:rFonts w:ascii="Times New Roman" w:hAnsi="Times New Roman"/>
          <w:sz w:val="24"/>
          <w:szCs w:val="24"/>
          <w:lang w:eastAsia="ru-RU"/>
        </w:rPr>
        <w:t xml:space="preserve">світлих нафтопродуктів різних регіонах України. </w:t>
      </w:r>
    </w:p>
    <w:p w14:paraId="5F1E589A" w14:textId="77777777" w:rsidR="009C394B" w:rsidRPr="00683462" w:rsidRDefault="009C394B" w:rsidP="009C394B">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Комітетом також здійснено аналіз встановлення цін на автозаправних станціях мережі «АВІАС», які працюють під такими брендами, як </w:t>
      </w:r>
      <w:r w:rsidRPr="00683462">
        <w:rPr>
          <w:rFonts w:ascii="Times New Roman" w:hAnsi="Times New Roman"/>
          <w:sz w:val="24"/>
          <w:szCs w:val="24"/>
          <w:lang w:val="ru-RU" w:eastAsia="ru-RU"/>
        </w:rPr>
        <w:t>ANP</w:t>
      </w:r>
      <w:r w:rsidRPr="00683462">
        <w:rPr>
          <w:rFonts w:ascii="Times New Roman" w:hAnsi="Times New Roman"/>
          <w:sz w:val="24"/>
          <w:szCs w:val="24"/>
          <w:lang w:eastAsia="ru-RU"/>
        </w:rPr>
        <w:t xml:space="preserve">, АВІАС Плюс, УКРНАФТА, </w:t>
      </w:r>
      <w:r w:rsidRPr="00683462">
        <w:rPr>
          <w:rFonts w:ascii="Times New Roman" w:hAnsi="Times New Roman"/>
          <w:sz w:val="24"/>
          <w:szCs w:val="24"/>
          <w:lang w:val="ru-RU" w:eastAsia="ru-RU"/>
        </w:rPr>
        <w:t>Rubix</w:t>
      </w:r>
      <w:r w:rsidRPr="00683462">
        <w:rPr>
          <w:rFonts w:ascii="Times New Roman" w:hAnsi="Times New Roman"/>
          <w:sz w:val="24"/>
          <w:szCs w:val="24"/>
          <w:lang w:eastAsia="ru-RU"/>
        </w:rPr>
        <w:t xml:space="preserve">, </w:t>
      </w:r>
      <w:r w:rsidRPr="00683462">
        <w:rPr>
          <w:rFonts w:ascii="Times New Roman" w:hAnsi="Times New Roman"/>
          <w:sz w:val="24"/>
          <w:szCs w:val="24"/>
          <w:lang w:val="ru-RU" w:eastAsia="ru-RU"/>
        </w:rPr>
        <w:t>SentosaOil</w:t>
      </w:r>
      <w:r w:rsidRPr="00683462">
        <w:rPr>
          <w:rFonts w:ascii="Times New Roman" w:hAnsi="Times New Roman"/>
          <w:sz w:val="24"/>
          <w:szCs w:val="24"/>
          <w:lang w:eastAsia="ru-RU"/>
        </w:rPr>
        <w:t xml:space="preserve">. </w:t>
      </w:r>
    </w:p>
    <w:p w14:paraId="2A39ECFB" w14:textId="77777777" w:rsidR="009C394B" w:rsidRPr="00683462" w:rsidRDefault="009C394B" w:rsidP="009C394B">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Аналіз інформації про роздрібні ціни реалізації світлих нафтопродуктів свідчить, що ці бренди підходять до формування цін однаково, незалежно від регіону. </w:t>
      </w:r>
    </w:p>
    <w:p w14:paraId="0B451548" w14:textId="77777777" w:rsidR="009C394B" w:rsidRPr="00683462" w:rsidRDefault="009C394B" w:rsidP="009C394B">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Отже, наявні матеріали справи у своїй сукупності підтверджують, що ТОВ «МІРАНЖ» вчиняло дії, які призвели до дотримання спільного підходу до ціноутворення та спільних умов реалізації товару, що є порушенням законодавства про захист економічної конкуренції у вигляді антиконкурентних узгоджених дій.</w:t>
      </w:r>
    </w:p>
    <w:p w14:paraId="744E1231" w14:textId="77777777"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ru-RU"/>
        </w:rPr>
      </w:pPr>
      <w:proofErr w:type="gramStart"/>
      <w:r w:rsidRPr="00683462">
        <w:rPr>
          <w:rFonts w:ascii="Times New Roman" w:hAnsi="Times New Roman"/>
          <w:sz w:val="24"/>
          <w:szCs w:val="24"/>
          <w:lang w:val="ru-RU" w:eastAsia="ru-RU"/>
        </w:rPr>
        <w:t>ТОВ</w:t>
      </w:r>
      <w:proofErr w:type="gramEnd"/>
      <w:r w:rsidRPr="00683462">
        <w:rPr>
          <w:rFonts w:ascii="Times New Roman" w:hAnsi="Times New Roman"/>
          <w:sz w:val="24"/>
          <w:szCs w:val="24"/>
          <w:lang w:val="ru-RU" w:eastAsia="ru-RU"/>
        </w:rPr>
        <w:t xml:space="preserve"> «</w:t>
      </w:r>
      <w:r w:rsidRPr="00683462">
        <w:rPr>
          <w:rFonts w:ascii="Times New Roman" w:hAnsi="Times New Roman"/>
          <w:sz w:val="24"/>
          <w:szCs w:val="24"/>
          <w:lang w:eastAsia="ru-RU"/>
        </w:rPr>
        <w:t>МІРАНЖ</w:t>
      </w:r>
      <w:r w:rsidRPr="00683462">
        <w:rPr>
          <w:rFonts w:ascii="Times New Roman" w:hAnsi="Times New Roman"/>
          <w:sz w:val="24"/>
          <w:szCs w:val="24"/>
          <w:lang w:val="ru-RU" w:eastAsia="ru-RU"/>
        </w:rPr>
        <w:t xml:space="preserve">» не надало жодної інформації, яка б могла спростувати висновки Комітету щодо наявності  в діях відповідачів порушення. </w:t>
      </w:r>
    </w:p>
    <w:p w14:paraId="721CD3FD" w14:textId="77777777"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ru-RU"/>
        </w:rPr>
      </w:pPr>
    </w:p>
    <w:p w14:paraId="56FD8A38" w14:textId="77777777" w:rsidR="009C394B" w:rsidRPr="00683462" w:rsidRDefault="009C394B" w:rsidP="009C394B">
      <w:pPr>
        <w:overflowPunct w:val="0"/>
        <w:autoSpaceDE w:val="0"/>
        <w:autoSpaceDN w:val="0"/>
        <w:adjustRightInd w:val="0"/>
        <w:spacing w:after="0" w:line="240" w:lineRule="auto"/>
        <w:ind w:firstLine="709"/>
        <w:jc w:val="both"/>
        <w:textAlignment w:val="baseline"/>
        <w:rPr>
          <w:rFonts w:ascii="Times New Roman" w:hAnsi="Times New Roman"/>
          <w:i/>
          <w:sz w:val="24"/>
          <w:szCs w:val="24"/>
          <w:lang w:val="ru-RU" w:eastAsia="ru-RU"/>
        </w:rPr>
      </w:pPr>
      <w:r w:rsidRPr="00683462">
        <w:rPr>
          <w:rFonts w:ascii="Times New Roman" w:hAnsi="Times New Roman"/>
          <w:b/>
          <w:i/>
          <w:sz w:val="24"/>
          <w:szCs w:val="24"/>
          <w:lang w:val="ru-RU" w:eastAsia="ru-RU"/>
        </w:rPr>
        <w:t>2.</w:t>
      </w:r>
      <w:r w:rsidRPr="00683462">
        <w:rPr>
          <w:rFonts w:ascii="Times New Roman" w:hAnsi="Times New Roman"/>
          <w:i/>
          <w:sz w:val="24"/>
          <w:szCs w:val="24"/>
          <w:lang w:val="ru-RU" w:eastAsia="ru-RU"/>
        </w:rPr>
        <w:t xml:space="preserve"> Щодо правочинів, які укладало Товариство, вони були укладені відповідно до законодавства. Згідно з до нормами чинного законодавства </w:t>
      </w:r>
      <w:proofErr w:type="gramStart"/>
      <w:r w:rsidRPr="00683462">
        <w:rPr>
          <w:rFonts w:ascii="Times New Roman" w:hAnsi="Times New Roman"/>
          <w:i/>
          <w:sz w:val="24"/>
          <w:szCs w:val="24"/>
          <w:lang w:val="ru-RU" w:eastAsia="ru-RU"/>
        </w:rPr>
        <w:t>п</w:t>
      </w:r>
      <w:proofErr w:type="gramEnd"/>
      <w:r w:rsidRPr="00683462">
        <w:rPr>
          <w:rFonts w:ascii="Times New Roman" w:hAnsi="Times New Roman"/>
          <w:i/>
          <w:sz w:val="24"/>
          <w:szCs w:val="24"/>
          <w:lang w:val="ru-RU" w:eastAsia="ru-RU"/>
        </w:rPr>
        <w:t>ідставами виникнення цивільних прав та обов’язків сторін, зокрема, є договори та інші правочини. Господарські договори укладаються за правилами, що встановлені Цивільним кодексом України, з урахуванням особливостей, передбачених цим Кодексом, іншими нормативними правовими актами щодо окремих видів договорів.</w:t>
      </w:r>
    </w:p>
    <w:p w14:paraId="57AC632E" w14:textId="77777777" w:rsidR="009C394B" w:rsidRPr="00683462" w:rsidRDefault="009C394B" w:rsidP="009C394B">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ru-RU"/>
        </w:rPr>
      </w:pPr>
      <w:r w:rsidRPr="00683462">
        <w:rPr>
          <w:rFonts w:ascii="Times New Roman" w:hAnsi="Times New Roman"/>
          <w:sz w:val="24"/>
          <w:szCs w:val="24"/>
          <w:lang w:val="ru-RU" w:eastAsia="ru-RU"/>
        </w:rPr>
        <w:t>Оформлення відповідно до вимог Цивільного та Господарського кодексів України, так само як і до іншого нормативного документа в Україні, не передбачає дозволу на порушення суб’єктами господарювання законодавства про захист економічної конкуренції у будь-якій формі, у тому числі у формі укладання договорів, які призводять до недопущення, обмеження чи усунення конкуренції, а також не звільняє від відповідальності за вчинення порушень законодавства про захист економічної конкуренції. Крім відповідних кодексів, діяльність суб’єктів господарювання має відповідати вимогам законодавства України, у т. ч. Закону України «Про захист економічної конкуренції».</w:t>
      </w:r>
    </w:p>
    <w:p w14:paraId="31DD1605" w14:textId="77777777" w:rsidR="009C394B" w:rsidRPr="00683462" w:rsidRDefault="009C394B"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val="ru-RU" w:eastAsia="ru-RU"/>
        </w:rPr>
      </w:pPr>
    </w:p>
    <w:p w14:paraId="09A28C1F" w14:textId="77777777" w:rsidR="009C394B" w:rsidRPr="00683462" w:rsidRDefault="009C394B" w:rsidP="00FB6053">
      <w:pPr>
        <w:tabs>
          <w:tab w:val="left" w:pos="540"/>
          <w:tab w:val="left" w:pos="993"/>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p>
    <w:p w14:paraId="69C3DE74"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Зауваження відповідачів у справі – операторів автозаправних станцій, </w:t>
      </w:r>
    </w:p>
    <w:p w14:paraId="1A39F4CA"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які здійснювали реалізацію нафтопродуктів у Львівській області, </w:t>
      </w:r>
    </w:p>
    <w:p w14:paraId="3C70AB65"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та їх спростування</w:t>
      </w:r>
    </w:p>
    <w:p w14:paraId="496C1C81"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p>
    <w:p w14:paraId="538E6065" w14:textId="77777777" w:rsidR="00FB6053" w:rsidRPr="00683462" w:rsidRDefault="00FB6053" w:rsidP="00FB6053">
      <w:pPr>
        <w:spacing w:after="0"/>
        <w:ind w:firstLine="708"/>
        <w:jc w:val="both"/>
        <w:rPr>
          <w:rFonts w:ascii="Times New Roman" w:hAnsi="Times New Roman"/>
          <w:sz w:val="24"/>
          <w:szCs w:val="24"/>
          <w:lang w:eastAsia="ru-RU"/>
        </w:rPr>
      </w:pPr>
      <w:r w:rsidRPr="00683462">
        <w:rPr>
          <w:rFonts w:ascii="Times New Roman" w:hAnsi="Times New Roman"/>
          <w:b/>
          <w:sz w:val="24"/>
          <w:szCs w:val="24"/>
          <w:lang w:eastAsia="ru-RU"/>
        </w:rPr>
        <w:t xml:space="preserve">ТОВ «ЛАЙК-СІТІ» </w:t>
      </w:r>
      <w:r w:rsidRPr="00683462">
        <w:rPr>
          <w:rFonts w:ascii="Times New Roman" w:hAnsi="Times New Roman"/>
          <w:sz w:val="24"/>
          <w:szCs w:val="24"/>
          <w:lang w:eastAsia="ru-RU"/>
        </w:rPr>
        <w:t>листом від 27.09.2018 б/н (вх. № 01.10.2018 № 8-01/11749) надало свої пояснення:</w:t>
      </w:r>
    </w:p>
    <w:p w14:paraId="1814F33D" w14:textId="77777777" w:rsidR="00FB6053" w:rsidRPr="00683462" w:rsidRDefault="00FB6053" w:rsidP="00FB6053">
      <w:pPr>
        <w:spacing w:after="0" w:line="240" w:lineRule="auto"/>
        <w:ind w:firstLine="709"/>
        <w:jc w:val="both"/>
        <w:rPr>
          <w:rFonts w:ascii="Times New Roman" w:hAnsi="Times New Roman"/>
          <w:i/>
          <w:sz w:val="24"/>
          <w:szCs w:val="24"/>
          <w:lang w:eastAsia="ru-RU"/>
        </w:rPr>
      </w:pPr>
      <w:r w:rsidRPr="00683462">
        <w:rPr>
          <w:rFonts w:ascii="Times New Roman" w:hAnsi="Times New Roman"/>
          <w:sz w:val="24"/>
          <w:szCs w:val="24"/>
          <w:lang w:eastAsia="ru-RU"/>
        </w:rPr>
        <w:t>1.</w:t>
      </w:r>
      <w:r w:rsidRPr="00683462">
        <w:rPr>
          <w:rFonts w:ascii="Times New Roman" w:hAnsi="Times New Roman"/>
          <w:b/>
          <w:i/>
          <w:sz w:val="24"/>
          <w:szCs w:val="24"/>
          <w:lang w:eastAsia="ru-RU"/>
        </w:rPr>
        <w:t xml:space="preserve"> </w:t>
      </w:r>
      <w:r w:rsidRPr="00683462">
        <w:rPr>
          <w:rFonts w:ascii="Times New Roman" w:hAnsi="Times New Roman"/>
          <w:i/>
          <w:sz w:val="24"/>
          <w:szCs w:val="24"/>
          <w:lang w:eastAsia="ru-RU"/>
        </w:rPr>
        <w:t xml:space="preserve">ТОВ «ЛАЙК-СІТІ» є самостійним  суб’єктом господарювання на ринку світлих нафтопродуктів та скрапленого газу, який діє з метою отримання прибутку відповідно до статуту Товариства. </w:t>
      </w:r>
    </w:p>
    <w:p w14:paraId="76C417E4" w14:textId="77777777" w:rsidR="00FB6053" w:rsidRPr="00683462" w:rsidRDefault="00FB6053" w:rsidP="00FB6053">
      <w:pPr>
        <w:spacing w:after="0" w:line="240" w:lineRule="auto"/>
        <w:ind w:firstLine="709"/>
        <w:jc w:val="both"/>
        <w:rPr>
          <w:rFonts w:ascii="Times New Roman" w:hAnsi="Times New Roman"/>
          <w:i/>
          <w:sz w:val="24"/>
          <w:szCs w:val="24"/>
          <w:lang w:eastAsia="ru-RU"/>
        </w:rPr>
      </w:pPr>
      <w:r w:rsidRPr="00683462">
        <w:rPr>
          <w:rFonts w:ascii="Times New Roman" w:hAnsi="Times New Roman"/>
          <w:i/>
          <w:sz w:val="24"/>
          <w:szCs w:val="24"/>
          <w:lang w:eastAsia="ru-RU"/>
        </w:rPr>
        <w:t>Ціна на АЗС формувалася шляхом аналізу закупівельних цін, затрат товариства, ринкової пропозиції та рівня світових цін. Товариство встановлювало ціни самостійно та не узгоджувало їх з іншими учасниками ринку.</w:t>
      </w:r>
    </w:p>
    <w:p w14:paraId="5BD57086" w14:textId="77777777" w:rsidR="00FB6053" w:rsidRPr="00683462" w:rsidRDefault="00FB6053" w:rsidP="00FB6053">
      <w:pPr>
        <w:spacing w:after="0" w:line="240" w:lineRule="auto"/>
        <w:ind w:firstLine="709"/>
        <w:jc w:val="both"/>
        <w:rPr>
          <w:rFonts w:ascii="Times New Roman" w:hAnsi="Times New Roman"/>
          <w:i/>
          <w:sz w:val="24"/>
          <w:szCs w:val="24"/>
          <w:lang w:eastAsia="ru-RU"/>
        </w:rPr>
      </w:pPr>
      <w:r w:rsidRPr="00683462">
        <w:rPr>
          <w:rFonts w:ascii="Times New Roman" w:hAnsi="Times New Roman"/>
          <w:i/>
          <w:sz w:val="24"/>
          <w:szCs w:val="24"/>
          <w:lang w:eastAsia="ru-RU"/>
        </w:rPr>
        <w:t>Товариство було зареєстроване лише у 2015 році, тому яке воно має відношення до «паливного проєкту АВІАС» із попередніх висновків, не зрозуміло.</w:t>
      </w:r>
    </w:p>
    <w:p w14:paraId="264AB7B2" w14:textId="77777777" w:rsidR="00FB6053" w:rsidRPr="00683462" w:rsidRDefault="00FB6053" w:rsidP="00FB6053">
      <w:pPr>
        <w:spacing w:after="0" w:line="240" w:lineRule="auto"/>
        <w:ind w:firstLine="709"/>
        <w:jc w:val="both"/>
        <w:rPr>
          <w:rFonts w:ascii="Times New Roman" w:hAnsi="Times New Roman"/>
          <w:i/>
          <w:sz w:val="24"/>
          <w:szCs w:val="24"/>
          <w:lang w:eastAsia="ru-RU"/>
        </w:rPr>
      </w:pPr>
      <w:r w:rsidRPr="00683462">
        <w:rPr>
          <w:rFonts w:ascii="Times New Roman" w:hAnsi="Times New Roman"/>
          <w:i/>
          <w:sz w:val="24"/>
          <w:szCs w:val="24"/>
          <w:lang w:eastAsia="ru-RU"/>
        </w:rPr>
        <w:t>Аргументи, наведені в п. 6.2 подання про попередні висновки, не стосуються ТОВ «ЛАЙК-СІТІ». У цьому розділі попередніх висновків йдеться про інших суб’єктів господарської діяльності, до яких ТОВ «ЛАЙК-СІТІ» не має жодного відношення.</w:t>
      </w:r>
    </w:p>
    <w:p w14:paraId="1B75FA8A" w14:textId="77777777" w:rsidR="00FB6053" w:rsidRPr="00683462" w:rsidRDefault="00FB6053" w:rsidP="00FB6053">
      <w:pPr>
        <w:spacing w:after="0" w:line="240" w:lineRule="auto"/>
        <w:ind w:firstLine="709"/>
        <w:jc w:val="both"/>
        <w:rPr>
          <w:rFonts w:ascii="Times New Roman" w:hAnsi="Times New Roman"/>
          <w:i/>
          <w:sz w:val="24"/>
          <w:szCs w:val="24"/>
          <w:lang w:eastAsia="ru-RU"/>
        </w:rPr>
      </w:pPr>
      <w:r w:rsidRPr="00683462">
        <w:rPr>
          <w:rFonts w:ascii="Times New Roman" w:hAnsi="Times New Roman"/>
          <w:i/>
          <w:sz w:val="24"/>
          <w:szCs w:val="24"/>
          <w:lang w:eastAsia="ru-RU"/>
        </w:rPr>
        <w:t>ТОВ «ЛАЙК-СІТІ» вважає, що його господарська діяльність не суперечить Закону України «Про захист економічної конкреції», у його діяльності немає ознак антиконкурентних узгоджених дій та попередні висновки ґрунтуються на недоведених обставинах щодо ТОВ «ЛАЙК-СІТІ», та не відповідають фактичним обставинам справи, а тому суперечать чинному законодавству.</w:t>
      </w:r>
    </w:p>
    <w:p w14:paraId="18192F91"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Будь-яка господарська діяльність суб’єкта господарювання спрямована на отримання прибутку, однак суб’єкт господарювання при здійсненні такої господарської діяльності має дотримуватися чинного законодавства, у тому числі законодавства про захист економічної конкуренції.</w:t>
      </w:r>
    </w:p>
    <w:p w14:paraId="19428054"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Антиконкурентні дії суб’єктів господарювання є порушенням законодавства про захист економічної конкуренції. Вчинення такий дій забороняється і тягне за собою відповідальність згідно із Законом.</w:t>
      </w:r>
    </w:p>
    <w:p w14:paraId="2741E844"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(проєкт «АВІАС»).</w:t>
      </w:r>
    </w:p>
    <w:p w14:paraId="267832B3"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проєкті «АВІАС» задіяні приблизно </w:t>
      </w:r>
      <w:r w:rsidRPr="00683462">
        <w:rPr>
          <w:rFonts w:ascii="Times New Roman" w:hAnsi="Times New Roman"/>
          <w:bCs/>
          <w:sz w:val="24"/>
          <w:szCs w:val="24"/>
          <w:lang w:eastAsia="uk-UA"/>
        </w:rPr>
        <w:t>1 625 АЗС</w:t>
      </w:r>
      <w:r w:rsidRPr="00683462">
        <w:rPr>
          <w:rFonts w:ascii="Times New Roman" w:hAnsi="Times New Roman"/>
          <w:sz w:val="24"/>
          <w:szCs w:val="24"/>
          <w:lang w:eastAsia="uk-UA"/>
        </w:rPr>
        <w:t xml:space="preserve"> (мережа «АВІАС»), які працюють під різними брендами: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6C3DC721"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ТОВ «ЛАЙК-СІТІ» здійснює господарську діяльність на орендованих АЗС, які працюють під брендами </w:t>
      </w:r>
      <w:r w:rsidRPr="00683462">
        <w:rPr>
          <w:rFonts w:ascii="Times New Roman" w:hAnsi="Times New Roman"/>
          <w:sz w:val="24"/>
          <w:szCs w:val="24"/>
          <w:lang w:eastAsia="uk-UA"/>
        </w:rPr>
        <w:t>ANP і АВІАС.</w:t>
      </w:r>
    </w:p>
    <w:p w14:paraId="190D2F7B"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Компанії «АВІАС» на своєму офіційному сайті зазначають про найбільшу мережу АЗС в Україні, до якої входять мережі АЗС партнерів, зокрема надається перелік АЗС у Львівській області із зазначенням адрес автозаправних станцій, у т. ч. автозаправних станцій, які орендує та на яких здійснює свою господарську діяльність ТОВ «ЛАЙК-СІТІ». Разом із цим, укладаючи договір поставки з компаніями «АВІАС», ТОВ «ЛАЙК-СІТІ»»  надає перелік автозаправних станцій, на яких буде здійснюватися відпуск паливних карток «АВІАС», а отже, компанії «АВІАС» і ТОВ «ЛАЙК-СІТІ» стають контрагентами (партнерами), тобто співпрацюють. А отже, ТОВ ТОВ «ЛАЙК-СІТІ»  є учасником паливного проєкту «АВІАС» і, як наслідок, партнером компаній «АВІАС».</w:t>
      </w:r>
    </w:p>
    <w:p w14:paraId="29E34A24" w14:textId="044B09EC"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ТОВ «ЛАЙК-СІТІ» </w:t>
      </w:r>
      <w:r w:rsidRPr="00683462">
        <w:rPr>
          <w:rFonts w:ascii="Times New Roman" w:hAnsi="Times New Roman"/>
          <w:sz w:val="24"/>
          <w:szCs w:val="24"/>
          <w:lang w:eastAsia="uk-UA"/>
        </w:rPr>
        <w:t>здійснює роздрібну реалізацію світлих нафтопродуктів, а саме бензину та дизельного пального марки</w:t>
      </w:r>
      <w:r w:rsidRPr="00683462">
        <w:rPr>
          <w:rFonts w:ascii="Times New Roman" w:hAnsi="Times New Roman"/>
          <w:b/>
          <w:bCs/>
          <w:sz w:val="24"/>
          <w:szCs w:val="24"/>
          <w:lang w:eastAsia="uk-UA"/>
        </w:rPr>
        <w:t xml:space="preserve"> </w:t>
      </w:r>
      <w:r w:rsidRPr="00683462">
        <w:rPr>
          <w:rFonts w:ascii="Times New Roman" w:hAnsi="Times New Roman"/>
          <w:sz w:val="24"/>
          <w:szCs w:val="24"/>
          <w:lang w:eastAsia="uk-UA"/>
        </w:rPr>
        <w:t xml:space="preserve">Keropur ® ENERGY виробництва </w:t>
      </w:r>
      <w:r w:rsidR="00A747B6">
        <w:rPr>
          <w:rFonts w:ascii="Times New Roman" w:hAnsi="Times New Roman"/>
          <w:sz w:val="24"/>
          <w:szCs w:val="24"/>
          <w:lang w:eastAsia="uk-UA"/>
        </w:rPr>
        <w:br/>
      </w:r>
      <w:r w:rsidRPr="00683462">
        <w:rPr>
          <w:rFonts w:ascii="Times New Roman" w:hAnsi="Times New Roman"/>
          <w:sz w:val="24"/>
          <w:szCs w:val="24"/>
          <w:lang w:eastAsia="uk-UA"/>
        </w:rPr>
        <w:t xml:space="preserve">ПАТ «УКРТАТНАФТА», що є однією з ознак мережі АЗС «АВІАС». Ця торговельна марка зареєстрована </w:t>
      </w:r>
      <w:r w:rsidRPr="00683462">
        <w:rPr>
          <w:rFonts w:ascii="Times New Roman" w:hAnsi="Times New Roman"/>
          <w:sz w:val="24"/>
          <w:szCs w:val="24"/>
          <w:u w:val="single"/>
          <w:lang w:eastAsia="uk-UA"/>
        </w:rPr>
        <w:t xml:space="preserve">ексклюзивно </w:t>
      </w:r>
      <w:r w:rsidRPr="00683462">
        <w:rPr>
          <w:rFonts w:ascii="Times New Roman" w:hAnsi="Times New Roman"/>
          <w:sz w:val="24"/>
          <w:szCs w:val="24"/>
          <w:lang w:eastAsia="uk-UA"/>
        </w:rPr>
        <w:t xml:space="preserve">й була розроблена спеціально для використання виробником </w:t>
      </w:r>
      <w:r w:rsidR="00A747B6">
        <w:rPr>
          <w:rFonts w:ascii="Times New Roman" w:hAnsi="Times New Roman"/>
          <w:sz w:val="24"/>
          <w:szCs w:val="24"/>
          <w:lang w:eastAsia="uk-UA"/>
        </w:rPr>
        <w:br/>
      </w:r>
      <w:r w:rsidRPr="00683462">
        <w:rPr>
          <w:rFonts w:ascii="Times New Roman" w:hAnsi="Times New Roman"/>
          <w:sz w:val="24"/>
          <w:szCs w:val="24"/>
          <w:lang w:eastAsia="uk-UA"/>
        </w:rPr>
        <w:t xml:space="preserve">ПАТ «УКРТАТНАФТА». </w:t>
      </w:r>
    </w:p>
    <w:p w14:paraId="0FA0135C"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свідчать: постійні (майже кожні пів року) зміни юридичних осіб-операторів АЗС мережі «АВІАС»; подібний персональний (фізичний) склад учасників паливного проєкту «АВІАС»; подібні адреси реєстрації, зокрема перереєстрація в місті Харкові; припинення діяльності юридичної особи за рішенням засновників, що в подальшому проходить через процедуру банкрутства; призначення та/або обрання одних і тих же ліквідаторів.</w:t>
      </w:r>
    </w:p>
    <w:p w14:paraId="0B136074"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Так, на 42 АЗС Львівської області, які здійснювали діяльність із реалізації світлих нафтопродуктів під брендами ANP і АВІАС змінювали один одного такі оператори:  </w:t>
      </w:r>
    </w:p>
    <w:p w14:paraId="0168062E"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440"/>
        <w:gridCol w:w="1620"/>
        <w:gridCol w:w="1440"/>
        <w:gridCol w:w="1260"/>
        <w:gridCol w:w="1620"/>
        <w:gridCol w:w="1080"/>
      </w:tblGrid>
      <w:tr w:rsidR="00FB6053" w:rsidRPr="00A747B6" w14:paraId="026B7804" w14:textId="77777777" w:rsidTr="00FB6053">
        <w:tc>
          <w:tcPr>
            <w:tcW w:w="1080" w:type="dxa"/>
          </w:tcPr>
          <w:p w14:paraId="0EC1C37E" w14:textId="77777777" w:rsidR="00FB6053" w:rsidRPr="00A747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747B6">
              <w:rPr>
                <w:rFonts w:ascii="Times New Roman" w:hAnsi="Times New Roman"/>
                <w:color w:val="000000"/>
                <w:sz w:val="16"/>
                <w:szCs w:val="16"/>
                <w:lang w:eastAsia="uk-UA"/>
              </w:rPr>
              <w:t>Період діяльності оператора АЗС</w:t>
            </w:r>
          </w:p>
        </w:tc>
        <w:tc>
          <w:tcPr>
            <w:tcW w:w="1440" w:type="dxa"/>
          </w:tcPr>
          <w:p w14:paraId="3A7575C4" w14:textId="77777777" w:rsidR="00FB6053" w:rsidRPr="00A747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747B6">
              <w:rPr>
                <w:rFonts w:ascii="Times New Roman" w:hAnsi="Times New Roman"/>
                <w:color w:val="000000"/>
                <w:sz w:val="16"/>
                <w:szCs w:val="16"/>
                <w:lang w:eastAsia="uk-UA"/>
              </w:rPr>
              <w:t>І пів. 2014</w:t>
            </w:r>
          </w:p>
        </w:tc>
        <w:tc>
          <w:tcPr>
            <w:tcW w:w="1620" w:type="dxa"/>
          </w:tcPr>
          <w:p w14:paraId="4733C000" w14:textId="77777777" w:rsidR="00FB6053" w:rsidRPr="00A747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747B6">
              <w:rPr>
                <w:rFonts w:ascii="Times New Roman" w:hAnsi="Times New Roman"/>
                <w:color w:val="000000"/>
                <w:sz w:val="16"/>
                <w:szCs w:val="16"/>
                <w:lang w:eastAsia="uk-UA"/>
              </w:rPr>
              <w:t>ІІ пів 2014</w:t>
            </w:r>
          </w:p>
        </w:tc>
        <w:tc>
          <w:tcPr>
            <w:tcW w:w="1440" w:type="dxa"/>
          </w:tcPr>
          <w:p w14:paraId="27598F6D" w14:textId="77777777" w:rsidR="00FB6053" w:rsidRPr="00A747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747B6">
              <w:rPr>
                <w:rFonts w:ascii="Times New Roman" w:hAnsi="Times New Roman"/>
                <w:color w:val="000000"/>
                <w:sz w:val="16"/>
                <w:szCs w:val="16"/>
                <w:lang w:eastAsia="uk-UA"/>
              </w:rPr>
              <w:t>І пів. 2015</w:t>
            </w:r>
          </w:p>
        </w:tc>
        <w:tc>
          <w:tcPr>
            <w:tcW w:w="1260" w:type="dxa"/>
          </w:tcPr>
          <w:p w14:paraId="31E010C1" w14:textId="77777777" w:rsidR="00FB6053" w:rsidRPr="00A747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747B6">
              <w:rPr>
                <w:rFonts w:ascii="Times New Roman" w:hAnsi="Times New Roman"/>
                <w:color w:val="000000"/>
                <w:sz w:val="16"/>
                <w:szCs w:val="16"/>
                <w:lang w:eastAsia="uk-UA"/>
              </w:rPr>
              <w:t>ІІ пів. 2015</w:t>
            </w:r>
          </w:p>
        </w:tc>
        <w:tc>
          <w:tcPr>
            <w:tcW w:w="1620" w:type="dxa"/>
          </w:tcPr>
          <w:p w14:paraId="7BEF92E0" w14:textId="77777777" w:rsidR="00FB6053" w:rsidRPr="00A747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747B6">
              <w:rPr>
                <w:rFonts w:ascii="Times New Roman" w:hAnsi="Times New Roman"/>
                <w:color w:val="000000"/>
                <w:sz w:val="16"/>
                <w:szCs w:val="16"/>
                <w:lang w:eastAsia="uk-UA"/>
              </w:rPr>
              <w:t>І пів. 2016</w:t>
            </w:r>
          </w:p>
        </w:tc>
        <w:tc>
          <w:tcPr>
            <w:tcW w:w="1080" w:type="dxa"/>
          </w:tcPr>
          <w:p w14:paraId="30E2A89E" w14:textId="77777777" w:rsidR="00FB6053" w:rsidRPr="00A747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747B6">
              <w:rPr>
                <w:rFonts w:ascii="Times New Roman" w:hAnsi="Times New Roman"/>
                <w:color w:val="000000"/>
                <w:sz w:val="16"/>
                <w:szCs w:val="16"/>
                <w:lang w:eastAsia="uk-UA"/>
              </w:rPr>
              <w:t>ІІ пів. 2016</w:t>
            </w:r>
          </w:p>
        </w:tc>
      </w:tr>
      <w:tr w:rsidR="00FB6053" w:rsidRPr="00A747B6" w14:paraId="35E45FBE" w14:textId="77777777" w:rsidTr="00FB6053">
        <w:tc>
          <w:tcPr>
            <w:tcW w:w="1080" w:type="dxa"/>
            <w:vMerge w:val="restart"/>
          </w:tcPr>
          <w:p w14:paraId="6FE7D0EC" w14:textId="77777777" w:rsidR="00FB6053" w:rsidRPr="00A747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16"/>
                <w:szCs w:val="16"/>
                <w:lang w:eastAsia="uk-UA"/>
              </w:rPr>
            </w:pPr>
            <w:r w:rsidRPr="00A747B6">
              <w:rPr>
                <w:rFonts w:ascii="Times New Roman" w:hAnsi="Times New Roman"/>
                <w:color w:val="000000"/>
                <w:sz w:val="16"/>
                <w:szCs w:val="16"/>
                <w:lang w:eastAsia="uk-UA"/>
              </w:rPr>
              <w:t>Назва оператора</w:t>
            </w:r>
          </w:p>
        </w:tc>
        <w:tc>
          <w:tcPr>
            <w:tcW w:w="1440" w:type="dxa"/>
          </w:tcPr>
          <w:p w14:paraId="2B46D2AB" w14:textId="77777777" w:rsidR="00FB6053" w:rsidRPr="00A747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747B6">
              <w:rPr>
                <w:rFonts w:ascii="Times New Roman" w:hAnsi="Times New Roman"/>
                <w:color w:val="000000"/>
                <w:sz w:val="16"/>
                <w:szCs w:val="16"/>
                <w:lang w:eastAsia="uk-UA"/>
              </w:rPr>
              <w:t>ТОВ «ВЛАДА ОЙЛ»</w:t>
            </w:r>
          </w:p>
        </w:tc>
        <w:tc>
          <w:tcPr>
            <w:tcW w:w="1620" w:type="dxa"/>
          </w:tcPr>
          <w:p w14:paraId="570CA7F0" w14:textId="77777777" w:rsidR="00FB6053" w:rsidRPr="00A747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747B6">
              <w:rPr>
                <w:rFonts w:ascii="Times New Roman" w:hAnsi="Times New Roman"/>
                <w:color w:val="000000"/>
                <w:sz w:val="16"/>
                <w:szCs w:val="16"/>
                <w:lang w:eastAsia="uk-UA"/>
              </w:rPr>
              <w:t>ТОВ «СМАРАГДА»</w:t>
            </w:r>
          </w:p>
        </w:tc>
        <w:tc>
          <w:tcPr>
            <w:tcW w:w="1440" w:type="dxa"/>
          </w:tcPr>
          <w:p w14:paraId="1B937669" w14:textId="77777777" w:rsidR="00FB6053" w:rsidRPr="00A747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747B6">
              <w:rPr>
                <w:rFonts w:ascii="Times New Roman" w:hAnsi="Times New Roman"/>
                <w:color w:val="000000"/>
                <w:sz w:val="16"/>
                <w:szCs w:val="16"/>
                <w:lang w:eastAsia="uk-UA"/>
              </w:rPr>
              <w:t>ТОВ «НОРМА ВЕСТ»</w:t>
            </w:r>
          </w:p>
        </w:tc>
        <w:tc>
          <w:tcPr>
            <w:tcW w:w="1260" w:type="dxa"/>
            <w:vMerge w:val="restart"/>
          </w:tcPr>
          <w:p w14:paraId="033253EB" w14:textId="77777777" w:rsidR="00FB6053" w:rsidRPr="00A747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747B6">
              <w:rPr>
                <w:rFonts w:ascii="Times New Roman" w:hAnsi="Times New Roman"/>
                <w:color w:val="000000"/>
                <w:sz w:val="16"/>
                <w:szCs w:val="16"/>
                <w:lang w:eastAsia="uk-UA"/>
              </w:rPr>
              <w:t>ТОВ «САКУРА ВЕСТ»</w:t>
            </w:r>
          </w:p>
        </w:tc>
        <w:tc>
          <w:tcPr>
            <w:tcW w:w="1620" w:type="dxa"/>
          </w:tcPr>
          <w:p w14:paraId="3CCA1392" w14:textId="77777777" w:rsidR="00FB6053" w:rsidRPr="00A747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747B6">
              <w:rPr>
                <w:rFonts w:ascii="Times New Roman" w:hAnsi="Times New Roman"/>
                <w:color w:val="000000"/>
                <w:sz w:val="16"/>
                <w:szCs w:val="16"/>
                <w:lang w:eastAsia="uk-UA"/>
              </w:rPr>
              <w:t>ТОВ «САКУРА ВЕСТ» (по квітень)</w:t>
            </w:r>
          </w:p>
        </w:tc>
        <w:tc>
          <w:tcPr>
            <w:tcW w:w="1080" w:type="dxa"/>
            <w:vMerge w:val="restart"/>
          </w:tcPr>
          <w:p w14:paraId="2F5DA088" w14:textId="77777777" w:rsidR="00FB6053" w:rsidRPr="00A747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747B6">
              <w:rPr>
                <w:rFonts w:ascii="Times New Roman" w:hAnsi="Times New Roman"/>
                <w:color w:val="000000"/>
                <w:sz w:val="16"/>
                <w:szCs w:val="16"/>
                <w:lang w:eastAsia="uk-UA"/>
              </w:rPr>
              <w:t>ТОВ «ЛАЙК-СІТІ»</w:t>
            </w:r>
          </w:p>
        </w:tc>
      </w:tr>
      <w:tr w:rsidR="00FB6053" w:rsidRPr="00A747B6" w14:paraId="6BE1DEA4" w14:textId="77777777" w:rsidTr="00FB6053">
        <w:tc>
          <w:tcPr>
            <w:tcW w:w="1080" w:type="dxa"/>
            <w:vMerge/>
          </w:tcPr>
          <w:p w14:paraId="1539C9CD" w14:textId="77777777" w:rsidR="00FB6053" w:rsidRPr="00A747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p>
        </w:tc>
        <w:tc>
          <w:tcPr>
            <w:tcW w:w="1440" w:type="dxa"/>
          </w:tcPr>
          <w:p w14:paraId="64FF85C7" w14:textId="77777777" w:rsidR="00FB6053" w:rsidRPr="00A747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747B6">
              <w:rPr>
                <w:rFonts w:ascii="Times New Roman" w:hAnsi="Times New Roman"/>
                <w:color w:val="000000"/>
                <w:sz w:val="16"/>
                <w:szCs w:val="16"/>
                <w:lang w:eastAsia="uk-UA"/>
              </w:rPr>
              <w:t>ТОВ «СВАРОГ ОЙЛ»</w:t>
            </w:r>
          </w:p>
        </w:tc>
        <w:tc>
          <w:tcPr>
            <w:tcW w:w="1620" w:type="dxa"/>
          </w:tcPr>
          <w:p w14:paraId="39BC07FF" w14:textId="77777777" w:rsidR="00FB6053" w:rsidRPr="00A747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747B6">
              <w:rPr>
                <w:rFonts w:ascii="Times New Roman" w:hAnsi="Times New Roman"/>
                <w:color w:val="000000"/>
                <w:sz w:val="16"/>
                <w:szCs w:val="16"/>
                <w:lang w:eastAsia="uk-UA"/>
              </w:rPr>
              <w:t>ТОВ «СРІБНИЙ ЛЕВ»</w:t>
            </w:r>
          </w:p>
        </w:tc>
        <w:tc>
          <w:tcPr>
            <w:tcW w:w="1440" w:type="dxa"/>
          </w:tcPr>
          <w:p w14:paraId="7D8BA045" w14:textId="77777777" w:rsidR="00FB6053" w:rsidRPr="00A747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r w:rsidRPr="00A747B6">
              <w:rPr>
                <w:rFonts w:ascii="Times New Roman" w:hAnsi="Times New Roman"/>
                <w:color w:val="000000"/>
                <w:sz w:val="16"/>
                <w:szCs w:val="16"/>
                <w:lang w:eastAsia="uk-UA"/>
              </w:rPr>
              <w:t>ТОВ «ДЕМЕТРА»</w:t>
            </w:r>
          </w:p>
        </w:tc>
        <w:tc>
          <w:tcPr>
            <w:tcW w:w="1260" w:type="dxa"/>
            <w:vMerge/>
          </w:tcPr>
          <w:p w14:paraId="709060B6" w14:textId="77777777" w:rsidR="00FB6053" w:rsidRPr="00A747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p>
        </w:tc>
        <w:tc>
          <w:tcPr>
            <w:tcW w:w="1620" w:type="dxa"/>
          </w:tcPr>
          <w:p w14:paraId="6DDB2AD0" w14:textId="77777777" w:rsidR="00FB6053" w:rsidRPr="00A747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mallCaps/>
                <w:color w:val="000000"/>
                <w:sz w:val="16"/>
                <w:szCs w:val="16"/>
                <w:lang w:eastAsia="uk-UA"/>
              </w:rPr>
            </w:pPr>
            <w:r w:rsidRPr="00A747B6">
              <w:rPr>
                <w:rFonts w:ascii="Times New Roman" w:hAnsi="Times New Roman"/>
                <w:smallCaps/>
                <w:color w:val="000000"/>
                <w:sz w:val="16"/>
                <w:szCs w:val="16"/>
                <w:lang w:eastAsia="uk-UA"/>
              </w:rPr>
              <w:t>ТОВ «МІЛАНА ВЕСТ»</w:t>
            </w:r>
          </w:p>
        </w:tc>
        <w:tc>
          <w:tcPr>
            <w:tcW w:w="1080" w:type="dxa"/>
            <w:vMerge/>
          </w:tcPr>
          <w:p w14:paraId="0C0661C8" w14:textId="77777777" w:rsidR="00FB6053" w:rsidRPr="00A747B6" w:rsidRDefault="00FB6053" w:rsidP="00FB6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16"/>
                <w:szCs w:val="16"/>
                <w:lang w:eastAsia="uk-UA"/>
              </w:rPr>
            </w:pPr>
          </w:p>
        </w:tc>
      </w:tr>
    </w:tbl>
    <w:p w14:paraId="53272121" w14:textId="77777777" w:rsidR="00FB6053" w:rsidRPr="00A747B6" w:rsidRDefault="00FB6053" w:rsidP="00FB6053">
      <w:pPr>
        <w:spacing w:after="0" w:line="240" w:lineRule="auto"/>
        <w:ind w:firstLine="709"/>
        <w:contextualSpacing/>
        <w:jc w:val="both"/>
        <w:rPr>
          <w:rFonts w:ascii="Times New Roman" w:hAnsi="Times New Roman"/>
          <w:sz w:val="16"/>
          <w:szCs w:val="16"/>
          <w:lang w:eastAsia="ru-RU"/>
        </w:rPr>
      </w:pPr>
    </w:p>
    <w:p w14:paraId="1F2ECA07"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61093C9E"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 відповідно до інформації ЄДР та Пенсійного фонду України:</w:t>
      </w:r>
    </w:p>
    <w:p w14:paraId="3A675D94" w14:textId="1B7FE8AB"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i/>
          <w:sz w:val="24"/>
          <w:szCs w:val="24"/>
          <w:lang w:eastAsia="ru-RU"/>
        </w:rPr>
        <w:t>Михальчук Юрій Ігорович</w:t>
      </w:r>
      <w:r w:rsidRPr="00683462">
        <w:rPr>
          <w:rFonts w:ascii="Times New Roman" w:hAnsi="Times New Roman"/>
          <w:sz w:val="24"/>
          <w:szCs w:val="24"/>
          <w:lang w:eastAsia="ru-RU"/>
        </w:rPr>
        <w:t xml:space="preserve"> є керівником  і засновником  ТОВ «ЛАЙК-СІТІ», також </w:t>
      </w:r>
      <w:r w:rsidRPr="00683462">
        <w:rPr>
          <w:rFonts w:ascii="Times New Roman" w:hAnsi="Times New Roman"/>
          <w:color w:val="000000"/>
          <w:sz w:val="24"/>
          <w:szCs w:val="24"/>
          <w:lang w:eastAsia="uk-UA"/>
        </w:rPr>
        <w:t xml:space="preserve">був керівником інших операторів АЗС мережі «АВІАС», які діяли в інших регіонах України, а саме: ТОВ «АСТРА КОРПОРЕЙТ» (з 03.05.2016), ТОВ «БРЕНА» (з 24.10.2014), </w:t>
      </w:r>
      <w:r w:rsidR="00A747B6">
        <w:rPr>
          <w:rFonts w:ascii="Times New Roman" w:hAnsi="Times New Roman"/>
          <w:color w:val="000000"/>
          <w:sz w:val="24"/>
          <w:szCs w:val="24"/>
          <w:lang w:eastAsia="uk-UA"/>
        </w:rPr>
        <w:br/>
      </w:r>
      <w:r w:rsidRPr="00683462">
        <w:rPr>
          <w:rFonts w:ascii="Times New Roman" w:hAnsi="Times New Roman"/>
          <w:color w:val="000000"/>
          <w:sz w:val="24"/>
          <w:szCs w:val="24"/>
          <w:lang w:eastAsia="uk-UA"/>
        </w:rPr>
        <w:t>ТОВ «САЙЛЕНД-ГРУП». При цьому</w:t>
      </w:r>
      <w:r w:rsidRPr="00683462">
        <w:rPr>
          <w:rFonts w:ascii="Times New Roman" w:hAnsi="Times New Roman"/>
          <w:i/>
          <w:sz w:val="24"/>
          <w:szCs w:val="24"/>
          <w:lang w:eastAsia="ru-RU"/>
        </w:rPr>
        <w:t xml:space="preserve"> Михальчук Юрій Ігорович</w:t>
      </w:r>
      <w:r w:rsidRPr="00683462">
        <w:rPr>
          <w:rFonts w:ascii="Times New Roman" w:hAnsi="Times New Roman"/>
          <w:color w:val="000000"/>
          <w:sz w:val="24"/>
          <w:szCs w:val="24"/>
          <w:lang w:eastAsia="uk-UA"/>
        </w:rPr>
        <w:t xml:space="preserve"> у ТОВ «АСТРА КОРПОРЕЙТ»  і ТОВ «САЙЛЕНД-ГРУП» є також і засновником; </w:t>
      </w:r>
    </w:p>
    <w:p w14:paraId="2A7DCAFD" w14:textId="5E03127D"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ru-RU"/>
        </w:rPr>
        <w:t xml:space="preserve">також </w:t>
      </w:r>
      <w:r w:rsidR="00A747B6"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A747B6"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sz w:val="24"/>
          <w:szCs w:val="24"/>
          <w:lang w:eastAsia="ru-RU"/>
        </w:rPr>
        <w:t xml:space="preserve"> </w:t>
      </w:r>
      <w:r w:rsidRPr="00683462">
        <w:rPr>
          <w:rFonts w:ascii="Times New Roman" w:hAnsi="Times New Roman"/>
          <w:sz w:val="24"/>
          <w:szCs w:val="24"/>
          <w:lang w:eastAsia="ru-RU"/>
        </w:rPr>
        <w:t xml:space="preserve">(з </w:t>
      </w:r>
      <w:r w:rsidR="00CB5562"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CB5562"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є найманим працівником </w:t>
      </w:r>
      <w:r w:rsidR="00CB5562">
        <w:rPr>
          <w:rFonts w:ascii="Times New Roman" w:hAnsi="Times New Roman"/>
          <w:sz w:val="24"/>
          <w:szCs w:val="24"/>
          <w:lang w:eastAsia="ru-RU"/>
        </w:rPr>
        <w:br/>
      </w:r>
      <w:r w:rsidRPr="00683462">
        <w:rPr>
          <w:rFonts w:ascii="Times New Roman" w:hAnsi="Times New Roman"/>
          <w:sz w:val="24"/>
          <w:szCs w:val="24"/>
          <w:lang w:eastAsia="ru-RU"/>
        </w:rPr>
        <w:t xml:space="preserve">ПАТ «УКРНАФТА» (з </w:t>
      </w:r>
      <w:r w:rsidR="00CB5562"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CB5562"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w:t>
      </w:r>
    </w:p>
    <w:p w14:paraId="36E105AE" w14:textId="04F91211"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sz w:val="24"/>
          <w:szCs w:val="24"/>
          <w:lang w:eastAsia="ru-RU"/>
        </w:rPr>
        <w:t>Тарасов Сергій Олександрович</w:t>
      </w:r>
      <w:r w:rsidRPr="00683462">
        <w:rPr>
          <w:rFonts w:ascii="Times New Roman" w:hAnsi="Times New Roman"/>
          <w:sz w:val="24"/>
          <w:szCs w:val="24"/>
          <w:lang w:eastAsia="ru-RU"/>
        </w:rPr>
        <w:t xml:space="preserve"> є директором </w:t>
      </w:r>
      <w:r w:rsidRPr="00683462">
        <w:rPr>
          <w:rFonts w:ascii="Times New Roman" w:hAnsi="Times New Roman"/>
          <w:color w:val="000000"/>
          <w:sz w:val="24"/>
          <w:szCs w:val="24"/>
          <w:lang w:eastAsia="uk-UA"/>
        </w:rPr>
        <w:t>ТОВ «МІЛАНА ВЕСТ» (з 28.10.2016)</w:t>
      </w:r>
      <w:r w:rsidRPr="00683462">
        <w:rPr>
          <w:rFonts w:ascii="Times New Roman" w:hAnsi="Times New Roman"/>
          <w:sz w:val="24"/>
          <w:szCs w:val="24"/>
          <w:lang w:eastAsia="ru-RU"/>
        </w:rPr>
        <w:t xml:space="preserve"> </w:t>
      </w:r>
      <w:r w:rsidRPr="00683462">
        <w:rPr>
          <w:rFonts w:ascii="Times New Roman" w:hAnsi="Times New Roman"/>
          <w:color w:val="000000"/>
          <w:sz w:val="24"/>
          <w:szCs w:val="24"/>
          <w:lang w:eastAsia="uk-UA"/>
        </w:rPr>
        <w:t xml:space="preserve">і також був директором інших операторів АЗС мережі «АВІАС», які діяли в інших регіонах України, а саме: </w:t>
      </w:r>
      <w:r w:rsidRPr="00683462">
        <w:rPr>
          <w:rFonts w:ascii="Times New Roman" w:hAnsi="Times New Roman"/>
          <w:sz w:val="24"/>
          <w:szCs w:val="24"/>
          <w:lang w:eastAsia="ru-RU"/>
        </w:rPr>
        <w:t>ТОВ «СВ КОМ ТРЕЙД» (з 29.10.2016)</w:t>
      </w:r>
      <w:r w:rsidRPr="00683462">
        <w:rPr>
          <w:rFonts w:ascii="Times New Roman" w:hAnsi="Times New Roman"/>
          <w:color w:val="000000"/>
          <w:sz w:val="24"/>
          <w:szCs w:val="24"/>
          <w:lang w:eastAsia="uk-UA"/>
        </w:rPr>
        <w:t xml:space="preserve">, ТОВ «АТЛАС СИСТЕМ»  (з 28.10.2016), ТОВ «ЛУРІЯ» (з 28.10.2016), ТОВ «ГЕНЕР ТРЕЙД» (з 28.10.2016),  </w:t>
      </w:r>
      <w:r w:rsidR="00CB5562">
        <w:rPr>
          <w:rFonts w:ascii="Times New Roman" w:hAnsi="Times New Roman"/>
          <w:color w:val="000000"/>
          <w:sz w:val="24"/>
          <w:szCs w:val="24"/>
          <w:lang w:eastAsia="uk-UA"/>
        </w:rPr>
        <w:br/>
      </w:r>
      <w:r w:rsidRPr="00683462">
        <w:rPr>
          <w:rFonts w:ascii="Times New Roman" w:hAnsi="Times New Roman"/>
          <w:color w:val="000000"/>
          <w:sz w:val="24"/>
          <w:szCs w:val="24"/>
          <w:lang w:eastAsia="uk-UA"/>
        </w:rPr>
        <w:t xml:space="preserve">ТОВ «ФІНАНС-АЛЬЯНС» (з 28.10.2016), ТОВ «ДАРАС ГРУП» (з 28.10.2016) </w:t>
      </w:r>
      <w:r w:rsidR="00CB5562">
        <w:rPr>
          <w:rFonts w:ascii="Times New Roman" w:hAnsi="Times New Roman"/>
          <w:color w:val="000000"/>
          <w:sz w:val="24"/>
          <w:szCs w:val="24"/>
          <w:lang w:eastAsia="uk-UA"/>
        </w:rPr>
        <w:br/>
      </w:r>
      <w:r w:rsidRPr="00683462">
        <w:rPr>
          <w:rFonts w:ascii="Times New Roman" w:hAnsi="Times New Roman"/>
          <w:color w:val="000000"/>
          <w:sz w:val="24"/>
          <w:szCs w:val="24"/>
          <w:lang w:eastAsia="uk-UA"/>
        </w:rPr>
        <w:t xml:space="preserve">ТОВ «ХАТІОРА» (з 29.10.2016). При цьому, як видно, призначений директором майже в один день 28.10.2016 - 29.10.2016; </w:t>
      </w:r>
    </w:p>
    <w:p w14:paraId="71A3BFC5" w14:textId="67C8391A"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директор ТОВ «ВЛАДА ОЙЛ» </w:t>
      </w:r>
      <w:r w:rsidR="00CB5562"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CB5562"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є також найманим працівником ПАТ «УКРНАФТА» (з 09.07.2012 по 30.04.20</w:t>
      </w:r>
      <w:r w:rsidR="00CB5562"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CB5562"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17);</w:t>
      </w:r>
    </w:p>
    <w:p w14:paraId="3200E76C" w14:textId="41BF450C"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директор ТОВ «СРІБНИЙ ЛЕВ» </w:t>
      </w:r>
      <w:r w:rsidR="00CB5562"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CB5562"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є також найманим працівником ПАТ «УКРНАФТА» (з </w:t>
      </w:r>
      <w:r w:rsidR="00CB5562"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CB5562"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w:t>
      </w:r>
    </w:p>
    <w:p w14:paraId="67BAE1A4" w14:textId="690F94E4"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більше 15 фізичних осіб, а саме:</w:t>
      </w:r>
      <w:r w:rsidRPr="00683462">
        <w:rPr>
          <w:rFonts w:ascii="Times New Roman" w:hAnsi="Times New Roman"/>
          <w:i/>
          <w:color w:val="000000"/>
          <w:sz w:val="24"/>
          <w:szCs w:val="24"/>
          <w:lang w:eastAsia="uk-UA"/>
        </w:rPr>
        <w:t xml:space="preserve"> </w:t>
      </w:r>
      <w:r w:rsidR="00CB5562"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CB5562"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w:t>
      </w:r>
      <w:r w:rsidRPr="00683462">
        <w:rPr>
          <w:rFonts w:ascii="Times New Roman" w:hAnsi="Times New Roman"/>
          <w:color w:val="000000"/>
          <w:sz w:val="24"/>
          <w:szCs w:val="24"/>
          <w:lang w:eastAsia="uk-UA"/>
        </w:rPr>
        <w:t xml:space="preserve"> є найманими працівниками ТОВ «ВЛАДА ОЙЛ», ТОВ «НОРМА-ВЕСТ», ТОВ «САКУРА ВЕСТ», ТОВ «МІЛАНА ВЕСТ», ТОВ «ЛАЙК-СІТІ», тобто при зупиненні реалізації світлих нафтопродуктів одного з операторів мережі «АВІАС» зазначені особи переходили до оператора, який приходив йому на зміну;</w:t>
      </w:r>
    </w:p>
    <w:p w14:paraId="076F2E64" w14:textId="62FB2FA2"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color w:val="000000"/>
          <w:sz w:val="24"/>
          <w:szCs w:val="24"/>
          <w:lang w:eastAsia="uk-UA"/>
        </w:rPr>
      </w:pPr>
      <w:r w:rsidRPr="00683462">
        <w:rPr>
          <w:rFonts w:ascii="Times New Roman" w:hAnsi="Times New Roman"/>
          <w:color w:val="000000"/>
          <w:sz w:val="24"/>
          <w:szCs w:val="24"/>
          <w:lang w:eastAsia="uk-UA"/>
        </w:rPr>
        <w:t xml:space="preserve">при цьому </w:t>
      </w:r>
      <w:r w:rsidR="00CB5562"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CB5562"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color w:val="000000"/>
          <w:sz w:val="24"/>
          <w:szCs w:val="24"/>
          <w:lang w:eastAsia="uk-UA"/>
        </w:rPr>
        <w:t xml:space="preserve"> була найманим працівником як ТОВ «ВЛАДА ОЙЛ», ТОВ «СРІБНИЙ ЛЕВ», ТОВ «ДЕМЕТРА», ТОВ «САКУРА ВЕСТ», ТОВ «МІЛАНА ВЕСТ» так і ТОВ «ЛАЙК-СІТІ»;</w:t>
      </w:r>
    </w:p>
    <w:p w14:paraId="4F5375B0" w14:textId="3420E10B"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sz w:val="24"/>
          <w:szCs w:val="24"/>
          <w:lang w:eastAsia="ru-RU"/>
        </w:rPr>
        <w:t xml:space="preserve">більше 20 фізичних осіб, </w:t>
      </w:r>
      <w:r w:rsidRPr="00683462">
        <w:rPr>
          <w:rFonts w:ascii="Times New Roman" w:hAnsi="Times New Roman"/>
          <w:color w:val="000000"/>
          <w:sz w:val="24"/>
          <w:szCs w:val="24"/>
          <w:lang w:eastAsia="uk-UA"/>
        </w:rPr>
        <w:t>а саме:</w:t>
      </w:r>
      <w:r w:rsidRPr="00683462">
        <w:rPr>
          <w:rFonts w:ascii="Times New Roman" w:hAnsi="Times New Roman"/>
          <w:i/>
          <w:color w:val="000000"/>
          <w:sz w:val="24"/>
          <w:szCs w:val="24"/>
          <w:lang w:eastAsia="uk-UA"/>
        </w:rPr>
        <w:t xml:space="preserve">  </w:t>
      </w:r>
      <w:r w:rsidR="00903B7B"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903B7B"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w:t>
      </w:r>
      <w:r w:rsidRPr="00683462">
        <w:rPr>
          <w:rFonts w:ascii="Times New Roman" w:hAnsi="Times New Roman"/>
          <w:color w:val="000000"/>
          <w:sz w:val="24"/>
          <w:szCs w:val="24"/>
          <w:lang w:eastAsia="uk-UA"/>
        </w:rPr>
        <w:t xml:space="preserve"> є найманими працівниками ТОВ «СВАРОГ ОЙЛ», ТОВ «СРІБНИЙ ЛЕВ», </w:t>
      </w:r>
      <w:r w:rsidR="00903B7B">
        <w:rPr>
          <w:rFonts w:ascii="Times New Roman" w:hAnsi="Times New Roman"/>
          <w:color w:val="000000"/>
          <w:sz w:val="24"/>
          <w:szCs w:val="24"/>
          <w:lang w:eastAsia="uk-UA"/>
        </w:rPr>
        <w:br/>
      </w:r>
      <w:r w:rsidRPr="00683462">
        <w:rPr>
          <w:rFonts w:ascii="Times New Roman" w:hAnsi="Times New Roman"/>
          <w:color w:val="000000"/>
          <w:sz w:val="24"/>
          <w:szCs w:val="24"/>
          <w:lang w:eastAsia="uk-UA"/>
        </w:rPr>
        <w:t>ТОВ «ДЕМЕТРА», тобто при зупиненні реалізації світлих нафтопродуктів одного з операторів мережі «АВІАС» зазначені особи переходили до оператора, який приходив йому на зміну.</w:t>
      </w:r>
    </w:p>
    <w:p w14:paraId="4FD6C617"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Згідно з інформації з ЄДР  у стані припинення знаходяться ТОВ «ВЛАДА ОЙЛ»,     ТОВ «СМАРАГДА», ТОВ «НОРМА ВЕСТ», ТОВ «СВАРОГ ОЙЛ», ТОВ «СРІБНИЙ ЛЕВ», ТОВ «ДЕМЕТРА», ТОВ «САКУРА ВЕСТ», ТОВ «БРЕНА», ТОВ «ЛУРІЯ», </w:t>
      </w:r>
      <w:r w:rsidRPr="00683462">
        <w:rPr>
          <w:rFonts w:ascii="Times New Roman" w:hAnsi="Times New Roman"/>
          <w:color w:val="000000"/>
          <w:sz w:val="24"/>
          <w:szCs w:val="24"/>
          <w:lang w:eastAsia="uk-UA"/>
        </w:rPr>
        <w:t>ТОВ «СВ КОМ ТРЕЙД», ТОВ «ГЕНЕР ТРЕЙД», ТОВ «ДАРАС ГРУП», ТОВ «ХАТІОРА».</w:t>
      </w:r>
      <w:r w:rsidRPr="00683462">
        <w:rPr>
          <w:rFonts w:ascii="Times New Roman" w:hAnsi="Times New Roman"/>
          <w:sz w:val="24"/>
          <w:szCs w:val="24"/>
          <w:lang w:eastAsia="ru-RU"/>
        </w:rPr>
        <w:t xml:space="preserve"> Повноваження ліквідатора здійснюють Бакрадзе Катерина Андріївна і Ніколайчук Олексій Миколайович. Зазначені оператори АЗС перереєстровані в місті Харкові.</w:t>
      </w:r>
      <w:r w:rsidRPr="00683462">
        <w:rPr>
          <w:rFonts w:ascii="Times New Roman" w:hAnsi="Times New Roman"/>
          <w:color w:val="000000"/>
          <w:sz w:val="24"/>
          <w:szCs w:val="24"/>
          <w:lang w:eastAsia="uk-UA"/>
        </w:rPr>
        <w:t xml:space="preserve">  </w:t>
      </w:r>
    </w:p>
    <w:p w14:paraId="7D7A426F"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uk-UA"/>
        </w:rPr>
        <w:t>Несамостійність, організованість і керованість діяльності операторів АЗС мережі «АВІАС» підтверджується також інформацією, наданою органами НАБУ.</w:t>
      </w:r>
    </w:p>
    <w:p w14:paraId="5653939C"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Матеріалами справи доведено, що система договірних відносин створена компаніями «АВІАС» разом з операторами АЗС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5F52A81A"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Між всіма учасниками паливного проєкту «АВІАС» укладається значна кількість типових, здебільшого однакових договорів. Щодо ТОВ «ЛАЙК-СІТІ» зазначене підтверджується, зокрема:</w:t>
      </w:r>
    </w:p>
    <w:p w14:paraId="0107E4E3"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договорами поставки з компаніями «АВІАС»: з  ТОВ ВТФ «АВІАС» від 13.05.2016 № П16-176, з ТОВ  ТД «АВІАС» від 13.05.2016 № П16-71, з ТОВ «ПРОМ ГАРАНТ ПЛЮС» від 19.09.2016 № П16-23/ПГ;</w:t>
      </w:r>
    </w:p>
    <w:p w14:paraId="26E47A1C"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договором про надання фінансової допомоги з ТОВ «ПРОМ ГАРАНТ ПЛЮС» від 30.01.2017 № ПГ17-10;</w:t>
      </w:r>
    </w:p>
    <w:p w14:paraId="262D4D01"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xml:space="preserve">- договорами поставки з операторами АЗС мережі «АВІАС»: з ТОВ «МІЛАНА ВЕСТ» № 1605 </w:t>
      </w:r>
      <w:r w:rsidR="00AE3548" w:rsidRPr="00683462">
        <w:rPr>
          <w:rFonts w:ascii="Times New Roman" w:hAnsi="Times New Roman"/>
          <w:sz w:val="24"/>
          <w:szCs w:val="24"/>
        </w:rPr>
        <w:t xml:space="preserve">від 16.05.2016 </w:t>
      </w:r>
      <w:r w:rsidRPr="00683462">
        <w:rPr>
          <w:rFonts w:ascii="Times New Roman" w:hAnsi="Times New Roman"/>
          <w:sz w:val="24"/>
          <w:szCs w:val="24"/>
        </w:rPr>
        <w:t>(оператор АЗС мережі «АВІАС», на зміну якому прийшло ТОВ «ЛАЙК-СІТІ»), з ТОВ «НК ЗАПОРІЖНАФТОПРОДУКТ» від 15.06.2016 № 130; з ТОВ «БІЗНЕС МРІЯ» від 16.05.2016    № 05/16-2016; з ТОВ «ХАТІОРА»;</w:t>
      </w:r>
    </w:p>
    <w:p w14:paraId="32EFF39F"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договорами поставки з ПАТ «УКРТАТНАФТА» від 01.07.2016 № 2118/2/2118, від 27.04.2016 № 1303/2/2118, від 27.04.2016 № 1217/2/2118;</w:t>
      </w:r>
    </w:p>
    <w:p w14:paraId="3A61EB33"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договором про надання і</w:t>
      </w:r>
      <w:r w:rsidRPr="00683462">
        <w:rPr>
          <w:rFonts w:ascii="Times New Roman" w:hAnsi="Times New Roman"/>
          <w:color w:val="000000"/>
          <w:sz w:val="24"/>
          <w:szCs w:val="24"/>
          <w:lang w:eastAsia="ru-RU"/>
        </w:rPr>
        <w:t>нформаційно-аналітичних послуг</w:t>
      </w:r>
      <w:r w:rsidRPr="00683462">
        <w:rPr>
          <w:rFonts w:ascii="Times New Roman" w:hAnsi="Times New Roman"/>
          <w:sz w:val="24"/>
          <w:szCs w:val="24"/>
        </w:rPr>
        <w:t xml:space="preserve"> із ТОВ «АВАНТА С» від 01.06.2016 № Д-01-158.</w:t>
      </w:r>
    </w:p>
    <w:p w14:paraId="5988C9D9" w14:textId="77777777" w:rsidR="00FB6053" w:rsidRPr="00683462" w:rsidRDefault="00FB6053" w:rsidP="00FB6053">
      <w:pPr>
        <w:tabs>
          <w:tab w:val="left" w:pos="851"/>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Отже, діяльність проєкту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w:t>
      </w:r>
      <w:r w:rsidRPr="00683462">
        <w:rPr>
          <w:rFonts w:ascii="Times New Roman" w:hAnsi="Times New Roman"/>
          <w:sz w:val="24"/>
          <w:szCs w:val="24"/>
          <w:lang w:eastAsia="uk-UA"/>
        </w:rPr>
        <w:br/>
        <w:t xml:space="preserve">ПАТ </w:t>
      </w:r>
      <w:r w:rsidRPr="00683462">
        <w:rPr>
          <w:rFonts w:ascii="Times New Roman" w:hAnsi="Times New Roman"/>
          <w:sz w:val="24"/>
          <w:szCs w:val="24"/>
          <w:lang w:eastAsia="ru-RU"/>
        </w:rPr>
        <w:t>«УКРТАТНАФТА»</w:t>
      </w:r>
      <w:r w:rsidRPr="00683462">
        <w:rPr>
          <w:rFonts w:ascii="Times New Roman" w:hAnsi="Times New Roman"/>
          <w:sz w:val="24"/>
          <w:szCs w:val="24"/>
          <w:lang w:eastAsia="uk-UA"/>
        </w:rPr>
        <w:t xml:space="preserve"> у всіх регіонах України на єдиних умовах. </w:t>
      </w:r>
    </w:p>
    <w:p w14:paraId="6FB4628B"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При цьому Комітетом доведено однакові тенденції ціноутворення в мережі АЗС «АВІАС», які діють у всіх регіонах України, що виявляються в одночасному або майже одночасному встановленні однакових або майже однакових (із різницею у 0,05 грн) роздрібних цін на бензини марки А-92 ENERGY, А-95 та А-95 ENERGY виробництва       ПАТ «УКРТАТНАФТА». </w:t>
      </w:r>
    </w:p>
    <w:p w14:paraId="76357118" w14:textId="77777777" w:rsidR="00FB6053" w:rsidRPr="00683462" w:rsidRDefault="00FB6053" w:rsidP="00FB6053">
      <w:pPr>
        <w:spacing w:after="0" w:line="240" w:lineRule="auto"/>
        <w:jc w:val="both"/>
        <w:rPr>
          <w:rFonts w:ascii="Times New Roman" w:hAnsi="Times New Roman"/>
          <w:i/>
          <w:sz w:val="24"/>
          <w:szCs w:val="24"/>
          <w:lang w:eastAsia="ru-RU"/>
        </w:rPr>
      </w:pPr>
    </w:p>
    <w:p w14:paraId="7B4096A2" w14:textId="77777777" w:rsidR="00FB6053" w:rsidRPr="00683462" w:rsidRDefault="00FB6053" w:rsidP="00FB6053">
      <w:pPr>
        <w:spacing w:after="0" w:line="240" w:lineRule="auto"/>
        <w:ind w:firstLine="709"/>
        <w:jc w:val="both"/>
        <w:rPr>
          <w:rFonts w:ascii="Times New Roman" w:hAnsi="Times New Roman"/>
          <w:i/>
          <w:sz w:val="24"/>
          <w:szCs w:val="24"/>
          <w:lang w:eastAsia="ru-RU"/>
        </w:rPr>
      </w:pPr>
      <w:r w:rsidRPr="00683462">
        <w:rPr>
          <w:rFonts w:ascii="Times New Roman" w:hAnsi="Times New Roman"/>
          <w:sz w:val="24"/>
          <w:szCs w:val="24"/>
          <w:lang w:eastAsia="ru-RU"/>
        </w:rPr>
        <w:t>2.</w:t>
      </w:r>
      <w:r w:rsidRPr="00683462">
        <w:rPr>
          <w:rFonts w:ascii="Times New Roman" w:hAnsi="Times New Roman"/>
          <w:i/>
          <w:sz w:val="24"/>
          <w:szCs w:val="24"/>
          <w:lang w:eastAsia="ru-RU"/>
        </w:rPr>
        <w:t xml:space="preserve"> Аргументи, викладені у поданні з попередніми висновками ґрунтуються на даних, отриманих від НАБУ, у кримінальному провадженні, яке знаходиться на стадії досудового розслідування та у якому ще немає вироку суду, а отже, аргументи в поданні з попередніми висновками ґрунтуються на недоведених обставинах. Також незрозуміло, яким чином ці аргументи стосуються саме ТОВ «ЛАЙК-СІТІ».</w:t>
      </w:r>
    </w:p>
    <w:p w14:paraId="77DFBADC" w14:textId="77777777" w:rsidR="00FB6053" w:rsidRPr="00683462" w:rsidRDefault="00FB6053" w:rsidP="00FB6053">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 з огляду на таке.</w:t>
      </w:r>
    </w:p>
    <w:p w14:paraId="5D108D6B" w14:textId="77777777" w:rsidR="00FB6053" w:rsidRPr="00683462" w:rsidRDefault="00FB6053" w:rsidP="00FB6053">
      <w:pPr>
        <w:spacing w:after="0" w:line="240" w:lineRule="auto"/>
        <w:ind w:firstLine="709"/>
        <w:jc w:val="both"/>
        <w:rPr>
          <w:rFonts w:ascii="Times New Roman" w:hAnsi="Times New Roman"/>
          <w:sz w:val="24"/>
          <w:szCs w:val="24"/>
        </w:rPr>
      </w:pPr>
      <w:r w:rsidRPr="00683462">
        <w:rPr>
          <w:rFonts w:ascii="Times New Roman" w:hAnsi="Times New Roman"/>
          <w:sz w:val="24"/>
          <w:szCs w:val="24"/>
        </w:rPr>
        <w:t>Відповідно до пункту 6 частини третьої статті 7 Закону України «Про Антимонопольний комітет України» у сфері формування та реалізації конкурентної політики, сприяння розвитку конкуренції, нормативного і методичного забезпечення діяльності Антимонопольного комітету України та застосування законодавства про захист економічної конкуренції Антимонопольний комітет України має такі повноваження: взаємодіяти з органами державної влади, органами місцевого самоврядування, органами адміністративно-господарського управління та контролю, підприємствами, установами та організаціями з питань розвитку, підтримки, захисту економічної конкуренції та демонополізації економіки.</w:t>
      </w:r>
    </w:p>
    <w:p w14:paraId="5F0E39AE" w14:textId="77777777" w:rsidR="00FB6053" w:rsidRPr="00683462" w:rsidRDefault="00FB6053" w:rsidP="00FB6053">
      <w:pPr>
        <w:spacing w:after="0" w:line="240" w:lineRule="auto"/>
        <w:ind w:firstLine="709"/>
        <w:jc w:val="both"/>
        <w:rPr>
          <w:rFonts w:ascii="Times New Roman" w:hAnsi="Times New Roman"/>
          <w:sz w:val="24"/>
          <w:szCs w:val="24"/>
        </w:rPr>
      </w:pPr>
      <w:r w:rsidRPr="00683462">
        <w:rPr>
          <w:rFonts w:ascii="Times New Roman" w:hAnsi="Times New Roman"/>
          <w:sz w:val="24"/>
          <w:szCs w:val="24"/>
        </w:rPr>
        <w:t>Згідно зі статтею 21 Закону України «Про Антимонопольний комітет України» органи державної влади, органи місцевого самоврядування, органи адміністративно-господарського управління та контролю, їх посадові особи зобов'язані передавати Антимонопольному комітету України та його територіальним відділенням відомості, що можуть свідчити про порушення законодавства про захист економічної конкуренції.</w:t>
      </w:r>
    </w:p>
    <w:p w14:paraId="3FC7B30F" w14:textId="77777777" w:rsidR="00FB6053" w:rsidRPr="00683462" w:rsidRDefault="00FB6053" w:rsidP="00FB6053">
      <w:pPr>
        <w:spacing w:after="0" w:line="240" w:lineRule="auto"/>
        <w:ind w:firstLine="709"/>
        <w:jc w:val="both"/>
        <w:rPr>
          <w:rFonts w:ascii="Times New Roman" w:hAnsi="Times New Roman"/>
          <w:sz w:val="24"/>
          <w:szCs w:val="24"/>
        </w:rPr>
      </w:pPr>
      <w:r w:rsidRPr="00683462">
        <w:rPr>
          <w:rFonts w:ascii="Times New Roman" w:hAnsi="Times New Roman"/>
          <w:sz w:val="24"/>
          <w:szCs w:val="24"/>
        </w:rPr>
        <w:t>Відповідно до частини першої статті 19</w:t>
      </w:r>
      <w:r w:rsidRPr="00683462">
        <w:rPr>
          <w:rFonts w:ascii="Times New Roman" w:hAnsi="Times New Roman"/>
          <w:sz w:val="24"/>
          <w:szCs w:val="24"/>
          <w:vertAlign w:val="superscript"/>
        </w:rPr>
        <w:t>2</w:t>
      </w:r>
      <w:r w:rsidRPr="00683462">
        <w:rPr>
          <w:rFonts w:ascii="Times New Roman" w:hAnsi="Times New Roman"/>
          <w:sz w:val="24"/>
          <w:szCs w:val="24"/>
        </w:rPr>
        <w:t xml:space="preserve"> Закону України «Про Національне антикорупційне бюро України» Національне бюро взаємодіє з Антимонопольним комітетом України.</w:t>
      </w:r>
    </w:p>
    <w:p w14:paraId="6B2D2109" w14:textId="77777777" w:rsidR="00FB6053" w:rsidRPr="00683462" w:rsidRDefault="00FB6053" w:rsidP="00FB6053">
      <w:pPr>
        <w:spacing w:after="0" w:line="240" w:lineRule="auto"/>
        <w:ind w:firstLine="709"/>
        <w:jc w:val="both"/>
        <w:rPr>
          <w:rFonts w:ascii="Times New Roman" w:hAnsi="Times New Roman"/>
          <w:sz w:val="24"/>
          <w:szCs w:val="24"/>
        </w:rPr>
      </w:pPr>
      <w:r w:rsidRPr="00683462">
        <w:rPr>
          <w:rFonts w:ascii="Times New Roman" w:hAnsi="Times New Roman"/>
          <w:sz w:val="24"/>
          <w:szCs w:val="24"/>
        </w:rPr>
        <w:t>За таких обставин, у разі виявлення можливих порушень вказаного вище Закону, НАБУ зобов’язане звернутися до АМКУ й повідомити про факт можливого порушення Закону України «Про захист економічної конкуренції».</w:t>
      </w:r>
    </w:p>
    <w:p w14:paraId="3D594743" w14:textId="77777777" w:rsidR="00FB6053" w:rsidRPr="00683462" w:rsidRDefault="00FB6053" w:rsidP="00FB6053">
      <w:pPr>
        <w:spacing w:after="0" w:line="240" w:lineRule="auto"/>
        <w:ind w:firstLine="709"/>
        <w:jc w:val="both"/>
        <w:rPr>
          <w:rFonts w:ascii="Times New Roman" w:hAnsi="Times New Roman"/>
          <w:sz w:val="24"/>
          <w:szCs w:val="24"/>
        </w:rPr>
      </w:pPr>
      <w:r w:rsidRPr="00683462">
        <w:rPr>
          <w:rFonts w:ascii="Times New Roman" w:hAnsi="Times New Roman"/>
          <w:sz w:val="24"/>
          <w:szCs w:val="24"/>
        </w:rPr>
        <w:t>Листом від 21.08.2017 № 0414-076/29651 (вх. № 6-01/8222 від 21.08.2017) НАБУ було надіслано документи, отримані ним у ході обшуку, які, на думку органу, можуть містити ознаки порушення законодавства про захист економічної конкуренції.</w:t>
      </w:r>
    </w:p>
    <w:p w14:paraId="250FABE2" w14:textId="77777777" w:rsidR="00FB6053" w:rsidRPr="00683462" w:rsidRDefault="00FB6053" w:rsidP="00FB6053">
      <w:pPr>
        <w:spacing w:line="240" w:lineRule="auto"/>
        <w:ind w:firstLine="708"/>
        <w:jc w:val="both"/>
        <w:rPr>
          <w:rFonts w:ascii="Times New Roman" w:hAnsi="Times New Roman"/>
          <w:sz w:val="24"/>
          <w:szCs w:val="24"/>
        </w:rPr>
      </w:pPr>
      <w:r w:rsidRPr="00683462">
        <w:rPr>
          <w:rFonts w:ascii="Times New Roman" w:hAnsi="Times New Roman"/>
          <w:sz w:val="24"/>
          <w:szCs w:val="24"/>
        </w:rPr>
        <w:t>Згідно зі статтею 41 Закону України «Про захист економічної конкуренції» доказами у справі можуть бути будь-які фактичні дані, які дають можливість встановити наявність або відсутність порушення.</w:t>
      </w:r>
    </w:p>
    <w:p w14:paraId="6541CF12"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Зауваження відповідачів у справі – операторів автозаправних станцій, </w:t>
      </w:r>
    </w:p>
    <w:p w14:paraId="28B1DACE"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які здійснювали реалізацію нафтопродуктів у Донецькій області, </w:t>
      </w:r>
    </w:p>
    <w:p w14:paraId="4A23CE94"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та їх спростування</w:t>
      </w:r>
    </w:p>
    <w:p w14:paraId="5AB8D104"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p>
    <w:p w14:paraId="7F376AB4" w14:textId="77777777" w:rsidR="00FB6053" w:rsidRPr="00683462" w:rsidRDefault="00FB6053" w:rsidP="00FB6053">
      <w:pPr>
        <w:spacing w:line="240" w:lineRule="auto"/>
        <w:ind w:firstLine="708"/>
        <w:jc w:val="both"/>
        <w:rPr>
          <w:rFonts w:ascii="Times New Roman" w:hAnsi="Times New Roman"/>
          <w:sz w:val="24"/>
          <w:szCs w:val="24"/>
          <w:lang w:eastAsia="ru-RU"/>
        </w:rPr>
      </w:pPr>
      <w:r w:rsidRPr="00683462">
        <w:rPr>
          <w:rFonts w:ascii="Times New Roman" w:hAnsi="Times New Roman"/>
          <w:b/>
          <w:sz w:val="24"/>
          <w:szCs w:val="24"/>
          <w:lang w:eastAsia="ru-RU"/>
        </w:rPr>
        <w:t xml:space="preserve">ТОВ «РОСТ-ТРАСТ» </w:t>
      </w:r>
      <w:r w:rsidRPr="00683462">
        <w:rPr>
          <w:rFonts w:ascii="Times New Roman" w:hAnsi="Times New Roman"/>
          <w:sz w:val="24"/>
          <w:szCs w:val="24"/>
          <w:lang w:eastAsia="ru-RU"/>
        </w:rPr>
        <w:t>листом без дати і номера   (вх. № 8-01/11745 від 01.10.2017) надало такі пояснення:</w:t>
      </w:r>
    </w:p>
    <w:p w14:paraId="0C057CF2" w14:textId="77777777" w:rsidR="00FB6053" w:rsidRPr="00683462" w:rsidRDefault="00FB6053" w:rsidP="00FB6053">
      <w:pPr>
        <w:spacing w:after="0" w:line="240" w:lineRule="auto"/>
        <w:ind w:firstLine="709"/>
        <w:jc w:val="both"/>
        <w:rPr>
          <w:rFonts w:ascii="Times New Roman" w:hAnsi="Times New Roman"/>
          <w:i/>
          <w:sz w:val="24"/>
          <w:szCs w:val="24"/>
          <w:lang w:eastAsia="ru-RU"/>
        </w:rPr>
      </w:pPr>
      <w:r w:rsidRPr="00683462">
        <w:rPr>
          <w:rFonts w:ascii="Times New Roman" w:hAnsi="Times New Roman"/>
          <w:sz w:val="24"/>
          <w:szCs w:val="24"/>
          <w:lang w:eastAsia="ru-RU"/>
        </w:rPr>
        <w:t xml:space="preserve">1. </w:t>
      </w:r>
      <w:r w:rsidRPr="00683462">
        <w:rPr>
          <w:rFonts w:ascii="Times New Roman" w:hAnsi="Times New Roman"/>
          <w:i/>
          <w:sz w:val="24"/>
          <w:szCs w:val="24"/>
          <w:lang w:eastAsia="ru-RU"/>
        </w:rPr>
        <w:t>ТОВ «РОСТ-ТРАСТ»  є самостійним суб’єктом господарювання, який виключно одноособово приймає рішення про види, способи підприємницької діяльності. Господарською діяльністю підприємство займається з 2010 року.</w:t>
      </w:r>
    </w:p>
    <w:p w14:paraId="499705A3" w14:textId="77777777" w:rsidR="00FB6053" w:rsidRPr="00683462" w:rsidRDefault="00FB6053" w:rsidP="00FB6053">
      <w:pPr>
        <w:spacing w:after="0" w:line="240" w:lineRule="auto"/>
        <w:ind w:firstLine="709"/>
        <w:jc w:val="both"/>
        <w:rPr>
          <w:rFonts w:ascii="Times New Roman" w:hAnsi="Times New Roman"/>
          <w:i/>
          <w:sz w:val="24"/>
          <w:szCs w:val="24"/>
          <w:lang w:eastAsia="ru-RU"/>
        </w:rPr>
      </w:pPr>
      <w:r w:rsidRPr="00683462">
        <w:rPr>
          <w:rFonts w:ascii="Times New Roman" w:hAnsi="Times New Roman"/>
          <w:i/>
          <w:sz w:val="24"/>
          <w:szCs w:val="24"/>
          <w:lang w:eastAsia="ru-RU"/>
        </w:rPr>
        <w:t>Договорів, які якимось чином впливають або обмежують ціну реалізації пального через АЗС, що знаходились у користуванні ТОВ «РОСТ-ТРАСТ», товариство ніколи не укладало.</w:t>
      </w:r>
    </w:p>
    <w:p w14:paraId="41C0211F" w14:textId="77777777" w:rsidR="00FB6053" w:rsidRPr="00683462" w:rsidRDefault="00FB6053" w:rsidP="00FB6053">
      <w:pPr>
        <w:spacing w:after="0" w:line="240" w:lineRule="auto"/>
        <w:ind w:firstLine="709"/>
        <w:jc w:val="both"/>
        <w:rPr>
          <w:rFonts w:ascii="Times New Roman" w:hAnsi="Times New Roman"/>
          <w:i/>
          <w:sz w:val="24"/>
          <w:szCs w:val="24"/>
          <w:lang w:eastAsia="ru-RU"/>
        </w:rPr>
      </w:pPr>
      <w:r w:rsidRPr="00683462">
        <w:rPr>
          <w:rFonts w:ascii="Times New Roman" w:hAnsi="Times New Roman"/>
          <w:i/>
          <w:sz w:val="24"/>
          <w:szCs w:val="24"/>
          <w:lang w:eastAsia="ru-RU"/>
        </w:rPr>
        <w:t>Оскільки інформація про світові ціни закупівлі та реалізації пального є загальнодоступною, ТОВ «РОСТ-ТРАСТ» при закупівлі бензинів та дизельного палива орієнтувалось саме на цю інформацію. Ціна реалізації придбаного палива формувалась виходячи із ціни закупівлі та цін реалізації на АЗС конкурентів. В товаристві відсутня штатна одиниця економіста, тому калькуляція ціни одного літра ніколи не складалась.</w:t>
      </w:r>
    </w:p>
    <w:p w14:paraId="02C3731D" w14:textId="77777777" w:rsidR="00FB6053" w:rsidRPr="00683462" w:rsidRDefault="00FB6053" w:rsidP="00FB6053">
      <w:pPr>
        <w:spacing w:after="0" w:line="240" w:lineRule="auto"/>
        <w:ind w:firstLine="709"/>
        <w:jc w:val="both"/>
        <w:rPr>
          <w:rFonts w:ascii="Times New Roman" w:hAnsi="Times New Roman"/>
          <w:i/>
          <w:sz w:val="24"/>
          <w:szCs w:val="24"/>
          <w:lang w:eastAsia="ru-RU"/>
        </w:rPr>
      </w:pPr>
      <w:r w:rsidRPr="00683462">
        <w:rPr>
          <w:rFonts w:ascii="Times New Roman" w:hAnsi="Times New Roman"/>
          <w:i/>
          <w:sz w:val="24"/>
          <w:szCs w:val="24"/>
          <w:lang w:eastAsia="ru-RU"/>
        </w:rPr>
        <w:t>ТОВ «РОСТ-ТРАСТ» діяло неузгоджено з іншими учасниками ринку, при цьому ціни на АЗС товариства відповідали реаліям ринку на той час.</w:t>
      </w:r>
    </w:p>
    <w:p w14:paraId="1F23D2A3" w14:textId="77777777" w:rsidR="00FB6053" w:rsidRPr="00683462" w:rsidRDefault="00FB6053" w:rsidP="00FB6053">
      <w:pPr>
        <w:overflowPunct w:val="0"/>
        <w:autoSpaceDE w:val="0"/>
        <w:autoSpaceDN w:val="0"/>
        <w:adjustRightInd w:val="0"/>
        <w:spacing w:before="120" w:after="6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 з огляду на таке.</w:t>
      </w:r>
    </w:p>
    <w:p w14:paraId="3C548C69"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Комітетом встановлено, що у сфері роздрібної торгівлі світлими нафтопродуктами в Україні діє система безготівкових розрахунків за скретчкартками та паливними картками «Авіас» (проєкт «АВІАС»).</w:t>
      </w:r>
    </w:p>
    <w:p w14:paraId="129B76C8"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uk-UA"/>
        </w:rPr>
        <w:t xml:space="preserve">У паливному проєкті «АВІАС» задіяні приблизно </w:t>
      </w:r>
      <w:r w:rsidRPr="00683462">
        <w:rPr>
          <w:rFonts w:ascii="Times New Roman" w:hAnsi="Times New Roman"/>
          <w:bCs/>
          <w:sz w:val="24"/>
          <w:szCs w:val="24"/>
          <w:lang w:eastAsia="uk-UA"/>
        </w:rPr>
        <w:t>1 625 АЗС</w:t>
      </w:r>
      <w:r w:rsidRPr="00683462">
        <w:rPr>
          <w:rFonts w:ascii="Times New Roman" w:hAnsi="Times New Roman"/>
          <w:sz w:val="24"/>
          <w:szCs w:val="24"/>
          <w:lang w:eastAsia="uk-UA"/>
        </w:rPr>
        <w:t xml:space="preserve"> (мережа «АВІАС»), які працюють під різними брендами: УКРНАФТА, </w:t>
      </w:r>
      <w:r w:rsidRPr="00683462">
        <w:rPr>
          <w:rFonts w:ascii="Times New Roman" w:hAnsi="Times New Roman"/>
          <w:sz w:val="24"/>
          <w:szCs w:val="24"/>
          <w:lang w:eastAsia="ru-RU"/>
        </w:rPr>
        <w:t>ANP, АВІАС плюс, АВІАС, МАВЕКС, ЮКОН, ЮКОН Сервіс, Rubіx, Sentosa Oіl, ЗНП</w:t>
      </w:r>
      <w:r w:rsidRPr="00683462">
        <w:rPr>
          <w:rFonts w:ascii="Times New Roman" w:hAnsi="Times New Roman"/>
          <w:sz w:val="24"/>
          <w:szCs w:val="24"/>
          <w:lang w:eastAsia="uk-UA"/>
        </w:rPr>
        <w:t xml:space="preserve"> у всіх регіонах України.</w:t>
      </w:r>
    </w:p>
    <w:p w14:paraId="712899F0" w14:textId="77777777" w:rsidR="00FB6053" w:rsidRPr="00683462" w:rsidRDefault="00FB6053" w:rsidP="00FB6053">
      <w:pPr>
        <w:shd w:val="clear" w:color="auto" w:fill="FFFFFF"/>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ТОВ «РОСТ-ТРАСТ» здійснює господарську діяльність на орендованих АЗС, які працюють під брендом </w:t>
      </w:r>
      <w:r w:rsidRPr="00683462">
        <w:rPr>
          <w:rFonts w:ascii="Times New Roman" w:hAnsi="Times New Roman"/>
          <w:sz w:val="24"/>
          <w:szCs w:val="24"/>
          <w:lang w:eastAsia="uk-UA"/>
        </w:rPr>
        <w:t>AВІАС.</w:t>
      </w:r>
    </w:p>
    <w:p w14:paraId="3DA690BC" w14:textId="77777777"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Компанії «АВІАС» на своєму офіційному сайті зазначають про найбільшу мережу АЗС в Україні, до якої входять мережі АЗС партнерів, зокрема надається перелік АЗС у Донецькій області із зазначенням адрес автозаправних станцій, у т. ч. автозаправних станцій, які орендує та на яких здійснює свою господарську діяльність ТОВ «РОСТ-ТРАСТ». Разом із цим, укладаючи договір поставки з компаніями «АВІАС», ТОВ «РОСТ-ТРАСТ» надає перелік автозаправних станцій, на яких буде здійснюватися відпуск паливних карток «АВІАС», а отже, компанії «АВІАС» і ТОВ «РОСТ-ТРАСТ» стають контрагентами (партнерами), тобто співпрацюють. Тобто, ТОВ «РОСТ-ТРАСТ» є учасником паливного проєкту «АВІАС» і, як наслідок, партнером компаній «АВІАС».</w:t>
      </w:r>
    </w:p>
    <w:p w14:paraId="3A0B6293" w14:textId="5E721FC2" w:rsidR="00FB6053" w:rsidRPr="00683462" w:rsidRDefault="00FB6053" w:rsidP="00FB6053">
      <w:pPr>
        <w:overflowPunct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ru-RU"/>
        </w:rPr>
        <w:t xml:space="preserve">ТОВ «РОСТ-ТРАСТ» </w:t>
      </w:r>
      <w:r w:rsidRPr="00683462">
        <w:rPr>
          <w:rFonts w:ascii="Times New Roman" w:hAnsi="Times New Roman"/>
          <w:sz w:val="24"/>
          <w:szCs w:val="24"/>
          <w:lang w:eastAsia="uk-UA"/>
        </w:rPr>
        <w:t>здійснює роздрібну реалізацію світлих нафтопродуктів, а саме бензину та дизельного пального марки</w:t>
      </w:r>
      <w:r w:rsidRPr="00683462">
        <w:rPr>
          <w:rFonts w:ascii="Times New Roman" w:hAnsi="Times New Roman"/>
          <w:b/>
          <w:bCs/>
          <w:sz w:val="24"/>
          <w:szCs w:val="24"/>
          <w:lang w:eastAsia="uk-UA"/>
        </w:rPr>
        <w:t xml:space="preserve"> </w:t>
      </w:r>
      <w:r w:rsidRPr="00683462">
        <w:rPr>
          <w:rFonts w:ascii="Times New Roman" w:hAnsi="Times New Roman"/>
          <w:sz w:val="24"/>
          <w:szCs w:val="24"/>
          <w:lang w:eastAsia="uk-UA"/>
        </w:rPr>
        <w:t xml:space="preserve">Keropur ® ENERGY виробництва </w:t>
      </w:r>
      <w:r w:rsidR="00903B7B">
        <w:rPr>
          <w:rFonts w:ascii="Times New Roman" w:hAnsi="Times New Roman"/>
          <w:sz w:val="24"/>
          <w:szCs w:val="24"/>
          <w:lang w:eastAsia="uk-UA"/>
        </w:rPr>
        <w:br/>
      </w:r>
      <w:r w:rsidRPr="00683462">
        <w:rPr>
          <w:rFonts w:ascii="Times New Roman" w:hAnsi="Times New Roman"/>
          <w:sz w:val="24"/>
          <w:szCs w:val="24"/>
          <w:lang w:eastAsia="uk-UA"/>
        </w:rPr>
        <w:t xml:space="preserve">ПАТ «УКРТАТНАФТА», що є однією з ознак мережі АЗС «АВІАС». Ця торговельна марка зареєстрована </w:t>
      </w:r>
      <w:r w:rsidRPr="00683462">
        <w:rPr>
          <w:rFonts w:ascii="Times New Roman" w:hAnsi="Times New Roman"/>
          <w:sz w:val="24"/>
          <w:szCs w:val="24"/>
          <w:u w:val="single"/>
          <w:lang w:eastAsia="uk-UA"/>
        </w:rPr>
        <w:t xml:space="preserve">ексклюзивно </w:t>
      </w:r>
      <w:r w:rsidRPr="00683462">
        <w:rPr>
          <w:rFonts w:ascii="Times New Roman" w:hAnsi="Times New Roman"/>
          <w:sz w:val="24"/>
          <w:szCs w:val="24"/>
          <w:lang w:eastAsia="uk-UA"/>
        </w:rPr>
        <w:t xml:space="preserve">й була розроблена спеціально для використання виробником </w:t>
      </w:r>
      <w:r w:rsidR="00903B7B">
        <w:rPr>
          <w:rFonts w:ascii="Times New Roman" w:hAnsi="Times New Roman"/>
          <w:sz w:val="24"/>
          <w:szCs w:val="24"/>
          <w:lang w:eastAsia="uk-UA"/>
        </w:rPr>
        <w:br/>
      </w:r>
      <w:r w:rsidRPr="00683462">
        <w:rPr>
          <w:rFonts w:ascii="Times New Roman" w:hAnsi="Times New Roman"/>
          <w:sz w:val="24"/>
          <w:szCs w:val="24"/>
          <w:lang w:eastAsia="uk-UA"/>
        </w:rPr>
        <w:t xml:space="preserve">ПАТ «УКРТАТНАФТА». </w:t>
      </w:r>
    </w:p>
    <w:p w14:paraId="61D178EB"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Про несамостійність, організованість та керованість діяльності операторів АЗС мережі «АВІАС» свідчать: постійні (майже кожні пів року) зміни юридичних осіб-операторів АЗС мережі «АВІАС»; подібний персональний (фізичний) склад учасників паливного проєкту «АВІАС»; подібні адреси реєстрації, зокрема перереєстрація в місті Харкові; припинення діяльності юридичної особи за рішенням засновників, що в подальшому проходить через процедуру банкрутства; призначення та/або обрання одних і тих же ліквідаторів.</w:t>
      </w:r>
    </w:p>
    <w:p w14:paraId="3C18AF34"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 xml:space="preserve">Так, на 9 АЗС Донецької області, які здійснювали діяльність із реалізації світлих нафтопродуктів під брендом АВІАС, змінювали один одного такі оператори:  </w:t>
      </w:r>
    </w:p>
    <w:p w14:paraId="1A0643F2" w14:textId="77777777" w:rsidR="00FB6053" w:rsidRPr="00683462" w:rsidRDefault="00FB6053" w:rsidP="00FB6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uk-UA"/>
        </w:rPr>
      </w:pPr>
      <w:r w:rsidRPr="00683462">
        <w:rPr>
          <w:rFonts w:ascii="Times New Roman" w:hAnsi="Times New Roman"/>
          <w:sz w:val="24"/>
          <w:szCs w:val="24"/>
          <w:lang w:eastAsia="uk-UA"/>
        </w:rPr>
        <w:tab/>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1080"/>
        <w:gridCol w:w="1440"/>
        <w:gridCol w:w="1620"/>
        <w:gridCol w:w="1440"/>
        <w:gridCol w:w="1440"/>
      </w:tblGrid>
      <w:tr w:rsidR="00FB6053" w:rsidRPr="00683462" w14:paraId="57C7E700" w14:textId="77777777" w:rsidTr="00903B7B">
        <w:tc>
          <w:tcPr>
            <w:tcW w:w="1260" w:type="dxa"/>
            <w:vAlign w:val="center"/>
          </w:tcPr>
          <w:p w14:paraId="7D695D86" w14:textId="77777777" w:rsidR="00FB6053" w:rsidRPr="00903B7B" w:rsidRDefault="00FB6053" w:rsidP="00903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903B7B">
              <w:rPr>
                <w:rFonts w:ascii="Times New Roman" w:hAnsi="Times New Roman"/>
                <w:sz w:val="16"/>
                <w:szCs w:val="16"/>
                <w:lang w:eastAsia="uk-UA"/>
              </w:rPr>
              <w:t>Період діяльності оператора АЗС</w:t>
            </w:r>
          </w:p>
        </w:tc>
        <w:tc>
          <w:tcPr>
            <w:tcW w:w="1260" w:type="dxa"/>
            <w:vAlign w:val="center"/>
          </w:tcPr>
          <w:p w14:paraId="4E35C9E0" w14:textId="77777777" w:rsidR="00FB6053" w:rsidRPr="00903B7B" w:rsidRDefault="00FB6053" w:rsidP="00903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903B7B">
              <w:rPr>
                <w:rFonts w:ascii="Times New Roman" w:hAnsi="Times New Roman"/>
                <w:sz w:val="16"/>
                <w:szCs w:val="16"/>
                <w:lang w:eastAsia="uk-UA"/>
              </w:rPr>
              <w:t>І-ІІ пів 2014</w:t>
            </w:r>
          </w:p>
        </w:tc>
        <w:tc>
          <w:tcPr>
            <w:tcW w:w="1080" w:type="dxa"/>
            <w:vAlign w:val="center"/>
          </w:tcPr>
          <w:p w14:paraId="008E7B4F" w14:textId="77777777" w:rsidR="00FB6053" w:rsidRPr="00903B7B" w:rsidRDefault="00FB6053" w:rsidP="00903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903B7B">
              <w:rPr>
                <w:rFonts w:ascii="Times New Roman" w:hAnsi="Times New Roman"/>
                <w:sz w:val="16"/>
                <w:szCs w:val="16"/>
                <w:lang w:eastAsia="uk-UA"/>
              </w:rPr>
              <w:t>І пів. 2015</w:t>
            </w:r>
          </w:p>
        </w:tc>
        <w:tc>
          <w:tcPr>
            <w:tcW w:w="1440" w:type="dxa"/>
            <w:vAlign w:val="center"/>
          </w:tcPr>
          <w:p w14:paraId="751D2C82" w14:textId="77777777" w:rsidR="00FB6053" w:rsidRPr="00903B7B" w:rsidRDefault="00FB6053" w:rsidP="00903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903B7B">
              <w:rPr>
                <w:rFonts w:ascii="Times New Roman" w:hAnsi="Times New Roman"/>
                <w:sz w:val="16"/>
                <w:szCs w:val="16"/>
                <w:lang w:eastAsia="uk-UA"/>
              </w:rPr>
              <w:t>ІІ пів. 2015</w:t>
            </w:r>
          </w:p>
        </w:tc>
        <w:tc>
          <w:tcPr>
            <w:tcW w:w="1620" w:type="dxa"/>
            <w:vAlign w:val="center"/>
          </w:tcPr>
          <w:p w14:paraId="7B417AE0" w14:textId="77777777" w:rsidR="00FB6053" w:rsidRPr="00903B7B" w:rsidRDefault="00FB6053" w:rsidP="00903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903B7B">
              <w:rPr>
                <w:rFonts w:ascii="Times New Roman" w:hAnsi="Times New Roman"/>
                <w:sz w:val="16"/>
                <w:szCs w:val="16"/>
                <w:lang w:eastAsia="uk-UA"/>
              </w:rPr>
              <w:t>І пів. 2016</w:t>
            </w:r>
          </w:p>
        </w:tc>
        <w:tc>
          <w:tcPr>
            <w:tcW w:w="1440" w:type="dxa"/>
            <w:vAlign w:val="center"/>
          </w:tcPr>
          <w:p w14:paraId="1A13CE4D" w14:textId="77777777" w:rsidR="00FB6053" w:rsidRPr="00903B7B" w:rsidRDefault="00FB6053" w:rsidP="00903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903B7B">
              <w:rPr>
                <w:rFonts w:ascii="Times New Roman" w:hAnsi="Times New Roman"/>
                <w:sz w:val="16"/>
                <w:szCs w:val="16"/>
                <w:lang w:eastAsia="uk-UA"/>
              </w:rPr>
              <w:t>ІІ пів. 2016</w:t>
            </w:r>
          </w:p>
        </w:tc>
        <w:tc>
          <w:tcPr>
            <w:tcW w:w="1440" w:type="dxa"/>
            <w:vAlign w:val="center"/>
          </w:tcPr>
          <w:p w14:paraId="04DE1B3F" w14:textId="77777777" w:rsidR="00FB6053" w:rsidRPr="00903B7B" w:rsidRDefault="00FB6053" w:rsidP="00903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903B7B">
              <w:rPr>
                <w:rFonts w:ascii="Times New Roman" w:hAnsi="Times New Roman"/>
                <w:sz w:val="16"/>
                <w:szCs w:val="16"/>
                <w:lang w:eastAsia="uk-UA"/>
              </w:rPr>
              <w:t>І пів. 2017</w:t>
            </w:r>
          </w:p>
        </w:tc>
      </w:tr>
      <w:tr w:rsidR="00FB6053" w:rsidRPr="00683462" w14:paraId="62A93E8A" w14:textId="77777777" w:rsidTr="00903B7B">
        <w:tc>
          <w:tcPr>
            <w:tcW w:w="1260" w:type="dxa"/>
            <w:vAlign w:val="center"/>
          </w:tcPr>
          <w:p w14:paraId="2AF5BDCC" w14:textId="77777777" w:rsidR="00FB6053" w:rsidRPr="00903B7B" w:rsidRDefault="00FB6053" w:rsidP="00903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903B7B">
              <w:rPr>
                <w:rFonts w:ascii="Times New Roman" w:hAnsi="Times New Roman"/>
                <w:sz w:val="16"/>
                <w:szCs w:val="16"/>
                <w:lang w:eastAsia="uk-UA"/>
              </w:rPr>
              <w:t>Назва оператора</w:t>
            </w:r>
          </w:p>
        </w:tc>
        <w:tc>
          <w:tcPr>
            <w:tcW w:w="1260" w:type="dxa"/>
            <w:vAlign w:val="center"/>
          </w:tcPr>
          <w:p w14:paraId="307F09EF" w14:textId="77777777" w:rsidR="00FB6053" w:rsidRPr="00903B7B" w:rsidRDefault="00FB6053" w:rsidP="00903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903B7B">
              <w:rPr>
                <w:rFonts w:ascii="Times New Roman" w:hAnsi="Times New Roman"/>
                <w:sz w:val="16"/>
                <w:szCs w:val="16"/>
                <w:lang w:eastAsia="uk-UA"/>
              </w:rPr>
              <w:t>ТОВ  «ДОНМАС»</w:t>
            </w:r>
          </w:p>
        </w:tc>
        <w:tc>
          <w:tcPr>
            <w:tcW w:w="1080" w:type="dxa"/>
            <w:vAlign w:val="center"/>
          </w:tcPr>
          <w:p w14:paraId="14ACF2F7" w14:textId="77777777" w:rsidR="00FB6053" w:rsidRPr="00903B7B" w:rsidRDefault="00FB6053" w:rsidP="00903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903B7B">
              <w:rPr>
                <w:rFonts w:ascii="Times New Roman" w:hAnsi="Times New Roman"/>
                <w:sz w:val="16"/>
                <w:szCs w:val="16"/>
                <w:lang w:eastAsia="uk-UA"/>
              </w:rPr>
              <w:t>ТОВ «ГЕРІГАН»</w:t>
            </w:r>
          </w:p>
        </w:tc>
        <w:tc>
          <w:tcPr>
            <w:tcW w:w="1440" w:type="dxa"/>
            <w:vAlign w:val="center"/>
          </w:tcPr>
          <w:p w14:paraId="49F198BD" w14:textId="5ACCA109" w:rsidR="00FB6053" w:rsidRPr="00903B7B" w:rsidRDefault="00FB6053" w:rsidP="00903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903B7B">
              <w:rPr>
                <w:rFonts w:ascii="Times New Roman" w:hAnsi="Times New Roman"/>
                <w:sz w:val="16"/>
                <w:szCs w:val="16"/>
                <w:lang w:eastAsia="uk-UA"/>
              </w:rPr>
              <w:t>ТОВ</w:t>
            </w:r>
          </w:p>
          <w:p w14:paraId="547D6E8A" w14:textId="77777777" w:rsidR="00FB6053" w:rsidRPr="00903B7B" w:rsidRDefault="00FB6053" w:rsidP="00903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903B7B">
              <w:rPr>
                <w:rFonts w:ascii="Times New Roman" w:hAnsi="Times New Roman"/>
                <w:sz w:val="16"/>
                <w:szCs w:val="16"/>
                <w:lang w:eastAsia="uk-UA"/>
              </w:rPr>
              <w:t>«МАСБЕН»</w:t>
            </w:r>
          </w:p>
        </w:tc>
        <w:tc>
          <w:tcPr>
            <w:tcW w:w="1620" w:type="dxa"/>
            <w:vAlign w:val="center"/>
          </w:tcPr>
          <w:p w14:paraId="6B0682D7" w14:textId="77777777" w:rsidR="00FB6053" w:rsidRPr="00903B7B" w:rsidRDefault="00FB6053" w:rsidP="00903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903B7B">
              <w:rPr>
                <w:rFonts w:ascii="Times New Roman" w:hAnsi="Times New Roman"/>
                <w:sz w:val="16"/>
                <w:szCs w:val="16"/>
                <w:lang w:eastAsia="uk-UA"/>
              </w:rPr>
              <w:t>ТОВ</w:t>
            </w:r>
          </w:p>
          <w:p w14:paraId="73D662B8" w14:textId="77777777" w:rsidR="00FB6053" w:rsidRPr="00903B7B" w:rsidRDefault="00FB6053" w:rsidP="00903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mallCaps/>
                <w:sz w:val="16"/>
                <w:szCs w:val="16"/>
                <w:lang w:eastAsia="uk-UA"/>
              </w:rPr>
            </w:pPr>
            <w:r w:rsidRPr="00903B7B">
              <w:rPr>
                <w:rFonts w:ascii="Times New Roman" w:hAnsi="Times New Roman"/>
                <w:sz w:val="16"/>
                <w:szCs w:val="16"/>
                <w:lang w:eastAsia="uk-UA"/>
              </w:rPr>
              <w:t>«ГЕНЕР ТРЕЙД»</w:t>
            </w:r>
          </w:p>
        </w:tc>
        <w:tc>
          <w:tcPr>
            <w:tcW w:w="1440" w:type="dxa"/>
            <w:vAlign w:val="center"/>
          </w:tcPr>
          <w:p w14:paraId="02962D5A" w14:textId="77777777" w:rsidR="00FB6053" w:rsidRPr="00903B7B" w:rsidRDefault="00FB6053" w:rsidP="00903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903B7B">
              <w:rPr>
                <w:rFonts w:ascii="Times New Roman" w:hAnsi="Times New Roman"/>
                <w:sz w:val="16"/>
                <w:szCs w:val="16"/>
                <w:lang w:eastAsia="uk-UA"/>
              </w:rPr>
              <w:t>ТОВ «ЛАЙФ КОМПАНІ»</w:t>
            </w:r>
          </w:p>
        </w:tc>
        <w:tc>
          <w:tcPr>
            <w:tcW w:w="1440" w:type="dxa"/>
            <w:vAlign w:val="center"/>
          </w:tcPr>
          <w:p w14:paraId="56567696" w14:textId="774ABDF8" w:rsidR="00FB6053" w:rsidRPr="00903B7B" w:rsidRDefault="00FB6053" w:rsidP="00903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lang w:eastAsia="uk-UA"/>
              </w:rPr>
            </w:pPr>
            <w:r w:rsidRPr="00903B7B">
              <w:rPr>
                <w:rFonts w:ascii="Times New Roman" w:hAnsi="Times New Roman"/>
                <w:sz w:val="16"/>
                <w:szCs w:val="16"/>
                <w:lang w:eastAsia="uk-UA"/>
              </w:rPr>
              <w:t>ТОВ</w:t>
            </w:r>
          </w:p>
          <w:p w14:paraId="4E104EBB" w14:textId="77777777" w:rsidR="00FB6053" w:rsidRPr="00903B7B" w:rsidRDefault="00FB6053" w:rsidP="00903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sz w:val="16"/>
                <w:szCs w:val="16"/>
                <w:lang w:eastAsia="uk-UA"/>
              </w:rPr>
            </w:pPr>
            <w:r w:rsidRPr="00903B7B">
              <w:rPr>
                <w:rFonts w:ascii="Times New Roman" w:hAnsi="Times New Roman"/>
                <w:sz w:val="16"/>
                <w:szCs w:val="16"/>
                <w:lang w:eastAsia="uk-UA"/>
              </w:rPr>
              <w:t>«РОСТ-ТРАСТ»</w:t>
            </w:r>
          </w:p>
        </w:tc>
      </w:tr>
    </w:tbl>
    <w:p w14:paraId="11D10F79" w14:textId="77777777" w:rsidR="00FB6053" w:rsidRPr="00683462" w:rsidRDefault="00FB6053" w:rsidP="00FB6053">
      <w:pPr>
        <w:spacing w:after="0" w:line="240" w:lineRule="auto"/>
        <w:ind w:firstLine="709"/>
        <w:contextualSpacing/>
        <w:jc w:val="both"/>
        <w:rPr>
          <w:rFonts w:ascii="Times New Roman" w:hAnsi="Times New Roman"/>
          <w:sz w:val="24"/>
          <w:szCs w:val="24"/>
          <w:highlight w:val="red"/>
          <w:lang w:eastAsia="ru-RU"/>
        </w:rPr>
      </w:pPr>
    </w:p>
    <w:p w14:paraId="1C4B588B" w14:textId="77777777" w:rsidR="00FB6053" w:rsidRPr="00683462" w:rsidRDefault="00FB6053" w:rsidP="00FB6053">
      <w:pPr>
        <w:spacing w:after="0" w:line="240" w:lineRule="auto"/>
        <w:ind w:firstLine="709"/>
        <w:contextualSpacing/>
        <w:jc w:val="both"/>
        <w:rPr>
          <w:rFonts w:ascii="Times New Roman" w:hAnsi="Times New Roman"/>
          <w:sz w:val="24"/>
          <w:szCs w:val="24"/>
          <w:lang w:eastAsia="ru-RU"/>
        </w:rPr>
      </w:pPr>
      <w:r w:rsidRPr="00683462">
        <w:rPr>
          <w:rFonts w:ascii="Times New Roman" w:hAnsi="Times New Roman"/>
          <w:sz w:val="24"/>
          <w:szCs w:val="24"/>
          <w:lang w:eastAsia="ru-RU"/>
        </w:rPr>
        <w:t xml:space="preserve">Аналіз операторів АЗС на предмет їх особового складу свідчить про те, що при доволі частій зміні юридичних осіб управління ними залишається за вузьким колом осіб, які приймають управлінські рішення щодо початку або припинення певного виду господарської діяльності. </w:t>
      </w:r>
    </w:p>
    <w:p w14:paraId="1190A032"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color w:val="000000"/>
          <w:sz w:val="24"/>
          <w:szCs w:val="24"/>
          <w:lang w:eastAsia="uk-UA"/>
        </w:rPr>
        <w:t>Так, відповідно до інформації ЄДР та Пенсійного фонду України:</w:t>
      </w:r>
    </w:p>
    <w:p w14:paraId="745E4D84"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керівник ТОВ «РОСТ-ТРАСТ</w:t>
      </w:r>
      <w:r w:rsidRPr="00683462">
        <w:rPr>
          <w:rFonts w:ascii="Times New Roman" w:hAnsi="Times New Roman"/>
          <w:i/>
          <w:sz w:val="24"/>
          <w:szCs w:val="24"/>
          <w:lang w:eastAsia="ru-RU"/>
        </w:rPr>
        <w:t xml:space="preserve">» Тарабановський Євгеній Леонідович (з 07.02.2013) </w:t>
      </w:r>
      <w:r w:rsidRPr="00683462">
        <w:rPr>
          <w:rFonts w:ascii="Times New Roman" w:hAnsi="Times New Roman"/>
          <w:sz w:val="24"/>
          <w:szCs w:val="24"/>
          <w:lang w:eastAsia="ru-RU"/>
        </w:rPr>
        <w:t>є також засновником і керівником ТОВ «КОМПАНІЯ-ПРОСТІР»</w:t>
      </w:r>
      <w:r w:rsidRPr="00683462">
        <w:rPr>
          <w:rFonts w:ascii="Times New Roman" w:hAnsi="Times New Roman"/>
          <w:i/>
          <w:sz w:val="24"/>
          <w:szCs w:val="24"/>
          <w:lang w:eastAsia="ru-RU"/>
        </w:rPr>
        <w:t xml:space="preserve">, </w:t>
      </w:r>
      <w:r w:rsidRPr="00683462">
        <w:rPr>
          <w:rFonts w:ascii="Times New Roman" w:hAnsi="Times New Roman"/>
          <w:sz w:val="24"/>
          <w:szCs w:val="24"/>
          <w:lang w:eastAsia="ru-RU"/>
        </w:rPr>
        <w:t>яке володіє АЗС, що  орендують оператори АЗС мережі «АВІАС» у різних регіонах України;</w:t>
      </w:r>
    </w:p>
    <w:p w14:paraId="60D0B95C"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керівник ТОВ «МАСБЕН» </w:t>
      </w:r>
      <w:r w:rsidRPr="00683462">
        <w:rPr>
          <w:rFonts w:ascii="Times New Roman" w:hAnsi="Times New Roman"/>
          <w:i/>
          <w:sz w:val="24"/>
          <w:szCs w:val="24"/>
          <w:lang w:eastAsia="ru-RU"/>
        </w:rPr>
        <w:t>Петров Олексій Володимирович</w:t>
      </w:r>
      <w:r w:rsidRPr="00683462">
        <w:rPr>
          <w:rFonts w:ascii="Times New Roman" w:hAnsi="Times New Roman"/>
          <w:sz w:val="24"/>
          <w:szCs w:val="24"/>
          <w:lang w:eastAsia="ru-RU"/>
        </w:rPr>
        <w:t xml:space="preserve"> </w:t>
      </w:r>
      <w:r w:rsidRPr="00683462">
        <w:rPr>
          <w:rFonts w:ascii="Times New Roman" w:hAnsi="Times New Roman"/>
          <w:i/>
          <w:sz w:val="24"/>
          <w:szCs w:val="24"/>
          <w:lang w:eastAsia="ru-RU"/>
        </w:rPr>
        <w:t xml:space="preserve">(з 01.12.2015) </w:t>
      </w:r>
      <w:r w:rsidRPr="00683462">
        <w:rPr>
          <w:rFonts w:ascii="Times New Roman" w:hAnsi="Times New Roman"/>
          <w:sz w:val="24"/>
          <w:szCs w:val="24"/>
          <w:lang w:eastAsia="ru-RU"/>
        </w:rPr>
        <w:t>є також засновником і керівником ТОВ «АЛЬБІЛЕНД»</w:t>
      </w:r>
      <w:r w:rsidRPr="00683462">
        <w:rPr>
          <w:rFonts w:ascii="Times New Roman" w:hAnsi="Times New Roman"/>
          <w:i/>
          <w:sz w:val="24"/>
          <w:szCs w:val="24"/>
          <w:lang w:eastAsia="ru-RU"/>
        </w:rPr>
        <w:t xml:space="preserve">, </w:t>
      </w:r>
      <w:r w:rsidRPr="00683462">
        <w:rPr>
          <w:rFonts w:ascii="Times New Roman" w:hAnsi="Times New Roman"/>
          <w:sz w:val="24"/>
          <w:szCs w:val="24"/>
          <w:lang w:eastAsia="ru-RU"/>
        </w:rPr>
        <w:t>яке володіє АЗС, які  орендують оператори АЗС мережі «АВІАС» у різних регіонах України;</w:t>
      </w:r>
    </w:p>
    <w:p w14:paraId="4263FABA" w14:textId="115E9D5E"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керівник ТОВ «ЛАЙФ КОМПАНІ»</w:t>
      </w:r>
      <w:r w:rsidRPr="00683462">
        <w:rPr>
          <w:rFonts w:ascii="Times New Roman" w:hAnsi="Times New Roman"/>
          <w:i/>
          <w:sz w:val="24"/>
          <w:szCs w:val="24"/>
          <w:lang w:eastAsia="ru-RU"/>
        </w:rPr>
        <w:t xml:space="preserve"> </w:t>
      </w:r>
      <w:r w:rsidR="00903B7B"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903B7B"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 xml:space="preserve"> є також найманим працівником ПАТ «УКРНАФТА»</w:t>
      </w:r>
      <w:r w:rsidRPr="00683462">
        <w:rPr>
          <w:rFonts w:ascii="Times New Roman" w:hAnsi="Times New Roman"/>
          <w:i/>
          <w:sz w:val="24"/>
          <w:szCs w:val="24"/>
          <w:lang w:eastAsia="ru-RU"/>
        </w:rPr>
        <w:t xml:space="preserve"> </w:t>
      </w:r>
      <w:r w:rsidRPr="00683462">
        <w:rPr>
          <w:rFonts w:ascii="Times New Roman" w:hAnsi="Times New Roman"/>
          <w:sz w:val="24"/>
          <w:szCs w:val="24"/>
          <w:lang w:eastAsia="ru-RU"/>
        </w:rPr>
        <w:t xml:space="preserve">(з </w:t>
      </w:r>
      <w:r w:rsidR="00903B7B"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903B7B"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sz w:val="24"/>
          <w:szCs w:val="24"/>
          <w:lang w:eastAsia="ru-RU"/>
        </w:rPr>
        <w:t>);</w:t>
      </w:r>
    </w:p>
    <w:p w14:paraId="10969886" w14:textId="40237D62"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i/>
          <w:sz w:val="24"/>
          <w:szCs w:val="24"/>
          <w:lang w:eastAsia="ru-RU"/>
        </w:rPr>
        <w:t>Тарасов Сергій Олександрович</w:t>
      </w:r>
      <w:r w:rsidRPr="00683462">
        <w:rPr>
          <w:rFonts w:ascii="Times New Roman" w:hAnsi="Times New Roman"/>
          <w:sz w:val="24"/>
          <w:szCs w:val="24"/>
          <w:lang w:eastAsia="ru-RU"/>
        </w:rPr>
        <w:t xml:space="preserve"> є директором </w:t>
      </w:r>
      <w:r w:rsidRPr="00683462">
        <w:rPr>
          <w:rFonts w:ascii="Times New Roman" w:hAnsi="Times New Roman"/>
          <w:color w:val="000000"/>
          <w:sz w:val="24"/>
          <w:szCs w:val="24"/>
          <w:lang w:eastAsia="uk-UA"/>
        </w:rPr>
        <w:t>ТОВ «ГЕНЕР ТРЕЙД» (з 28.10.2016)</w:t>
      </w:r>
      <w:r w:rsidRPr="00683462">
        <w:rPr>
          <w:rFonts w:ascii="Times New Roman" w:hAnsi="Times New Roman"/>
          <w:sz w:val="24"/>
          <w:szCs w:val="24"/>
          <w:lang w:eastAsia="ru-RU"/>
        </w:rPr>
        <w:t xml:space="preserve"> </w:t>
      </w:r>
      <w:r w:rsidRPr="00683462">
        <w:rPr>
          <w:rFonts w:ascii="Times New Roman" w:hAnsi="Times New Roman"/>
          <w:color w:val="000000"/>
          <w:sz w:val="24"/>
          <w:szCs w:val="24"/>
          <w:lang w:eastAsia="uk-UA"/>
        </w:rPr>
        <w:t xml:space="preserve">і також був директором інших операторів АЗС мережі АВІАС», які діяли в інших регіонах України, а саме: ТОВ «МІЛАНА ВЕСТ» (з 28.10.2016), ТОВ «АТЛАС СИСТЕМ» </w:t>
      </w:r>
      <w:r w:rsidR="00903B7B">
        <w:rPr>
          <w:rFonts w:ascii="Times New Roman" w:hAnsi="Times New Roman"/>
          <w:color w:val="000000"/>
          <w:sz w:val="24"/>
          <w:szCs w:val="24"/>
          <w:lang w:eastAsia="uk-UA"/>
        </w:rPr>
        <w:br/>
      </w:r>
      <w:r w:rsidRPr="00683462">
        <w:rPr>
          <w:rFonts w:ascii="Times New Roman" w:hAnsi="Times New Roman"/>
          <w:color w:val="000000"/>
          <w:sz w:val="24"/>
          <w:szCs w:val="24"/>
          <w:lang w:eastAsia="uk-UA"/>
        </w:rPr>
        <w:t xml:space="preserve">(з 28.10.2016), ТОВ «ЛУРІЯ» (з 28.10.2016), </w:t>
      </w:r>
      <w:r w:rsidRPr="00683462">
        <w:rPr>
          <w:rFonts w:ascii="Times New Roman" w:hAnsi="Times New Roman"/>
          <w:sz w:val="24"/>
          <w:szCs w:val="24"/>
          <w:lang w:eastAsia="ru-RU"/>
        </w:rPr>
        <w:t>ТОВ «СВ КОМ ТРЕЙД» (з 29.10.2016)</w:t>
      </w:r>
      <w:r w:rsidRPr="00683462">
        <w:rPr>
          <w:rFonts w:ascii="Times New Roman" w:hAnsi="Times New Roman"/>
          <w:color w:val="000000"/>
          <w:sz w:val="24"/>
          <w:szCs w:val="24"/>
          <w:lang w:eastAsia="uk-UA"/>
        </w:rPr>
        <w:t xml:space="preserve">,                   ТОВ «ФІНАНС-АЛЬЯНС» (з 28.10.2016), ТОВ «ДАРАС ГРУП» (з 28.10.2016),                          ТОВ «ХАТІОРА» (з 29.10.2016). При цьому, як видно, призначений директором майже в один день 28.10.2016 - 29.10.2016; </w:t>
      </w:r>
    </w:p>
    <w:p w14:paraId="7C66162E" w14:textId="10383B29"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color w:val="000000"/>
          <w:sz w:val="24"/>
          <w:szCs w:val="24"/>
          <w:lang w:eastAsia="uk-UA"/>
        </w:rPr>
      </w:pPr>
      <w:r w:rsidRPr="00683462">
        <w:rPr>
          <w:rFonts w:ascii="Times New Roman" w:hAnsi="Times New Roman"/>
          <w:color w:val="000000"/>
          <w:sz w:val="24"/>
          <w:szCs w:val="24"/>
          <w:lang w:eastAsia="uk-UA"/>
        </w:rPr>
        <w:t>більше 30 фізичних осіб а саме:</w:t>
      </w:r>
      <w:r w:rsidRPr="00683462">
        <w:rPr>
          <w:rFonts w:ascii="Times New Roman" w:hAnsi="Times New Roman"/>
          <w:i/>
          <w:color w:val="000000"/>
          <w:sz w:val="24"/>
          <w:szCs w:val="24"/>
          <w:lang w:eastAsia="uk-UA"/>
        </w:rPr>
        <w:t xml:space="preserve"> </w:t>
      </w:r>
      <w:r w:rsidR="00903B7B" w:rsidRPr="00391246">
        <w:rPr>
          <w:rFonts w:ascii="Times New Roman" w:hAnsi="Times New Roman"/>
          <w:bCs/>
          <w:i/>
          <w:sz w:val="24"/>
          <w:szCs w:val="24"/>
        </w:rPr>
        <w:t>[</w:t>
      </w:r>
      <w:r w:rsidR="00FE5CEC">
        <w:rPr>
          <w:rFonts w:ascii="Times New Roman" w:hAnsi="Times New Roman"/>
          <w:bCs/>
          <w:i/>
          <w:sz w:val="24"/>
          <w:szCs w:val="24"/>
        </w:rPr>
        <w:t>інформація визначена</w:t>
      </w:r>
      <w:r w:rsidR="00903B7B" w:rsidRPr="00391246">
        <w:rPr>
          <w:rFonts w:ascii="Times New Roman" w:hAnsi="Times New Roman"/>
          <w:bCs/>
          <w:i/>
          <w:sz w:val="24"/>
          <w:szCs w:val="24"/>
        </w:rPr>
        <w:t xml:space="preserve"> як інформація з обмеженим доступом]</w:t>
      </w:r>
      <w:r w:rsidRPr="00683462">
        <w:rPr>
          <w:rFonts w:ascii="Times New Roman" w:hAnsi="Times New Roman"/>
          <w:i/>
          <w:color w:val="000000"/>
          <w:sz w:val="24"/>
          <w:szCs w:val="24"/>
          <w:lang w:eastAsia="uk-UA"/>
        </w:rPr>
        <w:t xml:space="preserve">, </w:t>
      </w:r>
      <w:r w:rsidRPr="00683462">
        <w:rPr>
          <w:rFonts w:ascii="Times New Roman" w:hAnsi="Times New Roman"/>
          <w:color w:val="000000"/>
          <w:sz w:val="24"/>
          <w:szCs w:val="24"/>
          <w:lang w:eastAsia="uk-UA"/>
        </w:rPr>
        <w:t>є найманими працівниками ТОВ «ДОНМАС», ТОВ «ГЕРІГАН», ТОВ «СМАСБЕН», ЛАЙФ КОМПАНІ», тобто при зупиненні реалізації світлих нафтопродуктів одного з операторів мережі «АВІАС» зазначені особи переходили до оператора, який приходив йому на зміну.</w:t>
      </w:r>
    </w:p>
    <w:p w14:paraId="736DEA2E"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color w:val="000000"/>
          <w:sz w:val="24"/>
          <w:szCs w:val="24"/>
          <w:lang w:eastAsia="uk-UA"/>
        </w:rPr>
      </w:pPr>
      <w:r w:rsidRPr="00683462">
        <w:rPr>
          <w:rFonts w:ascii="Times New Roman" w:hAnsi="Times New Roman"/>
          <w:sz w:val="24"/>
          <w:szCs w:val="24"/>
          <w:lang w:eastAsia="ru-RU"/>
        </w:rPr>
        <w:t xml:space="preserve">Згідно з інформацією з ЄДР  у стані припинення знаходяться </w:t>
      </w:r>
      <w:r w:rsidRPr="00683462">
        <w:rPr>
          <w:rFonts w:ascii="Times New Roman" w:hAnsi="Times New Roman"/>
          <w:color w:val="000000"/>
          <w:sz w:val="24"/>
          <w:szCs w:val="24"/>
          <w:lang w:eastAsia="uk-UA"/>
        </w:rPr>
        <w:t>ТОВ «ГЕРІГАН» (ліквідатор Прудивус М.С.), ТОВ «МАСБЕН», ТОВ «ГЕНЕР ТРЕЙД». П</w:t>
      </w:r>
      <w:r w:rsidRPr="00683462">
        <w:rPr>
          <w:rFonts w:ascii="Times New Roman" w:hAnsi="Times New Roman"/>
          <w:sz w:val="24"/>
          <w:szCs w:val="24"/>
          <w:lang w:eastAsia="ru-RU"/>
        </w:rPr>
        <w:t>овноваження ліквідатора здійснює Ніколайчук Олексій Миколайович. ТОВ «ДОНМАС»  припинило діяльність з 30.10.2018. Зазначені оператори АЗС перереєстровані в місті Харкові.</w:t>
      </w:r>
      <w:r w:rsidRPr="00683462">
        <w:rPr>
          <w:rFonts w:ascii="Times New Roman" w:hAnsi="Times New Roman"/>
          <w:color w:val="000000"/>
          <w:sz w:val="24"/>
          <w:szCs w:val="24"/>
          <w:lang w:eastAsia="uk-UA"/>
        </w:rPr>
        <w:t xml:space="preserve">  </w:t>
      </w:r>
    </w:p>
    <w:p w14:paraId="5ABDD022"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i/>
          <w:sz w:val="24"/>
          <w:szCs w:val="24"/>
          <w:lang w:eastAsia="ru-RU"/>
        </w:rPr>
      </w:pPr>
      <w:r w:rsidRPr="00683462">
        <w:rPr>
          <w:rFonts w:ascii="Times New Roman" w:hAnsi="Times New Roman"/>
          <w:sz w:val="24"/>
          <w:szCs w:val="24"/>
          <w:lang w:eastAsia="uk-UA"/>
        </w:rPr>
        <w:t>Несамостійність, організованість і керованість діяльності операторів АЗС мережі «АВІАС» підтверджується також інформацією, наданою органами НАБУ.</w:t>
      </w:r>
    </w:p>
    <w:p w14:paraId="3EE69812"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Матеріалами справи доведено, що система договірних відносин створена компаніями «АВІАС» разом з операторами АЗС і виробником ПАТ «УКРТАТНАФТА» забезпечує реалізацію світлих нафтопродуктів за картковою системою «АВІАС» по всій території України і є системою узгоджених дій у розумінні статті 5 Закону України «Про захист економічної конкуренції».</w:t>
      </w:r>
    </w:p>
    <w:p w14:paraId="2F64BDB6"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Між всіма учасниками паливного проєкту «АВІАС» укладається значна кількість типових, здебільшого однакових договорів. Щодо ТОВ «РОСТ-ТРАСТ» зазначене підтверджується, зокрема:</w:t>
      </w:r>
    </w:p>
    <w:p w14:paraId="46CEBA6C"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договорами поставки з компаніями «АВІАС»: з  ТОВ «АЛЬЯНС ЕВОЛЮШН» від 20.01.2017 № П17-36/АЕ та від 01.07.2017 № ПТ17-184/АЕ,  з ТОВ «ПРОМ ГАРАНТ ПЛЮС» від 22.12.2016 № П16-133/ПГ;</w:t>
      </w:r>
    </w:p>
    <w:p w14:paraId="03D289C5"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договір про надання фінансової допомоги з ТОВ «ПРОМ ГАРАНТ ПЛЮС» від 30.01.2017 № ПГ17-10;</w:t>
      </w:r>
    </w:p>
    <w:p w14:paraId="3EFBF773"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договорами поставки з ПАТ «УКРТАТНАФТА» від 30.11.2016 № 3614/2/2118, від 27.02.2017 № 935/2/2118, від 28.02.2017  № 921/2/2118;</w:t>
      </w:r>
    </w:p>
    <w:p w14:paraId="6350C90C"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договором комісії з ПАТ «УКРТАТНАФТА» від 13.03.2017 № 580/11/2118;</w:t>
      </w:r>
    </w:p>
    <w:p w14:paraId="2D3DBC22" w14:textId="77777777"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rPr>
        <w:t>- договором про надання послуг із ТОВ «ДНІПРО-КОНСАЛТИНГ» від 03.01.2017            № 1-РТ/2017.</w:t>
      </w:r>
    </w:p>
    <w:p w14:paraId="346737F9" w14:textId="30885242" w:rsidR="00FB6053" w:rsidRPr="00683462" w:rsidRDefault="00FB6053" w:rsidP="00FB6053">
      <w:pPr>
        <w:tabs>
          <w:tab w:val="left" w:pos="720"/>
        </w:tabs>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683462">
        <w:rPr>
          <w:rFonts w:ascii="Times New Roman" w:hAnsi="Times New Roman"/>
          <w:sz w:val="24"/>
          <w:szCs w:val="24"/>
          <w:lang w:eastAsia="uk-UA"/>
        </w:rPr>
        <w:t xml:space="preserve">Отже, діяльність проєкту «АВІАС» є організованою, координованою та підтримується з метою уніфікації-погодження цінової і торговельної поведінки її учасників, для забезпечення реалізації світлих нафтопродуктів переважно виробництва ПАТ </w:t>
      </w:r>
      <w:r w:rsidRPr="00683462">
        <w:rPr>
          <w:rFonts w:ascii="Times New Roman" w:hAnsi="Times New Roman"/>
          <w:sz w:val="24"/>
          <w:szCs w:val="24"/>
          <w:lang w:eastAsia="ru-RU"/>
        </w:rPr>
        <w:t>«УКРТАТНАФТА»</w:t>
      </w:r>
      <w:r w:rsidRPr="00683462">
        <w:rPr>
          <w:rFonts w:ascii="Times New Roman" w:hAnsi="Times New Roman"/>
          <w:sz w:val="24"/>
          <w:szCs w:val="24"/>
          <w:lang w:eastAsia="uk-UA"/>
        </w:rPr>
        <w:t xml:space="preserve"> у всіх регіонах України на єдиних умовах. </w:t>
      </w:r>
    </w:p>
    <w:p w14:paraId="76DB1A34" w14:textId="3BD37F5B"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 xml:space="preserve">При цьому Комітетом доведено однакові тенденції ціноутворення в мережі АЗС «АВІАС», які діють у всіх регіонах України, що виявляються в одночасному або майже одночасному встановленні однакових або майже однакових (із різницею у 0,05 грн) роздрібних цін на бензини марки А-92 ENERGY, А-95 та А-95 ENERGY виробництва  </w:t>
      </w:r>
      <w:r w:rsidR="00903B7B">
        <w:rPr>
          <w:rFonts w:ascii="Times New Roman" w:hAnsi="Times New Roman"/>
          <w:sz w:val="24"/>
          <w:szCs w:val="24"/>
          <w:lang w:eastAsia="uk-UA"/>
        </w:rPr>
        <w:br/>
      </w:r>
      <w:r w:rsidRPr="00683462">
        <w:rPr>
          <w:rFonts w:ascii="Times New Roman" w:hAnsi="Times New Roman"/>
          <w:sz w:val="24"/>
          <w:szCs w:val="24"/>
          <w:lang w:eastAsia="uk-UA"/>
        </w:rPr>
        <w:t xml:space="preserve">ПАТ «УКРТАТНАФТА». </w:t>
      </w:r>
    </w:p>
    <w:p w14:paraId="4E89396C" w14:textId="77777777" w:rsidR="00FB6053" w:rsidRPr="00683462" w:rsidRDefault="00FB6053" w:rsidP="00FB6053">
      <w:pPr>
        <w:overflowPunct w:val="0"/>
        <w:autoSpaceDE w:val="0"/>
        <w:autoSpaceDN w:val="0"/>
        <w:adjustRightInd w:val="0"/>
        <w:spacing w:after="0" w:line="240" w:lineRule="auto"/>
        <w:ind w:firstLine="709"/>
        <w:jc w:val="both"/>
        <w:textAlignment w:val="baseline"/>
        <w:rPr>
          <w:rFonts w:ascii="Times New Roman" w:hAnsi="Times New Roman"/>
          <w:sz w:val="24"/>
          <w:szCs w:val="24"/>
          <w:lang w:eastAsia="ru-RU"/>
        </w:rPr>
      </w:pPr>
      <w:r w:rsidRPr="00683462">
        <w:rPr>
          <w:rFonts w:ascii="Times New Roman" w:hAnsi="Times New Roman"/>
          <w:sz w:val="24"/>
          <w:szCs w:val="24"/>
          <w:lang w:eastAsia="ru-RU"/>
        </w:rPr>
        <w:t xml:space="preserve">ТОВ «РОСТ-ТРАСТ» не надало жодної інформації, яка б могла спростувати висновки Комітету щодо наявності  в діях відповідачів порушення. </w:t>
      </w:r>
    </w:p>
    <w:p w14:paraId="016CB9E2"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p>
    <w:p w14:paraId="4323B7D1"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 xml:space="preserve">Зауваження відповідача у справі – оператора автозаправних станцій </w:t>
      </w:r>
    </w:p>
    <w:p w14:paraId="4C4FA6EA"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r w:rsidRPr="00683462">
        <w:rPr>
          <w:rFonts w:ascii="Times New Roman" w:hAnsi="Times New Roman"/>
          <w:b/>
          <w:sz w:val="24"/>
          <w:szCs w:val="24"/>
          <w:lang w:eastAsia="ru-RU"/>
        </w:rPr>
        <w:t>(ДП «Фірма «Укртатнафтасервіс»), який здійснював реалізацію нафтопродуктів у Полтавській області, та їх спростування</w:t>
      </w:r>
    </w:p>
    <w:p w14:paraId="26C34A15" w14:textId="77777777" w:rsidR="00FB6053" w:rsidRPr="00683462" w:rsidRDefault="00FB6053" w:rsidP="00FB6053">
      <w:pPr>
        <w:overflowPunct w:val="0"/>
        <w:autoSpaceDE w:val="0"/>
        <w:autoSpaceDN w:val="0"/>
        <w:adjustRightInd w:val="0"/>
        <w:spacing w:after="0" w:line="240" w:lineRule="auto"/>
        <w:ind w:firstLine="709"/>
        <w:jc w:val="center"/>
        <w:textAlignment w:val="baseline"/>
        <w:rPr>
          <w:rFonts w:ascii="Times New Roman" w:hAnsi="Times New Roman"/>
          <w:b/>
          <w:sz w:val="24"/>
          <w:szCs w:val="24"/>
          <w:lang w:eastAsia="ru-RU"/>
        </w:rPr>
      </w:pPr>
    </w:p>
    <w:p w14:paraId="2CFDD0C3" w14:textId="77777777" w:rsidR="00FB6053" w:rsidRPr="00683462" w:rsidRDefault="00FB6053" w:rsidP="00FB6053">
      <w:pPr>
        <w:spacing w:after="0"/>
        <w:ind w:firstLine="708"/>
        <w:rPr>
          <w:rFonts w:ascii="Times New Roman" w:hAnsi="Times New Roman"/>
          <w:sz w:val="24"/>
          <w:szCs w:val="24"/>
          <w:lang w:eastAsia="ru-RU"/>
        </w:rPr>
      </w:pPr>
      <w:r w:rsidRPr="00683462">
        <w:rPr>
          <w:rFonts w:ascii="Times New Roman" w:hAnsi="Times New Roman"/>
          <w:b/>
          <w:sz w:val="24"/>
          <w:szCs w:val="24"/>
          <w:lang w:eastAsia="ru-RU"/>
        </w:rPr>
        <w:t xml:space="preserve">ТОВ ДП «Фірма «Укртатнафтасервіс» </w:t>
      </w:r>
      <w:r w:rsidRPr="00683462">
        <w:rPr>
          <w:rFonts w:ascii="Times New Roman" w:hAnsi="Times New Roman"/>
          <w:sz w:val="24"/>
          <w:szCs w:val="24"/>
          <w:lang w:eastAsia="ru-RU"/>
        </w:rPr>
        <w:t>листом від 27.09.2018 б/н (вх. № 01.10.2018 № 8-01/11749) надало такі пояснення.</w:t>
      </w:r>
    </w:p>
    <w:p w14:paraId="203E871C" w14:textId="77777777" w:rsidR="00FB6053" w:rsidRPr="00683462" w:rsidRDefault="00FB6053" w:rsidP="00436B2C">
      <w:pPr>
        <w:numPr>
          <w:ilvl w:val="0"/>
          <w:numId w:val="36"/>
        </w:numPr>
        <w:tabs>
          <w:tab w:val="left" w:pos="993"/>
        </w:tabs>
        <w:spacing w:after="0" w:line="240" w:lineRule="auto"/>
        <w:ind w:left="0" w:firstLine="709"/>
        <w:jc w:val="both"/>
        <w:rPr>
          <w:rFonts w:ascii="Times New Roman" w:hAnsi="Times New Roman"/>
          <w:i/>
          <w:sz w:val="24"/>
          <w:szCs w:val="24"/>
        </w:rPr>
      </w:pPr>
      <w:r w:rsidRPr="00683462">
        <w:rPr>
          <w:rFonts w:ascii="Times New Roman" w:hAnsi="Times New Roman"/>
          <w:i/>
          <w:sz w:val="24"/>
          <w:szCs w:val="24"/>
        </w:rPr>
        <w:t>ТОВ ДП «Фірма «Укртатнафтасервіс» вважає, що Комітет порушив частину першу статті 40 Закону України «Про захист економічної конкуренції» та пункт 16 Правил розгляду заяв і справ про порушення законодавства про захист економічної конкуренції, якими встановлено, що особи, які беруть участь у справі, мають право ознайомлюватися з матеріалами справи після одержання копії подання з попередніми висновками в справі.</w:t>
      </w:r>
    </w:p>
    <w:p w14:paraId="19D1EE7A" w14:textId="77777777" w:rsidR="00FB6053" w:rsidRPr="00683462" w:rsidRDefault="00FB6053" w:rsidP="00FB6053">
      <w:pPr>
        <w:tabs>
          <w:tab w:val="left" w:pos="993"/>
        </w:tabs>
        <w:spacing w:after="0" w:line="240" w:lineRule="auto"/>
        <w:ind w:left="720"/>
        <w:jc w:val="both"/>
        <w:rPr>
          <w:rFonts w:ascii="Times New Roman" w:hAnsi="Times New Roman"/>
          <w:i/>
          <w:sz w:val="24"/>
          <w:szCs w:val="24"/>
        </w:rPr>
      </w:pPr>
    </w:p>
    <w:p w14:paraId="25B685BB" w14:textId="77777777" w:rsidR="00FB6053" w:rsidRPr="00683462" w:rsidRDefault="00FB6053" w:rsidP="00FB6053">
      <w:pPr>
        <w:tabs>
          <w:tab w:val="left" w:pos="993"/>
        </w:tabs>
        <w:spacing w:after="0" w:line="240" w:lineRule="auto"/>
        <w:ind w:firstLine="709"/>
        <w:jc w:val="both"/>
        <w:rPr>
          <w:rFonts w:ascii="Times New Roman" w:hAnsi="Times New Roman"/>
          <w:sz w:val="24"/>
          <w:szCs w:val="24"/>
        </w:rPr>
      </w:pPr>
      <w:r w:rsidRPr="00683462">
        <w:rPr>
          <w:rFonts w:ascii="Times New Roman" w:hAnsi="Times New Roman"/>
          <w:sz w:val="24"/>
          <w:szCs w:val="24"/>
        </w:rPr>
        <w:t xml:space="preserve">Комітет жодним чином не порушував право на ознайомлення представників </w:t>
      </w:r>
      <w:r w:rsidRPr="00683462">
        <w:rPr>
          <w:rFonts w:ascii="Times New Roman" w:hAnsi="Times New Roman"/>
          <w:sz w:val="24"/>
          <w:szCs w:val="24"/>
        </w:rPr>
        <w:br/>
        <w:t>ДП «Фірма «Укртатнафтасервіс», зокрема, на клопотання Товариства Комітетом було надано можливість ознайомлюватися з матеріалами справи в робочі дні з 24.09.2018 по 28.09.2018 з 9.30</w:t>
      </w:r>
      <w:r w:rsidRPr="00683462">
        <w:rPr>
          <w:rFonts w:ascii="Times New Roman" w:hAnsi="Times New Roman"/>
          <w:sz w:val="24"/>
          <w:szCs w:val="24"/>
          <w:vertAlign w:val="superscript"/>
        </w:rPr>
        <w:t xml:space="preserve"> </w:t>
      </w:r>
      <w:r w:rsidRPr="00683462">
        <w:rPr>
          <w:rFonts w:ascii="Times New Roman" w:hAnsi="Times New Roman"/>
          <w:sz w:val="24"/>
          <w:szCs w:val="24"/>
        </w:rPr>
        <w:t>до 17.30</w:t>
      </w:r>
      <w:r w:rsidRPr="00683462">
        <w:rPr>
          <w:rFonts w:ascii="Times New Roman" w:hAnsi="Times New Roman"/>
          <w:sz w:val="24"/>
          <w:szCs w:val="24"/>
          <w:vertAlign w:val="superscript"/>
        </w:rPr>
        <w:t xml:space="preserve"> </w:t>
      </w:r>
      <w:r w:rsidRPr="00683462">
        <w:rPr>
          <w:rFonts w:ascii="Times New Roman" w:hAnsi="Times New Roman"/>
          <w:sz w:val="24"/>
          <w:szCs w:val="24"/>
        </w:rPr>
        <w:t xml:space="preserve">(у п’ятницю до 16.30 та обідня перерва щодня з 13.00 до 13.45), в подальшому на відповідне клопотання Товариство було подовжено час для ознайомлення з матеріалами справи з 01.10.2018 до 03.10.2018. </w:t>
      </w:r>
    </w:p>
    <w:p w14:paraId="66350E61" w14:textId="77777777" w:rsidR="00FB6053" w:rsidRPr="00683462" w:rsidRDefault="00FB6053" w:rsidP="00FB6053">
      <w:pPr>
        <w:tabs>
          <w:tab w:val="left" w:pos="993"/>
        </w:tabs>
        <w:spacing w:after="0" w:line="240" w:lineRule="auto"/>
        <w:ind w:firstLine="709"/>
        <w:jc w:val="both"/>
        <w:rPr>
          <w:rFonts w:ascii="Times New Roman" w:hAnsi="Times New Roman"/>
          <w:sz w:val="24"/>
          <w:szCs w:val="24"/>
        </w:rPr>
      </w:pPr>
      <w:r w:rsidRPr="00683462">
        <w:rPr>
          <w:rFonts w:ascii="Times New Roman" w:hAnsi="Times New Roman"/>
          <w:sz w:val="24"/>
          <w:szCs w:val="24"/>
        </w:rPr>
        <w:t>Відповідно до статті 40 Закону України «Про захист економічної конкуренції» особи, які беруть участь у справі, мають право ознайомлюватися з матеріалами справи (крім інформації з обмеженим доступом, а також інформації, розголошення якої може завдати шкоди інтересам інших осіб, які беруть участь у справі, або перешкодити подальшому розгляду справи), Комітет надав всі матеріали справи, які не містили інформації з обмеженим доступом. Надані матеріали справи також містять докази, на підставі яких Комітет дійшов висновку про порушення законодавства про захист економічної конкуренції ДП «Фірма «Укртатнафтасервіс», які виклав у Поданні.</w:t>
      </w:r>
    </w:p>
    <w:p w14:paraId="1C7588F7" w14:textId="77777777" w:rsidR="00FB6053" w:rsidRPr="00683462" w:rsidRDefault="00FB6053" w:rsidP="00FB6053">
      <w:pPr>
        <w:tabs>
          <w:tab w:val="left" w:pos="993"/>
        </w:tabs>
        <w:spacing w:after="0" w:line="240" w:lineRule="auto"/>
        <w:ind w:firstLine="709"/>
        <w:jc w:val="both"/>
        <w:rPr>
          <w:rFonts w:ascii="Times New Roman" w:hAnsi="Times New Roman"/>
          <w:sz w:val="24"/>
          <w:szCs w:val="24"/>
        </w:rPr>
      </w:pPr>
    </w:p>
    <w:p w14:paraId="64142A85" w14:textId="77777777" w:rsidR="00FB6053" w:rsidRPr="00683462" w:rsidRDefault="00FB6053" w:rsidP="00436B2C">
      <w:pPr>
        <w:numPr>
          <w:ilvl w:val="0"/>
          <w:numId w:val="36"/>
        </w:numPr>
        <w:tabs>
          <w:tab w:val="left" w:pos="993"/>
        </w:tabs>
        <w:spacing w:after="0" w:line="240" w:lineRule="auto"/>
        <w:ind w:left="0" w:firstLine="709"/>
        <w:jc w:val="both"/>
        <w:rPr>
          <w:rFonts w:ascii="Times New Roman" w:hAnsi="Times New Roman"/>
          <w:i/>
          <w:sz w:val="24"/>
          <w:szCs w:val="24"/>
        </w:rPr>
      </w:pPr>
      <w:r w:rsidRPr="00683462">
        <w:rPr>
          <w:rFonts w:ascii="Times New Roman" w:hAnsi="Times New Roman"/>
          <w:i/>
          <w:sz w:val="24"/>
          <w:szCs w:val="24"/>
        </w:rPr>
        <w:t>Товариство вважає, що Комітет порушує один з основоположних принципів господарювання, а саме: «Заборона незаконного втручання в господарські відносини». Всі договірні відносин між товариством та контрагентами відповідають вимогам чинного законодавства України. Жоден з укладених договорів не визнаний у встановленому порядку недійсним, удаваним тощо.</w:t>
      </w:r>
    </w:p>
    <w:p w14:paraId="74B01265" w14:textId="77777777" w:rsidR="00FB6053" w:rsidRPr="00683462" w:rsidRDefault="00FB6053" w:rsidP="00FB6053">
      <w:pPr>
        <w:tabs>
          <w:tab w:val="left" w:pos="993"/>
        </w:tabs>
        <w:spacing w:after="0" w:line="240" w:lineRule="auto"/>
        <w:ind w:left="720"/>
        <w:jc w:val="both"/>
        <w:rPr>
          <w:rFonts w:ascii="Times New Roman" w:hAnsi="Times New Roman"/>
          <w:i/>
          <w:sz w:val="24"/>
          <w:szCs w:val="24"/>
        </w:rPr>
      </w:pPr>
    </w:p>
    <w:p w14:paraId="21BEA3FB" w14:textId="77777777" w:rsidR="00FB6053" w:rsidRPr="00683462" w:rsidRDefault="00FB6053" w:rsidP="00FB6053">
      <w:pPr>
        <w:tabs>
          <w:tab w:val="left" w:pos="720"/>
        </w:tabs>
        <w:spacing w:after="0" w:line="240" w:lineRule="auto"/>
        <w:jc w:val="both"/>
        <w:rPr>
          <w:rFonts w:ascii="Times New Roman" w:hAnsi="Times New Roman"/>
          <w:sz w:val="24"/>
          <w:szCs w:val="24"/>
        </w:rPr>
      </w:pPr>
      <w:r w:rsidRPr="00683462">
        <w:rPr>
          <w:rFonts w:ascii="Times New Roman" w:hAnsi="Times New Roman"/>
          <w:sz w:val="24"/>
          <w:szCs w:val="24"/>
        </w:rPr>
        <w:tab/>
        <w:t>Оформлення відповідно до вимог Цивільного та Господарського кодексів України, так само як і до іншого нормативного документа в Україні, не передбачають дозволу на порушення суб’єктами господарювання законодавства про захист економічної конкуренції у будь-якій формі, у тому числі у формі укладання договорів, які призводять до недопущення, обмеження чи усунення конкуренції, а також не звільняє від відповідальності за вчинення порушень законодавства про захист економічної конкуренції. Крім відповідних кодексів, діяльність суб’єктів господарювання має відповідати вимогам законодавства України, у т. ч. Закону України «Про захист економічної конкуренції».</w:t>
      </w:r>
    </w:p>
    <w:p w14:paraId="29A58E41" w14:textId="77777777" w:rsidR="00FB6053" w:rsidRPr="00683462" w:rsidRDefault="00FB6053" w:rsidP="00FB6053">
      <w:pPr>
        <w:tabs>
          <w:tab w:val="left" w:pos="993"/>
        </w:tabs>
        <w:spacing w:after="0" w:line="240" w:lineRule="auto"/>
        <w:jc w:val="both"/>
        <w:rPr>
          <w:rFonts w:ascii="Times New Roman" w:hAnsi="Times New Roman"/>
          <w:sz w:val="24"/>
          <w:szCs w:val="24"/>
        </w:rPr>
      </w:pPr>
    </w:p>
    <w:p w14:paraId="4F4F24AF" w14:textId="77777777" w:rsidR="00FB6053" w:rsidRPr="00683462" w:rsidRDefault="00FB6053" w:rsidP="00436B2C">
      <w:pPr>
        <w:numPr>
          <w:ilvl w:val="0"/>
          <w:numId w:val="36"/>
        </w:numPr>
        <w:tabs>
          <w:tab w:val="left" w:pos="993"/>
        </w:tabs>
        <w:spacing w:after="0" w:line="240" w:lineRule="auto"/>
        <w:ind w:left="0" w:firstLine="709"/>
        <w:jc w:val="both"/>
        <w:rPr>
          <w:rFonts w:ascii="Times New Roman" w:hAnsi="Times New Roman"/>
          <w:i/>
          <w:sz w:val="24"/>
          <w:szCs w:val="24"/>
        </w:rPr>
      </w:pPr>
      <w:r w:rsidRPr="00683462">
        <w:rPr>
          <w:rFonts w:ascii="Times New Roman" w:hAnsi="Times New Roman"/>
          <w:i/>
          <w:sz w:val="24"/>
          <w:szCs w:val="24"/>
        </w:rPr>
        <w:t>«Аналіз прейскурантів цін нашого Товариства та інших підприємств ринку роздрібної торгівлі нафтопродуктів є різними між собою за формою, датою, змістом, видами реалізуємого палива, датою встановлення ціни на паливо».</w:t>
      </w:r>
    </w:p>
    <w:p w14:paraId="2A3F3BF2" w14:textId="77777777" w:rsidR="00FB6053" w:rsidRPr="00683462" w:rsidRDefault="00FB6053" w:rsidP="00FB6053">
      <w:pPr>
        <w:tabs>
          <w:tab w:val="left" w:pos="993"/>
        </w:tabs>
        <w:spacing w:after="0" w:line="240" w:lineRule="auto"/>
        <w:ind w:firstLine="720"/>
        <w:jc w:val="both"/>
        <w:rPr>
          <w:rFonts w:ascii="Times New Roman" w:hAnsi="Times New Roman"/>
          <w:i/>
          <w:sz w:val="24"/>
          <w:szCs w:val="24"/>
        </w:rPr>
      </w:pPr>
    </w:p>
    <w:p w14:paraId="56EB7BBE" w14:textId="77777777" w:rsidR="00FB6053" w:rsidRPr="00683462" w:rsidRDefault="00FB6053" w:rsidP="00FB6053">
      <w:pPr>
        <w:tabs>
          <w:tab w:val="left" w:pos="993"/>
        </w:tabs>
        <w:spacing w:after="0" w:line="240" w:lineRule="auto"/>
        <w:ind w:firstLine="720"/>
        <w:jc w:val="both"/>
        <w:rPr>
          <w:rFonts w:ascii="Times New Roman" w:hAnsi="Times New Roman"/>
          <w:sz w:val="24"/>
          <w:szCs w:val="24"/>
        </w:rPr>
      </w:pPr>
      <w:r w:rsidRPr="00683462">
        <w:rPr>
          <w:rFonts w:ascii="Times New Roman" w:hAnsi="Times New Roman"/>
          <w:sz w:val="24"/>
          <w:szCs w:val="24"/>
        </w:rPr>
        <w:t>Комітетом не може бути взято до уваги це зауваження, оскільки Товариством не надано жодного документа на підтвердження аналізу цін, а тому не спростовуються висновки Комітету щодо порушення законодавства про захист економічної діяльності.</w:t>
      </w:r>
    </w:p>
    <w:p w14:paraId="22F71725" w14:textId="77777777" w:rsidR="00FB6053" w:rsidRPr="00683462" w:rsidRDefault="00FB6053" w:rsidP="00FB6053">
      <w:pPr>
        <w:tabs>
          <w:tab w:val="left" w:pos="993"/>
        </w:tabs>
        <w:spacing w:after="0" w:line="240" w:lineRule="auto"/>
        <w:ind w:firstLine="720"/>
        <w:jc w:val="both"/>
        <w:rPr>
          <w:rFonts w:ascii="Times New Roman" w:hAnsi="Times New Roman"/>
          <w:sz w:val="24"/>
          <w:szCs w:val="24"/>
        </w:rPr>
      </w:pPr>
    </w:p>
    <w:p w14:paraId="7C3FA83A" w14:textId="77777777" w:rsidR="00FB6053" w:rsidRPr="00683462" w:rsidRDefault="00FB6053" w:rsidP="00436B2C">
      <w:pPr>
        <w:numPr>
          <w:ilvl w:val="0"/>
          <w:numId w:val="36"/>
        </w:numPr>
        <w:tabs>
          <w:tab w:val="left" w:pos="993"/>
        </w:tabs>
        <w:spacing w:after="0" w:line="240" w:lineRule="auto"/>
        <w:ind w:left="0" w:firstLine="709"/>
        <w:jc w:val="both"/>
        <w:rPr>
          <w:rFonts w:ascii="Times New Roman" w:hAnsi="Times New Roman"/>
          <w:i/>
          <w:sz w:val="24"/>
          <w:szCs w:val="24"/>
        </w:rPr>
      </w:pPr>
      <w:r w:rsidRPr="00683462">
        <w:rPr>
          <w:rFonts w:ascii="Times New Roman" w:hAnsi="Times New Roman"/>
          <w:i/>
          <w:sz w:val="24"/>
          <w:szCs w:val="24"/>
        </w:rPr>
        <w:t xml:space="preserve">«Комітет безпідставно посилається на договір поставки № 426 від 21.11.2017 року укладений між ДП «Фірма «Укртатнафтасервіс» та ПАТ «Укртатнафта» та зазначає, що він є нібито ідентичний договорам, які укладались компаніями «АВІАС» з споживачами. Товариство звертає увагу, що наведений договір був укладений за межами перевіряємого періоду, який обмежується 31 серпня 2017 року, а тому господарська діяльність нашого Підприємства у листопада 2017 не може бути об’єктом дослідження Комітетом». </w:t>
      </w:r>
    </w:p>
    <w:p w14:paraId="3125A558" w14:textId="77777777" w:rsidR="00FB6053" w:rsidRPr="00683462" w:rsidRDefault="00FB6053" w:rsidP="00FB6053">
      <w:pPr>
        <w:tabs>
          <w:tab w:val="left" w:pos="993"/>
        </w:tabs>
        <w:spacing w:after="0" w:line="240" w:lineRule="auto"/>
        <w:ind w:left="720"/>
        <w:jc w:val="both"/>
        <w:rPr>
          <w:rFonts w:ascii="Times New Roman" w:hAnsi="Times New Roman"/>
          <w:i/>
          <w:sz w:val="24"/>
          <w:szCs w:val="24"/>
        </w:rPr>
      </w:pPr>
    </w:p>
    <w:p w14:paraId="0C44E695" w14:textId="77777777" w:rsidR="00FB6053" w:rsidRPr="00683462" w:rsidRDefault="00FB6053" w:rsidP="00FB6053">
      <w:pPr>
        <w:tabs>
          <w:tab w:val="left" w:pos="720"/>
        </w:tabs>
        <w:spacing w:after="0" w:line="240" w:lineRule="auto"/>
        <w:ind w:firstLine="720"/>
        <w:jc w:val="both"/>
        <w:rPr>
          <w:rFonts w:ascii="Times New Roman" w:hAnsi="Times New Roman"/>
          <w:sz w:val="24"/>
          <w:szCs w:val="24"/>
        </w:rPr>
      </w:pPr>
      <w:r w:rsidRPr="00683462">
        <w:rPr>
          <w:rFonts w:ascii="Times New Roman" w:hAnsi="Times New Roman"/>
          <w:sz w:val="24"/>
          <w:szCs w:val="24"/>
        </w:rPr>
        <w:t>Комітет неодноразово зазначав, що порушення відповідачами законодавства про захист економічної діяльності є триваючим та не обмежується періодом із 2015 року до 31 серпня 2017 року.</w:t>
      </w:r>
    </w:p>
    <w:p w14:paraId="4A4E8BCA" w14:textId="77777777" w:rsidR="00FB6053" w:rsidRPr="00683462" w:rsidRDefault="00FB6053" w:rsidP="00FB6053">
      <w:pPr>
        <w:tabs>
          <w:tab w:val="left" w:pos="720"/>
        </w:tabs>
        <w:spacing w:after="0" w:line="240" w:lineRule="auto"/>
        <w:jc w:val="both"/>
        <w:rPr>
          <w:rFonts w:ascii="Times New Roman" w:hAnsi="Times New Roman"/>
          <w:sz w:val="24"/>
          <w:szCs w:val="24"/>
        </w:rPr>
      </w:pPr>
      <w:r w:rsidRPr="00683462">
        <w:rPr>
          <w:rFonts w:ascii="Times New Roman" w:hAnsi="Times New Roman"/>
          <w:sz w:val="24"/>
          <w:szCs w:val="24"/>
        </w:rPr>
        <w:tab/>
        <w:t>Саме у вказаний період ДП «Фірма «Укртатнафтасервіс» брало участь у паливному проєкті «Авіас» як оператор АЗС мережі «АВІАС» і здійснювало відпуск світлих нафтопродуктів за паливними картками «АВІАС», про що свідчать договори поставки.</w:t>
      </w:r>
    </w:p>
    <w:p w14:paraId="42559DEC" w14:textId="77777777" w:rsidR="00FB6053" w:rsidRPr="00683462" w:rsidRDefault="00FB6053" w:rsidP="00FB6053">
      <w:pPr>
        <w:tabs>
          <w:tab w:val="left" w:pos="720"/>
        </w:tabs>
        <w:spacing w:after="0" w:line="240" w:lineRule="auto"/>
        <w:jc w:val="both"/>
        <w:rPr>
          <w:rFonts w:ascii="Times New Roman" w:hAnsi="Times New Roman"/>
          <w:sz w:val="24"/>
          <w:szCs w:val="24"/>
        </w:rPr>
      </w:pPr>
      <w:r w:rsidRPr="00683462">
        <w:rPr>
          <w:rFonts w:ascii="Times New Roman" w:hAnsi="Times New Roman"/>
          <w:sz w:val="24"/>
          <w:szCs w:val="24"/>
        </w:rPr>
        <w:tab/>
        <w:t xml:space="preserve">Відповідно до матеріалів справи, у т. ч. договорів, наданих ДП «Фірма «Укртатнафтасервіс», тривало порушення ДП «Фірма «Укртатнафтасервіс», зокрема, у разі потреби при зміні однієї компанії «АВІАС» іншої компанією «АВІАС», ДП «Фірма «Укртатнафтасервіс» у період такої зміни укладало договори поставки довірчих документів компаній «АВІАС» зі споживачами. </w:t>
      </w:r>
    </w:p>
    <w:p w14:paraId="699842E5" w14:textId="77777777" w:rsidR="00FB6053" w:rsidRPr="00683462" w:rsidRDefault="00FB6053" w:rsidP="00FB6053">
      <w:pPr>
        <w:tabs>
          <w:tab w:val="left" w:pos="993"/>
        </w:tabs>
        <w:spacing w:after="0" w:line="240" w:lineRule="auto"/>
        <w:jc w:val="both"/>
        <w:rPr>
          <w:rFonts w:ascii="Times New Roman" w:hAnsi="Times New Roman"/>
          <w:sz w:val="24"/>
          <w:szCs w:val="24"/>
        </w:rPr>
      </w:pPr>
    </w:p>
    <w:p w14:paraId="114B3511" w14:textId="77777777" w:rsidR="00FB6053" w:rsidRPr="00683462" w:rsidRDefault="00FB6053" w:rsidP="00436B2C">
      <w:pPr>
        <w:numPr>
          <w:ilvl w:val="0"/>
          <w:numId w:val="36"/>
        </w:numPr>
        <w:tabs>
          <w:tab w:val="left" w:pos="993"/>
        </w:tabs>
        <w:spacing w:after="0" w:line="240" w:lineRule="auto"/>
        <w:ind w:left="0" w:firstLine="709"/>
        <w:jc w:val="both"/>
        <w:rPr>
          <w:rFonts w:ascii="Times New Roman" w:hAnsi="Times New Roman"/>
          <w:i/>
          <w:sz w:val="24"/>
          <w:szCs w:val="24"/>
        </w:rPr>
      </w:pPr>
      <w:r w:rsidRPr="00683462">
        <w:rPr>
          <w:rFonts w:ascii="Times New Roman" w:hAnsi="Times New Roman"/>
          <w:i/>
          <w:sz w:val="24"/>
          <w:szCs w:val="24"/>
        </w:rPr>
        <w:t xml:space="preserve">Аналіз Комітетом та використання в розгляді справи інформації, документів, отриманих працівниками НАБУ під час проведення обшуку приміщення за адресою: </w:t>
      </w:r>
      <w:r w:rsidRPr="00683462">
        <w:rPr>
          <w:rFonts w:ascii="Times New Roman" w:hAnsi="Times New Roman"/>
          <w:i/>
          <w:sz w:val="24"/>
          <w:szCs w:val="24"/>
        </w:rPr>
        <w:br/>
        <w:t>м. Дніпро, вул. Хороброго, 27 та ін., не є законною підставою та обґрунтуванням  під час прийняття рішення у справі № 143-26.13/153-16, за відсутності їх перевірки судом.</w:t>
      </w:r>
    </w:p>
    <w:p w14:paraId="0D3F99E8" w14:textId="77777777" w:rsidR="00FB6053" w:rsidRPr="00683462" w:rsidRDefault="00FB6053" w:rsidP="00FB6053">
      <w:pPr>
        <w:overflowPunct w:val="0"/>
        <w:autoSpaceDE w:val="0"/>
        <w:autoSpaceDN w:val="0"/>
        <w:adjustRightInd w:val="0"/>
        <w:spacing w:before="120" w:after="0" w:line="240" w:lineRule="auto"/>
        <w:ind w:firstLine="709"/>
        <w:contextualSpacing/>
        <w:jc w:val="both"/>
        <w:textAlignment w:val="baseline"/>
        <w:rPr>
          <w:rFonts w:ascii="Times New Roman" w:hAnsi="Times New Roman"/>
          <w:sz w:val="24"/>
          <w:szCs w:val="24"/>
          <w:lang w:eastAsia="uk-UA"/>
        </w:rPr>
      </w:pPr>
      <w:r w:rsidRPr="00683462">
        <w:rPr>
          <w:rFonts w:ascii="Times New Roman" w:hAnsi="Times New Roman"/>
          <w:sz w:val="24"/>
          <w:szCs w:val="24"/>
          <w:lang w:eastAsia="uk-UA"/>
        </w:rPr>
        <w:t>Це зауваження не може бути взято до уваги Комітетом з огляду на таке.</w:t>
      </w:r>
    </w:p>
    <w:p w14:paraId="5C000CC1" w14:textId="77777777" w:rsidR="00FB6053" w:rsidRPr="00683462" w:rsidRDefault="00FB6053" w:rsidP="00FB6053">
      <w:pPr>
        <w:spacing w:after="0" w:line="240" w:lineRule="auto"/>
        <w:ind w:firstLine="709"/>
        <w:jc w:val="both"/>
        <w:rPr>
          <w:rFonts w:ascii="Times New Roman" w:hAnsi="Times New Roman"/>
          <w:sz w:val="24"/>
          <w:szCs w:val="24"/>
        </w:rPr>
      </w:pPr>
      <w:r w:rsidRPr="00683462">
        <w:rPr>
          <w:rFonts w:ascii="Times New Roman" w:hAnsi="Times New Roman"/>
          <w:sz w:val="24"/>
          <w:szCs w:val="24"/>
        </w:rPr>
        <w:t>Відповідно до пункту 6 частини третьої статті 7 Закону України «Про Антимонопольний комітет України» у сфері формування та реалізації конкурентної політики, сприяння розвитку конкуренції, нормативного і методичного забезпечення діяльності Антимонопольного комітету України та застосування законодавства про захист економічної конкуренції Антимонопольний комітет України має такі повноваження: взаємодіяти з органами державної влади, органами місцевого самоврядування, органами адміністративно-господарського управління та контролю, підприємствами, установами та організаціями з питань розвитку, підтримки, захисту економічної конкуренції та демонополізації економіки.</w:t>
      </w:r>
    </w:p>
    <w:p w14:paraId="08F64027" w14:textId="77777777" w:rsidR="00FB6053" w:rsidRPr="00683462" w:rsidRDefault="00FB6053" w:rsidP="00FB6053">
      <w:pPr>
        <w:spacing w:after="0" w:line="240" w:lineRule="auto"/>
        <w:ind w:firstLine="709"/>
        <w:jc w:val="both"/>
        <w:rPr>
          <w:rFonts w:ascii="Times New Roman" w:hAnsi="Times New Roman"/>
          <w:sz w:val="24"/>
          <w:szCs w:val="24"/>
        </w:rPr>
      </w:pPr>
      <w:r w:rsidRPr="00683462">
        <w:rPr>
          <w:rFonts w:ascii="Times New Roman" w:hAnsi="Times New Roman"/>
          <w:sz w:val="24"/>
          <w:szCs w:val="24"/>
        </w:rPr>
        <w:t>Згідно зі статтею 21 Закону України «Про Антимонопольний комітет України» органи державної влади, органи місцевого самоврядування, органи адміністративно-господарського управління та контролю, їх посадові особи зобов’язані передавати Антимонопольному комітету України та його територіальним відділенням відомості, що можуть свідчити про порушення законодавства про захист економічної конкуренції.</w:t>
      </w:r>
    </w:p>
    <w:p w14:paraId="6A07CB31" w14:textId="77777777" w:rsidR="00FB6053" w:rsidRPr="00683462" w:rsidRDefault="00FB6053" w:rsidP="00FB6053">
      <w:pPr>
        <w:spacing w:after="0" w:line="240" w:lineRule="auto"/>
        <w:ind w:firstLine="709"/>
        <w:jc w:val="both"/>
        <w:rPr>
          <w:rFonts w:ascii="Times New Roman" w:hAnsi="Times New Roman"/>
          <w:sz w:val="24"/>
          <w:szCs w:val="24"/>
        </w:rPr>
      </w:pPr>
      <w:r w:rsidRPr="00683462">
        <w:rPr>
          <w:rFonts w:ascii="Times New Roman" w:hAnsi="Times New Roman"/>
          <w:sz w:val="24"/>
          <w:szCs w:val="24"/>
        </w:rPr>
        <w:t>Відповідно до частини першої статті 19</w:t>
      </w:r>
      <w:r w:rsidRPr="00683462">
        <w:rPr>
          <w:rFonts w:ascii="Times New Roman" w:hAnsi="Times New Roman"/>
          <w:sz w:val="24"/>
          <w:szCs w:val="24"/>
          <w:vertAlign w:val="superscript"/>
        </w:rPr>
        <w:t>2</w:t>
      </w:r>
      <w:r w:rsidRPr="00683462">
        <w:rPr>
          <w:rFonts w:ascii="Times New Roman" w:hAnsi="Times New Roman"/>
          <w:sz w:val="24"/>
          <w:szCs w:val="24"/>
        </w:rPr>
        <w:t xml:space="preserve"> Закону України «Про Національне антикорупційне бюро України» Національне бюро взаємодіє з Антимонопольним комітетом України.</w:t>
      </w:r>
    </w:p>
    <w:p w14:paraId="480B0B64" w14:textId="77777777" w:rsidR="00FB6053" w:rsidRPr="00683462" w:rsidRDefault="00FB6053" w:rsidP="00FB6053">
      <w:pPr>
        <w:spacing w:after="0" w:line="240" w:lineRule="auto"/>
        <w:ind w:firstLine="709"/>
        <w:jc w:val="both"/>
        <w:rPr>
          <w:rFonts w:ascii="Times New Roman" w:hAnsi="Times New Roman"/>
          <w:sz w:val="24"/>
          <w:szCs w:val="24"/>
        </w:rPr>
      </w:pPr>
      <w:r w:rsidRPr="00683462">
        <w:rPr>
          <w:rFonts w:ascii="Times New Roman" w:hAnsi="Times New Roman"/>
          <w:sz w:val="24"/>
          <w:szCs w:val="24"/>
        </w:rPr>
        <w:t>За таких обставин, у разі виявлення можливих порушень вказаного вище закону, НАБУ зобов’язане звернутися до АМКУ й повідомити про факт можливого порушення Закону України «Про захист економічної конкуренції».</w:t>
      </w:r>
    </w:p>
    <w:p w14:paraId="6AC0C714" w14:textId="77777777" w:rsidR="00FB6053" w:rsidRPr="00683462" w:rsidRDefault="00FB6053" w:rsidP="00FB6053">
      <w:pPr>
        <w:spacing w:after="0" w:line="240" w:lineRule="auto"/>
        <w:ind w:firstLine="709"/>
        <w:jc w:val="both"/>
        <w:rPr>
          <w:rFonts w:ascii="Times New Roman" w:hAnsi="Times New Roman"/>
          <w:sz w:val="24"/>
          <w:szCs w:val="24"/>
        </w:rPr>
      </w:pPr>
      <w:r w:rsidRPr="00683462">
        <w:rPr>
          <w:rFonts w:ascii="Times New Roman" w:hAnsi="Times New Roman"/>
          <w:sz w:val="24"/>
          <w:szCs w:val="24"/>
        </w:rPr>
        <w:t>Листом від 21.08.2017 № 0414-076/29651 (вх. № 6-01/8222 від 21.08.2017) НАБУ було надіслано документи, отримані ним у ході обшуку, які, на думку органу, можуть містити ознаки порушення законодавства про захист економічної конкуренції.</w:t>
      </w:r>
    </w:p>
    <w:p w14:paraId="00A23C9C" w14:textId="77777777" w:rsidR="00FB6053" w:rsidRPr="00683462" w:rsidRDefault="00FB6053" w:rsidP="00FB6053">
      <w:pPr>
        <w:spacing w:after="0" w:line="240" w:lineRule="auto"/>
        <w:ind w:firstLine="709"/>
        <w:jc w:val="both"/>
        <w:rPr>
          <w:rFonts w:ascii="Times New Roman" w:hAnsi="Times New Roman"/>
          <w:i/>
          <w:sz w:val="24"/>
          <w:szCs w:val="24"/>
        </w:rPr>
      </w:pPr>
      <w:r w:rsidRPr="00683462">
        <w:rPr>
          <w:rFonts w:ascii="Times New Roman" w:hAnsi="Times New Roman"/>
          <w:sz w:val="24"/>
          <w:szCs w:val="24"/>
        </w:rPr>
        <w:t>Згідно зі статтею 41 Закону України «Про захист економічної конкуренції» доказами у справі можуть бути будь-які фактичні дані, які дають можливість встановити наявність або відсутність порушення.</w:t>
      </w:r>
    </w:p>
    <w:p w14:paraId="6AFBE730" w14:textId="77777777" w:rsidR="006F3752" w:rsidRPr="00683462" w:rsidRDefault="006F3752" w:rsidP="00FB6053">
      <w:pPr>
        <w:tabs>
          <w:tab w:val="left" w:pos="540"/>
          <w:tab w:val="left" w:pos="993"/>
        </w:tabs>
        <w:overflowPunct w:val="0"/>
        <w:autoSpaceDE w:val="0"/>
        <w:autoSpaceDN w:val="0"/>
        <w:adjustRightInd w:val="0"/>
        <w:spacing w:after="0" w:line="240" w:lineRule="auto"/>
        <w:ind w:firstLine="709"/>
        <w:jc w:val="center"/>
        <w:textAlignment w:val="baseline"/>
        <w:rPr>
          <w:rFonts w:ascii="Times New Roman" w:hAnsi="Times New Roman"/>
          <w:i/>
          <w:sz w:val="24"/>
          <w:szCs w:val="24"/>
        </w:rPr>
      </w:pPr>
    </w:p>
    <w:sectPr w:rsidR="006F3752" w:rsidRPr="00683462" w:rsidSect="00606204">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F05597" w14:textId="77777777" w:rsidR="008C4A4D" w:rsidRDefault="008C4A4D" w:rsidP="009476E2">
      <w:pPr>
        <w:spacing w:after="0" w:line="240" w:lineRule="auto"/>
      </w:pPr>
      <w:r>
        <w:separator/>
      </w:r>
    </w:p>
  </w:endnote>
  <w:endnote w:type="continuationSeparator" w:id="0">
    <w:p w14:paraId="5A815C8A" w14:textId="77777777" w:rsidR="008C4A4D" w:rsidRDefault="008C4A4D" w:rsidP="00947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ltica">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6E2A37" w14:textId="77777777" w:rsidR="008C4A4D" w:rsidRDefault="008C4A4D" w:rsidP="009476E2">
      <w:pPr>
        <w:spacing w:after="0" w:line="240" w:lineRule="auto"/>
      </w:pPr>
      <w:r>
        <w:separator/>
      </w:r>
    </w:p>
  </w:footnote>
  <w:footnote w:type="continuationSeparator" w:id="0">
    <w:p w14:paraId="78EC9691" w14:textId="77777777" w:rsidR="008C4A4D" w:rsidRDefault="008C4A4D" w:rsidP="009476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41D3A" w14:textId="77777777" w:rsidR="00A212AC" w:rsidRPr="00282AFA" w:rsidRDefault="00A212AC">
    <w:pPr>
      <w:pStyle w:val="a7"/>
      <w:jc w:val="center"/>
      <w:rPr>
        <w:rFonts w:ascii="Times New Roman" w:hAnsi="Times New Roman"/>
        <w:sz w:val="24"/>
        <w:szCs w:val="24"/>
      </w:rPr>
    </w:pPr>
    <w:r w:rsidRPr="00282AFA">
      <w:rPr>
        <w:rFonts w:ascii="Times New Roman" w:hAnsi="Times New Roman"/>
        <w:sz w:val="24"/>
        <w:szCs w:val="24"/>
      </w:rPr>
      <w:fldChar w:fldCharType="begin"/>
    </w:r>
    <w:r w:rsidRPr="00282AFA">
      <w:rPr>
        <w:rFonts w:ascii="Times New Roman" w:hAnsi="Times New Roman"/>
        <w:sz w:val="24"/>
        <w:szCs w:val="24"/>
      </w:rPr>
      <w:instrText>PAGE   \* MERGEFORMAT</w:instrText>
    </w:r>
    <w:r w:rsidRPr="00282AFA">
      <w:rPr>
        <w:rFonts w:ascii="Times New Roman" w:hAnsi="Times New Roman"/>
        <w:sz w:val="24"/>
        <w:szCs w:val="24"/>
      </w:rPr>
      <w:fldChar w:fldCharType="separate"/>
    </w:r>
    <w:r w:rsidR="00D8198C" w:rsidRPr="00D8198C">
      <w:rPr>
        <w:rFonts w:ascii="Times New Roman" w:hAnsi="Times New Roman"/>
        <w:noProof/>
        <w:sz w:val="24"/>
        <w:szCs w:val="24"/>
        <w:lang w:val="ru-RU"/>
      </w:rPr>
      <w:t>2</w:t>
    </w:r>
    <w:r w:rsidRPr="00282AFA">
      <w:rPr>
        <w:rFonts w:ascii="Times New Roman" w:hAnsi="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5FF0"/>
    <w:multiLevelType w:val="hybridMultilevel"/>
    <w:tmpl w:val="6FEC0B28"/>
    <w:lvl w:ilvl="0" w:tplc="57FCB1E6">
      <w:start w:val="1"/>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1">
    <w:nsid w:val="00C23CC2"/>
    <w:multiLevelType w:val="hybridMultilevel"/>
    <w:tmpl w:val="F566EDAC"/>
    <w:lvl w:ilvl="0" w:tplc="03FAFC9E">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4555BC3"/>
    <w:multiLevelType w:val="hybridMultilevel"/>
    <w:tmpl w:val="855E0DFC"/>
    <w:lvl w:ilvl="0" w:tplc="0419000F">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47D64BD"/>
    <w:multiLevelType w:val="hybridMultilevel"/>
    <w:tmpl w:val="11D2FD44"/>
    <w:lvl w:ilvl="0" w:tplc="0419000F">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B061EFA"/>
    <w:multiLevelType w:val="hybridMultilevel"/>
    <w:tmpl w:val="845677D2"/>
    <w:lvl w:ilvl="0" w:tplc="592A1A1E">
      <w:start w:val="1"/>
      <w:numFmt w:val="decimal"/>
      <w:lvlText w:val="%1."/>
      <w:lvlJc w:val="left"/>
      <w:pPr>
        <w:ind w:left="1428" w:hanging="360"/>
      </w:pPr>
      <w:rPr>
        <w:b/>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0B7F4905"/>
    <w:multiLevelType w:val="hybridMultilevel"/>
    <w:tmpl w:val="EB92F9EE"/>
    <w:lvl w:ilvl="0" w:tplc="D66ED918">
      <w:start w:val="1"/>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6">
    <w:nsid w:val="0E532D8C"/>
    <w:multiLevelType w:val="hybridMultilevel"/>
    <w:tmpl w:val="30942C6E"/>
    <w:lvl w:ilvl="0" w:tplc="48A2C0B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592A95"/>
    <w:multiLevelType w:val="hybridMultilevel"/>
    <w:tmpl w:val="BF6C4A52"/>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0F124734"/>
    <w:multiLevelType w:val="hybridMultilevel"/>
    <w:tmpl w:val="DA1AAA36"/>
    <w:lvl w:ilvl="0" w:tplc="CE3A31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24D3AD8"/>
    <w:multiLevelType w:val="hybridMultilevel"/>
    <w:tmpl w:val="6B786536"/>
    <w:lvl w:ilvl="0" w:tplc="F9F28510">
      <w:start w:val="1"/>
      <w:numFmt w:val="bullet"/>
      <w:lvlText w:val=""/>
      <w:lvlJc w:val="left"/>
      <w:pPr>
        <w:ind w:left="928" w:hanging="360"/>
      </w:pPr>
      <w:rPr>
        <w:rFonts w:ascii="Symbol" w:hAnsi="Symbol"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0">
    <w:nsid w:val="1508108A"/>
    <w:multiLevelType w:val="hybridMultilevel"/>
    <w:tmpl w:val="82F47292"/>
    <w:lvl w:ilvl="0" w:tplc="DB4E020A">
      <w:start w:val="1"/>
      <w:numFmt w:val="decimal"/>
      <w:lvlText w:val="%1."/>
      <w:lvlJc w:val="left"/>
      <w:pPr>
        <w:ind w:left="9215" w:hanging="360"/>
      </w:pPr>
      <w:rPr>
        <w:rFonts w:hint="default"/>
        <w:b/>
      </w:rPr>
    </w:lvl>
    <w:lvl w:ilvl="1" w:tplc="10000019" w:tentative="1">
      <w:start w:val="1"/>
      <w:numFmt w:val="lowerLetter"/>
      <w:lvlText w:val="%2."/>
      <w:lvlJc w:val="left"/>
      <w:pPr>
        <w:ind w:left="9935" w:hanging="360"/>
      </w:pPr>
    </w:lvl>
    <w:lvl w:ilvl="2" w:tplc="1000001B" w:tentative="1">
      <w:start w:val="1"/>
      <w:numFmt w:val="lowerRoman"/>
      <w:lvlText w:val="%3."/>
      <w:lvlJc w:val="right"/>
      <w:pPr>
        <w:ind w:left="10655" w:hanging="180"/>
      </w:pPr>
    </w:lvl>
    <w:lvl w:ilvl="3" w:tplc="1000000F" w:tentative="1">
      <w:start w:val="1"/>
      <w:numFmt w:val="decimal"/>
      <w:lvlText w:val="%4."/>
      <w:lvlJc w:val="left"/>
      <w:pPr>
        <w:ind w:left="11375" w:hanging="360"/>
      </w:pPr>
    </w:lvl>
    <w:lvl w:ilvl="4" w:tplc="10000019" w:tentative="1">
      <w:start w:val="1"/>
      <w:numFmt w:val="lowerLetter"/>
      <w:lvlText w:val="%5."/>
      <w:lvlJc w:val="left"/>
      <w:pPr>
        <w:ind w:left="12095" w:hanging="360"/>
      </w:pPr>
    </w:lvl>
    <w:lvl w:ilvl="5" w:tplc="1000001B" w:tentative="1">
      <w:start w:val="1"/>
      <w:numFmt w:val="lowerRoman"/>
      <w:lvlText w:val="%6."/>
      <w:lvlJc w:val="right"/>
      <w:pPr>
        <w:ind w:left="12815" w:hanging="180"/>
      </w:pPr>
    </w:lvl>
    <w:lvl w:ilvl="6" w:tplc="1000000F" w:tentative="1">
      <w:start w:val="1"/>
      <w:numFmt w:val="decimal"/>
      <w:lvlText w:val="%7."/>
      <w:lvlJc w:val="left"/>
      <w:pPr>
        <w:ind w:left="13535" w:hanging="360"/>
      </w:pPr>
    </w:lvl>
    <w:lvl w:ilvl="7" w:tplc="10000019" w:tentative="1">
      <w:start w:val="1"/>
      <w:numFmt w:val="lowerLetter"/>
      <w:lvlText w:val="%8."/>
      <w:lvlJc w:val="left"/>
      <w:pPr>
        <w:ind w:left="14255" w:hanging="360"/>
      </w:pPr>
    </w:lvl>
    <w:lvl w:ilvl="8" w:tplc="1000001B" w:tentative="1">
      <w:start w:val="1"/>
      <w:numFmt w:val="lowerRoman"/>
      <w:lvlText w:val="%9."/>
      <w:lvlJc w:val="right"/>
      <w:pPr>
        <w:ind w:left="14975" w:hanging="180"/>
      </w:pPr>
    </w:lvl>
  </w:abstractNum>
  <w:abstractNum w:abstractNumId="11">
    <w:nsid w:val="1BC934AD"/>
    <w:multiLevelType w:val="hybridMultilevel"/>
    <w:tmpl w:val="C45EFE04"/>
    <w:lvl w:ilvl="0" w:tplc="1BFCE5B4">
      <w:start w:val="1"/>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12">
    <w:nsid w:val="1C161D82"/>
    <w:multiLevelType w:val="hybridMultilevel"/>
    <w:tmpl w:val="1D66521A"/>
    <w:lvl w:ilvl="0" w:tplc="9B36CD4A">
      <w:start w:val="1"/>
      <w:numFmt w:val="decimal"/>
      <w:lvlText w:val="(%1)"/>
      <w:lvlJc w:val="left"/>
      <w:pPr>
        <w:ind w:left="720" w:hanging="360"/>
      </w:pPr>
      <w:rPr>
        <w:rFonts w:ascii="Times New Roman" w:hAnsi="Times New Roman" w:cs="Times New Roman" w:hint="default"/>
        <w:b/>
        <w:i w:val="0"/>
        <w:color w:val="auto"/>
        <w:sz w:val="24"/>
        <w:szCs w:val="24"/>
      </w:rPr>
    </w:lvl>
    <w:lvl w:ilvl="1" w:tplc="04190019">
      <w:start w:val="1"/>
      <w:numFmt w:val="lowerLetter"/>
      <w:lvlText w:val="%2."/>
      <w:lvlJc w:val="left"/>
      <w:pPr>
        <w:ind w:left="1440" w:hanging="360"/>
      </w:pPr>
      <w:rPr>
        <w:rFonts w:cs="Times New Roman"/>
      </w:rPr>
    </w:lvl>
    <w:lvl w:ilvl="2" w:tplc="7CBCBA52">
      <w:start w:val="1"/>
      <w:numFmt w:val="decimal"/>
      <w:lvlText w:val="%3)"/>
      <w:lvlJc w:val="left"/>
      <w:pPr>
        <w:ind w:left="2385" w:hanging="405"/>
      </w:pPr>
      <w:rPr>
        <w:rFonts w:cs="Times New Roman"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CD9759A"/>
    <w:multiLevelType w:val="hybridMultilevel"/>
    <w:tmpl w:val="FAFE8FFE"/>
    <w:lvl w:ilvl="0" w:tplc="C0D0816E">
      <w:start w:val="1"/>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14">
    <w:nsid w:val="23E71294"/>
    <w:multiLevelType w:val="hybridMultilevel"/>
    <w:tmpl w:val="BAA84C88"/>
    <w:lvl w:ilvl="0" w:tplc="68EA6388">
      <w:start w:val="1"/>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15">
    <w:nsid w:val="25C643C6"/>
    <w:multiLevelType w:val="hybridMultilevel"/>
    <w:tmpl w:val="B33C8AE8"/>
    <w:lvl w:ilvl="0" w:tplc="42868452">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2C684840"/>
    <w:multiLevelType w:val="hybridMultilevel"/>
    <w:tmpl w:val="0B1A1E7C"/>
    <w:lvl w:ilvl="0" w:tplc="9BFEE6F0">
      <w:start w:val="1"/>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17">
    <w:nsid w:val="2E860F7A"/>
    <w:multiLevelType w:val="hybridMultilevel"/>
    <w:tmpl w:val="84A650B6"/>
    <w:lvl w:ilvl="0" w:tplc="59825F38">
      <w:start w:val="1"/>
      <w:numFmt w:val="bullet"/>
      <w:lvlText w:val="-"/>
      <w:lvlJc w:val="left"/>
      <w:pPr>
        <w:ind w:left="720" w:hanging="360"/>
      </w:pPr>
      <w:rPr>
        <w:rFonts w:ascii="Times New Roman" w:eastAsiaTheme="minorHAns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nsid w:val="32720715"/>
    <w:multiLevelType w:val="hybridMultilevel"/>
    <w:tmpl w:val="3B5CCBAE"/>
    <w:lvl w:ilvl="0" w:tplc="48AC59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42D5EAE"/>
    <w:multiLevelType w:val="hybridMultilevel"/>
    <w:tmpl w:val="C3A2C71A"/>
    <w:lvl w:ilvl="0" w:tplc="3BCC85C8">
      <w:start w:val="1"/>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20">
    <w:nsid w:val="352D45FE"/>
    <w:multiLevelType w:val="hybridMultilevel"/>
    <w:tmpl w:val="7E060CA4"/>
    <w:lvl w:ilvl="0" w:tplc="37ECC6E6">
      <w:start w:val="1"/>
      <w:numFmt w:val="decimal"/>
      <w:lvlText w:val="%1."/>
      <w:lvlJc w:val="left"/>
      <w:pPr>
        <w:ind w:left="1069" w:hanging="360"/>
      </w:pPr>
      <w:rPr>
        <w:rFonts w:hint="default"/>
        <w:b/>
        <w:bCs w:val="0"/>
        <w:i/>
        <w:iCs/>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1">
    <w:nsid w:val="3AB5763B"/>
    <w:multiLevelType w:val="hybridMultilevel"/>
    <w:tmpl w:val="470E569E"/>
    <w:lvl w:ilvl="0" w:tplc="373ECA3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C431CD8"/>
    <w:multiLevelType w:val="hybridMultilevel"/>
    <w:tmpl w:val="271E0F4E"/>
    <w:lvl w:ilvl="0" w:tplc="0419000F">
      <w:start w:val="1"/>
      <w:numFmt w:val="decimal"/>
      <w:lvlText w:val="%1."/>
      <w:lvlJc w:val="left"/>
      <w:pPr>
        <w:tabs>
          <w:tab w:val="num" w:pos="1069"/>
        </w:tabs>
        <w:ind w:left="1069" w:hanging="360"/>
      </w:pPr>
      <w:rPr>
        <w:rFonts w:hint="default"/>
        <w:b/>
      </w:rPr>
    </w:lvl>
    <w:lvl w:ilvl="1" w:tplc="04220019" w:tentative="1">
      <w:start w:val="1"/>
      <w:numFmt w:val="lowerLetter"/>
      <w:lvlText w:val="%2."/>
      <w:lvlJc w:val="left"/>
      <w:pPr>
        <w:tabs>
          <w:tab w:val="num" w:pos="1789"/>
        </w:tabs>
        <w:ind w:left="1789" w:hanging="360"/>
      </w:pPr>
      <w:rPr>
        <w:rFonts w:cs="Times New Roman"/>
      </w:rPr>
    </w:lvl>
    <w:lvl w:ilvl="2" w:tplc="0422001B" w:tentative="1">
      <w:start w:val="1"/>
      <w:numFmt w:val="lowerRoman"/>
      <w:lvlText w:val="%3."/>
      <w:lvlJc w:val="right"/>
      <w:pPr>
        <w:tabs>
          <w:tab w:val="num" w:pos="2509"/>
        </w:tabs>
        <w:ind w:left="2509" w:hanging="180"/>
      </w:pPr>
      <w:rPr>
        <w:rFonts w:cs="Times New Roman"/>
      </w:rPr>
    </w:lvl>
    <w:lvl w:ilvl="3" w:tplc="0422000F" w:tentative="1">
      <w:start w:val="1"/>
      <w:numFmt w:val="decimal"/>
      <w:lvlText w:val="%4."/>
      <w:lvlJc w:val="left"/>
      <w:pPr>
        <w:tabs>
          <w:tab w:val="num" w:pos="3229"/>
        </w:tabs>
        <w:ind w:left="3229" w:hanging="360"/>
      </w:pPr>
      <w:rPr>
        <w:rFonts w:cs="Times New Roman"/>
      </w:rPr>
    </w:lvl>
    <w:lvl w:ilvl="4" w:tplc="04220019" w:tentative="1">
      <w:start w:val="1"/>
      <w:numFmt w:val="lowerLetter"/>
      <w:lvlText w:val="%5."/>
      <w:lvlJc w:val="left"/>
      <w:pPr>
        <w:tabs>
          <w:tab w:val="num" w:pos="3949"/>
        </w:tabs>
        <w:ind w:left="3949" w:hanging="360"/>
      </w:pPr>
      <w:rPr>
        <w:rFonts w:cs="Times New Roman"/>
      </w:rPr>
    </w:lvl>
    <w:lvl w:ilvl="5" w:tplc="0422001B" w:tentative="1">
      <w:start w:val="1"/>
      <w:numFmt w:val="lowerRoman"/>
      <w:lvlText w:val="%6."/>
      <w:lvlJc w:val="right"/>
      <w:pPr>
        <w:tabs>
          <w:tab w:val="num" w:pos="4669"/>
        </w:tabs>
        <w:ind w:left="4669" w:hanging="180"/>
      </w:pPr>
      <w:rPr>
        <w:rFonts w:cs="Times New Roman"/>
      </w:rPr>
    </w:lvl>
    <w:lvl w:ilvl="6" w:tplc="0422000F" w:tentative="1">
      <w:start w:val="1"/>
      <w:numFmt w:val="decimal"/>
      <w:lvlText w:val="%7."/>
      <w:lvlJc w:val="left"/>
      <w:pPr>
        <w:tabs>
          <w:tab w:val="num" w:pos="5389"/>
        </w:tabs>
        <w:ind w:left="5389" w:hanging="360"/>
      </w:pPr>
      <w:rPr>
        <w:rFonts w:cs="Times New Roman"/>
      </w:rPr>
    </w:lvl>
    <w:lvl w:ilvl="7" w:tplc="04220019" w:tentative="1">
      <w:start w:val="1"/>
      <w:numFmt w:val="lowerLetter"/>
      <w:lvlText w:val="%8."/>
      <w:lvlJc w:val="left"/>
      <w:pPr>
        <w:tabs>
          <w:tab w:val="num" w:pos="6109"/>
        </w:tabs>
        <w:ind w:left="6109" w:hanging="360"/>
      </w:pPr>
      <w:rPr>
        <w:rFonts w:cs="Times New Roman"/>
      </w:rPr>
    </w:lvl>
    <w:lvl w:ilvl="8" w:tplc="0422001B" w:tentative="1">
      <w:start w:val="1"/>
      <w:numFmt w:val="lowerRoman"/>
      <w:lvlText w:val="%9."/>
      <w:lvlJc w:val="right"/>
      <w:pPr>
        <w:tabs>
          <w:tab w:val="num" w:pos="6829"/>
        </w:tabs>
        <w:ind w:left="6829" w:hanging="180"/>
      </w:pPr>
      <w:rPr>
        <w:rFonts w:cs="Times New Roman"/>
      </w:rPr>
    </w:lvl>
  </w:abstractNum>
  <w:abstractNum w:abstractNumId="23">
    <w:nsid w:val="3FDD4BBF"/>
    <w:multiLevelType w:val="hybridMultilevel"/>
    <w:tmpl w:val="C0621E82"/>
    <w:lvl w:ilvl="0" w:tplc="BE429CE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16F0C1A"/>
    <w:multiLevelType w:val="hybridMultilevel"/>
    <w:tmpl w:val="62EA1932"/>
    <w:lvl w:ilvl="0" w:tplc="70A4C23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343144E"/>
    <w:multiLevelType w:val="hybridMultilevel"/>
    <w:tmpl w:val="CFA0DD52"/>
    <w:lvl w:ilvl="0" w:tplc="0419000F">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nsid w:val="46463DA3"/>
    <w:multiLevelType w:val="hybridMultilevel"/>
    <w:tmpl w:val="213680B4"/>
    <w:lvl w:ilvl="0" w:tplc="8DC2BEDA">
      <w:start w:val="1"/>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27">
    <w:nsid w:val="480704B1"/>
    <w:multiLevelType w:val="hybridMultilevel"/>
    <w:tmpl w:val="467093F0"/>
    <w:lvl w:ilvl="0" w:tplc="A8F8C39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DF16352"/>
    <w:multiLevelType w:val="hybridMultilevel"/>
    <w:tmpl w:val="F8102AA4"/>
    <w:lvl w:ilvl="0" w:tplc="FDB2644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F5F3B87"/>
    <w:multiLevelType w:val="hybridMultilevel"/>
    <w:tmpl w:val="FA702D00"/>
    <w:lvl w:ilvl="0" w:tplc="0419000F">
      <w:start w:val="1"/>
      <w:numFmt w:val="decimal"/>
      <w:lvlText w:val="%1."/>
      <w:lvlJc w:val="left"/>
      <w:pPr>
        <w:ind w:left="1729" w:hanging="1020"/>
      </w:pPr>
      <w:rPr>
        <w:rFonts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51A2700B"/>
    <w:multiLevelType w:val="hybridMultilevel"/>
    <w:tmpl w:val="437C5F8A"/>
    <w:lvl w:ilvl="0" w:tplc="97CAB444">
      <w:start w:val="1"/>
      <w:numFmt w:val="decimal"/>
      <w:lvlText w:val="%1."/>
      <w:lvlJc w:val="left"/>
      <w:pPr>
        <w:ind w:left="1260" w:hanging="360"/>
      </w:pPr>
      <w:rPr>
        <w:rFonts w:hint="default"/>
      </w:rPr>
    </w:lvl>
    <w:lvl w:ilvl="1" w:tplc="10000019" w:tentative="1">
      <w:start w:val="1"/>
      <w:numFmt w:val="lowerLetter"/>
      <w:lvlText w:val="%2."/>
      <w:lvlJc w:val="left"/>
      <w:pPr>
        <w:ind w:left="1980" w:hanging="360"/>
      </w:pPr>
    </w:lvl>
    <w:lvl w:ilvl="2" w:tplc="1000001B" w:tentative="1">
      <w:start w:val="1"/>
      <w:numFmt w:val="lowerRoman"/>
      <w:lvlText w:val="%3."/>
      <w:lvlJc w:val="right"/>
      <w:pPr>
        <w:ind w:left="2700" w:hanging="180"/>
      </w:pPr>
    </w:lvl>
    <w:lvl w:ilvl="3" w:tplc="1000000F" w:tentative="1">
      <w:start w:val="1"/>
      <w:numFmt w:val="decimal"/>
      <w:lvlText w:val="%4."/>
      <w:lvlJc w:val="left"/>
      <w:pPr>
        <w:ind w:left="3420" w:hanging="360"/>
      </w:pPr>
    </w:lvl>
    <w:lvl w:ilvl="4" w:tplc="10000019" w:tentative="1">
      <w:start w:val="1"/>
      <w:numFmt w:val="lowerLetter"/>
      <w:lvlText w:val="%5."/>
      <w:lvlJc w:val="left"/>
      <w:pPr>
        <w:ind w:left="4140" w:hanging="360"/>
      </w:pPr>
    </w:lvl>
    <w:lvl w:ilvl="5" w:tplc="1000001B" w:tentative="1">
      <w:start w:val="1"/>
      <w:numFmt w:val="lowerRoman"/>
      <w:lvlText w:val="%6."/>
      <w:lvlJc w:val="right"/>
      <w:pPr>
        <w:ind w:left="4860" w:hanging="180"/>
      </w:pPr>
    </w:lvl>
    <w:lvl w:ilvl="6" w:tplc="1000000F" w:tentative="1">
      <w:start w:val="1"/>
      <w:numFmt w:val="decimal"/>
      <w:lvlText w:val="%7."/>
      <w:lvlJc w:val="left"/>
      <w:pPr>
        <w:ind w:left="5580" w:hanging="360"/>
      </w:pPr>
    </w:lvl>
    <w:lvl w:ilvl="7" w:tplc="10000019" w:tentative="1">
      <w:start w:val="1"/>
      <w:numFmt w:val="lowerLetter"/>
      <w:lvlText w:val="%8."/>
      <w:lvlJc w:val="left"/>
      <w:pPr>
        <w:ind w:left="6300" w:hanging="360"/>
      </w:pPr>
    </w:lvl>
    <w:lvl w:ilvl="8" w:tplc="1000001B" w:tentative="1">
      <w:start w:val="1"/>
      <w:numFmt w:val="lowerRoman"/>
      <w:lvlText w:val="%9."/>
      <w:lvlJc w:val="right"/>
      <w:pPr>
        <w:ind w:left="7020" w:hanging="180"/>
      </w:pPr>
    </w:lvl>
  </w:abstractNum>
  <w:abstractNum w:abstractNumId="31">
    <w:nsid w:val="54686351"/>
    <w:multiLevelType w:val="hybridMultilevel"/>
    <w:tmpl w:val="CFBCFC1C"/>
    <w:lvl w:ilvl="0" w:tplc="46DA7ABA">
      <w:start w:val="1"/>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32">
    <w:nsid w:val="56472606"/>
    <w:multiLevelType w:val="hybridMultilevel"/>
    <w:tmpl w:val="6F00BF84"/>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3">
    <w:nsid w:val="58C41170"/>
    <w:multiLevelType w:val="hybridMultilevel"/>
    <w:tmpl w:val="5552A976"/>
    <w:lvl w:ilvl="0" w:tplc="BA5CD48A">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C5B69B6"/>
    <w:multiLevelType w:val="hybridMultilevel"/>
    <w:tmpl w:val="E1889A06"/>
    <w:lvl w:ilvl="0" w:tplc="C23892B0">
      <w:start w:val="1"/>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35">
    <w:nsid w:val="5D9D1360"/>
    <w:multiLevelType w:val="hybridMultilevel"/>
    <w:tmpl w:val="FB4C3078"/>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6">
    <w:nsid w:val="668E14CB"/>
    <w:multiLevelType w:val="multilevel"/>
    <w:tmpl w:val="F3B045BE"/>
    <w:lvl w:ilvl="0">
      <w:start w:val="1"/>
      <w:numFmt w:val="upperRoman"/>
      <w:pStyle w:val="1"/>
      <w:lvlText w:val="%1."/>
      <w:lvlJc w:val="right"/>
      <w:pPr>
        <w:ind w:left="360" w:hanging="360"/>
      </w:pPr>
      <w:rPr>
        <w:rFonts w:cs="Times New Roman" w:hint="default"/>
      </w:rPr>
    </w:lvl>
    <w:lvl w:ilvl="1">
      <w:start w:val="1"/>
      <w:numFmt w:val="decimal"/>
      <w:pStyle w:val="2"/>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7">
    <w:nsid w:val="6D231CDF"/>
    <w:multiLevelType w:val="hybridMultilevel"/>
    <w:tmpl w:val="2BA83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1144A13"/>
    <w:multiLevelType w:val="hybridMultilevel"/>
    <w:tmpl w:val="051080DE"/>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9">
    <w:nsid w:val="740232B2"/>
    <w:multiLevelType w:val="hybridMultilevel"/>
    <w:tmpl w:val="6B7CD2D0"/>
    <w:lvl w:ilvl="0" w:tplc="F96068CE">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7984217"/>
    <w:multiLevelType w:val="hybridMultilevel"/>
    <w:tmpl w:val="1E5AC37E"/>
    <w:lvl w:ilvl="0" w:tplc="94B8DC0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849484B"/>
    <w:multiLevelType w:val="hybridMultilevel"/>
    <w:tmpl w:val="7756B790"/>
    <w:lvl w:ilvl="0" w:tplc="C6BCC09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24"/>
  </w:num>
  <w:num w:numId="2">
    <w:abstractNumId w:val="36"/>
  </w:num>
  <w:num w:numId="3">
    <w:abstractNumId w:val="6"/>
  </w:num>
  <w:num w:numId="4">
    <w:abstractNumId w:val="3"/>
  </w:num>
  <w:num w:numId="5">
    <w:abstractNumId w:val="22"/>
  </w:num>
  <w:num w:numId="6">
    <w:abstractNumId w:val="29"/>
  </w:num>
  <w:num w:numId="7">
    <w:abstractNumId w:val="35"/>
  </w:num>
  <w:num w:numId="8">
    <w:abstractNumId w:val="25"/>
  </w:num>
  <w:num w:numId="9">
    <w:abstractNumId w:val="32"/>
  </w:num>
  <w:num w:numId="10">
    <w:abstractNumId w:val="7"/>
  </w:num>
  <w:num w:numId="11">
    <w:abstractNumId w:val="9"/>
  </w:num>
  <w:num w:numId="12">
    <w:abstractNumId w:val="15"/>
  </w:num>
  <w:num w:numId="13">
    <w:abstractNumId w:val="2"/>
  </w:num>
  <w:num w:numId="14">
    <w:abstractNumId w:val="39"/>
  </w:num>
  <w:num w:numId="15">
    <w:abstractNumId w:val="4"/>
  </w:num>
  <w:num w:numId="16">
    <w:abstractNumId w:val="37"/>
  </w:num>
  <w:num w:numId="17">
    <w:abstractNumId w:val="1"/>
  </w:num>
  <w:num w:numId="18">
    <w:abstractNumId w:val="27"/>
  </w:num>
  <w:num w:numId="19">
    <w:abstractNumId w:val="28"/>
  </w:num>
  <w:num w:numId="20">
    <w:abstractNumId w:val="40"/>
  </w:num>
  <w:num w:numId="21">
    <w:abstractNumId w:val="23"/>
  </w:num>
  <w:num w:numId="22">
    <w:abstractNumId w:val="21"/>
  </w:num>
  <w:num w:numId="23">
    <w:abstractNumId w:val="8"/>
  </w:num>
  <w:num w:numId="24">
    <w:abstractNumId w:val="18"/>
  </w:num>
  <w:num w:numId="25">
    <w:abstractNumId w:val="31"/>
  </w:num>
  <w:num w:numId="26">
    <w:abstractNumId w:val="30"/>
  </w:num>
  <w:num w:numId="27">
    <w:abstractNumId w:val="5"/>
  </w:num>
  <w:num w:numId="28">
    <w:abstractNumId w:val="19"/>
  </w:num>
  <w:num w:numId="29">
    <w:abstractNumId w:val="26"/>
  </w:num>
  <w:num w:numId="30">
    <w:abstractNumId w:val="11"/>
  </w:num>
  <w:num w:numId="31">
    <w:abstractNumId w:val="14"/>
  </w:num>
  <w:num w:numId="32">
    <w:abstractNumId w:val="0"/>
  </w:num>
  <w:num w:numId="33">
    <w:abstractNumId w:val="34"/>
  </w:num>
  <w:num w:numId="34">
    <w:abstractNumId w:val="13"/>
  </w:num>
  <w:num w:numId="35">
    <w:abstractNumId w:val="16"/>
  </w:num>
  <w:num w:numId="36">
    <w:abstractNumId w:val="38"/>
  </w:num>
  <w:num w:numId="37">
    <w:abstractNumId w:val="20"/>
  </w:num>
  <w:num w:numId="38">
    <w:abstractNumId w:val="41"/>
  </w:num>
  <w:num w:numId="39">
    <w:abstractNumId w:val="12"/>
  </w:num>
  <w:num w:numId="40">
    <w:abstractNumId w:val="10"/>
  </w:num>
  <w:num w:numId="41">
    <w:abstractNumId w:val="17"/>
  </w:num>
  <w:num w:numId="42">
    <w:abstractNumId w:val="3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D9E"/>
    <w:rsid w:val="00001681"/>
    <w:rsid w:val="00002E8C"/>
    <w:rsid w:val="00003899"/>
    <w:rsid w:val="00004998"/>
    <w:rsid w:val="00004E3F"/>
    <w:rsid w:val="0000555A"/>
    <w:rsid w:val="00006ADA"/>
    <w:rsid w:val="00006D34"/>
    <w:rsid w:val="000077FF"/>
    <w:rsid w:val="00007C76"/>
    <w:rsid w:val="00007E65"/>
    <w:rsid w:val="00010CF5"/>
    <w:rsid w:val="00013AE8"/>
    <w:rsid w:val="00014333"/>
    <w:rsid w:val="000156EE"/>
    <w:rsid w:val="00016080"/>
    <w:rsid w:val="000160E1"/>
    <w:rsid w:val="000161F3"/>
    <w:rsid w:val="00016557"/>
    <w:rsid w:val="00021C8E"/>
    <w:rsid w:val="00022C43"/>
    <w:rsid w:val="000233C0"/>
    <w:rsid w:val="00024C44"/>
    <w:rsid w:val="00025171"/>
    <w:rsid w:val="0002675E"/>
    <w:rsid w:val="00027394"/>
    <w:rsid w:val="000302EA"/>
    <w:rsid w:val="000307F5"/>
    <w:rsid w:val="00031865"/>
    <w:rsid w:val="00033C93"/>
    <w:rsid w:val="000350B7"/>
    <w:rsid w:val="00035D14"/>
    <w:rsid w:val="00035FF9"/>
    <w:rsid w:val="000368BE"/>
    <w:rsid w:val="00040778"/>
    <w:rsid w:val="00041F4A"/>
    <w:rsid w:val="00042480"/>
    <w:rsid w:val="00043A2C"/>
    <w:rsid w:val="00043EA7"/>
    <w:rsid w:val="00044643"/>
    <w:rsid w:val="00044840"/>
    <w:rsid w:val="00050127"/>
    <w:rsid w:val="0005086F"/>
    <w:rsid w:val="00050ADC"/>
    <w:rsid w:val="00051D28"/>
    <w:rsid w:val="00052E3A"/>
    <w:rsid w:val="00052F1B"/>
    <w:rsid w:val="00055C29"/>
    <w:rsid w:val="00056ACA"/>
    <w:rsid w:val="00056CFA"/>
    <w:rsid w:val="000601B0"/>
    <w:rsid w:val="00060738"/>
    <w:rsid w:val="0006257E"/>
    <w:rsid w:val="00063315"/>
    <w:rsid w:val="000633FF"/>
    <w:rsid w:val="00064436"/>
    <w:rsid w:val="00064D4B"/>
    <w:rsid w:val="0006564D"/>
    <w:rsid w:val="000662B8"/>
    <w:rsid w:val="0007136B"/>
    <w:rsid w:val="000726CE"/>
    <w:rsid w:val="00076618"/>
    <w:rsid w:val="00077678"/>
    <w:rsid w:val="000777C5"/>
    <w:rsid w:val="000800D0"/>
    <w:rsid w:val="00081555"/>
    <w:rsid w:val="00082B7E"/>
    <w:rsid w:val="000840DD"/>
    <w:rsid w:val="00084E56"/>
    <w:rsid w:val="00084FE3"/>
    <w:rsid w:val="000852D2"/>
    <w:rsid w:val="000852FD"/>
    <w:rsid w:val="00085EEC"/>
    <w:rsid w:val="0008663C"/>
    <w:rsid w:val="00091917"/>
    <w:rsid w:val="00091FF1"/>
    <w:rsid w:val="0009275D"/>
    <w:rsid w:val="00093451"/>
    <w:rsid w:val="000947AB"/>
    <w:rsid w:val="00094966"/>
    <w:rsid w:val="000955F3"/>
    <w:rsid w:val="0009585F"/>
    <w:rsid w:val="000972E7"/>
    <w:rsid w:val="00097FCE"/>
    <w:rsid w:val="000A078B"/>
    <w:rsid w:val="000A16B1"/>
    <w:rsid w:val="000A1F2C"/>
    <w:rsid w:val="000A2A21"/>
    <w:rsid w:val="000A34A5"/>
    <w:rsid w:val="000A433D"/>
    <w:rsid w:val="000A7269"/>
    <w:rsid w:val="000A7556"/>
    <w:rsid w:val="000A7984"/>
    <w:rsid w:val="000B0651"/>
    <w:rsid w:val="000B07D9"/>
    <w:rsid w:val="000B12EE"/>
    <w:rsid w:val="000B2E3D"/>
    <w:rsid w:val="000B2F39"/>
    <w:rsid w:val="000B5A78"/>
    <w:rsid w:val="000B6338"/>
    <w:rsid w:val="000B680C"/>
    <w:rsid w:val="000C0465"/>
    <w:rsid w:val="000C04B2"/>
    <w:rsid w:val="000C1733"/>
    <w:rsid w:val="000C1A6D"/>
    <w:rsid w:val="000C208A"/>
    <w:rsid w:val="000C359B"/>
    <w:rsid w:val="000C4F71"/>
    <w:rsid w:val="000C7B42"/>
    <w:rsid w:val="000D0385"/>
    <w:rsid w:val="000D06C2"/>
    <w:rsid w:val="000D0983"/>
    <w:rsid w:val="000D255C"/>
    <w:rsid w:val="000D2F3E"/>
    <w:rsid w:val="000D3550"/>
    <w:rsid w:val="000D4A69"/>
    <w:rsid w:val="000D5D7F"/>
    <w:rsid w:val="000E0FDD"/>
    <w:rsid w:val="000E17AB"/>
    <w:rsid w:val="000E1E89"/>
    <w:rsid w:val="000E3D13"/>
    <w:rsid w:val="000E3EA0"/>
    <w:rsid w:val="000E41DD"/>
    <w:rsid w:val="000E574F"/>
    <w:rsid w:val="000E57D2"/>
    <w:rsid w:val="000E6071"/>
    <w:rsid w:val="000E6302"/>
    <w:rsid w:val="000E6652"/>
    <w:rsid w:val="000F1B58"/>
    <w:rsid w:val="000F2A0E"/>
    <w:rsid w:val="000F462E"/>
    <w:rsid w:val="000F54B1"/>
    <w:rsid w:val="000F5A5E"/>
    <w:rsid w:val="000F7891"/>
    <w:rsid w:val="000F799E"/>
    <w:rsid w:val="000F7BD6"/>
    <w:rsid w:val="00100D49"/>
    <w:rsid w:val="00103772"/>
    <w:rsid w:val="00105A41"/>
    <w:rsid w:val="00110033"/>
    <w:rsid w:val="00110858"/>
    <w:rsid w:val="00111894"/>
    <w:rsid w:val="00111DF5"/>
    <w:rsid w:val="00112074"/>
    <w:rsid w:val="001139FA"/>
    <w:rsid w:val="001146D0"/>
    <w:rsid w:val="00115A56"/>
    <w:rsid w:val="001160BB"/>
    <w:rsid w:val="0012047A"/>
    <w:rsid w:val="00120E61"/>
    <w:rsid w:val="0012149F"/>
    <w:rsid w:val="00121A31"/>
    <w:rsid w:val="00121EDA"/>
    <w:rsid w:val="0012345B"/>
    <w:rsid w:val="001247D6"/>
    <w:rsid w:val="00125CD7"/>
    <w:rsid w:val="0012721A"/>
    <w:rsid w:val="001303C8"/>
    <w:rsid w:val="0013138D"/>
    <w:rsid w:val="00131395"/>
    <w:rsid w:val="00135330"/>
    <w:rsid w:val="00137032"/>
    <w:rsid w:val="00142E2E"/>
    <w:rsid w:val="001431A3"/>
    <w:rsid w:val="001444D4"/>
    <w:rsid w:val="00144F49"/>
    <w:rsid w:val="00145DDB"/>
    <w:rsid w:val="00147860"/>
    <w:rsid w:val="0015079A"/>
    <w:rsid w:val="00150D43"/>
    <w:rsid w:val="001527A1"/>
    <w:rsid w:val="001542CF"/>
    <w:rsid w:val="00155CD6"/>
    <w:rsid w:val="00156372"/>
    <w:rsid w:val="00157A32"/>
    <w:rsid w:val="001601A3"/>
    <w:rsid w:val="00160281"/>
    <w:rsid w:val="0016224C"/>
    <w:rsid w:val="001631EB"/>
    <w:rsid w:val="00163FB2"/>
    <w:rsid w:val="001642E9"/>
    <w:rsid w:val="00165B69"/>
    <w:rsid w:val="001669FF"/>
    <w:rsid w:val="0016764F"/>
    <w:rsid w:val="00167BE4"/>
    <w:rsid w:val="0017048D"/>
    <w:rsid w:val="00170799"/>
    <w:rsid w:val="00170CF2"/>
    <w:rsid w:val="00171012"/>
    <w:rsid w:val="001725B3"/>
    <w:rsid w:val="001726AB"/>
    <w:rsid w:val="00173294"/>
    <w:rsid w:val="0017329F"/>
    <w:rsid w:val="0017377E"/>
    <w:rsid w:val="00175685"/>
    <w:rsid w:val="0017624C"/>
    <w:rsid w:val="00177055"/>
    <w:rsid w:val="00180C3B"/>
    <w:rsid w:val="00184E1B"/>
    <w:rsid w:val="001858CE"/>
    <w:rsid w:val="00190802"/>
    <w:rsid w:val="0019134B"/>
    <w:rsid w:val="00192E3C"/>
    <w:rsid w:val="001947B2"/>
    <w:rsid w:val="00194A74"/>
    <w:rsid w:val="00195D78"/>
    <w:rsid w:val="00196B0C"/>
    <w:rsid w:val="00196B86"/>
    <w:rsid w:val="00196F25"/>
    <w:rsid w:val="001A0A09"/>
    <w:rsid w:val="001A0F6F"/>
    <w:rsid w:val="001A192A"/>
    <w:rsid w:val="001A1F47"/>
    <w:rsid w:val="001A4188"/>
    <w:rsid w:val="001A4AF4"/>
    <w:rsid w:val="001A4C52"/>
    <w:rsid w:val="001A5CE1"/>
    <w:rsid w:val="001A6417"/>
    <w:rsid w:val="001A6468"/>
    <w:rsid w:val="001A647A"/>
    <w:rsid w:val="001A7B4D"/>
    <w:rsid w:val="001B4CBC"/>
    <w:rsid w:val="001B53EF"/>
    <w:rsid w:val="001B56CD"/>
    <w:rsid w:val="001B5984"/>
    <w:rsid w:val="001B66A5"/>
    <w:rsid w:val="001B761F"/>
    <w:rsid w:val="001B7CFE"/>
    <w:rsid w:val="001C0D8B"/>
    <w:rsid w:val="001C1729"/>
    <w:rsid w:val="001C4315"/>
    <w:rsid w:val="001C47B3"/>
    <w:rsid w:val="001C48D2"/>
    <w:rsid w:val="001C48F6"/>
    <w:rsid w:val="001C52B1"/>
    <w:rsid w:val="001C56C0"/>
    <w:rsid w:val="001C5947"/>
    <w:rsid w:val="001C71C5"/>
    <w:rsid w:val="001C7B7B"/>
    <w:rsid w:val="001D193F"/>
    <w:rsid w:val="001D383F"/>
    <w:rsid w:val="001D53BD"/>
    <w:rsid w:val="001D57FF"/>
    <w:rsid w:val="001D639D"/>
    <w:rsid w:val="001E121D"/>
    <w:rsid w:val="001E14F2"/>
    <w:rsid w:val="001E3ABF"/>
    <w:rsid w:val="001E48E5"/>
    <w:rsid w:val="001E53D8"/>
    <w:rsid w:val="001E65A4"/>
    <w:rsid w:val="001E680E"/>
    <w:rsid w:val="001E7747"/>
    <w:rsid w:val="001F12C2"/>
    <w:rsid w:val="001F2BCF"/>
    <w:rsid w:val="001F2D5F"/>
    <w:rsid w:val="001F3B87"/>
    <w:rsid w:val="001F492E"/>
    <w:rsid w:val="001F4B23"/>
    <w:rsid w:val="001F520C"/>
    <w:rsid w:val="001F5A1E"/>
    <w:rsid w:val="001F69E1"/>
    <w:rsid w:val="001F6F58"/>
    <w:rsid w:val="00200127"/>
    <w:rsid w:val="00200F38"/>
    <w:rsid w:val="00203976"/>
    <w:rsid w:val="00205AFF"/>
    <w:rsid w:val="002068A7"/>
    <w:rsid w:val="002069A0"/>
    <w:rsid w:val="00207535"/>
    <w:rsid w:val="00210AD2"/>
    <w:rsid w:val="00211395"/>
    <w:rsid w:val="00212AB2"/>
    <w:rsid w:val="00213C3F"/>
    <w:rsid w:val="00213D47"/>
    <w:rsid w:val="002144A2"/>
    <w:rsid w:val="002153D3"/>
    <w:rsid w:val="00215656"/>
    <w:rsid w:val="0021785D"/>
    <w:rsid w:val="00217F01"/>
    <w:rsid w:val="00217FDA"/>
    <w:rsid w:val="00220231"/>
    <w:rsid w:val="002202D1"/>
    <w:rsid w:val="00222A2F"/>
    <w:rsid w:val="00222CC2"/>
    <w:rsid w:val="0022355B"/>
    <w:rsid w:val="00223BD5"/>
    <w:rsid w:val="00224374"/>
    <w:rsid w:val="00227392"/>
    <w:rsid w:val="00227E87"/>
    <w:rsid w:val="00230789"/>
    <w:rsid w:val="00231856"/>
    <w:rsid w:val="00231AB7"/>
    <w:rsid w:val="002320B8"/>
    <w:rsid w:val="0023399C"/>
    <w:rsid w:val="00233D1E"/>
    <w:rsid w:val="002349CF"/>
    <w:rsid w:val="00235B19"/>
    <w:rsid w:val="00235FFF"/>
    <w:rsid w:val="00236B73"/>
    <w:rsid w:val="00236D82"/>
    <w:rsid w:val="00240562"/>
    <w:rsid w:val="00240595"/>
    <w:rsid w:val="00242F36"/>
    <w:rsid w:val="00243A09"/>
    <w:rsid w:val="00245D2E"/>
    <w:rsid w:val="0024647F"/>
    <w:rsid w:val="00247FAA"/>
    <w:rsid w:val="00254542"/>
    <w:rsid w:val="00255CEC"/>
    <w:rsid w:val="00260071"/>
    <w:rsid w:val="002607CF"/>
    <w:rsid w:val="00260B62"/>
    <w:rsid w:val="0026268E"/>
    <w:rsid w:val="00264E10"/>
    <w:rsid w:val="00265643"/>
    <w:rsid w:val="00267FB8"/>
    <w:rsid w:val="00272BB3"/>
    <w:rsid w:val="002741B6"/>
    <w:rsid w:val="00274F8E"/>
    <w:rsid w:val="00275791"/>
    <w:rsid w:val="00276101"/>
    <w:rsid w:val="002762A6"/>
    <w:rsid w:val="0027686F"/>
    <w:rsid w:val="00276D62"/>
    <w:rsid w:val="00276E8F"/>
    <w:rsid w:val="00282AFA"/>
    <w:rsid w:val="00282B0E"/>
    <w:rsid w:val="00285D7B"/>
    <w:rsid w:val="0028631D"/>
    <w:rsid w:val="002869C0"/>
    <w:rsid w:val="00287A79"/>
    <w:rsid w:val="002900D7"/>
    <w:rsid w:val="00290525"/>
    <w:rsid w:val="00290F49"/>
    <w:rsid w:val="002914D6"/>
    <w:rsid w:val="00291500"/>
    <w:rsid w:val="00291EB8"/>
    <w:rsid w:val="00294A7E"/>
    <w:rsid w:val="00296DD3"/>
    <w:rsid w:val="00297608"/>
    <w:rsid w:val="002A1115"/>
    <w:rsid w:val="002A1350"/>
    <w:rsid w:val="002A176A"/>
    <w:rsid w:val="002A2962"/>
    <w:rsid w:val="002A2DCE"/>
    <w:rsid w:val="002A4542"/>
    <w:rsid w:val="002A483D"/>
    <w:rsid w:val="002A4CF2"/>
    <w:rsid w:val="002A6CE9"/>
    <w:rsid w:val="002A7584"/>
    <w:rsid w:val="002B010A"/>
    <w:rsid w:val="002B01E4"/>
    <w:rsid w:val="002B0786"/>
    <w:rsid w:val="002B1608"/>
    <w:rsid w:val="002B2FA9"/>
    <w:rsid w:val="002B3038"/>
    <w:rsid w:val="002B36A1"/>
    <w:rsid w:val="002B4B8E"/>
    <w:rsid w:val="002B5778"/>
    <w:rsid w:val="002B5D47"/>
    <w:rsid w:val="002B6CAE"/>
    <w:rsid w:val="002B7AAA"/>
    <w:rsid w:val="002B7ADC"/>
    <w:rsid w:val="002C1620"/>
    <w:rsid w:val="002C350D"/>
    <w:rsid w:val="002C3BFF"/>
    <w:rsid w:val="002C6958"/>
    <w:rsid w:val="002D0537"/>
    <w:rsid w:val="002D1873"/>
    <w:rsid w:val="002D1EC7"/>
    <w:rsid w:val="002D2357"/>
    <w:rsid w:val="002D3537"/>
    <w:rsid w:val="002D36DF"/>
    <w:rsid w:val="002D3E67"/>
    <w:rsid w:val="002D7732"/>
    <w:rsid w:val="002E05B7"/>
    <w:rsid w:val="002E0FE1"/>
    <w:rsid w:val="002E1944"/>
    <w:rsid w:val="002E2B5C"/>
    <w:rsid w:val="002E3617"/>
    <w:rsid w:val="002E7097"/>
    <w:rsid w:val="002F0E0B"/>
    <w:rsid w:val="002F197C"/>
    <w:rsid w:val="002F1988"/>
    <w:rsid w:val="002F34D6"/>
    <w:rsid w:val="002F3E96"/>
    <w:rsid w:val="002F3FE1"/>
    <w:rsid w:val="002F4562"/>
    <w:rsid w:val="002F5F31"/>
    <w:rsid w:val="002F68BA"/>
    <w:rsid w:val="002F6E34"/>
    <w:rsid w:val="002F787F"/>
    <w:rsid w:val="00302227"/>
    <w:rsid w:val="003025E9"/>
    <w:rsid w:val="003031DD"/>
    <w:rsid w:val="003069D4"/>
    <w:rsid w:val="00307DF4"/>
    <w:rsid w:val="003112FD"/>
    <w:rsid w:val="003126E7"/>
    <w:rsid w:val="0031271E"/>
    <w:rsid w:val="00313967"/>
    <w:rsid w:val="003159C4"/>
    <w:rsid w:val="003164B7"/>
    <w:rsid w:val="003172E9"/>
    <w:rsid w:val="00321C25"/>
    <w:rsid w:val="00323695"/>
    <w:rsid w:val="003238FC"/>
    <w:rsid w:val="00323E4A"/>
    <w:rsid w:val="00325ACE"/>
    <w:rsid w:val="003260CF"/>
    <w:rsid w:val="00327885"/>
    <w:rsid w:val="00331E9E"/>
    <w:rsid w:val="00332903"/>
    <w:rsid w:val="00332FB3"/>
    <w:rsid w:val="00334B24"/>
    <w:rsid w:val="00334E8F"/>
    <w:rsid w:val="00337900"/>
    <w:rsid w:val="00337C18"/>
    <w:rsid w:val="003407B1"/>
    <w:rsid w:val="00340C49"/>
    <w:rsid w:val="00340E2C"/>
    <w:rsid w:val="00342A17"/>
    <w:rsid w:val="003440B6"/>
    <w:rsid w:val="003441CE"/>
    <w:rsid w:val="00344F4D"/>
    <w:rsid w:val="003450B6"/>
    <w:rsid w:val="00345C79"/>
    <w:rsid w:val="00351D94"/>
    <w:rsid w:val="00352161"/>
    <w:rsid w:val="003523ED"/>
    <w:rsid w:val="00353115"/>
    <w:rsid w:val="00353682"/>
    <w:rsid w:val="003551BB"/>
    <w:rsid w:val="0035625E"/>
    <w:rsid w:val="00356707"/>
    <w:rsid w:val="0035685F"/>
    <w:rsid w:val="003577C5"/>
    <w:rsid w:val="003577CA"/>
    <w:rsid w:val="00361434"/>
    <w:rsid w:val="00362C3E"/>
    <w:rsid w:val="0036499E"/>
    <w:rsid w:val="003653AC"/>
    <w:rsid w:val="00365E64"/>
    <w:rsid w:val="00365EA0"/>
    <w:rsid w:val="00366192"/>
    <w:rsid w:val="00372CAE"/>
    <w:rsid w:val="003736EA"/>
    <w:rsid w:val="00373E9C"/>
    <w:rsid w:val="003740CF"/>
    <w:rsid w:val="0037427E"/>
    <w:rsid w:val="00374B21"/>
    <w:rsid w:val="003761D1"/>
    <w:rsid w:val="0038153D"/>
    <w:rsid w:val="00382E15"/>
    <w:rsid w:val="00382F53"/>
    <w:rsid w:val="003837E1"/>
    <w:rsid w:val="00384F9C"/>
    <w:rsid w:val="0038603C"/>
    <w:rsid w:val="003867DD"/>
    <w:rsid w:val="00386ACA"/>
    <w:rsid w:val="003902B7"/>
    <w:rsid w:val="00391246"/>
    <w:rsid w:val="003921D4"/>
    <w:rsid w:val="003922E1"/>
    <w:rsid w:val="00392CA9"/>
    <w:rsid w:val="003A01A4"/>
    <w:rsid w:val="003A0848"/>
    <w:rsid w:val="003A1126"/>
    <w:rsid w:val="003A1A0B"/>
    <w:rsid w:val="003A2BD9"/>
    <w:rsid w:val="003A48AA"/>
    <w:rsid w:val="003A5428"/>
    <w:rsid w:val="003A5897"/>
    <w:rsid w:val="003A6520"/>
    <w:rsid w:val="003A6686"/>
    <w:rsid w:val="003A6771"/>
    <w:rsid w:val="003A6AD4"/>
    <w:rsid w:val="003A7EE4"/>
    <w:rsid w:val="003B0838"/>
    <w:rsid w:val="003B0A3B"/>
    <w:rsid w:val="003B11B9"/>
    <w:rsid w:val="003B1213"/>
    <w:rsid w:val="003B1625"/>
    <w:rsid w:val="003B25F2"/>
    <w:rsid w:val="003B35B7"/>
    <w:rsid w:val="003B3EB2"/>
    <w:rsid w:val="003B6039"/>
    <w:rsid w:val="003B764A"/>
    <w:rsid w:val="003B78B1"/>
    <w:rsid w:val="003C1860"/>
    <w:rsid w:val="003C3B89"/>
    <w:rsid w:val="003C498E"/>
    <w:rsid w:val="003C4C8B"/>
    <w:rsid w:val="003C54FF"/>
    <w:rsid w:val="003D0052"/>
    <w:rsid w:val="003D026D"/>
    <w:rsid w:val="003D5A27"/>
    <w:rsid w:val="003D61BC"/>
    <w:rsid w:val="003D72BA"/>
    <w:rsid w:val="003E1C00"/>
    <w:rsid w:val="003E20CB"/>
    <w:rsid w:val="003E2D45"/>
    <w:rsid w:val="003E310E"/>
    <w:rsid w:val="003E4C1D"/>
    <w:rsid w:val="003E6193"/>
    <w:rsid w:val="003E6ACC"/>
    <w:rsid w:val="003E6F9F"/>
    <w:rsid w:val="003E73E2"/>
    <w:rsid w:val="003E7744"/>
    <w:rsid w:val="003F01FD"/>
    <w:rsid w:val="003F1196"/>
    <w:rsid w:val="003F18C1"/>
    <w:rsid w:val="003F2840"/>
    <w:rsid w:val="003F35F9"/>
    <w:rsid w:val="003F3D49"/>
    <w:rsid w:val="003F527E"/>
    <w:rsid w:val="003F62A5"/>
    <w:rsid w:val="003F7FDC"/>
    <w:rsid w:val="0040055E"/>
    <w:rsid w:val="00400D03"/>
    <w:rsid w:val="0040189C"/>
    <w:rsid w:val="0040471E"/>
    <w:rsid w:val="00405236"/>
    <w:rsid w:val="00405C0C"/>
    <w:rsid w:val="00406F39"/>
    <w:rsid w:val="004104D6"/>
    <w:rsid w:val="00410E25"/>
    <w:rsid w:val="004121B2"/>
    <w:rsid w:val="00412462"/>
    <w:rsid w:val="0041338A"/>
    <w:rsid w:val="00416D93"/>
    <w:rsid w:val="0042088C"/>
    <w:rsid w:val="00420CDB"/>
    <w:rsid w:val="004215AB"/>
    <w:rsid w:val="00423EF9"/>
    <w:rsid w:val="00424394"/>
    <w:rsid w:val="004254E3"/>
    <w:rsid w:val="00425EB5"/>
    <w:rsid w:val="00426AA6"/>
    <w:rsid w:val="0042712C"/>
    <w:rsid w:val="004273C5"/>
    <w:rsid w:val="00427589"/>
    <w:rsid w:val="004276B8"/>
    <w:rsid w:val="00427950"/>
    <w:rsid w:val="004302D0"/>
    <w:rsid w:val="004303C7"/>
    <w:rsid w:val="0043102C"/>
    <w:rsid w:val="00431407"/>
    <w:rsid w:val="00431570"/>
    <w:rsid w:val="00431750"/>
    <w:rsid w:val="0043211E"/>
    <w:rsid w:val="00434472"/>
    <w:rsid w:val="0043479F"/>
    <w:rsid w:val="00436B2C"/>
    <w:rsid w:val="004372FD"/>
    <w:rsid w:val="00440E9D"/>
    <w:rsid w:val="00442207"/>
    <w:rsid w:val="00443866"/>
    <w:rsid w:val="004446E3"/>
    <w:rsid w:val="00446B79"/>
    <w:rsid w:val="00446BAD"/>
    <w:rsid w:val="00446E2F"/>
    <w:rsid w:val="00447C9A"/>
    <w:rsid w:val="004502C7"/>
    <w:rsid w:val="004509F6"/>
    <w:rsid w:val="004538F3"/>
    <w:rsid w:val="00453AAE"/>
    <w:rsid w:val="00454DC0"/>
    <w:rsid w:val="00457804"/>
    <w:rsid w:val="00460518"/>
    <w:rsid w:val="00460AC7"/>
    <w:rsid w:val="00461A9F"/>
    <w:rsid w:val="00462805"/>
    <w:rsid w:val="0046326C"/>
    <w:rsid w:val="004634CA"/>
    <w:rsid w:val="004639BB"/>
    <w:rsid w:val="0046521A"/>
    <w:rsid w:val="00465973"/>
    <w:rsid w:val="00465CB6"/>
    <w:rsid w:val="004718CD"/>
    <w:rsid w:val="00473CDB"/>
    <w:rsid w:val="0047428F"/>
    <w:rsid w:val="0047504B"/>
    <w:rsid w:val="00475CD3"/>
    <w:rsid w:val="0047690E"/>
    <w:rsid w:val="0047743A"/>
    <w:rsid w:val="00481633"/>
    <w:rsid w:val="00482244"/>
    <w:rsid w:val="00482956"/>
    <w:rsid w:val="00482B1F"/>
    <w:rsid w:val="00485EAF"/>
    <w:rsid w:val="00487112"/>
    <w:rsid w:val="004874FC"/>
    <w:rsid w:val="004904E4"/>
    <w:rsid w:val="00491CBA"/>
    <w:rsid w:val="0049388C"/>
    <w:rsid w:val="00496D9C"/>
    <w:rsid w:val="004A13FF"/>
    <w:rsid w:val="004A1EE7"/>
    <w:rsid w:val="004A43F9"/>
    <w:rsid w:val="004A4584"/>
    <w:rsid w:val="004A5CD6"/>
    <w:rsid w:val="004A5FFF"/>
    <w:rsid w:val="004A6285"/>
    <w:rsid w:val="004A62EE"/>
    <w:rsid w:val="004A77C3"/>
    <w:rsid w:val="004B0C77"/>
    <w:rsid w:val="004B0E77"/>
    <w:rsid w:val="004B1019"/>
    <w:rsid w:val="004B10D7"/>
    <w:rsid w:val="004B11E8"/>
    <w:rsid w:val="004B1A5A"/>
    <w:rsid w:val="004B2E81"/>
    <w:rsid w:val="004B3522"/>
    <w:rsid w:val="004B4CA7"/>
    <w:rsid w:val="004B4D50"/>
    <w:rsid w:val="004B5DC7"/>
    <w:rsid w:val="004C0C27"/>
    <w:rsid w:val="004C2B64"/>
    <w:rsid w:val="004C45E6"/>
    <w:rsid w:val="004C476B"/>
    <w:rsid w:val="004C4B43"/>
    <w:rsid w:val="004C4BB9"/>
    <w:rsid w:val="004C55A6"/>
    <w:rsid w:val="004C7452"/>
    <w:rsid w:val="004C76C7"/>
    <w:rsid w:val="004C7F6E"/>
    <w:rsid w:val="004D0179"/>
    <w:rsid w:val="004D0FC7"/>
    <w:rsid w:val="004D149C"/>
    <w:rsid w:val="004D3E36"/>
    <w:rsid w:val="004D4624"/>
    <w:rsid w:val="004D4BDF"/>
    <w:rsid w:val="004D6274"/>
    <w:rsid w:val="004D71F7"/>
    <w:rsid w:val="004E0D26"/>
    <w:rsid w:val="004E12BA"/>
    <w:rsid w:val="004E18E0"/>
    <w:rsid w:val="004E3D48"/>
    <w:rsid w:val="004E41CE"/>
    <w:rsid w:val="004E4728"/>
    <w:rsid w:val="004E4A5B"/>
    <w:rsid w:val="004E7387"/>
    <w:rsid w:val="004E7C62"/>
    <w:rsid w:val="004F1058"/>
    <w:rsid w:val="004F1B71"/>
    <w:rsid w:val="004F33A2"/>
    <w:rsid w:val="004F3BFF"/>
    <w:rsid w:val="004F59C4"/>
    <w:rsid w:val="004F5B6D"/>
    <w:rsid w:val="0050000C"/>
    <w:rsid w:val="0050070A"/>
    <w:rsid w:val="00501BF7"/>
    <w:rsid w:val="0050286A"/>
    <w:rsid w:val="00502BCA"/>
    <w:rsid w:val="00502E62"/>
    <w:rsid w:val="0050403F"/>
    <w:rsid w:val="00504459"/>
    <w:rsid w:val="00505B19"/>
    <w:rsid w:val="00505D83"/>
    <w:rsid w:val="005075F1"/>
    <w:rsid w:val="0050788E"/>
    <w:rsid w:val="0050790F"/>
    <w:rsid w:val="00510550"/>
    <w:rsid w:val="005111D1"/>
    <w:rsid w:val="005112A6"/>
    <w:rsid w:val="00512C60"/>
    <w:rsid w:val="00512E11"/>
    <w:rsid w:val="005147FD"/>
    <w:rsid w:val="00515177"/>
    <w:rsid w:val="005156C5"/>
    <w:rsid w:val="00515C7F"/>
    <w:rsid w:val="00516C32"/>
    <w:rsid w:val="005171AF"/>
    <w:rsid w:val="005179E6"/>
    <w:rsid w:val="00517AE6"/>
    <w:rsid w:val="005210C1"/>
    <w:rsid w:val="00522FF6"/>
    <w:rsid w:val="0052427A"/>
    <w:rsid w:val="00524F9A"/>
    <w:rsid w:val="00525FDB"/>
    <w:rsid w:val="0053012F"/>
    <w:rsid w:val="00530D63"/>
    <w:rsid w:val="005343B1"/>
    <w:rsid w:val="0053490A"/>
    <w:rsid w:val="00534B43"/>
    <w:rsid w:val="0053746B"/>
    <w:rsid w:val="0053781D"/>
    <w:rsid w:val="005378E5"/>
    <w:rsid w:val="00541C21"/>
    <w:rsid w:val="00544A78"/>
    <w:rsid w:val="00544AC5"/>
    <w:rsid w:val="00545451"/>
    <w:rsid w:val="00551E5B"/>
    <w:rsid w:val="00552A70"/>
    <w:rsid w:val="00554E41"/>
    <w:rsid w:val="00556690"/>
    <w:rsid w:val="00556AB8"/>
    <w:rsid w:val="005609B0"/>
    <w:rsid w:val="00561392"/>
    <w:rsid w:val="005636A0"/>
    <w:rsid w:val="005642C3"/>
    <w:rsid w:val="005649BE"/>
    <w:rsid w:val="00564D82"/>
    <w:rsid w:val="00565D6E"/>
    <w:rsid w:val="00565E42"/>
    <w:rsid w:val="0056674C"/>
    <w:rsid w:val="005668D9"/>
    <w:rsid w:val="00566C85"/>
    <w:rsid w:val="005701A0"/>
    <w:rsid w:val="0057029A"/>
    <w:rsid w:val="0057480C"/>
    <w:rsid w:val="00574837"/>
    <w:rsid w:val="0057745F"/>
    <w:rsid w:val="0057776B"/>
    <w:rsid w:val="005811EF"/>
    <w:rsid w:val="00581E17"/>
    <w:rsid w:val="005858CA"/>
    <w:rsid w:val="00587232"/>
    <w:rsid w:val="00590421"/>
    <w:rsid w:val="00591E16"/>
    <w:rsid w:val="00593687"/>
    <w:rsid w:val="0059449F"/>
    <w:rsid w:val="005950F3"/>
    <w:rsid w:val="00595E44"/>
    <w:rsid w:val="005962EC"/>
    <w:rsid w:val="005968E6"/>
    <w:rsid w:val="005A1423"/>
    <w:rsid w:val="005A20B2"/>
    <w:rsid w:val="005A2408"/>
    <w:rsid w:val="005A33C1"/>
    <w:rsid w:val="005A366E"/>
    <w:rsid w:val="005A3C71"/>
    <w:rsid w:val="005A3ED7"/>
    <w:rsid w:val="005A4001"/>
    <w:rsid w:val="005A472B"/>
    <w:rsid w:val="005A4D9A"/>
    <w:rsid w:val="005A4FEB"/>
    <w:rsid w:val="005A7B5F"/>
    <w:rsid w:val="005B0BD2"/>
    <w:rsid w:val="005B28FB"/>
    <w:rsid w:val="005B29CA"/>
    <w:rsid w:val="005B2F35"/>
    <w:rsid w:val="005B4E3B"/>
    <w:rsid w:val="005B604F"/>
    <w:rsid w:val="005B640A"/>
    <w:rsid w:val="005B690C"/>
    <w:rsid w:val="005C2986"/>
    <w:rsid w:val="005C2EA9"/>
    <w:rsid w:val="005C3813"/>
    <w:rsid w:val="005C3AA9"/>
    <w:rsid w:val="005C3E2D"/>
    <w:rsid w:val="005C453E"/>
    <w:rsid w:val="005C58BB"/>
    <w:rsid w:val="005C5B9F"/>
    <w:rsid w:val="005C5BE2"/>
    <w:rsid w:val="005C5F6D"/>
    <w:rsid w:val="005C69C2"/>
    <w:rsid w:val="005C7A54"/>
    <w:rsid w:val="005D0BAB"/>
    <w:rsid w:val="005D1406"/>
    <w:rsid w:val="005D2C53"/>
    <w:rsid w:val="005D3398"/>
    <w:rsid w:val="005D34A6"/>
    <w:rsid w:val="005D4FCE"/>
    <w:rsid w:val="005D5A41"/>
    <w:rsid w:val="005D76CB"/>
    <w:rsid w:val="005E0A2E"/>
    <w:rsid w:val="005E29CB"/>
    <w:rsid w:val="005E2C60"/>
    <w:rsid w:val="005E3212"/>
    <w:rsid w:val="005E32AE"/>
    <w:rsid w:val="005E343A"/>
    <w:rsid w:val="005E615C"/>
    <w:rsid w:val="005E7926"/>
    <w:rsid w:val="005F08F6"/>
    <w:rsid w:val="005F0902"/>
    <w:rsid w:val="005F31E1"/>
    <w:rsid w:val="005F343E"/>
    <w:rsid w:val="005F3BE9"/>
    <w:rsid w:val="005F47AF"/>
    <w:rsid w:val="005F4F6F"/>
    <w:rsid w:val="005F51D4"/>
    <w:rsid w:val="00605986"/>
    <w:rsid w:val="00606204"/>
    <w:rsid w:val="006062FD"/>
    <w:rsid w:val="00611295"/>
    <w:rsid w:val="00612FEC"/>
    <w:rsid w:val="00614739"/>
    <w:rsid w:val="006157C3"/>
    <w:rsid w:val="00616FD9"/>
    <w:rsid w:val="006232FB"/>
    <w:rsid w:val="00623EE2"/>
    <w:rsid w:val="0062511A"/>
    <w:rsid w:val="0062713E"/>
    <w:rsid w:val="00636D32"/>
    <w:rsid w:val="00637268"/>
    <w:rsid w:val="0063747A"/>
    <w:rsid w:val="0064052C"/>
    <w:rsid w:val="006410E3"/>
    <w:rsid w:val="006420A9"/>
    <w:rsid w:val="006432EA"/>
    <w:rsid w:val="00643F81"/>
    <w:rsid w:val="00645019"/>
    <w:rsid w:val="00645262"/>
    <w:rsid w:val="0064762A"/>
    <w:rsid w:val="0065040A"/>
    <w:rsid w:val="0065186B"/>
    <w:rsid w:val="0065193F"/>
    <w:rsid w:val="00653040"/>
    <w:rsid w:val="006539B9"/>
    <w:rsid w:val="00653C88"/>
    <w:rsid w:val="0065552E"/>
    <w:rsid w:val="0065583F"/>
    <w:rsid w:val="00655B5B"/>
    <w:rsid w:val="00655FD2"/>
    <w:rsid w:val="006574B5"/>
    <w:rsid w:val="00657EC7"/>
    <w:rsid w:val="00660331"/>
    <w:rsid w:val="00660FED"/>
    <w:rsid w:val="00663F3A"/>
    <w:rsid w:val="0066568E"/>
    <w:rsid w:val="00665ACD"/>
    <w:rsid w:val="0066628D"/>
    <w:rsid w:val="00666833"/>
    <w:rsid w:val="006676B5"/>
    <w:rsid w:val="00670EF7"/>
    <w:rsid w:val="006726C8"/>
    <w:rsid w:val="00672BCE"/>
    <w:rsid w:val="00673853"/>
    <w:rsid w:val="006745AB"/>
    <w:rsid w:val="00675DAC"/>
    <w:rsid w:val="00680ED7"/>
    <w:rsid w:val="006831AA"/>
    <w:rsid w:val="00683462"/>
    <w:rsid w:val="0068361C"/>
    <w:rsid w:val="00685474"/>
    <w:rsid w:val="00685EFC"/>
    <w:rsid w:val="00685FDD"/>
    <w:rsid w:val="00686184"/>
    <w:rsid w:val="00686F07"/>
    <w:rsid w:val="006904A1"/>
    <w:rsid w:val="006910F0"/>
    <w:rsid w:val="006913C0"/>
    <w:rsid w:val="006921D9"/>
    <w:rsid w:val="00692370"/>
    <w:rsid w:val="0069369F"/>
    <w:rsid w:val="0069556E"/>
    <w:rsid w:val="00696BFF"/>
    <w:rsid w:val="006A167D"/>
    <w:rsid w:val="006A1F92"/>
    <w:rsid w:val="006A2C7D"/>
    <w:rsid w:val="006A3405"/>
    <w:rsid w:val="006A58C3"/>
    <w:rsid w:val="006A68C9"/>
    <w:rsid w:val="006A6C90"/>
    <w:rsid w:val="006A75B0"/>
    <w:rsid w:val="006A7D4D"/>
    <w:rsid w:val="006B04D5"/>
    <w:rsid w:val="006B07ED"/>
    <w:rsid w:val="006B1C8F"/>
    <w:rsid w:val="006B2CF1"/>
    <w:rsid w:val="006B3DAC"/>
    <w:rsid w:val="006B4999"/>
    <w:rsid w:val="006B51F4"/>
    <w:rsid w:val="006C14D7"/>
    <w:rsid w:val="006C2340"/>
    <w:rsid w:val="006C44EF"/>
    <w:rsid w:val="006C563F"/>
    <w:rsid w:val="006C62B9"/>
    <w:rsid w:val="006C65ED"/>
    <w:rsid w:val="006C6919"/>
    <w:rsid w:val="006D1271"/>
    <w:rsid w:val="006D2EFE"/>
    <w:rsid w:val="006D40C5"/>
    <w:rsid w:val="006D6EEF"/>
    <w:rsid w:val="006E0438"/>
    <w:rsid w:val="006E09E1"/>
    <w:rsid w:val="006E3C3F"/>
    <w:rsid w:val="006E51EB"/>
    <w:rsid w:val="006E52B5"/>
    <w:rsid w:val="006E636E"/>
    <w:rsid w:val="006E648A"/>
    <w:rsid w:val="006E7593"/>
    <w:rsid w:val="006E7F75"/>
    <w:rsid w:val="006F06ED"/>
    <w:rsid w:val="006F24A8"/>
    <w:rsid w:val="006F279E"/>
    <w:rsid w:val="006F3462"/>
    <w:rsid w:val="006F3752"/>
    <w:rsid w:val="006F3999"/>
    <w:rsid w:val="006F49FE"/>
    <w:rsid w:val="006F6413"/>
    <w:rsid w:val="006F7163"/>
    <w:rsid w:val="006F7907"/>
    <w:rsid w:val="00703DD3"/>
    <w:rsid w:val="007066DB"/>
    <w:rsid w:val="00707543"/>
    <w:rsid w:val="00707FFA"/>
    <w:rsid w:val="00712B07"/>
    <w:rsid w:val="007130DF"/>
    <w:rsid w:val="007144C1"/>
    <w:rsid w:val="00717817"/>
    <w:rsid w:val="007203C4"/>
    <w:rsid w:val="00721362"/>
    <w:rsid w:val="0072358B"/>
    <w:rsid w:val="00724372"/>
    <w:rsid w:val="00724778"/>
    <w:rsid w:val="00726D68"/>
    <w:rsid w:val="00727036"/>
    <w:rsid w:val="00730E1A"/>
    <w:rsid w:val="007322B9"/>
    <w:rsid w:val="00732C18"/>
    <w:rsid w:val="00732DC1"/>
    <w:rsid w:val="00733862"/>
    <w:rsid w:val="00734707"/>
    <w:rsid w:val="00734C8B"/>
    <w:rsid w:val="00735485"/>
    <w:rsid w:val="00736A6F"/>
    <w:rsid w:val="00740FD4"/>
    <w:rsid w:val="00742788"/>
    <w:rsid w:val="00742BA3"/>
    <w:rsid w:val="00744722"/>
    <w:rsid w:val="00744FF7"/>
    <w:rsid w:val="0075024C"/>
    <w:rsid w:val="0075089F"/>
    <w:rsid w:val="00750BD8"/>
    <w:rsid w:val="00752A51"/>
    <w:rsid w:val="0075321F"/>
    <w:rsid w:val="007537FA"/>
    <w:rsid w:val="00754601"/>
    <w:rsid w:val="0075460E"/>
    <w:rsid w:val="00755A83"/>
    <w:rsid w:val="00756420"/>
    <w:rsid w:val="00757A26"/>
    <w:rsid w:val="00757CA8"/>
    <w:rsid w:val="0076156C"/>
    <w:rsid w:val="0076350D"/>
    <w:rsid w:val="00764264"/>
    <w:rsid w:val="0076445D"/>
    <w:rsid w:val="00765E28"/>
    <w:rsid w:val="00766975"/>
    <w:rsid w:val="007669EC"/>
    <w:rsid w:val="00766D60"/>
    <w:rsid w:val="007715D8"/>
    <w:rsid w:val="00771992"/>
    <w:rsid w:val="00776E3F"/>
    <w:rsid w:val="00780861"/>
    <w:rsid w:val="0078244B"/>
    <w:rsid w:val="0078556E"/>
    <w:rsid w:val="00785B9F"/>
    <w:rsid w:val="007864F6"/>
    <w:rsid w:val="00787299"/>
    <w:rsid w:val="00787F98"/>
    <w:rsid w:val="0079197F"/>
    <w:rsid w:val="00792245"/>
    <w:rsid w:val="0079340F"/>
    <w:rsid w:val="00794C3F"/>
    <w:rsid w:val="00795199"/>
    <w:rsid w:val="007A093C"/>
    <w:rsid w:val="007A2AC9"/>
    <w:rsid w:val="007A3A38"/>
    <w:rsid w:val="007A3AF1"/>
    <w:rsid w:val="007A44F0"/>
    <w:rsid w:val="007A474A"/>
    <w:rsid w:val="007A5481"/>
    <w:rsid w:val="007A7598"/>
    <w:rsid w:val="007B1CF5"/>
    <w:rsid w:val="007B1F2C"/>
    <w:rsid w:val="007B2AC5"/>
    <w:rsid w:val="007B3988"/>
    <w:rsid w:val="007B40F1"/>
    <w:rsid w:val="007B497E"/>
    <w:rsid w:val="007B6254"/>
    <w:rsid w:val="007B658C"/>
    <w:rsid w:val="007B6725"/>
    <w:rsid w:val="007B70CE"/>
    <w:rsid w:val="007B71C5"/>
    <w:rsid w:val="007C020B"/>
    <w:rsid w:val="007C2ADF"/>
    <w:rsid w:val="007C2C70"/>
    <w:rsid w:val="007C2CD4"/>
    <w:rsid w:val="007C53C3"/>
    <w:rsid w:val="007C5E7E"/>
    <w:rsid w:val="007C604E"/>
    <w:rsid w:val="007C76C8"/>
    <w:rsid w:val="007D05B9"/>
    <w:rsid w:val="007D1455"/>
    <w:rsid w:val="007D3320"/>
    <w:rsid w:val="007D3735"/>
    <w:rsid w:val="007D4E29"/>
    <w:rsid w:val="007D5CCB"/>
    <w:rsid w:val="007D6049"/>
    <w:rsid w:val="007D7E3E"/>
    <w:rsid w:val="007D7F67"/>
    <w:rsid w:val="007E0B96"/>
    <w:rsid w:val="007E0BBA"/>
    <w:rsid w:val="007E48EC"/>
    <w:rsid w:val="007E7658"/>
    <w:rsid w:val="007E7CF7"/>
    <w:rsid w:val="007E7E2E"/>
    <w:rsid w:val="007F0338"/>
    <w:rsid w:val="007F1989"/>
    <w:rsid w:val="007F414B"/>
    <w:rsid w:val="007F672B"/>
    <w:rsid w:val="007F7D88"/>
    <w:rsid w:val="00801050"/>
    <w:rsid w:val="00803FD3"/>
    <w:rsid w:val="00805122"/>
    <w:rsid w:val="00805131"/>
    <w:rsid w:val="0080584A"/>
    <w:rsid w:val="00805FE8"/>
    <w:rsid w:val="0080612A"/>
    <w:rsid w:val="008064CB"/>
    <w:rsid w:val="008079C1"/>
    <w:rsid w:val="00810402"/>
    <w:rsid w:val="008106CF"/>
    <w:rsid w:val="00810AC2"/>
    <w:rsid w:val="00813514"/>
    <w:rsid w:val="00814181"/>
    <w:rsid w:val="00814DE2"/>
    <w:rsid w:val="00822ACC"/>
    <w:rsid w:val="00823A40"/>
    <w:rsid w:val="00825281"/>
    <w:rsid w:val="00827310"/>
    <w:rsid w:val="00827BBA"/>
    <w:rsid w:val="00832274"/>
    <w:rsid w:val="00832524"/>
    <w:rsid w:val="00833B4E"/>
    <w:rsid w:val="00834302"/>
    <w:rsid w:val="008346B3"/>
    <w:rsid w:val="00835E50"/>
    <w:rsid w:val="00837585"/>
    <w:rsid w:val="00840853"/>
    <w:rsid w:val="00843A50"/>
    <w:rsid w:val="00843EC3"/>
    <w:rsid w:val="00845DC0"/>
    <w:rsid w:val="00845F1E"/>
    <w:rsid w:val="008513BB"/>
    <w:rsid w:val="00851CDB"/>
    <w:rsid w:val="00853D72"/>
    <w:rsid w:val="0085446D"/>
    <w:rsid w:val="0085478A"/>
    <w:rsid w:val="00854B31"/>
    <w:rsid w:val="008559E6"/>
    <w:rsid w:val="00855B9D"/>
    <w:rsid w:val="00856A4F"/>
    <w:rsid w:val="00856C84"/>
    <w:rsid w:val="00860393"/>
    <w:rsid w:val="00862B14"/>
    <w:rsid w:val="008658FE"/>
    <w:rsid w:val="008659B8"/>
    <w:rsid w:val="00870B0F"/>
    <w:rsid w:val="00871A56"/>
    <w:rsid w:val="00876894"/>
    <w:rsid w:val="008775CC"/>
    <w:rsid w:val="0088190F"/>
    <w:rsid w:val="00883450"/>
    <w:rsid w:val="00884934"/>
    <w:rsid w:val="00885AC1"/>
    <w:rsid w:val="00885E99"/>
    <w:rsid w:val="008864AB"/>
    <w:rsid w:val="008868E1"/>
    <w:rsid w:val="008912D1"/>
    <w:rsid w:val="008934F4"/>
    <w:rsid w:val="00893C0C"/>
    <w:rsid w:val="00894216"/>
    <w:rsid w:val="0089428D"/>
    <w:rsid w:val="0089435A"/>
    <w:rsid w:val="00894614"/>
    <w:rsid w:val="008962CA"/>
    <w:rsid w:val="008965E5"/>
    <w:rsid w:val="00897042"/>
    <w:rsid w:val="008975EB"/>
    <w:rsid w:val="008976EB"/>
    <w:rsid w:val="008A1F02"/>
    <w:rsid w:val="008A25C8"/>
    <w:rsid w:val="008A32F1"/>
    <w:rsid w:val="008A5CC3"/>
    <w:rsid w:val="008B2F78"/>
    <w:rsid w:val="008B310D"/>
    <w:rsid w:val="008B551D"/>
    <w:rsid w:val="008B562E"/>
    <w:rsid w:val="008B614C"/>
    <w:rsid w:val="008B6F97"/>
    <w:rsid w:val="008B7242"/>
    <w:rsid w:val="008C04B8"/>
    <w:rsid w:val="008C0C29"/>
    <w:rsid w:val="008C126D"/>
    <w:rsid w:val="008C1C88"/>
    <w:rsid w:val="008C1E4F"/>
    <w:rsid w:val="008C4A4D"/>
    <w:rsid w:val="008C4E9A"/>
    <w:rsid w:val="008C5ACB"/>
    <w:rsid w:val="008D0636"/>
    <w:rsid w:val="008D1399"/>
    <w:rsid w:val="008D4772"/>
    <w:rsid w:val="008D4E47"/>
    <w:rsid w:val="008D5E91"/>
    <w:rsid w:val="008E0FD7"/>
    <w:rsid w:val="008E162A"/>
    <w:rsid w:val="008E222B"/>
    <w:rsid w:val="008E4115"/>
    <w:rsid w:val="008E43DE"/>
    <w:rsid w:val="008E47A7"/>
    <w:rsid w:val="008E4804"/>
    <w:rsid w:val="008E5202"/>
    <w:rsid w:val="008E5313"/>
    <w:rsid w:val="008F026F"/>
    <w:rsid w:val="008F3ED4"/>
    <w:rsid w:val="008F57E0"/>
    <w:rsid w:val="008F630A"/>
    <w:rsid w:val="00902571"/>
    <w:rsid w:val="00902973"/>
    <w:rsid w:val="00903297"/>
    <w:rsid w:val="0090366E"/>
    <w:rsid w:val="00903B7B"/>
    <w:rsid w:val="00907425"/>
    <w:rsid w:val="00907D9E"/>
    <w:rsid w:val="00910F31"/>
    <w:rsid w:val="00911E92"/>
    <w:rsid w:val="00913E56"/>
    <w:rsid w:val="0092060C"/>
    <w:rsid w:val="009212F9"/>
    <w:rsid w:val="00921381"/>
    <w:rsid w:val="009236B2"/>
    <w:rsid w:val="009249F2"/>
    <w:rsid w:val="009257E3"/>
    <w:rsid w:val="00925940"/>
    <w:rsid w:val="00926188"/>
    <w:rsid w:val="00926700"/>
    <w:rsid w:val="009268BF"/>
    <w:rsid w:val="00926970"/>
    <w:rsid w:val="00926987"/>
    <w:rsid w:val="0093296B"/>
    <w:rsid w:val="0093494B"/>
    <w:rsid w:val="0093551A"/>
    <w:rsid w:val="009361FD"/>
    <w:rsid w:val="009368DD"/>
    <w:rsid w:val="00936E4E"/>
    <w:rsid w:val="0094089E"/>
    <w:rsid w:val="00940FD5"/>
    <w:rsid w:val="0094170F"/>
    <w:rsid w:val="00941971"/>
    <w:rsid w:val="00941D18"/>
    <w:rsid w:val="009430D2"/>
    <w:rsid w:val="00943306"/>
    <w:rsid w:val="00944EB2"/>
    <w:rsid w:val="00945FA9"/>
    <w:rsid w:val="009476E2"/>
    <w:rsid w:val="009528C3"/>
    <w:rsid w:val="009541CB"/>
    <w:rsid w:val="009555CE"/>
    <w:rsid w:val="009562CB"/>
    <w:rsid w:val="009563CB"/>
    <w:rsid w:val="00956AD9"/>
    <w:rsid w:val="00960341"/>
    <w:rsid w:val="009623F2"/>
    <w:rsid w:val="00962A28"/>
    <w:rsid w:val="00962A98"/>
    <w:rsid w:val="00963AC3"/>
    <w:rsid w:val="00963F82"/>
    <w:rsid w:val="00964785"/>
    <w:rsid w:val="00970FD5"/>
    <w:rsid w:val="0097619B"/>
    <w:rsid w:val="00976943"/>
    <w:rsid w:val="00977398"/>
    <w:rsid w:val="00980CA4"/>
    <w:rsid w:val="00981CFE"/>
    <w:rsid w:val="00982709"/>
    <w:rsid w:val="00983EB8"/>
    <w:rsid w:val="00985A5A"/>
    <w:rsid w:val="00985E79"/>
    <w:rsid w:val="00985FBB"/>
    <w:rsid w:val="00986643"/>
    <w:rsid w:val="00986D3C"/>
    <w:rsid w:val="009876FF"/>
    <w:rsid w:val="009878C1"/>
    <w:rsid w:val="00990C77"/>
    <w:rsid w:val="009933A8"/>
    <w:rsid w:val="009934C3"/>
    <w:rsid w:val="00993BDF"/>
    <w:rsid w:val="009966A5"/>
    <w:rsid w:val="00996928"/>
    <w:rsid w:val="00997529"/>
    <w:rsid w:val="00997A3D"/>
    <w:rsid w:val="009A2BDC"/>
    <w:rsid w:val="009A2C55"/>
    <w:rsid w:val="009A6005"/>
    <w:rsid w:val="009A775F"/>
    <w:rsid w:val="009A79C3"/>
    <w:rsid w:val="009B0091"/>
    <w:rsid w:val="009B04B4"/>
    <w:rsid w:val="009B22FF"/>
    <w:rsid w:val="009B23C8"/>
    <w:rsid w:val="009B3AC3"/>
    <w:rsid w:val="009B3BAA"/>
    <w:rsid w:val="009B3DFC"/>
    <w:rsid w:val="009B46EC"/>
    <w:rsid w:val="009B665B"/>
    <w:rsid w:val="009B686F"/>
    <w:rsid w:val="009B7F56"/>
    <w:rsid w:val="009C0382"/>
    <w:rsid w:val="009C0637"/>
    <w:rsid w:val="009C22F1"/>
    <w:rsid w:val="009C2967"/>
    <w:rsid w:val="009C3349"/>
    <w:rsid w:val="009C394B"/>
    <w:rsid w:val="009C455B"/>
    <w:rsid w:val="009C5957"/>
    <w:rsid w:val="009C5A53"/>
    <w:rsid w:val="009C6ABC"/>
    <w:rsid w:val="009C74A5"/>
    <w:rsid w:val="009D03C4"/>
    <w:rsid w:val="009D1AB5"/>
    <w:rsid w:val="009D1B8A"/>
    <w:rsid w:val="009D1CB2"/>
    <w:rsid w:val="009D3892"/>
    <w:rsid w:val="009D5095"/>
    <w:rsid w:val="009D51F1"/>
    <w:rsid w:val="009D5265"/>
    <w:rsid w:val="009D5EF1"/>
    <w:rsid w:val="009D71A7"/>
    <w:rsid w:val="009E3E78"/>
    <w:rsid w:val="009E4442"/>
    <w:rsid w:val="009E567A"/>
    <w:rsid w:val="009E5890"/>
    <w:rsid w:val="009E64B7"/>
    <w:rsid w:val="009E6799"/>
    <w:rsid w:val="009E67DD"/>
    <w:rsid w:val="009E6C75"/>
    <w:rsid w:val="009F045E"/>
    <w:rsid w:val="009F056F"/>
    <w:rsid w:val="009F1504"/>
    <w:rsid w:val="009F1C00"/>
    <w:rsid w:val="009F40CB"/>
    <w:rsid w:val="009F591D"/>
    <w:rsid w:val="00A01F75"/>
    <w:rsid w:val="00A023B8"/>
    <w:rsid w:val="00A02862"/>
    <w:rsid w:val="00A03041"/>
    <w:rsid w:val="00A03349"/>
    <w:rsid w:val="00A03998"/>
    <w:rsid w:val="00A04521"/>
    <w:rsid w:val="00A0547B"/>
    <w:rsid w:val="00A06582"/>
    <w:rsid w:val="00A0671A"/>
    <w:rsid w:val="00A07874"/>
    <w:rsid w:val="00A07EA3"/>
    <w:rsid w:val="00A11226"/>
    <w:rsid w:val="00A11A29"/>
    <w:rsid w:val="00A12FDC"/>
    <w:rsid w:val="00A12FE4"/>
    <w:rsid w:val="00A15139"/>
    <w:rsid w:val="00A153BE"/>
    <w:rsid w:val="00A15614"/>
    <w:rsid w:val="00A163B1"/>
    <w:rsid w:val="00A177EA"/>
    <w:rsid w:val="00A212AC"/>
    <w:rsid w:val="00A21D3F"/>
    <w:rsid w:val="00A22A65"/>
    <w:rsid w:val="00A2423A"/>
    <w:rsid w:val="00A249B1"/>
    <w:rsid w:val="00A2545C"/>
    <w:rsid w:val="00A26C7C"/>
    <w:rsid w:val="00A27B63"/>
    <w:rsid w:val="00A304F4"/>
    <w:rsid w:val="00A3186C"/>
    <w:rsid w:val="00A31CC9"/>
    <w:rsid w:val="00A31FAB"/>
    <w:rsid w:val="00A32021"/>
    <w:rsid w:val="00A32C87"/>
    <w:rsid w:val="00A32DE5"/>
    <w:rsid w:val="00A33A54"/>
    <w:rsid w:val="00A3433F"/>
    <w:rsid w:val="00A35F75"/>
    <w:rsid w:val="00A3603D"/>
    <w:rsid w:val="00A40488"/>
    <w:rsid w:val="00A41000"/>
    <w:rsid w:val="00A4222A"/>
    <w:rsid w:val="00A42680"/>
    <w:rsid w:val="00A51506"/>
    <w:rsid w:val="00A51632"/>
    <w:rsid w:val="00A51701"/>
    <w:rsid w:val="00A51F1D"/>
    <w:rsid w:val="00A5323F"/>
    <w:rsid w:val="00A53294"/>
    <w:rsid w:val="00A53B9B"/>
    <w:rsid w:val="00A54A9C"/>
    <w:rsid w:val="00A5581B"/>
    <w:rsid w:val="00A55965"/>
    <w:rsid w:val="00A57D09"/>
    <w:rsid w:val="00A61640"/>
    <w:rsid w:val="00A618B9"/>
    <w:rsid w:val="00A623D0"/>
    <w:rsid w:val="00A63A54"/>
    <w:rsid w:val="00A65118"/>
    <w:rsid w:val="00A66C13"/>
    <w:rsid w:val="00A66E97"/>
    <w:rsid w:val="00A67D02"/>
    <w:rsid w:val="00A7038E"/>
    <w:rsid w:val="00A70434"/>
    <w:rsid w:val="00A70540"/>
    <w:rsid w:val="00A71AF1"/>
    <w:rsid w:val="00A729A2"/>
    <w:rsid w:val="00A7478E"/>
    <w:rsid w:val="00A747B6"/>
    <w:rsid w:val="00A74B1E"/>
    <w:rsid w:val="00A77C10"/>
    <w:rsid w:val="00A80486"/>
    <w:rsid w:val="00A80598"/>
    <w:rsid w:val="00A80987"/>
    <w:rsid w:val="00A8145A"/>
    <w:rsid w:val="00A8235D"/>
    <w:rsid w:val="00A86321"/>
    <w:rsid w:val="00A86B15"/>
    <w:rsid w:val="00A872C1"/>
    <w:rsid w:val="00A9337B"/>
    <w:rsid w:val="00A93AEB"/>
    <w:rsid w:val="00A9427A"/>
    <w:rsid w:val="00A95567"/>
    <w:rsid w:val="00A95794"/>
    <w:rsid w:val="00A96B8E"/>
    <w:rsid w:val="00A96F6C"/>
    <w:rsid w:val="00A97204"/>
    <w:rsid w:val="00A975E9"/>
    <w:rsid w:val="00A97675"/>
    <w:rsid w:val="00AA33FA"/>
    <w:rsid w:val="00AA44C0"/>
    <w:rsid w:val="00AA72D1"/>
    <w:rsid w:val="00AB1D70"/>
    <w:rsid w:val="00AB22A1"/>
    <w:rsid w:val="00AB2ABA"/>
    <w:rsid w:val="00AB4EA6"/>
    <w:rsid w:val="00AB5421"/>
    <w:rsid w:val="00AB6A62"/>
    <w:rsid w:val="00AB7640"/>
    <w:rsid w:val="00AC0643"/>
    <w:rsid w:val="00AC08FC"/>
    <w:rsid w:val="00AC168E"/>
    <w:rsid w:val="00AC23C4"/>
    <w:rsid w:val="00AC393D"/>
    <w:rsid w:val="00AD0C0B"/>
    <w:rsid w:val="00AD472A"/>
    <w:rsid w:val="00AD53F3"/>
    <w:rsid w:val="00AD5DBC"/>
    <w:rsid w:val="00AD611C"/>
    <w:rsid w:val="00AD7044"/>
    <w:rsid w:val="00AE11A7"/>
    <w:rsid w:val="00AE2AE4"/>
    <w:rsid w:val="00AE3548"/>
    <w:rsid w:val="00AE394E"/>
    <w:rsid w:val="00AE5608"/>
    <w:rsid w:val="00AE61B2"/>
    <w:rsid w:val="00AE78B4"/>
    <w:rsid w:val="00AF0784"/>
    <w:rsid w:val="00AF136A"/>
    <w:rsid w:val="00AF2AA4"/>
    <w:rsid w:val="00AF36C2"/>
    <w:rsid w:val="00AF5172"/>
    <w:rsid w:val="00AF51B9"/>
    <w:rsid w:val="00AF7369"/>
    <w:rsid w:val="00AF749F"/>
    <w:rsid w:val="00AF7D2F"/>
    <w:rsid w:val="00B00798"/>
    <w:rsid w:val="00B00D17"/>
    <w:rsid w:val="00B012D4"/>
    <w:rsid w:val="00B014EE"/>
    <w:rsid w:val="00B01E63"/>
    <w:rsid w:val="00B032C1"/>
    <w:rsid w:val="00B03928"/>
    <w:rsid w:val="00B0557E"/>
    <w:rsid w:val="00B057F7"/>
    <w:rsid w:val="00B06025"/>
    <w:rsid w:val="00B065B4"/>
    <w:rsid w:val="00B1067E"/>
    <w:rsid w:val="00B1102F"/>
    <w:rsid w:val="00B12803"/>
    <w:rsid w:val="00B13E75"/>
    <w:rsid w:val="00B153B0"/>
    <w:rsid w:val="00B16DBD"/>
    <w:rsid w:val="00B21087"/>
    <w:rsid w:val="00B215E9"/>
    <w:rsid w:val="00B228AC"/>
    <w:rsid w:val="00B22A4F"/>
    <w:rsid w:val="00B232DE"/>
    <w:rsid w:val="00B23F17"/>
    <w:rsid w:val="00B24C4A"/>
    <w:rsid w:val="00B25CF1"/>
    <w:rsid w:val="00B25EE6"/>
    <w:rsid w:val="00B26579"/>
    <w:rsid w:val="00B276E2"/>
    <w:rsid w:val="00B27CA9"/>
    <w:rsid w:val="00B334AA"/>
    <w:rsid w:val="00B33C86"/>
    <w:rsid w:val="00B34032"/>
    <w:rsid w:val="00B43CEB"/>
    <w:rsid w:val="00B44764"/>
    <w:rsid w:val="00B452B8"/>
    <w:rsid w:val="00B4711B"/>
    <w:rsid w:val="00B475AA"/>
    <w:rsid w:val="00B515AC"/>
    <w:rsid w:val="00B51C73"/>
    <w:rsid w:val="00B535EC"/>
    <w:rsid w:val="00B541C3"/>
    <w:rsid w:val="00B55286"/>
    <w:rsid w:val="00B569A0"/>
    <w:rsid w:val="00B60633"/>
    <w:rsid w:val="00B61498"/>
    <w:rsid w:val="00B6422F"/>
    <w:rsid w:val="00B647A9"/>
    <w:rsid w:val="00B6486B"/>
    <w:rsid w:val="00B66E91"/>
    <w:rsid w:val="00B70213"/>
    <w:rsid w:val="00B70803"/>
    <w:rsid w:val="00B72CB4"/>
    <w:rsid w:val="00B74CEB"/>
    <w:rsid w:val="00B77B1E"/>
    <w:rsid w:val="00B77BD8"/>
    <w:rsid w:val="00B802E6"/>
    <w:rsid w:val="00B8048A"/>
    <w:rsid w:val="00B80AAB"/>
    <w:rsid w:val="00B80AAC"/>
    <w:rsid w:val="00B80E50"/>
    <w:rsid w:val="00B84E07"/>
    <w:rsid w:val="00B85C31"/>
    <w:rsid w:val="00B86802"/>
    <w:rsid w:val="00B873A3"/>
    <w:rsid w:val="00B91050"/>
    <w:rsid w:val="00B9171D"/>
    <w:rsid w:val="00B92190"/>
    <w:rsid w:val="00B924C7"/>
    <w:rsid w:val="00B94283"/>
    <w:rsid w:val="00B96A11"/>
    <w:rsid w:val="00BA005B"/>
    <w:rsid w:val="00BA0655"/>
    <w:rsid w:val="00BA2994"/>
    <w:rsid w:val="00BA2D87"/>
    <w:rsid w:val="00BA52CD"/>
    <w:rsid w:val="00BA7B32"/>
    <w:rsid w:val="00BB04FD"/>
    <w:rsid w:val="00BB4265"/>
    <w:rsid w:val="00BB6B2B"/>
    <w:rsid w:val="00BB71AE"/>
    <w:rsid w:val="00BC10EA"/>
    <w:rsid w:val="00BC16B3"/>
    <w:rsid w:val="00BC1DB7"/>
    <w:rsid w:val="00BC3CB2"/>
    <w:rsid w:val="00BC3FA4"/>
    <w:rsid w:val="00BC5F0B"/>
    <w:rsid w:val="00BD1BB2"/>
    <w:rsid w:val="00BD23F9"/>
    <w:rsid w:val="00BD3FB2"/>
    <w:rsid w:val="00BD5B6E"/>
    <w:rsid w:val="00BE08B5"/>
    <w:rsid w:val="00BE09D0"/>
    <w:rsid w:val="00BE160C"/>
    <w:rsid w:val="00BE16E1"/>
    <w:rsid w:val="00BE1FB9"/>
    <w:rsid w:val="00BE26A1"/>
    <w:rsid w:val="00BE27B7"/>
    <w:rsid w:val="00BE34D7"/>
    <w:rsid w:val="00BE35B9"/>
    <w:rsid w:val="00BE5ED6"/>
    <w:rsid w:val="00BE65F5"/>
    <w:rsid w:val="00BE6881"/>
    <w:rsid w:val="00BE6E07"/>
    <w:rsid w:val="00BF1AE1"/>
    <w:rsid w:val="00BF1CEA"/>
    <w:rsid w:val="00BF2748"/>
    <w:rsid w:val="00BF42FE"/>
    <w:rsid w:val="00BF57C6"/>
    <w:rsid w:val="00BF619C"/>
    <w:rsid w:val="00BF7BD2"/>
    <w:rsid w:val="00C00D61"/>
    <w:rsid w:val="00C01285"/>
    <w:rsid w:val="00C018C7"/>
    <w:rsid w:val="00C0193D"/>
    <w:rsid w:val="00C0219F"/>
    <w:rsid w:val="00C0436F"/>
    <w:rsid w:val="00C0594E"/>
    <w:rsid w:val="00C06669"/>
    <w:rsid w:val="00C07102"/>
    <w:rsid w:val="00C1147A"/>
    <w:rsid w:val="00C12E05"/>
    <w:rsid w:val="00C1551B"/>
    <w:rsid w:val="00C164D3"/>
    <w:rsid w:val="00C21098"/>
    <w:rsid w:val="00C2137B"/>
    <w:rsid w:val="00C21AB4"/>
    <w:rsid w:val="00C223F7"/>
    <w:rsid w:val="00C23044"/>
    <w:rsid w:val="00C236EB"/>
    <w:rsid w:val="00C23F5D"/>
    <w:rsid w:val="00C2688F"/>
    <w:rsid w:val="00C307F1"/>
    <w:rsid w:val="00C30E86"/>
    <w:rsid w:val="00C3271B"/>
    <w:rsid w:val="00C33E71"/>
    <w:rsid w:val="00C3411B"/>
    <w:rsid w:val="00C34FA3"/>
    <w:rsid w:val="00C352CE"/>
    <w:rsid w:val="00C352EE"/>
    <w:rsid w:val="00C357F4"/>
    <w:rsid w:val="00C360DE"/>
    <w:rsid w:val="00C37A67"/>
    <w:rsid w:val="00C411AF"/>
    <w:rsid w:val="00C4136C"/>
    <w:rsid w:val="00C42B2A"/>
    <w:rsid w:val="00C4636D"/>
    <w:rsid w:val="00C47933"/>
    <w:rsid w:val="00C50A46"/>
    <w:rsid w:val="00C5183B"/>
    <w:rsid w:val="00C5287A"/>
    <w:rsid w:val="00C5356F"/>
    <w:rsid w:val="00C53EDA"/>
    <w:rsid w:val="00C554E5"/>
    <w:rsid w:val="00C55566"/>
    <w:rsid w:val="00C56285"/>
    <w:rsid w:val="00C5635D"/>
    <w:rsid w:val="00C57931"/>
    <w:rsid w:val="00C61160"/>
    <w:rsid w:val="00C62B37"/>
    <w:rsid w:val="00C6317D"/>
    <w:rsid w:val="00C632FD"/>
    <w:rsid w:val="00C64D71"/>
    <w:rsid w:val="00C655E3"/>
    <w:rsid w:val="00C67ACA"/>
    <w:rsid w:val="00C70839"/>
    <w:rsid w:val="00C72135"/>
    <w:rsid w:val="00C7304B"/>
    <w:rsid w:val="00C739BF"/>
    <w:rsid w:val="00C75D50"/>
    <w:rsid w:val="00C774AB"/>
    <w:rsid w:val="00C7796A"/>
    <w:rsid w:val="00C779B8"/>
    <w:rsid w:val="00C80FD3"/>
    <w:rsid w:val="00C83531"/>
    <w:rsid w:val="00C86432"/>
    <w:rsid w:val="00C90D2B"/>
    <w:rsid w:val="00C92CA6"/>
    <w:rsid w:val="00C92E60"/>
    <w:rsid w:val="00C935A4"/>
    <w:rsid w:val="00C938F7"/>
    <w:rsid w:val="00C93E2C"/>
    <w:rsid w:val="00C95B6E"/>
    <w:rsid w:val="00C96EE7"/>
    <w:rsid w:val="00C977FB"/>
    <w:rsid w:val="00CA1AD5"/>
    <w:rsid w:val="00CA1F4F"/>
    <w:rsid w:val="00CA2363"/>
    <w:rsid w:val="00CA2988"/>
    <w:rsid w:val="00CA2AF0"/>
    <w:rsid w:val="00CA3F21"/>
    <w:rsid w:val="00CA535D"/>
    <w:rsid w:val="00CA5475"/>
    <w:rsid w:val="00CA615D"/>
    <w:rsid w:val="00CA7584"/>
    <w:rsid w:val="00CA7DA3"/>
    <w:rsid w:val="00CB1BA6"/>
    <w:rsid w:val="00CB2326"/>
    <w:rsid w:val="00CB24D9"/>
    <w:rsid w:val="00CB42CC"/>
    <w:rsid w:val="00CB43F0"/>
    <w:rsid w:val="00CB4878"/>
    <w:rsid w:val="00CB4C53"/>
    <w:rsid w:val="00CB4C6F"/>
    <w:rsid w:val="00CB5562"/>
    <w:rsid w:val="00CB558F"/>
    <w:rsid w:val="00CB7C4E"/>
    <w:rsid w:val="00CC056F"/>
    <w:rsid w:val="00CC14C3"/>
    <w:rsid w:val="00CC2601"/>
    <w:rsid w:val="00CC356F"/>
    <w:rsid w:val="00CC4039"/>
    <w:rsid w:val="00CC4970"/>
    <w:rsid w:val="00CC515D"/>
    <w:rsid w:val="00CC5F4C"/>
    <w:rsid w:val="00CC6129"/>
    <w:rsid w:val="00CC66EF"/>
    <w:rsid w:val="00CC74D2"/>
    <w:rsid w:val="00CD1CC3"/>
    <w:rsid w:val="00CD2C4F"/>
    <w:rsid w:val="00CD44CC"/>
    <w:rsid w:val="00CD4FE7"/>
    <w:rsid w:val="00CD5AD7"/>
    <w:rsid w:val="00CD61F7"/>
    <w:rsid w:val="00CD62E3"/>
    <w:rsid w:val="00CE1D0F"/>
    <w:rsid w:val="00CE1E6A"/>
    <w:rsid w:val="00CE2B62"/>
    <w:rsid w:val="00CE2DCD"/>
    <w:rsid w:val="00CE302A"/>
    <w:rsid w:val="00CE30C0"/>
    <w:rsid w:val="00CE33CC"/>
    <w:rsid w:val="00CE4D31"/>
    <w:rsid w:val="00CE5679"/>
    <w:rsid w:val="00CE7B99"/>
    <w:rsid w:val="00CE7CB8"/>
    <w:rsid w:val="00CF1032"/>
    <w:rsid w:val="00CF12E3"/>
    <w:rsid w:val="00CF12F9"/>
    <w:rsid w:val="00CF133E"/>
    <w:rsid w:val="00CF200E"/>
    <w:rsid w:val="00D01163"/>
    <w:rsid w:val="00D02605"/>
    <w:rsid w:val="00D02ACC"/>
    <w:rsid w:val="00D04F6A"/>
    <w:rsid w:val="00D0587A"/>
    <w:rsid w:val="00D05A31"/>
    <w:rsid w:val="00D065D4"/>
    <w:rsid w:val="00D0664E"/>
    <w:rsid w:val="00D06932"/>
    <w:rsid w:val="00D06960"/>
    <w:rsid w:val="00D06C98"/>
    <w:rsid w:val="00D07BE8"/>
    <w:rsid w:val="00D10AE6"/>
    <w:rsid w:val="00D147B6"/>
    <w:rsid w:val="00D158DA"/>
    <w:rsid w:val="00D16158"/>
    <w:rsid w:val="00D168DE"/>
    <w:rsid w:val="00D16982"/>
    <w:rsid w:val="00D17717"/>
    <w:rsid w:val="00D17CCD"/>
    <w:rsid w:val="00D17DBF"/>
    <w:rsid w:val="00D21E20"/>
    <w:rsid w:val="00D22813"/>
    <w:rsid w:val="00D244B3"/>
    <w:rsid w:val="00D245A6"/>
    <w:rsid w:val="00D25558"/>
    <w:rsid w:val="00D275B2"/>
    <w:rsid w:val="00D27B9A"/>
    <w:rsid w:val="00D27E79"/>
    <w:rsid w:val="00D32D37"/>
    <w:rsid w:val="00D347A9"/>
    <w:rsid w:val="00D347C0"/>
    <w:rsid w:val="00D34EA0"/>
    <w:rsid w:val="00D35E39"/>
    <w:rsid w:val="00D37E92"/>
    <w:rsid w:val="00D40113"/>
    <w:rsid w:val="00D421FD"/>
    <w:rsid w:val="00D43C9A"/>
    <w:rsid w:val="00D44659"/>
    <w:rsid w:val="00D477E3"/>
    <w:rsid w:val="00D47B4F"/>
    <w:rsid w:val="00D52AF9"/>
    <w:rsid w:val="00D52FE5"/>
    <w:rsid w:val="00D532E9"/>
    <w:rsid w:val="00D53ED4"/>
    <w:rsid w:val="00D5431F"/>
    <w:rsid w:val="00D547FA"/>
    <w:rsid w:val="00D54A85"/>
    <w:rsid w:val="00D5675B"/>
    <w:rsid w:val="00D607E2"/>
    <w:rsid w:val="00D607E9"/>
    <w:rsid w:val="00D620EA"/>
    <w:rsid w:val="00D62452"/>
    <w:rsid w:val="00D62A44"/>
    <w:rsid w:val="00D65143"/>
    <w:rsid w:val="00D65537"/>
    <w:rsid w:val="00D67E7D"/>
    <w:rsid w:val="00D67F0B"/>
    <w:rsid w:val="00D7059F"/>
    <w:rsid w:val="00D70D82"/>
    <w:rsid w:val="00D7110B"/>
    <w:rsid w:val="00D71829"/>
    <w:rsid w:val="00D72F41"/>
    <w:rsid w:val="00D73C52"/>
    <w:rsid w:val="00D741D0"/>
    <w:rsid w:val="00D747E0"/>
    <w:rsid w:val="00D74BF0"/>
    <w:rsid w:val="00D765FE"/>
    <w:rsid w:val="00D772E3"/>
    <w:rsid w:val="00D77445"/>
    <w:rsid w:val="00D7784A"/>
    <w:rsid w:val="00D81823"/>
    <w:rsid w:val="00D8198C"/>
    <w:rsid w:val="00D859DF"/>
    <w:rsid w:val="00D861C1"/>
    <w:rsid w:val="00D90F2B"/>
    <w:rsid w:val="00DA13F1"/>
    <w:rsid w:val="00DA2D1C"/>
    <w:rsid w:val="00DA3CE6"/>
    <w:rsid w:val="00DA4550"/>
    <w:rsid w:val="00DA5DF5"/>
    <w:rsid w:val="00DA5E0D"/>
    <w:rsid w:val="00DA654C"/>
    <w:rsid w:val="00DA66FB"/>
    <w:rsid w:val="00DA7A4B"/>
    <w:rsid w:val="00DB04C4"/>
    <w:rsid w:val="00DB15FD"/>
    <w:rsid w:val="00DB1A98"/>
    <w:rsid w:val="00DB28D7"/>
    <w:rsid w:val="00DB2977"/>
    <w:rsid w:val="00DB5558"/>
    <w:rsid w:val="00DC1729"/>
    <w:rsid w:val="00DC28CA"/>
    <w:rsid w:val="00DC72F7"/>
    <w:rsid w:val="00DC7E67"/>
    <w:rsid w:val="00DD18A1"/>
    <w:rsid w:val="00DD3140"/>
    <w:rsid w:val="00DD33A7"/>
    <w:rsid w:val="00DD4161"/>
    <w:rsid w:val="00DD5BB8"/>
    <w:rsid w:val="00DD5C57"/>
    <w:rsid w:val="00DD745C"/>
    <w:rsid w:val="00DD7657"/>
    <w:rsid w:val="00DD7712"/>
    <w:rsid w:val="00DE0F1B"/>
    <w:rsid w:val="00DE1289"/>
    <w:rsid w:val="00DE2618"/>
    <w:rsid w:val="00DE2BFA"/>
    <w:rsid w:val="00DE522D"/>
    <w:rsid w:val="00DE5BE3"/>
    <w:rsid w:val="00DE629F"/>
    <w:rsid w:val="00DE75EE"/>
    <w:rsid w:val="00DE7C37"/>
    <w:rsid w:val="00DF0508"/>
    <w:rsid w:val="00DF05E5"/>
    <w:rsid w:val="00DF1BD5"/>
    <w:rsid w:val="00DF21A2"/>
    <w:rsid w:val="00DF2290"/>
    <w:rsid w:val="00DF273C"/>
    <w:rsid w:val="00DF41EE"/>
    <w:rsid w:val="00DF6A7F"/>
    <w:rsid w:val="00DF7BB5"/>
    <w:rsid w:val="00E014B0"/>
    <w:rsid w:val="00E020FF"/>
    <w:rsid w:val="00E021AD"/>
    <w:rsid w:val="00E026C0"/>
    <w:rsid w:val="00E06A78"/>
    <w:rsid w:val="00E07FB5"/>
    <w:rsid w:val="00E1311A"/>
    <w:rsid w:val="00E137EA"/>
    <w:rsid w:val="00E149AB"/>
    <w:rsid w:val="00E14AFC"/>
    <w:rsid w:val="00E154BB"/>
    <w:rsid w:val="00E1566C"/>
    <w:rsid w:val="00E159EF"/>
    <w:rsid w:val="00E167FD"/>
    <w:rsid w:val="00E16848"/>
    <w:rsid w:val="00E17A3E"/>
    <w:rsid w:val="00E2060E"/>
    <w:rsid w:val="00E213E8"/>
    <w:rsid w:val="00E23B00"/>
    <w:rsid w:val="00E24369"/>
    <w:rsid w:val="00E256CD"/>
    <w:rsid w:val="00E25894"/>
    <w:rsid w:val="00E25F28"/>
    <w:rsid w:val="00E27431"/>
    <w:rsid w:val="00E278F7"/>
    <w:rsid w:val="00E308F1"/>
    <w:rsid w:val="00E31AE3"/>
    <w:rsid w:val="00E33396"/>
    <w:rsid w:val="00E403DD"/>
    <w:rsid w:val="00E4120B"/>
    <w:rsid w:val="00E41759"/>
    <w:rsid w:val="00E41C1A"/>
    <w:rsid w:val="00E42786"/>
    <w:rsid w:val="00E42DAE"/>
    <w:rsid w:val="00E4441A"/>
    <w:rsid w:val="00E46670"/>
    <w:rsid w:val="00E46AFD"/>
    <w:rsid w:val="00E51366"/>
    <w:rsid w:val="00E51DF5"/>
    <w:rsid w:val="00E525B1"/>
    <w:rsid w:val="00E53F1E"/>
    <w:rsid w:val="00E54A85"/>
    <w:rsid w:val="00E55F7C"/>
    <w:rsid w:val="00E56C7D"/>
    <w:rsid w:val="00E617C8"/>
    <w:rsid w:val="00E62A78"/>
    <w:rsid w:val="00E62B9A"/>
    <w:rsid w:val="00E64BAA"/>
    <w:rsid w:val="00E6598F"/>
    <w:rsid w:val="00E6650B"/>
    <w:rsid w:val="00E6704B"/>
    <w:rsid w:val="00E70320"/>
    <w:rsid w:val="00E70FCA"/>
    <w:rsid w:val="00E720ED"/>
    <w:rsid w:val="00E74077"/>
    <w:rsid w:val="00E746A9"/>
    <w:rsid w:val="00E74A8F"/>
    <w:rsid w:val="00E7517E"/>
    <w:rsid w:val="00E7521C"/>
    <w:rsid w:val="00E7773D"/>
    <w:rsid w:val="00E80042"/>
    <w:rsid w:val="00E80D0A"/>
    <w:rsid w:val="00E80EED"/>
    <w:rsid w:val="00E814E4"/>
    <w:rsid w:val="00E83648"/>
    <w:rsid w:val="00E84082"/>
    <w:rsid w:val="00E84604"/>
    <w:rsid w:val="00E84971"/>
    <w:rsid w:val="00E84EA1"/>
    <w:rsid w:val="00E85C73"/>
    <w:rsid w:val="00E86600"/>
    <w:rsid w:val="00E8675F"/>
    <w:rsid w:val="00E86DB2"/>
    <w:rsid w:val="00E86EE5"/>
    <w:rsid w:val="00E870AD"/>
    <w:rsid w:val="00E904D0"/>
    <w:rsid w:val="00E90DFF"/>
    <w:rsid w:val="00E92E8C"/>
    <w:rsid w:val="00E933C1"/>
    <w:rsid w:val="00E93EE8"/>
    <w:rsid w:val="00E93FB7"/>
    <w:rsid w:val="00E95E28"/>
    <w:rsid w:val="00E965D8"/>
    <w:rsid w:val="00E96946"/>
    <w:rsid w:val="00E975EB"/>
    <w:rsid w:val="00EA023F"/>
    <w:rsid w:val="00EA123F"/>
    <w:rsid w:val="00EA23BE"/>
    <w:rsid w:val="00EA2937"/>
    <w:rsid w:val="00EA3A62"/>
    <w:rsid w:val="00EA403F"/>
    <w:rsid w:val="00EA47D6"/>
    <w:rsid w:val="00EA529D"/>
    <w:rsid w:val="00EA6923"/>
    <w:rsid w:val="00EA7343"/>
    <w:rsid w:val="00EB06CA"/>
    <w:rsid w:val="00EB343D"/>
    <w:rsid w:val="00EB4B43"/>
    <w:rsid w:val="00EB68CE"/>
    <w:rsid w:val="00EB6F20"/>
    <w:rsid w:val="00EC30D6"/>
    <w:rsid w:val="00EC31A3"/>
    <w:rsid w:val="00EC55B9"/>
    <w:rsid w:val="00EC686A"/>
    <w:rsid w:val="00EC6932"/>
    <w:rsid w:val="00ED022A"/>
    <w:rsid w:val="00ED1364"/>
    <w:rsid w:val="00ED246D"/>
    <w:rsid w:val="00ED339A"/>
    <w:rsid w:val="00ED36B1"/>
    <w:rsid w:val="00ED4C57"/>
    <w:rsid w:val="00ED5C01"/>
    <w:rsid w:val="00ED6396"/>
    <w:rsid w:val="00EE0AF1"/>
    <w:rsid w:val="00EE0E5F"/>
    <w:rsid w:val="00EE1F54"/>
    <w:rsid w:val="00EE350B"/>
    <w:rsid w:val="00EE7589"/>
    <w:rsid w:val="00EE7BE7"/>
    <w:rsid w:val="00EF11E3"/>
    <w:rsid w:val="00EF1710"/>
    <w:rsid w:val="00EF1A15"/>
    <w:rsid w:val="00EF3DBA"/>
    <w:rsid w:val="00F0038F"/>
    <w:rsid w:val="00F025E1"/>
    <w:rsid w:val="00F03E1E"/>
    <w:rsid w:val="00F0475F"/>
    <w:rsid w:val="00F066AF"/>
    <w:rsid w:val="00F107BF"/>
    <w:rsid w:val="00F10F72"/>
    <w:rsid w:val="00F11933"/>
    <w:rsid w:val="00F124FE"/>
    <w:rsid w:val="00F12D12"/>
    <w:rsid w:val="00F13186"/>
    <w:rsid w:val="00F14589"/>
    <w:rsid w:val="00F17147"/>
    <w:rsid w:val="00F20245"/>
    <w:rsid w:val="00F20A09"/>
    <w:rsid w:val="00F2132A"/>
    <w:rsid w:val="00F2219B"/>
    <w:rsid w:val="00F2234E"/>
    <w:rsid w:val="00F22737"/>
    <w:rsid w:val="00F229B2"/>
    <w:rsid w:val="00F2353B"/>
    <w:rsid w:val="00F25301"/>
    <w:rsid w:val="00F261E9"/>
    <w:rsid w:val="00F27689"/>
    <w:rsid w:val="00F31526"/>
    <w:rsid w:val="00F318BC"/>
    <w:rsid w:val="00F35BFE"/>
    <w:rsid w:val="00F36148"/>
    <w:rsid w:val="00F36EFF"/>
    <w:rsid w:val="00F379AC"/>
    <w:rsid w:val="00F41195"/>
    <w:rsid w:val="00F41B96"/>
    <w:rsid w:val="00F42497"/>
    <w:rsid w:val="00F42752"/>
    <w:rsid w:val="00F42BE4"/>
    <w:rsid w:val="00F42E60"/>
    <w:rsid w:val="00F43534"/>
    <w:rsid w:val="00F44D84"/>
    <w:rsid w:val="00F45276"/>
    <w:rsid w:val="00F45EA6"/>
    <w:rsid w:val="00F52FE7"/>
    <w:rsid w:val="00F531EF"/>
    <w:rsid w:val="00F54563"/>
    <w:rsid w:val="00F603FC"/>
    <w:rsid w:val="00F61366"/>
    <w:rsid w:val="00F62DDD"/>
    <w:rsid w:val="00F63AFA"/>
    <w:rsid w:val="00F63F40"/>
    <w:rsid w:val="00F648E5"/>
    <w:rsid w:val="00F65256"/>
    <w:rsid w:val="00F675AD"/>
    <w:rsid w:val="00F67E55"/>
    <w:rsid w:val="00F67FEF"/>
    <w:rsid w:val="00F70518"/>
    <w:rsid w:val="00F7230C"/>
    <w:rsid w:val="00F747DF"/>
    <w:rsid w:val="00F80DA8"/>
    <w:rsid w:val="00F80DAC"/>
    <w:rsid w:val="00F80EB3"/>
    <w:rsid w:val="00F847E4"/>
    <w:rsid w:val="00F862D1"/>
    <w:rsid w:val="00F8779D"/>
    <w:rsid w:val="00F92E39"/>
    <w:rsid w:val="00F936D2"/>
    <w:rsid w:val="00F94105"/>
    <w:rsid w:val="00F957EB"/>
    <w:rsid w:val="00F979D5"/>
    <w:rsid w:val="00FA11F7"/>
    <w:rsid w:val="00FA1FC2"/>
    <w:rsid w:val="00FA4156"/>
    <w:rsid w:val="00FA4586"/>
    <w:rsid w:val="00FA4C64"/>
    <w:rsid w:val="00FA529A"/>
    <w:rsid w:val="00FA5304"/>
    <w:rsid w:val="00FA686D"/>
    <w:rsid w:val="00FA6C91"/>
    <w:rsid w:val="00FA6E53"/>
    <w:rsid w:val="00FA6F70"/>
    <w:rsid w:val="00FA779E"/>
    <w:rsid w:val="00FB6053"/>
    <w:rsid w:val="00FB704C"/>
    <w:rsid w:val="00FB76A9"/>
    <w:rsid w:val="00FC2289"/>
    <w:rsid w:val="00FC3FE5"/>
    <w:rsid w:val="00FC7838"/>
    <w:rsid w:val="00FC7915"/>
    <w:rsid w:val="00FC79CD"/>
    <w:rsid w:val="00FD0241"/>
    <w:rsid w:val="00FD15FD"/>
    <w:rsid w:val="00FD17B9"/>
    <w:rsid w:val="00FD28B5"/>
    <w:rsid w:val="00FD2EAE"/>
    <w:rsid w:val="00FD2F47"/>
    <w:rsid w:val="00FD2FA7"/>
    <w:rsid w:val="00FD3787"/>
    <w:rsid w:val="00FD4282"/>
    <w:rsid w:val="00FD44B1"/>
    <w:rsid w:val="00FD49DE"/>
    <w:rsid w:val="00FD4A62"/>
    <w:rsid w:val="00FD4B1E"/>
    <w:rsid w:val="00FD4C8C"/>
    <w:rsid w:val="00FD56CF"/>
    <w:rsid w:val="00FD6B0B"/>
    <w:rsid w:val="00FE007E"/>
    <w:rsid w:val="00FE01AC"/>
    <w:rsid w:val="00FE074A"/>
    <w:rsid w:val="00FE092E"/>
    <w:rsid w:val="00FE09EF"/>
    <w:rsid w:val="00FE0A82"/>
    <w:rsid w:val="00FE0E80"/>
    <w:rsid w:val="00FE0E9D"/>
    <w:rsid w:val="00FE0F71"/>
    <w:rsid w:val="00FE1249"/>
    <w:rsid w:val="00FE1708"/>
    <w:rsid w:val="00FE21C1"/>
    <w:rsid w:val="00FE2A66"/>
    <w:rsid w:val="00FE5CEC"/>
    <w:rsid w:val="00FE5F21"/>
    <w:rsid w:val="00FE7270"/>
    <w:rsid w:val="00FE7D97"/>
    <w:rsid w:val="00FF188F"/>
    <w:rsid w:val="00FF20BB"/>
    <w:rsid w:val="00FF28AF"/>
    <w:rsid w:val="00FF2915"/>
    <w:rsid w:val="00FF2940"/>
    <w:rsid w:val="00FF2B5E"/>
    <w:rsid w:val="00FF3DFD"/>
    <w:rsid w:val="00FF3FFB"/>
    <w:rsid w:val="00FF4797"/>
    <w:rsid w:val="00FF4BC6"/>
    <w:rsid w:val="00FF5667"/>
    <w:rsid w:val="00FF59CE"/>
    <w:rsid w:val="00FF5DB5"/>
    <w:rsid w:val="00FF6CDF"/>
    <w:rsid w:val="00FF77BD"/>
    <w:rsid w:val="00FF79D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BDE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2F1"/>
    <w:pPr>
      <w:spacing w:after="200" w:line="276" w:lineRule="auto"/>
    </w:pPr>
    <w:rPr>
      <w:sz w:val="22"/>
      <w:szCs w:val="22"/>
      <w:lang w:val="uk-UA" w:eastAsia="en-US"/>
    </w:rPr>
  </w:style>
  <w:style w:type="paragraph" w:styleId="1">
    <w:name w:val="heading 1"/>
    <w:basedOn w:val="a"/>
    <w:next w:val="a"/>
    <w:link w:val="10"/>
    <w:uiPriority w:val="99"/>
    <w:qFormat/>
    <w:rsid w:val="009476E2"/>
    <w:pPr>
      <w:numPr>
        <w:numId w:val="2"/>
      </w:numPr>
      <w:spacing w:before="240" w:after="240" w:line="240" w:lineRule="auto"/>
      <w:jc w:val="both"/>
      <w:outlineLvl w:val="0"/>
    </w:pPr>
    <w:rPr>
      <w:b/>
      <w:sz w:val="24"/>
      <w:szCs w:val="20"/>
      <w:lang w:val="en-US"/>
    </w:rPr>
  </w:style>
  <w:style w:type="paragraph" w:styleId="2">
    <w:name w:val="heading 2"/>
    <w:basedOn w:val="a0"/>
    <w:next w:val="a"/>
    <w:link w:val="20"/>
    <w:uiPriority w:val="99"/>
    <w:qFormat/>
    <w:rsid w:val="009476E2"/>
    <w:pPr>
      <w:numPr>
        <w:ilvl w:val="1"/>
        <w:numId w:val="2"/>
      </w:numPr>
      <w:spacing w:before="240" w:after="240" w:line="240" w:lineRule="auto"/>
      <w:jc w:val="both"/>
      <w:outlineLvl w:val="1"/>
    </w:pPr>
    <w:rPr>
      <w:rFonts w:ascii="Cambria" w:hAnsi="Cambria"/>
      <w:b/>
      <w:bCs/>
      <w:i/>
      <w:iCs/>
      <w:sz w:val="28"/>
      <w:szCs w:val="28"/>
      <w:lang w:val="en-GB" w:eastAsia="uk-UA"/>
    </w:rPr>
  </w:style>
  <w:style w:type="paragraph" w:styleId="3">
    <w:name w:val="heading 3"/>
    <w:basedOn w:val="2"/>
    <w:next w:val="a"/>
    <w:link w:val="30"/>
    <w:uiPriority w:val="99"/>
    <w:qFormat/>
    <w:rsid w:val="009476E2"/>
    <w:pPr>
      <w:numPr>
        <w:ilvl w:val="0"/>
        <w:numId w:val="0"/>
      </w:numPr>
      <w:ind w:left="720"/>
      <w:outlineLvl w:val="2"/>
    </w:pPr>
    <w:rPr>
      <w:i w:val="0"/>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9476E2"/>
    <w:rPr>
      <w:b/>
      <w:sz w:val="24"/>
      <w:lang w:val="en-US" w:eastAsia="en-US"/>
    </w:rPr>
  </w:style>
  <w:style w:type="character" w:customStyle="1" w:styleId="20">
    <w:name w:val="Заголовок 2 Знак"/>
    <w:link w:val="2"/>
    <w:uiPriority w:val="99"/>
    <w:locked/>
    <w:rsid w:val="009476E2"/>
    <w:rPr>
      <w:rFonts w:ascii="Cambria" w:hAnsi="Cambria"/>
      <w:b/>
      <w:bCs/>
      <w:i/>
      <w:iCs/>
      <w:sz w:val="28"/>
      <w:szCs w:val="28"/>
      <w:lang w:val="en-GB" w:eastAsia="uk-UA"/>
    </w:rPr>
  </w:style>
  <w:style w:type="character" w:customStyle="1" w:styleId="30">
    <w:name w:val="Заголовок 3 Знак"/>
    <w:link w:val="3"/>
    <w:uiPriority w:val="99"/>
    <w:locked/>
    <w:rsid w:val="009476E2"/>
    <w:rPr>
      <w:rFonts w:ascii="Cambria" w:hAnsi="Cambria" w:cs="Times New Roman"/>
      <w:b/>
      <w:sz w:val="28"/>
      <w:lang w:val="en-US" w:eastAsia="uk-UA"/>
    </w:rPr>
  </w:style>
  <w:style w:type="paragraph" w:styleId="a0">
    <w:name w:val="List Paragraph"/>
    <w:basedOn w:val="a"/>
    <w:uiPriority w:val="99"/>
    <w:qFormat/>
    <w:rsid w:val="006232FB"/>
    <w:pPr>
      <w:ind w:left="720"/>
      <w:contextualSpacing/>
    </w:pPr>
  </w:style>
  <w:style w:type="paragraph" w:styleId="a4">
    <w:name w:val="Balloon Text"/>
    <w:basedOn w:val="a"/>
    <w:link w:val="a5"/>
    <w:uiPriority w:val="99"/>
    <w:semiHidden/>
    <w:rsid w:val="009476E2"/>
    <w:pPr>
      <w:spacing w:after="0" w:line="240" w:lineRule="auto"/>
    </w:pPr>
    <w:rPr>
      <w:rFonts w:ascii="Tahoma" w:hAnsi="Tahoma"/>
      <w:sz w:val="16"/>
      <w:szCs w:val="16"/>
      <w:lang w:val="en-US" w:eastAsia="uk-UA"/>
    </w:rPr>
  </w:style>
  <w:style w:type="character" w:customStyle="1" w:styleId="a5">
    <w:name w:val="Текст выноски Знак"/>
    <w:link w:val="a4"/>
    <w:uiPriority w:val="99"/>
    <w:semiHidden/>
    <w:locked/>
    <w:rsid w:val="009476E2"/>
    <w:rPr>
      <w:rFonts w:ascii="Tahoma" w:hAnsi="Tahoma" w:cs="Times New Roman"/>
      <w:sz w:val="16"/>
      <w:lang w:val="en-US" w:eastAsia="uk-UA"/>
    </w:rPr>
  </w:style>
  <w:style w:type="character" w:styleId="a6">
    <w:name w:val="Placeholder Text"/>
    <w:uiPriority w:val="99"/>
    <w:semiHidden/>
    <w:rsid w:val="009476E2"/>
    <w:rPr>
      <w:rFonts w:cs="Times New Roman"/>
      <w:color w:val="808080"/>
    </w:rPr>
  </w:style>
  <w:style w:type="paragraph" w:styleId="a7">
    <w:name w:val="header"/>
    <w:basedOn w:val="a"/>
    <w:link w:val="a8"/>
    <w:uiPriority w:val="99"/>
    <w:rsid w:val="009476E2"/>
    <w:pPr>
      <w:tabs>
        <w:tab w:val="center" w:pos="4819"/>
        <w:tab w:val="right" w:pos="9639"/>
      </w:tabs>
      <w:overflowPunct w:val="0"/>
      <w:autoSpaceDE w:val="0"/>
      <w:autoSpaceDN w:val="0"/>
      <w:adjustRightInd w:val="0"/>
      <w:spacing w:after="0" w:line="240" w:lineRule="auto"/>
      <w:textAlignment w:val="baseline"/>
    </w:pPr>
    <w:rPr>
      <w:rFonts w:ascii="Baltica" w:hAnsi="Baltica"/>
      <w:sz w:val="20"/>
      <w:szCs w:val="20"/>
      <w:lang w:eastAsia="uk-UA"/>
    </w:rPr>
  </w:style>
  <w:style w:type="character" w:customStyle="1" w:styleId="a8">
    <w:name w:val="Верхний колонтитул Знак"/>
    <w:link w:val="a7"/>
    <w:uiPriority w:val="99"/>
    <w:locked/>
    <w:rsid w:val="009476E2"/>
    <w:rPr>
      <w:rFonts w:ascii="Baltica" w:hAnsi="Baltica" w:cs="Times New Roman"/>
      <w:sz w:val="20"/>
      <w:lang w:val="uk-UA" w:eastAsia="uk-UA"/>
    </w:rPr>
  </w:style>
  <w:style w:type="paragraph" w:styleId="a9">
    <w:name w:val="footer"/>
    <w:basedOn w:val="a"/>
    <w:link w:val="aa"/>
    <w:uiPriority w:val="99"/>
    <w:rsid w:val="009476E2"/>
    <w:pPr>
      <w:tabs>
        <w:tab w:val="center" w:pos="4819"/>
        <w:tab w:val="right" w:pos="9639"/>
      </w:tabs>
      <w:overflowPunct w:val="0"/>
      <w:autoSpaceDE w:val="0"/>
      <w:autoSpaceDN w:val="0"/>
      <w:adjustRightInd w:val="0"/>
      <w:spacing w:after="0" w:line="240" w:lineRule="auto"/>
      <w:textAlignment w:val="baseline"/>
    </w:pPr>
    <w:rPr>
      <w:rFonts w:ascii="Baltica" w:hAnsi="Baltica"/>
      <w:sz w:val="20"/>
      <w:szCs w:val="20"/>
      <w:lang w:eastAsia="uk-UA"/>
    </w:rPr>
  </w:style>
  <w:style w:type="character" w:customStyle="1" w:styleId="aa">
    <w:name w:val="Нижний колонтитул Знак"/>
    <w:link w:val="a9"/>
    <w:uiPriority w:val="99"/>
    <w:locked/>
    <w:rsid w:val="009476E2"/>
    <w:rPr>
      <w:rFonts w:ascii="Baltica" w:hAnsi="Baltica" w:cs="Times New Roman"/>
      <w:sz w:val="20"/>
      <w:lang w:val="uk-UA" w:eastAsia="uk-UA"/>
    </w:rPr>
  </w:style>
  <w:style w:type="paragraph" w:styleId="HTML">
    <w:name w:val="HTML Preformatted"/>
    <w:basedOn w:val="a"/>
    <w:link w:val="HTML0"/>
    <w:uiPriority w:val="99"/>
    <w:semiHidden/>
    <w:rsid w:val="0094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en-US" w:eastAsia="uk-UA"/>
    </w:rPr>
  </w:style>
  <w:style w:type="character" w:customStyle="1" w:styleId="HTML0">
    <w:name w:val="Стандартный HTML Знак"/>
    <w:link w:val="HTML"/>
    <w:uiPriority w:val="99"/>
    <w:semiHidden/>
    <w:locked/>
    <w:rsid w:val="009476E2"/>
    <w:rPr>
      <w:rFonts w:ascii="Courier New" w:hAnsi="Courier New" w:cs="Times New Roman"/>
      <w:sz w:val="20"/>
      <w:lang w:val="en-US" w:eastAsia="uk-UA"/>
    </w:rPr>
  </w:style>
  <w:style w:type="character" w:styleId="ab">
    <w:name w:val="Hyperlink"/>
    <w:uiPriority w:val="99"/>
    <w:rsid w:val="009476E2"/>
    <w:rPr>
      <w:rFonts w:cs="Times New Roman"/>
      <w:color w:val="0000FF"/>
      <w:u w:val="single"/>
    </w:rPr>
  </w:style>
  <w:style w:type="table" w:styleId="ac">
    <w:name w:val="Table Grid"/>
    <w:basedOn w:val="a2"/>
    <w:uiPriority w:val="99"/>
    <w:rsid w:val="009476E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uiPriority w:val="99"/>
    <w:rsid w:val="009476E2"/>
    <w:rPr>
      <w:rFonts w:cs="Times New Roman"/>
    </w:rPr>
  </w:style>
  <w:style w:type="paragraph" w:styleId="ae">
    <w:name w:val="Normal (Web)"/>
    <w:basedOn w:val="a"/>
    <w:uiPriority w:val="99"/>
    <w:rsid w:val="009476E2"/>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uiPriority w:val="99"/>
    <w:rsid w:val="009476E2"/>
  </w:style>
  <w:style w:type="paragraph" w:customStyle="1" w:styleId="Default">
    <w:name w:val="Default"/>
    <w:uiPriority w:val="99"/>
    <w:rsid w:val="009476E2"/>
    <w:pPr>
      <w:autoSpaceDE w:val="0"/>
      <w:autoSpaceDN w:val="0"/>
      <w:adjustRightInd w:val="0"/>
    </w:pPr>
    <w:rPr>
      <w:rFonts w:ascii="Times New Roman" w:hAnsi="Times New Roman"/>
      <w:color w:val="000000"/>
      <w:sz w:val="24"/>
      <w:szCs w:val="24"/>
      <w:lang w:val="uk-UA" w:eastAsia="uk-UA"/>
    </w:rPr>
  </w:style>
  <w:style w:type="paragraph" w:customStyle="1" w:styleId="rvps2">
    <w:name w:val="rvps2"/>
    <w:basedOn w:val="a"/>
    <w:uiPriority w:val="99"/>
    <w:rsid w:val="009476E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1">
    <w:name w:val="Неразрешенное упоминание1"/>
    <w:basedOn w:val="a1"/>
    <w:uiPriority w:val="99"/>
    <w:semiHidden/>
    <w:unhideWhenUsed/>
    <w:rsid w:val="006B51F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2F1"/>
    <w:pPr>
      <w:spacing w:after="200" w:line="276" w:lineRule="auto"/>
    </w:pPr>
    <w:rPr>
      <w:sz w:val="22"/>
      <w:szCs w:val="22"/>
      <w:lang w:val="uk-UA" w:eastAsia="en-US"/>
    </w:rPr>
  </w:style>
  <w:style w:type="paragraph" w:styleId="1">
    <w:name w:val="heading 1"/>
    <w:basedOn w:val="a"/>
    <w:next w:val="a"/>
    <w:link w:val="10"/>
    <w:uiPriority w:val="99"/>
    <w:qFormat/>
    <w:rsid w:val="009476E2"/>
    <w:pPr>
      <w:numPr>
        <w:numId w:val="2"/>
      </w:numPr>
      <w:spacing w:before="240" w:after="240" w:line="240" w:lineRule="auto"/>
      <w:jc w:val="both"/>
      <w:outlineLvl w:val="0"/>
    </w:pPr>
    <w:rPr>
      <w:b/>
      <w:sz w:val="24"/>
      <w:szCs w:val="20"/>
      <w:lang w:val="en-US"/>
    </w:rPr>
  </w:style>
  <w:style w:type="paragraph" w:styleId="2">
    <w:name w:val="heading 2"/>
    <w:basedOn w:val="a0"/>
    <w:next w:val="a"/>
    <w:link w:val="20"/>
    <w:uiPriority w:val="99"/>
    <w:qFormat/>
    <w:rsid w:val="009476E2"/>
    <w:pPr>
      <w:numPr>
        <w:ilvl w:val="1"/>
        <w:numId w:val="2"/>
      </w:numPr>
      <w:spacing w:before="240" w:after="240" w:line="240" w:lineRule="auto"/>
      <w:jc w:val="both"/>
      <w:outlineLvl w:val="1"/>
    </w:pPr>
    <w:rPr>
      <w:rFonts w:ascii="Cambria" w:hAnsi="Cambria"/>
      <w:b/>
      <w:bCs/>
      <w:i/>
      <w:iCs/>
      <w:sz w:val="28"/>
      <w:szCs w:val="28"/>
      <w:lang w:val="en-GB" w:eastAsia="uk-UA"/>
    </w:rPr>
  </w:style>
  <w:style w:type="paragraph" w:styleId="3">
    <w:name w:val="heading 3"/>
    <w:basedOn w:val="2"/>
    <w:next w:val="a"/>
    <w:link w:val="30"/>
    <w:uiPriority w:val="99"/>
    <w:qFormat/>
    <w:rsid w:val="009476E2"/>
    <w:pPr>
      <w:numPr>
        <w:ilvl w:val="0"/>
        <w:numId w:val="0"/>
      </w:numPr>
      <w:ind w:left="720"/>
      <w:outlineLvl w:val="2"/>
    </w:pPr>
    <w:rPr>
      <w:i w:val="0"/>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9476E2"/>
    <w:rPr>
      <w:b/>
      <w:sz w:val="24"/>
      <w:lang w:val="en-US" w:eastAsia="en-US"/>
    </w:rPr>
  </w:style>
  <w:style w:type="character" w:customStyle="1" w:styleId="20">
    <w:name w:val="Заголовок 2 Знак"/>
    <w:link w:val="2"/>
    <w:uiPriority w:val="99"/>
    <w:locked/>
    <w:rsid w:val="009476E2"/>
    <w:rPr>
      <w:rFonts w:ascii="Cambria" w:hAnsi="Cambria"/>
      <w:b/>
      <w:bCs/>
      <w:i/>
      <w:iCs/>
      <w:sz w:val="28"/>
      <w:szCs w:val="28"/>
      <w:lang w:val="en-GB" w:eastAsia="uk-UA"/>
    </w:rPr>
  </w:style>
  <w:style w:type="character" w:customStyle="1" w:styleId="30">
    <w:name w:val="Заголовок 3 Знак"/>
    <w:link w:val="3"/>
    <w:uiPriority w:val="99"/>
    <w:locked/>
    <w:rsid w:val="009476E2"/>
    <w:rPr>
      <w:rFonts w:ascii="Cambria" w:hAnsi="Cambria" w:cs="Times New Roman"/>
      <w:b/>
      <w:sz w:val="28"/>
      <w:lang w:val="en-US" w:eastAsia="uk-UA"/>
    </w:rPr>
  </w:style>
  <w:style w:type="paragraph" w:styleId="a0">
    <w:name w:val="List Paragraph"/>
    <w:basedOn w:val="a"/>
    <w:uiPriority w:val="99"/>
    <w:qFormat/>
    <w:rsid w:val="006232FB"/>
    <w:pPr>
      <w:ind w:left="720"/>
      <w:contextualSpacing/>
    </w:pPr>
  </w:style>
  <w:style w:type="paragraph" w:styleId="a4">
    <w:name w:val="Balloon Text"/>
    <w:basedOn w:val="a"/>
    <w:link w:val="a5"/>
    <w:uiPriority w:val="99"/>
    <w:semiHidden/>
    <w:rsid w:val="009476E2"/>
    <w:pPr>
      <w:spacing w:after="0" w:line="240" w:lineRule="auto"/>
    </w:pPr>
    <w:rPr>
      <w:rFonts w:ascii="Tahoma" w:hAnsi="Tahoma"/>
      <w:sz w:val="16"/>
      <w:szCs w:val="16"/>
      <w:lang w:val="en-US" w:eastAsia="uk-UA"/>
    </w:rPr>
  </w:style>
  <w:style w:type="character" w:customStyle="1" w:styleId="a5">
    <w:name w:val="Текст выноски Знак"/>
    <w:link w:val="a4"/>
    <w:uiPriority w:val="99"/>
    <w:semiHidden/>
    <w:locked/>
    <w:rsid w:val="009476E2"/>
    <w:rPr>
      <w:rFonts w:ascii="Tahoma" w:hAnsi="Tahoma" w:cs="Times New Roman"/>
      <w:sz w:val="16"/>
      <w:lang w:val="en-US" w:eastAsia="uk-UA"/>
    </w:rPr>
  </w:style>
  <w:style w:type="character" w:styleId="a6">
    <w:name w:val="Placeholder Text"/>
    <w:uiPriority w:val="99"/>
    <w:semiHidden/>
    <w:rsid w:val="009476E2"/>
    <w:rPr>
      <w:rFonts w:cs="Times New Roman"/>
      <w:color w:val="808080"/>
    </w:rPr>
  </w:style>
  <w:style w:type="paragraph" w:styleId="a7">
    <w:name w:val="header"/>
    <w:basedOn w:val="a"/>
    <w:link w:val="a8"/>
    <w:uiPriority w:val="99"/>
    <w:rsid w:val="009476E2"/>
    <w:pPr>
      <w:tabs>
        <w:tab w:val="center" w:pos="4819"/>
        <w:tab w:val="right" w:pos="9639"/>
      </w:tabs>
      <w:overflowPunct w:val="0"/>
      <w:autoSpaceDE w:val="0"/>
      <w:autoSpaceDN w:val="0"/>
      <w:adjustRightInd w:val="0"/>
      <w:spacing w:after="0" w:line="240" w:lineRule="auto"/>
      <w:textAlignment w:val="baseline"/>
    </w:pPr>
    <w:rPr>
      <w:rFonts w:ascii="Baltica" w:hAnsi="Baltica"/>
      <w:sz w:val="20"/>
      <w:szCs w:val="20"/>
      <w:lang w:eastAsia="uk-UA"/>
    </w:rPr>
  </w:style>
  <w:style w:type="character" w:customStyle="1" w:styleId="a8">
    <w:name w:val="Верхний колонтитул Знак"/>
    <w:link w:val="a7"/>
    <w:uiPriority w:val="99"/>
    <w:locked/>
    <w:rsid w:val="009476E2"/>
    <w:rPr>
      <w:rFonts w:ascii="Baltica" w:hAnsi="Baltica" w:cs="Times New Roman"/>
      <w:sz w:val="20"/>
      <w:lang w:val="uk-UA" w:eastAsia="uk-UA"/>
    </w:rPr>
  </w:style>
  <w:style w:type="paragraph" w:styleId="a9">
    <w:name w:val="footer"/>
    <w:basedOn w:val="a"/>
    <w:link w:val="aa"/>
    <w:uiPriority w:val="99"/>
    <w:rsid w:val="009476E2"/>
    <w:pPr>
      <w:tabs>
        <w:tab w:val="center" w:pos="4819"/>
        <w:tab w:val="right" w:pos="9639"/>
      </w:tabs>
      <w:overflowPunct w:val="0"/>
      <w:autoSpaceDE w:val="0"/>
      <w:autoSpaceDN w:val="0"/>
      <w:adjustRightInd w:val="0"/>
      <w:spacing w:after="0" w:line="240" w:lineRule="auto"/>
      <w:textAlignment w:val="baseline"/>
    </w:pPr>
    <w:rPr>
      <w:rFonts w:ascii="Baltica" w:hAnsi="Baltica"/>
      <w:sz w:val="20"/>
      <w:szCs w:val="20"/>
      <w:lang w:eastAsia="uk-UA"/>
    </w:rPr>
  </w:style>
  <w:style w:type="character" w:customStyle="1" w:styleId="aa">
    <w:name w:val="Нижний колонтитул Знак"/>
    <w:link w:val="a9"/>
    <w:uiPriority w:val="99"/>
    <w:locked/>
    <w:rsid w:val="009476E2"/>
    <w:rPr>
      <w:rFonts w:ascii="Baltica" w:hAnsi="Baltica" w:cs="Times New Roman"/>
      <w:sz w:val="20"/>
      <w:lang w:val="uk-UA" w:eastAsia="uk-UA"/>
    </w:rPr>
  </w:style>
  <w:style w:type="paragraph" w:styleId="HTML">
    <w:name w:val="HTML Preformatted"/>
    <w:basedOn w:val="a"/>
    <w:link w:val="HTML0"/>
    <w:uiPriority w:val="99"/>
    <w:semiHidden/>
    <w:rsid w:val="0094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en-US" w:eastAsia="uk-UA"/>
    </w:rPr>
  </w:style>
  <w:style w:type="character" w:customStyle="1" w:styleId="HTML0">
    <w:name w:val="Стандартный HTML Знак"/>
    <w:link w:val="HTML"/>
    <w:uiPriority w:val="99"/>
    <w:semiHidden/>
    <w:locked/>
    <w:rsid w:val="009476E2"/>
    <w:rPr>
      <w:rFonts w:ascii="Courier New" w:hAnsi="Courier New" w:cs="Times New Roman"/>
      <w:sz w:val="20"/>
      <w:lang w:val="en-US" w:eastAsia="uk-UA"/>
    </w:rPr>
  </w:style>
  <w:style w:type="character" w:styleId="ab">
    <w:name w:val="Hyperlink"/>
    <w:uiPriority w:val="99"/>
    <w:rsid w:val="009476E2"/>
    <w:rPr>
      <w:rFonts w:cs="Times New Roman"/>
      <w:color w:val="0000FF"/>
      <w:u w:val="single"/>
    </w:rPr>
  </w:style>
  <w:style w:type="table" w:styleId="ac">
    <w:name w:val="Table Grid"/>
    <w:basedOn w:val="a2"/>
    <w:uiPriority w:val="99"/>
    <w:rsid w:val="009476E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uiPriority w:val="99"/>
    <w:rsid w:val="009476E2"/>
    <w:rPr>
      <w:rFonts w:cs="Times New Roman"/>
    </w:rPr>
  </w:style>
  <w:style w:type="paragraph" w:styleId="ae">
    <w:name w:val="Normal (Web)"/>
    <w:basedOn w:val="a"/>
    <w:uiPriority w:val="99"/>
    <w:rsid w:val="009476E2"/>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uiPriority w:val="99"/>
    <w:rsid w:val="009476E2"/>
  </w:style>
  <w:style w:type="paragraph" w:customStyle="1" w:styleId="Default">
    <w:name w:val="Default"/>
    <w:uiPriority w:val="99"/>
    <w:rsid w:val="009476E2"/>
    <w:pPr>
      <w:autoSpaceDE w:val="0"/>
      <w:autoSpaceDN w:val="0"/>
      <w:adjustRightInd w:val="0"/>
    </w:pPr>
    <w:rPr>
      <w:rFonts w:ascii="Times New Roman" w:hAnsi="Times New Roman"/>
      <w:color w:val="000000"/>
      <w:sz w:val="24"/>
      <w:szCs w:val="24"/>
      <w:lang w:val="uk-UA" w:eastAsia="uk-UA"/>
    </w:rPr>
  </w:style>
  <w:style w:type="paragraph" w:customStyle="1" w:styleId="rvps2">
    <w:name w:val="rvps2"/>
    <w:basedOn w:val="a"/>
    <w:uiPriority w:val="99"/>
    <w:rsid w:val="009476E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1">
    <w:name w:val="Неразрешенное упоминание1"/>
    <w:basedOn w:val="a1"/>
    <w:uiPriority w:val="99"/>
    <w:semiHidden/>
    <w:unhideWhenUsed/>
    <w:rsid w:val="006B51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250249">
      <w:marLeft w:val="0"/>
      <w:marRight w:val="0"/>
      <w:marTop w:val="0"/>
      <w:marBottom w:val="0"/>
      <w:divBdr>
        <w:top w:val="none" w:sz="0" w:space="0" w:color="auto"/>
        <w:left w:val="none" w:sz="0" w:space="0" w:color="auto"/>
        <w:bottom w:val="none" w:sz="0" w:space="0" w:color="auto"/>
        <w:right w:val="none" w:sz="0" w:space="0" w:color="auto"/>
      </w:divBdr>
    </w:div>
    <w:div w:id="577250250">
      <w:marLeft w:val="0"/>
      <w:marRight w:val="0"/>
      <w:marTop w:val="0"/>
      <w:marBottom w:val="0"/>
      <w:divBdr>
        <w:top w:val="none" w:sz="0" w:space="0" w:color="auto"/>
        <w:left w:val="none" w:sz="0" w:space="0" w:color="auto"/>
        <w:bottom w:val="none" w:sz="0" w:space="0" w:color="auto"/>
        <w:right w:val="none" w:sz="0" w:space="0" w:color="auto"/>
      </w:divBdr>
    </w:div>
    <w:div w:id="577250251">
      <w:marLeft w:val="0"/>
      <w:marRight w:val="0"/>
      <w:marTop w:val="0"/>
      <w:marBottom w:val="0"/>
      <w:divBdr>
        <w:top w:val="none" w:sz="0" w:space="0" w:color="auto"/>
        <w:left w:val="none" w:sz="0" w:space="0" w:color="auto"/>
        <w:bottom w:val="none" w:sz="0" w:space="0" w:color="auto"/>
        <w:right w:val="none" w:sz="0" w:space="0" w:color="auto"/>
      </w:divBdr>
    </w:div>
    <w:div w:id="5772502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on.rada.gov.ua/laws/show/2210-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zs.uapetrol.com/roads.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avias.ua/" TargetMode="External"/><Relationship Id="rId4" Type="http://schemas.microsoft.com/office/2007/relationships/stylesWithEffects" Target="stylesWithEffects.xml"/><Relationship Id="rId9" Type="http://schemas.openxmlformats.org/officeDocument/2006/relationships/hyperlink" Target="http://www.expert.kiev.ua/ua/pro-kompaniy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34465-70D5-4E7A-BAB9-FE43E177E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72686</Words>
  <Characters>414315</Characters>
  <Application>Microsoft Office Word</Application>
  <DocSecurity>0</DocSecurity>
  <Lines>3452</Lines>
  <Paragraphs>972</Paragraphs>
  <ScaleCrop>false</ScaleCrop>
  <HeadingPairs>
    <vt:vector size="2" baseType="variant">
      <vt:variant>
        <vt:lpstr>Название</vt:lpstr>
      </vt:variant>
      <vt:variant>
        <vt:i4>1</vt:i4>
      </vt:variant>
    </vt:vector>
  </HeadingPairs>
  <TitlesOfParts>
    <vt:vector size="1" baseType="lpstr">
      <vt:lpstr>Додаток № 14</vt:lpstr>
    </vt:vector>
  </TitlesOfParts>
  <Company/>
  <LinksUpToDate>false</LinksUpToDate>
  <CharactersWithSpaces>486029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 14</dc:title>
  <dc:creator>Кубрак Тетяна Олександрівна</dc:creator>
  <cp:lastModifiedBy>Пользователь Windows</cp:lastModifiedBy>
  <cp:revision>2</cp:revision>
  <cp:lastPrinted>2021-04-07T12:12:00Z</cp:lastPrinted>
  <dcterms:created xsi:type="dcterms:W3CDTF">2021-04-12T12:57:00Z</dcterms:created>
  <dcterms:modified xsi:type="dcterms:W3CDTF">2021-04-12T12:57:00Z</dcterms:modified>
</cp:coreProperties>
</file>