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843E3" w:rsidRPr="000E6BBA" w:rsidTr="00670921">
        <w:trPr>
          <w:trHeight w:val="707"/>
        </w:trPr>
        <w:tc>
          <w:tcPr>
            <w:tcW w:w="9747" w:type="dxa"/>
          </w:tcPr>
          <w:p w:rsidR="002843E3" w:rsidRPr="000E6BBA" w:rsidRDefault="002843E3" w:rsidP="00670921">
            <w:pPr>
              <w:jc w:val="center"/>
              <w:rPr>
                <w:sz w:val="32"/>
                <w:szCs w:val="32"/>
                <w:lang w:eastAsia="en-US"/>
              </w:rPr>
            </w:pPr>
            <w:bookmarkStart w:id="0" w:name="_GoBack"/>
            <w:bookmarkEnd w:id="0"/>
            <w:r w:rsidRPr="000E6BBA">
              <w:rPr>
                <w:noProof/>
                <w:sz w:val="32"/>
                <w:szCs w:val="32"/>
                <w:lang w:val="ru-RU" w:eastAsia="ru-RU"/>
              </w:rPr>
              <w:drawing>
                <wp:inline distT="0" distB="0" distL="0" distR="0" wp14:anchorId="7B64BCC6" wp14:editId="62AAE972">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843E3" w:rsidRPr="002843E3" w:rsidRDefault="002843E3" w:rsidP="00670921">
            <w:pPr>
              <w:jc w:val="center"/>
              <w:rPr>
                <w:sz w:val="28"/>
                <w:szCs w:val="28"/>
              </w:rPr>
            </w:pPr>
          </w:p>
          <w:p w:rsidR="002843E3" w:rsidRPr="000E6BBA" w:rsidRDefault="002843E3" w:rsidP="00670921">
            <w:pPr>
              <w:jc w:val="center"/>
              <w:rPr>
                <w:b/>
                <w:sz w:val="32"/>
                <w:szCs w:val="32"/>
              </w:rPr>
            </w:pPr>
            <w:r w:rsidRPr="000E6BBA">
              <w:rPr>
                <w:b/>
                <w:sz w:val="32"/>
                <w:szCs w:val="32"/>
              </w:rPr>
              <w:t>АНТИМОНОПОЛЬНИЙ   КОМІТЕТ   УКРАЇНИ</w:t>
            </w:r>
          </w:p>
          <w:p w:rsidR="002843E3" w:rsidRPr="000E6BBA" w:rsidRDefault="002843E3" w:rsidP="00670921">
            <w:pPr>
              <w:jc w:val="center"/>
              <w:rPr>
                <w:sz w:val="28"/>
                <w:szCs w:val="28"/>
              </w:rPr>
            </w:pPr>
          </w:p>
        </w:tc>
        <w:tc>
          <w:tcPr>
            <w:tcW w:w="5925" w:type="dxa"/>
          </w:tcPr>
          <w:p w:rsidR="002843E3" w:rsidRPr="000E6BBA" w:rsidRDefault="002843E3" w:rsidP="00670921">
            <w:pPr>
              <w:jc w:val="both"/>
              <w:rPr>
                <w:sz w:val="32"/>
                <w:szCs w:val="32"/>
              </w:rPr>
            </w:pPr>
          </w:p>
        </w:tc>
      </w:tr>
    </w:tbl>
    <w:p w:rsidR="002843E3" w:rsidRPr="000E6BBA" w:rsidRDefault="002843E3" w:rsidP="002843E3">
      <w:pPr>
        <w:jc w:val="center"/>
        <w:rPr>
          <w:b/>
          <w:sz w:val="32"/>
          <w:szCs w:val="32"/>
        </w:rPr>
      </w:pPr>
      <w:r w:rsidRPr="000E6BBA">
        <w:rPr>
          <w:b/>
          <w:sz w:val="32"/>
          <w:szCs w:val="32"/>
        </w:rPr>
        <w:t>РІШЕННЯ</w:t>
      </w:r>
    </w:p>
    <w:p w:rsidR="002843E3" w:rsidRPr="002843E3" w:rsidRDefault="002843E3" w:rsidP="002843E3"/>
    <w:p w:rsidR="002843E3" w:rsidRPr="000E6BBA" w:rsidRDefault="002843E3" w:rsidP="002843E3">
      <w:pPr>
        <w:rPr>
          <w:sz w:val="28"/>
          <w:szCs w:val="28"/>
        </w:rPr>
      </w:pPr>
    </w:p>
    <w:p w:rsidR="002843E3" w:rsidRPr="000E6BBA" w:rsidRDefault="00775D9B" w:rsidP="002843E3">
      <w:pPr>
        <w:jc w:val="both"/>
      </w:pPr>
      <w:r>
        <w:t>25</w:t>
      </w:r>
      <w:r w:rsidR="002843E3" w:rsidRPr="000E6BBA">
        <w:t xml:space="preserve"> </w:t>
      </w:r>
      <w:r w:rsidR="00836B97">
        <w:t>березня</w:t>
      </w:r>
      <w:r w:rsidR="002843E3">
        <w:t xml:space="preserve"> </w:t>
      </w:r>
      <w:r w:rsidR="002843E3" w:rsidRPr="000E6BBA">
        <w:t>202</w:t>
      </w:r>
      <w:r w:rsidR="002843E3">
        <w:t>1</w:t>
      </w:r>
      <w:r w:rsidR="002843E3" w:rsidRPr="000E6BBA">
        <w:t xml:space="preserve"> р.</w:t>
      </w:r>
      <w:r w:rsidR="002843E3" w:rsidRPr="000E6BBA">
        <w:tab/>
      </w:r>
      <w:r w:rsidR="002843E3" w:rsidRPr="000E6BBA">
        <w:tab/>
        <w:t xml:space="preserve">                            К</w:t>
      </w:r>
      <w:r w:rsidR="002843E3">
        <w:t>и</w:t>
      </w:r>
      <w:r>
        <w:t>їв</w:t>
      </w:r>
      <w:r>
        <w:tab/>
      </w:r>
      <w:r>
        <w:tab/>
      </w:r>
      <w:r>
        <w:tab/>
        <w:t xml:space="preserve">                       № 177</w:t>
      </w:r>
      <w:r w:rsidR="002843E3" w:rsidRPr="000E6BBA">
        <w:t xml:space="preserve">-р </w:t>
      </w:r>
    </w:p>
    <w:p w:rsidR="002843E3" w:rsidRPr="000E6BBA" w:rsidRDefault="002843E3" w:rsidP="002843E3"/>
    <w:p w:rsidR="002843E3" w:rsidRPr="000E6BBA" w:rsidRDefault="002843E3" w:rsidP="002843E3">
      <w:r w:rsidRPr="000E6BBA">
        <w:t xml:space="preserve">Про результати розгляду </w:t>
      </w:r>
    </w:p>
    <w:p w:rsidR="002843E3" w:rsidRPr="000E6BBA" w:rsidRDefault="002843E3" w:rsidP="002843E3">
      <w:r w:rsidRPr="000E6BBA">
        <w:t>справи про державну допомогу</w:t>
      </w:r>
    </w:p>
    <w:p w:rsidR="002843E3" w:rsidRPr="000E6BBA" w:rsidRDefault="002843E3" w:rsidP="002843E3">
      <w:pPr>
        <w:ind w:right="-567"/>
        <w:rPr>
          <w:rFonts w:ascii="Times New Roman CYR" w:hAnsi="Times New Roman CYR"/>
        </w:rPr>
      </w:pPr>
    </w:p>
    <w:p w:rsidR="002843E3" w:rsidRPr="000E6BBA" w:rsidRDefault="002843E3" w:rsidP="002843E3">
      <w:pPr>
        <w:ind w:firstLine="426"/>
        <w:jc w:val="both"/>
      </w:pPr>
      <w:r w:rsidRPr="00464DBF">
        <w:t>За результатами розгляду повідомлення про нову державну допомогу Департаменту енергетики, транспорту та зв’язку Вінницької міської ради, яке надійшло на Портал державної допомоги за реєстраційним номером у базі даних 40638 (</w:t>
      </w:r>
      <w:proofErr w:type="spellStart"/>
      <w:r w:rsidRPr="00464DBF">
        <w:t>вх</w:t>
      </w:r>
      <w:proofErr w:type="spellEnd"/>
      <w:r w:rsidRPr="00464DBF">
        <w:t xml:space="preserve">. № 1651-ПДД/1 </w:t>
      </w:r>
      <w:r w:rsidRPr="00464DBF">
        <w:br/>
        <w:t>від 24.07.2020), розпорядженням державного уповноваженого Антимонопольного комітету України від 12.10.2020 № 05/285-р розпочато розгляд справи № 500-26.15/79-20-ДД про державну допомогу для проведення поглибленого аналізу допустимості державної допомоги для конкуренції (далі – Справа)</w:t>
      </w:r>
      <w:r w:rsidRPr="000E6BBA">
        <w:t>.</w:t>
      </w:r>
    </w:p>
    <w:p w:rsidR="002843E3" w:rsidRPr="000E6BBA" w:rsidRDefault="002843E3" w:rsidP="002843E3">
      <w:pPr>
        <w:ind w:firstLine="426"/>
        <w:jc w:val="both"/>
      </w:pPr>
      <w:r w:rsidRPr="000E6BBA">
        <w:t xml:space="preserve">Антимонопольний комітет України, розглянувши матеріали справи                            </w:t>
      </w:r>
      <w:r>
        <w:t xml:space="preserve">                   № 500-26.15/79</w:t>
      </w:r>
      <w:r w:rsidRPr="000E6BBA">
        <w:t>-20-ДД про державну допомогу та подання з попередніми висновками</w:t>
      </w:r>
      <w:r>
        <w:t xml:space="preserve">                           від </w:t>
      </w:r>
      <w:r>
        <w:rPr>
          <w:lang w:val="ru-RU"/>
        </w:rPr>
        <w:t>30</w:t>
      </w:r>
      <w:r w:rsidRPr="000E6BBA">
        <w:t>.</w:t>
      </w:r>
      <w:r>
        <w:rPr>
          <w:lang w:val="ru-RU"/>
        </w:rPr>
        <w:t>12</w:t>
      </w:r>
      <w:r w:rsidRPr="000E6BBA">
        <w:t>.202</w:t>
      </w:r>
      <w:r>
        <w:rPr>
          <w:lang w:val="ru-RU"/>
        </w:rPr>
        <w:t>0</w:t>
      </w:r>
      <w:r>
        <w:t xml:space="preserve"> № 500-26.15/79</w:t>
      </w:r>
      <w:r w:rsidRPr="000E6BBA">
        <w:t>-20-ДД/</w:t>
      </w:r>
      <w:r>
        <w:rPr>
          <w:lang w:val="ru-RU"/>
        </w:rPr>
        <w:t>613</w:t>
      </w:r>
      <w:r w:rsidRPr="000E6BBA">
        <w:t>-</w:t>
      </w:r>
      <w:proofErr w:type="spellStart"/>
      <w:r w:rsidRPr="000E6BBA">
        <w:t>спр</w:t>
      </w:r>
      <w:proofErr w:type="spellEnd"/>
      <w:r w:rsidRPr="000E6BBA">
        <w:t xml:space="preserve">, </w:t>
      </w:r>
    </w:p>
    <w:p w:rsidR="002843E3" w:rsidRPr="000E6BBA" w:rsidRDefault="002843E3" w:rsidP="002843E3"/>
    <w:p w:rsidR="002843E3" w:rsidRPr="000E6BBA" w:rsidRDefault="002843E3" w:rsidP="002843E3">
      <w:pPr>
        <w:ind w:firstLine="708"/>
        <w:jc w:val="center"/>
        <w:rPr>
          <w:b/>
        </w:rPr>
      </w:pPr>
      <w:r w:rsidRPr="000E6BBA">
        <w:rPr>
          <w:b/>
        </w:rPr>
        <w:t>ВСТАНОВИВ:</w:t>
      </w:r>
    </w:p>
    <w:p w:rsidR="002843E3" w:rsidRDefault="002843E3" w:rsidP="002843E3"/>
    <w:p w:rsidR="002843E3" w:rsidRPr="00464DBF" w:rsidRDefault="002843E3" w:rsidP="002843E3">
      <w:pPr>
        <w:pStyle w:val="rvps2"/>
        <w:numPr>
          <w:ilvl w:val="0"/>
          <w:numId w:val="2"/>
        </w:numPr>
        <w:spacing w:before="0" w:beforeAutospacing="0" w:after="0" w:afterAutospacing="0"/>
        <w:ind w:left="567" w:hanging="567"/>
        <w:jc w:val="both"/>
        <w:rPr>
          <w:b/>
          <w:lang w:val="uk-UA" w:eastAsia="uk-UA"/>
        </w:rPr>
      </w:pPr>
      <w:r w:rsidRPr="00464DBF">
        <w:rPr>
          <w:b/>
          <w:lang w:val="uk-UA" w:eastAsia="uk-UA"/>
        </w:rPr>
        <w:t>ПОРЯДОК ПОВІДОМЛЕННЯ ПРО ПІДТРИМКУ</w:t>
      </w:r>
    </w:p>
    <w:p w:rsidR="002843E3" w:rsidRPr="00464DBF" w:rsidRDefault="002843E3" w:rsidP="002843E3">
      <w:pPr>
        <w:pStyle w:val="rvps2"/>
        <w:spacing w:before="0" w:beforeAutospacing="0" w:after="0" w:afterAutospacing="0"/>
        <w:ind w:left="567" w:hanging="567"/>
        <w:jc w:val="both"/>
        <w:rPr>
          <w:b/>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На Портал державної допомоги за реєстраційним номером у базі даних 40638 </w:t>
      </w:r>
      <w:r w:rsidRPr="00464DBF">
        <w:rPr>
          <w:lang w:val="uk-UA" w:eastAsia="uk-UA"/>
        </w:rPr>
        <w:br/>
        <w:t>(</w:t>
      </w:r>
      <w:proofErr w:type="spellStart"/>
      <w:r w:rsidRPr="00464DBF">
        <w:rPr>
          <w:lang w:val="uk-UA" w:eastAsia="uk-UA"/>
        </w:rPr>
        <w:t>вх</w:t>
      </w:r>
      <w:proofErr w:type="spellEnd"/>
      <w:r w:rsidRPr="00464DBF">
        <w:rPr>
          <w:lang w:val="uk-UA" w:eastAsia="uk-UA"/>
        </w:rPr>
        <w:t xml:space="preserve">. № 1651-ПДД/1 від 24.07.2020) Департаментом енергетики, транспорту та зв’язку Вінницької міської ради відповідно до статті </w:t>
      </w:r>
      <w:r w:rsidR="00917C8A">
        <w:rPr>
          <w:lang w:val="uk-UA" w:eastAsia="uk-UA"/>
        </w:rPr>
        <w:t>9</w:t>
      </w:r>
      <w:r w:rsidRPr="00464DBF">
        <w:rPr>
          <w:lang w:val="uk-UA" w:eastAsia="uk-UA"/>
        </w:rPr>
        <w:t xml:space="preserve"> Закону України «Про державну допомогу суб’єктам господарювання» було подано повідомлення про нову державну допомогу (далі – Повідомлення).</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Антимонопольним комітетом України (далі – Комітет) листом від 31.07.2020 </w:t>
      </w:r>
      <w:r w:rsidRPr="00464DBF">
        <w:rPr>
          <w:lang w:val="uk-UA" w:eastAsia="uk-UA"/>
        </w:rPr>
        <w:br/>
        <w:t>№ 500-29/05-10636 залишено Повідомлення без руху та запитано додаткову інформацію.</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На Портал державної допомоги за реєстраційним номером у базі даних 42121</w:t>
      </w:r>
      <w:r w:rsidRPr="00464DBF">
        <w:rPr>
          <w:lang w:val="uk-UA" w:eastAsia="uk-UA"/>
        </w:rPr>
        <w:br/>
        <w:t>(</w:t>
      </w:r>
      <w:proofErr w:type="spellStart"/>
      <w:r w:rsidRPr="00464DBF">
        <w:rPr>
          <w:lang w:val="uk-UA" w:eastAsia="uk-UA"/>
        </w:rPr>
        <w:t>вх</w:t>
      </w:r>
      <w:proofErr w:type="spellEnd"/>
      <w:r w:rsidRPr="00464DBF">
        <w:rPr>
          <w:lang w:val="uk-UA" w:eastAsia="uk-UA"/>
        </w:rPr>
        <w:t xml:space="preserve">. № 1695-ПДД/1 від 17.08.2020) Департаментом енергетики, транспорту та зв’язку </w:t>
      </w:r>
      <w:r w:rsidR="00F02CF9">
        <w:rPr>
          <w:lang w:val="uk-UA" w:eastAsia="uk-UA"/>
        </w:rPr>
        <w:t xml:space="preserve">Вінницької міської ради </w:t>
      </w:r>
      <w:r w:rsidRPr="00464DBF">
        <w:rPr>
          <w:lang w:val="uk-UA" w:eastAsia="uk-UA"/>
        </w:rPr>
        <w:t>надано відповідь на лист Комітету.</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За результатами розгляду повідомлення про державну допомогу розпорядженням державного уповноваженого Комітету від 12.10.2020 № 05/285-р розпочато розгляд справи № 500-26.15/79-20-ДД для проведення поглибленого аналізу допустимості державної допомоги для конкуренції. Листом Комітету </w:t>
      </w:r>
      <w:r w:rsidRPr="00464DBF">
        <w:rPr>
          <w:lang w:val="uk-UA" w:eastAsia="uk-UA"/>
        </w:rPr>
        <w:br/>
        <w:t xml:space="preserve">від 12.10.2020 № 500-29/05-13849 направлено копію розпорядження на адресу Департаменту енергетики, транспорту та зв’язку Вінницької міської ради. На офіційному </w:t>
      </w:r>
      <w:proofErr w:type="spellStart"/>
      <w:r w:rsidRPr="00464DBF">
        <w:rPr>
          <w:lang w:val="uk-UA" w:eastAsia="uk-UA"/>
        </w:rPr>
        <w:t>вебпорталі</w:t>
      </w:r>
      <w:proofErr w:type="spellEnd"/>
      <w:r w:rsidRPr="00464DBF">
        <w:rPr>
          <w:lang w:val="uk-UA" w:eastAsia="uk-UA"/>
        </w:rPr>
        <w:t xml:space="preserve"> Комітету опубліковано інформацію про початок розгляду </w:t>
      </w:r>
      <w:r w:rsidRPr="00464DBF">
        <w:rPr>
          <w:lang w:val="uk-UA" w:eastAsia="uk-UA"/>
        </w:rPr>
        <w:lastRenderedPageBreak/>
        <w:t>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2843E3" w:rsidRPr="00464DBF" w:rsidRDefault="002843E3" w:rsidP="002843E3"/>
    <w:p w:rsidR="002843E3" w:rsidRPr="00464DBF" w:rsidRDefault="002843E3" w:rsidP="002843E3">
      <w:pPr>
        <w:pStyle w:val="rvps2"/>
        <w:numPr>
          <w:ilvl w:val="0"/>
          <w:numId w:val="2"/>
        </w:numPr>
        <w:spacing w:before="0" w:beforeAutospacing="0" w:after="0" w:afterAutospacing="0"/>
        <w:ind w:left="567" w:hanging="567"/>
        <w:jc w:val="both"/>
        <w:rPr>
          <w:b/>
          <w:lang w:val="uk-UA" w:eastAsia="uk-UA"/>
        </w:rPr>
      </w:pPr>
      <w:r w:rsidRPr="00464DBF">
        <w:rPr>
          <w:b/>
          <w:lang w:val="uk-UA" w:eastAsia="uk-UA"/>
        </w:rPr>
        <w:t>ВІДОМОСТІ ТА ІНФОРМАЦІЯ ВІД НАДАВАЧА ПІДТРИМКИ</w:t>
      </w:r>
    </w:p>
    <w:p w:rsidR="002843E3" w:rsidRPr="00464DBF" w:rsidRDefault="002843E3" w:rsidP="002843E3">
      <w:pPr>
        <w:pStyle w:val="rvps2"/>
        <w:spacing w:before="0" w:beforeAutospacing="0" w:after="0" w:afterAutospacing="0"/>
        <w:ind w:left="567" w:hanging="567"/>
        <w:jc w:val="both"/>
        <w:rPr>
          <w:b/>
          <w:lang w:val="uk-UA" w:eastAsia="uk-UA"/>
        </w:rPr>
      </w:pPr>
    </w:p>
    <w:p w:rsidR="002843E3" w:rsidRPr="00464DBF" w:rsidRDefault="002843E3" w:rsidP="002843E3">
      <w:pPr>
        <w:pStyle w:val="rvps2"/>
        <w:numPr>
          <w:ilvl w:val="1"/>
          <w:numId w:val="3"/>
        </w:numPr>
        <w:spacing w:before="0" w:beforeAutospacing="0" w:after="0" w:afterAutospacing="0"/>
        <w:ind w:left="567" w:hanging="567"/>
        <w:jc w:val="both"/>
        <w:rPr>
          <w:b/>
          <w:lang w:val="uk-UA" w:eastAsia="uk-UA"/>
        </w:rPr>
      </w:pPr>
      <w:r w:rsidRPr="00464DBF">
        <w:rPr>
          <w:b/>
          <w:lang w:val="uk-UA" w:eastAsia="uk-UA"/>
        </w:rPr>
        <w:t>Надавач підтримки</w:t>
      </w:r>
    </w:p>
    <w:p w:rsidR="002843E3" w:rsidRPr="00464DBF" w:rsidRDefault="002843E3" w:rsidP="002843E3">
      <w:pPr>
        <w:pStyle w:val="a3"/>
        <w:spacing w:after="0" w:line="240" w:lineRule="auto"/>
        <w:ind w:left="567" w:hanging="567"/>
        <w:rPr>
          <w:rFonts w:ascii="Times New Roman" w:hAnsi="Times New Roman" w:cs="Times New Roman"/>
          <w:sz w:val="24"/>
          <w:szCs w:val="24"/>
          <w:lang w:val="uk-UA" w:eastAsia="uk-UA"/>
        </w:rPr>
      </w:pPr>
    </w:p>
    <w:p w:rsidR="002843E3"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Департамент енергетики, транспорту та зв’язку Вінницької міської ради (21050, </w:t>
      </w:r>
      <w:r w:rsidRPr="00464DBF">
        <w:rPr>
          <w:lang w:val="uk-UA" w:eastAsia="uk-UA"/>
        </w:rPr>
        <w:br/>
        <w:t>м. Вінниця, вул. Соборна, 59, ідентифікаційний код юридичної особи 34849038).</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1"/>
          <w:numId w:val="4"/>
        </w:numPr>
        <w:spacing w:before="0" w:beforeAutospacing="0" w:after="0" w:afterAutospacing="0"/>
        <w:ind w:left="567" w:hanging="567"/>
        <w:jc w:val="both"/>
        <w:rPr>
          <w:b/>
          <w:lang w:val="uk-UA" w:eastAsia="uk-UA"/>
        </w:rPr>
      </w:pPr>
      <w:r w:rsidRPr="00464DBF">
        <w:rPr>
          <w:b/>
          <w:lang w:val="uk-UA" w:eastAsia="uk-UA"/>
        </w:rPr>
        <w:t>Отримувач підтримки</w:t>
      </w:r>
    </w:p>
    <w:p w:rsidR="002843E3" w:rsidRPr="00464DBF" w:rsidRDefault="002843E3" w:rsidP="002843E3">
      <w:pPr>
        <w:pStyle w:val="rvps2"/>
        <w:spacing w:before="0" w:beforeAutospacing="0" w:after="0" w:afterAutospacing="0"/>
        <w:ind w:left="567" w:hanging="567"/>
        <w:jc w:val="both"/>
        <w:rPr>
          <w:b/>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Комунальне підприємство «Вінницька транспортна компанія» (далі – КП «Вінницька транспортна компанія») (21036, м. Вінниця, вул. Хмельницьке шосе, 29, ідентифікаційний код юридичної особи 03327925).</w:t>
      </w:r>
    </w:p>
    <w:p w:rsidR="002843E3" w:rsidRPr="00464DBF" w:rsidRDefault="002843E3" w:rsidP="002843E3"/>
    <w:p w:rsidR="002843E3" w:rsidRPr="00464DBF" w:rsidRDefault="002843E3" w:rsidP="002843E3">
      <w:pPr>
        <w:pStyle w:val="rvps2"/>
        <w:numPr>
          <w:ilvl w:val="1"/>
          <w:numId w:val="4"/>
        </w:numPr>
        <w:spacing w:before="0" w:beforeAutospacing="0" w:after="0" w:afterAutospacing="0"/>
        <w:ind w:left="567" w:hanging="567"/>
        <w:jc w:val="both"/>
        <w:rPr>
          <w:b/>
          <w:lang w:val="uk-UA" w:eastAsia="uk-UA"/>
        </w:rPr>
      </w:pPr>
      <w:r w:rsidRPr="00464DBF">
        <w:rPr>
          <w:b/>
          <w:lang w:val="uk-UA" w:eastAsia="uk-UA"/>
        </w:rPr>
        <w:t>Мета (ціль) підтримки</w:t>
      </w:r>
    </w:p>
    <w:p w:rsidR="002843E3" w:rsidRPr="00464DBF" w:rsidRDefault="002843E3" w:rsidP="002843E3">
      <w:pPr>
        <w:pStyle w:val="rvps2"/>
        <w:spacing w:before="0" w:beforeAutospacing="0" w:after="0" w:afterAutospacing="0"/>
        <w:ind w:left="567"/>
        <w:jc w:val="both"/>
        <w:rPr>
          <w:b/>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Метою (ціллю) підтримки є:</w:t>
      </w:r>
    </w:p>
    <w:p w:rsidR="002843E3" w:rsidRPr="00464DBF" w:rsidRDefault="002843E3" w:rsidP="002843E3">
      <w:pPr>
        <w:pStyle w:val="rvps2"/>
        <w:numPr>
          <w:ilvl w:val="0"/>
          <w:numId w:val="5"/>
        </w:numPr>
        <w:spacing w:before="0" w:beforeAutospacing="0" w:after="0" w:afterAutospacing="0"/>
        <w:ind w:left="567" w:hanging="567"/>
        <w:jc w:val="both"/>
        <w:rPr>
          <w:lang w:val="uk-UA" w:eastAsia="uk-UA"/>
        </w:rPr>
      </w:pPr>
      <w:r w:rsidRPr="00464DBF">
        <w:rPr>
          <w:lang w:val="uk-UA" w:eastAsia="uk-UA"/>
        </w:rPr>
        <w:t>сприяння окремим видам господарської діяльності;</w:t>
      </w:r>
    </w:p>
    <w:p w:rsidR="002843E3" w:rsidRPr="00464DBF" w:rsidRDefault="002843E3" w:rsidP="002843E3">
      <w:pPr>
        <w:pStyle w:val="rvps2"/>
        <w:numPr>
          <w:ilvl w:val="0"/>
          <w:numId w:val="5"/>
        </w:numPr>
        <w:spacing w:before="0" w:beforeAutospacing="0" w:after="0" w:afterAutospacing="0"/>
        <w:ind w:left="567" w:hanging="567"/>
        <w:jc w:val="both"/>
        <w:rPr>
          <w:lang w:val="uk-UA" w:eastAsia="uk-UA"/>
        </w:rPr>
      </w:pPr>
      <w:r w:rsidRPr="00464DBF">
        <w:rPr>
          <w:lang w:val="uk-UA" w:eastAsia="uk-UA"/>
        </w:rPr>
        <w:t>підвищення якості надання послуг з перевезення міським пасажирським автомобільним транспортом;</w:t>
      </w:r>
    </w:p>
    <w:p w:rsidR="002843E3" w:rsidRPr="00464DBF" w:rsidRDefault="002843E3" w:rsidP="002843E3">
      <w:pPr>
        <w:pStyle w:val="rvps2"/>
        <w:numPr>
          <w:ilvl w:val="0"/>
          <w:numId w:val="5"/>
        </w:numPr>
        <w:spacing w:before="0" w:beforeAutospacing="0" w:after="0" w:afterAutospacing="0"/>
        <w:ind w:left="567" w:hanging="567"/>
        <w:jc w:val="both"/>
        <w:rPr>
          <w:lang w:val="uk-UA" w:eastAsia="uk-UA"/>
        </w:rPr>
      </w:pPr>
      <w:r w:rsidRPr="00464DBF">
        <w:rPr>
          <w:lang w:val="uk-UA" w:eastAsia="uk-UA"/>
        </w:rPr>
        <w:t>створення належних умов для надання населенню доступних, якісних та безпечних послуг з перевезення пасажирів автомобільним транспортом;</w:t>
      </w:r>
    </w:p>
    <w:p w:rsidR="002843E3" w:rsidRPr="00464DBF" w:rsidRDefault="002843E3" w:rsidP="002843E3">
      <w:pPr>
        <w:pStyle w:val="rvps2"/>
        <w:numPr>
          <w:ilvl w:val="0"/>
          <w:numId w:val="5"/>
        </w:numPr>
        <w:spacing w:before="0" w:beforeAutospacing="0" w:after="0" w:afterAutospacing="0"/>
        <w:ind w:left="567" w:hanging="567"/>
        <w:jc w:val="both"/>
        <w:rPr>
          <w:lang w:val="uk-UA" w:eastAsia="uk-UA"/>
        </w:rPr>
      </w:pPr>
      <w:r w:rsidRPr="00464DBF">
        <w:rPr>
          <w:lang w:val="uk-UA" w:eastAsia="uk-UA"/>
        </w:rPr>
        <w:t>підтримка діяльності підприємства.</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89243C">
      <w:pPr>
        <w:pStyle w:val="rvps2"/>
        <w:numPr>
          <w:ilvl w:val="1"/>
          <w:numId w:val="4"/>
        </w:numPr>
        <w:spacing w:before="0" w:beforeAutospacing="0" w:after="0" w:afterAutospacing="0"/>
        <w:ind w:left="567" w:hanging="567"/>
        <w:jc w:val="both"/>
        <w:rPr>
          <w:b/>
          <w:lang w:val="uk-UA" w:eastAsia="uk-UA"/>
        </w:rPr>
      </w:pPr>
      <w:r w:rsidRPr="00464DBF">
        <w:rPr>
          <w:b/>
          <w:lang w:val="uk-UA" w:eastAsia="uk-UA"/>
        </w:rPr>
        <w:t>Очікуваний результат</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Очікуваним результатом є:</w:t>
      </w:r>
    </w:p>
    <w:p w:rsidR="00506AAD" w:rsidRPr="00506AAD" w:rsidRDefault="00836B97" w:rsidP="002843E3">
      <w:pPr>
        <w:pStyle w:val="rvps2"/>
        <w:numPr>
          <w:ilvl w:val="0"/>
          <w:numId w:val="7"/>
        </w:numPr>
        <w:spacing w:before="0" w:beforeAutospacing="0" w:after="0" w:afterAutospacing="0"/>
        <w:ind w:left="567" w:hanging="567"/>
        <w:jc w:val="both"/>
        <w:rPr>
          <w:lang w:val="uk-UA" w:eastAsia="uk-UA"/>
        </w:rPr>
      </w:pPr>
      <w:r>
        <w:rPr>
          <w:lang w:val="uk-UA" w:eastAsia="uk-UA"/>
        </w:rPr>
        <w:t>о</w:t>
      </w:r>
      <w:r w:rsidR="00506AAD">
        <w:rPr>
          <w:lang w:val="uk-UA" w:eastAsia="uk-UA"/>
        </w:rPr>
        <w:t xml:space="preserve">плата фактично виконаних обсягів </w:t>
      </w:r>
      <w:proofErr w:type="spellStart"/>
      <w:r w:rsidR="00506AAD">
        <w:rPr>
          <w:lang w:val="uk-UA" w:eastAsia="uk-UA"/>
        </w:rPr>
        <w:t>пасажироперевезень</w:t>
      </w:r>
      <w:proofErr w:type="spellEnd"/>
      <w:r w:rsidR="00506AAD">
        <w:rPr>
          <w:lang w:val="uk-UA" w:eastAsia="uk-UA"/>
        </w:rPr>
        <w:t xml:space="preserve"> автомобільним транспортом;</w:t>
      </w:r>
    </w:p>
    <w:p w:rsidR="002843E3" w:rsidRPr="00464DBF" w:rsidRDefault="002843E3" w:rsidP="002843E3">
      <w:pPr>
        <w:pStyle w:val="rvps2"/>
        <w:numPr>
          <w:ilvl w:val="0"/>
          <w:numId w:val="7"/>
        </w:numPr>
        <w:spacing w:before="0" w:beforeAutospacing="0" w:after="0" w:afterAutospacing="0"/>
        <w:ind w:left="567" w:hanging="567"/>
        <w:jc w:val="both"/>
        <w:rPr>
          <w:lang w:val="uk-UA" w:eastAsia="uk-UA"/>
        </w:rPr>
      </w:pPr>
      <w:r w:rsidRPr="00464DBF">
        <w:rPr>
          <w:bCs/>
          <w:lang w:val="uk-UA"/>
        </w:rPr>
        <w:t>виплата заробітної плати та сплата податків і зборі</w:t>
      </w:r>
      <w:r w:rsidR="00506AAD">
        <w:rPr>
          <w:bCs/>
          <w:lang w:val="uk-UA"/>
        </w:rPr>
        <w:t>в</w:t>
      </w:r>
      <w:r w:rsidRPr="00464DBF">
        <w:rPr>
          <w:bCs/>
          <w:lang w:val="uk-UA"/>
        </w:rPr>
        <w:t xml:space="preserve"> на заробітну плату</w:t>
      </w:r>
      <w:r w:rsidRPr="00464DBF">
        <w:rPr>
          <w:lang w:val="uk-UA" w:eastAsia="uk-UA"/>
        </w:rPr>
        <w:t>.</w:t>
      </w:r>
    </w:p>
    <w:p w:rsidR="002843E3" w:rsidRPr="00464DBF" w:rsidRDefault="002843E3" w:rsidP="002843E3">
      <w:pPr>
        <w:pStyle w:val="rvps2"/>
        <w:spacing w:before="0" w:beforeAutospacing="0" w:after="0" w:afterAutospacing="0"/>
        <w:jc w:val="both"/>
        <w:rPr>
          <w:lang w:val="uk-UA" w:eastAsia="uk-UA"/>
        </w:rPr>
      </w:pPr>
    </w:p>
    <w:p w:rsidR="002843E3" w:rsidRPr="00464DBF" w:rsidRDefault="002843E3" w:rsidP="002843E3">
      <w:pPr>
        <w:pStyle w:val="rvps2"/>
        <w:numPr>
          <w:ilvl w:val="1"/>
          <w:numId w:val="6"/>
        </w:numPr>
        <w:spacing w:before="0" w:beforeAutospacing="0" w:after="0" w:afterAutospacing="0"/>
        <w:ind w:left="567" w:hanging="567"/>
        <w:jc w:val="both"/>
        <w:rPr>
          <w:b/>
          <w:lang w:val="uk-UA" w:eastAsia="uk-UA"/>
        </w:rPr>
      </w:pPr>
      <w:r w:rsidRPr="00464DBF">
        <w:rPr>
          <w:b/>
          <w:lang w:val="uk-UA" w:eastAsia="uk-UA"/>
        </w:rPr>
        <w:t>Підстава для надання підтримки</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Закон України «Про автомобільний транспорт».</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Рішення Вінницької міської ради від 22.05.2020 № 2251 «Про внесення змін до рішення міської ради від 22.12.2017 № 1003 «Про затвердження Комплексної програми розвитку міського пасажирського транспорту на 2018 – 2023 роки».</w:t>
      </w:r>
    </w:p>
    <w:p w:rsidR="002843E3" w:rsidRPr="00464DBF" w:rsidRDefault="002843E3" w:rsidP="002843E3"/>
    <w:p w:rsidR="002843E3" w:rsidRPr="00464DBF" w:rsidRDefault="002843E3" w:rsidP="002843E3">
      <w:pPr>
        <w:pStyle w:val="rvps2"/>
        <w:numPr>
          <w:ilvl w:val="1"/>
          <w:numId w:val="6"/>
        </w:numPr>
        <w:spacing w:before="0" w:beforeAutospacing="0" w:after="0" w:afterAutospacing="0"/>
        <w:ind w:left="567" w:hanging="567"/>
        <w:jc w:val="both"/>
        <w:rPr>
          <w:b/>
          <w:lang w:val="uk-UA" w:eastAsia="uk-UA"/>
        </w:rPr>
      </w:pPr>
      <w:r w:rsidRPr="00464DBF">
        <w:rPr>
          <w:b/>
          <w:lang w:val="uk-UA" w:eastAsia="uk-UA"/>
        </w:rPr>
        <w:t>Форма підтримки</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b/>
          <w:color w:val="000000"/>
          <w:spacing w:val="6"/>
          <w:lang w:val="uk-UA"/>
        </w:rPr>
      </w:pPr>
      <w:r w:rsidRPr="00464DBF">
        <w:rPr>
          <w:lang w:val="uk-UA" w:eastAsia="uk-UA"/>
        </w:rPr>
        <w:t>Дотація</w:t>
      </w:r>
      <w:r w:rsidRPr="00464DBF">
        <w:rPr>
          <w:rStyle w:val="a5"/>
        </w:rPr>
        <w:t>.</w:t>
      </w:r>
    </w:p>
    <w:p w:rsidR="002843E3" w:rsidRPr="00464DBF" w:rsidRDefault="002843E3" w:rsidP="002843E3">
      <w:pPr>
        <w:pStyle w:val="1"/>
        <w:spacing w:after="0" w:line="240" w:lineRule="auto"/>
        <w:rPr>
          <w:rFonts w:ascii="Times New Roman" w:hAnsi="Times New Roman"/>
          <w:b/>
          <w:sz w:val="24"/>
          <w:szCs w:val="24"/>
          <w:lang w:val="uk-UA"/>
        </w:rPr>
      </w:pPr>
    </w:p>
    <w:p w:rsidR="002843E3" w:rsidRPr="00464DBF" w:rsidRDefault="002843E3" w:rsidP="002843E3">
      <w:pPr>
        <w:pStyle w:val="rvps2"/>
        <w:numPr>
          <w:ilvl w:val="1"/>
          <w:numId w:val="6"/>
        </w:numPr>
        <w:spacing w:before="0" w:beforeAutospacing="0" w:after="0" w:afterAutospacing="0"/>
        <w:ind w:left="567" w:hanging="567"/>
        <w:jc w:val="both"/>
        <w:rPr>
          <w:b/>
          <w:lang w:val="uk-UA" w:eastAsia="uk-UA"/>
        </w:rPr>
      </w:pPr>
      <w:r w:rsidRPr="00464DBF">
        <w:rPr>
          <w:b/>
          <w:lang w:val="uk-UA" w:eastAsia="uk-UA"/>
        </w:rPr>
        <w:t>Обсяг підтримки</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Загальний обсяг підтримки – 200 526 000 грн.</w:t>
      </w:r>
    </w:p>
    <w:p w:rsidR="002843E3" w:rsidRPr="00464DBF" w:rsidRDefault="002843E3" w:rsidP="002843E3">
      <w:pPr>
        <w:pStyle w:val="rvps2"/>
        <w:spacing w:before="0" w:beforeAutospacing="0" w:after="0" w:afterAutospacing="0"/>
        <w:ind w:left="567"/>
        <w:jc w:val="both"/>
        <w:rPr>
          <w:lang w:val="uk-UA" w:eastAsia="uk-UA"/>
        </w:rPr>
      </w:pPr>
      <w:r w:rsidRPr="00464DBF">
        <w:rPr>
          <w:lang w:val="uk-UA" w:eastAsia="uk-UA"/>
        </w:rPr>
        <w:t>З них:</w:t>
      </w:r>
    </w:p>
    <w:p w:rsidR="002843E3" w:rsidRPr="00464DBF" w:rsidRDefault="002843E3" w:rsidP="002843E3">
      <w:pPr>
        <w:pStyle w:val="rvps2"/>
        <w:spacing w:before="0" w:beforeAutospacing="0" w:after="0" w:afterAutospacing="0"/>
        <w:ind w:firstLine="567"/>
        <w:jc w:val="both"/>
        <w:rPr>
          <w:lang w:val="uk-UA" w:eastAsia="uk-UA"/>
        </w:rPr>
      </w:pPr>
      <w:r w:rsidRPr="00464DBF">
        <w:rPr>
          <w:lang w:val="uk-UA" w:eastAsia="uk-UA"/>
        </w:rPr>
        <w:t>2021 рік: 60 000 000 грн;</w:t>
      </w:r>
    </w:p>
    <w:p w:rsidR="002843E3" w:rsidRPr="00464DBF" w:rsidRDefault="002843E3" w:rsidP="002843E3">
      <w:pPr>
        <w:pStyle w:val="rvps2"/>
        <w:spacing w:before="0" w:beforeAutospacing="0" w:after="0" w:afterAutospacing="0"/>
        <w:ind w:firstLine="567"/>
        <w:jc w:val="both"/>
        <w:rPr>
          <w:lang w:val="uk-UA" w:eastAsia="uk-UA"/>
        </w:rPr>
      </w:pPr>
      <w:r w:rsidRPr="00464DBF">
        <w:rPr>
          <w:lang w:val="uk-UA" w:eastAsia="uk-UA"/>
        </w:rPr>
        <w:t>2022 рік: 66 600 000 грн;</w:t>
      </w:r>
    </w:p>
    <w:p w:rsidR="002843E3" w:rsidRDefault="002843E3" w:rsidP="002843E3">
      <w:pPr>
        <w:pStyle w:val="rvps2"/>
        <w:spacing w:before="0" w:beforeAutospacing="0" w:after="0" w:afterAutospacing="0"/>
        <w:ind w:firstLine="567"/>
        <w:jc w:val="both"/>
        <w:rPr>
          <w:lang w:val="uk-UA" w:eastAsia="uk-UA"/>
        </w:rPr>
      </w:pPr>
      <w:r w:rsidRPr="00464DBF">
        <w:rPr>
          <w:lang w:val="uk-UA" w:eastAsia="uk-UA"/>
        </w:rPr>
        <w:lastRenderedPageBreak/>
        <w:t>2023 рік: 73 926 000 грн.</w:t>
      </w:r>
    </w:p>
    <w:p w:rsidR="0069482C" w:rsidRPr="00464DBF" w:rsidRDefault="0069482C" w:rsidP="0069482C">
      <w:pPr>
        <w:pStyle w:val="rvps2"/>
        <w:spacing w:before="0" w:beforeAutospacing="0" w:after="0" w:afterAutospacing="0"/>
        <w:jc w:val="both"/>
        <w:rPr>
          <w:lang w:val="uk-UA" w:eastAsia="uk-UA"/>
        </w:rPr>
      </w:pPr>
    </w:p>
    <w:p w:rsidR="002843E3" w:rsidRPr="00464DBF" w:rsidRDefault="002843E3" w:rsidP="002843E3">
      <w:pPr>
        <w:pStyle w:val="rvps2"/>
        <w:numPr>
          <w:ilvl w:val="1"/>
          <w:numId w:val="6"/>
        </w:numPr>
        <w:spacing w:before="0" w:beforeAutospacing="0" w:after="0" w:afterAutospacing="0"/>
        <w:ind w:left="567" w:hanging="567"/>
        <w:jc w:val="both"/>
        <w:rPr>
          <w:b/>
          <w:lang w:val="uk-UA" w:eastAsia="uk-UA"/>
        </w:rPr>
      </w:pPr>
      <w:r w:rsidRPr="00464DBF">
        <w:rPr>
          <w:b/>
          <w:lang w:val="uk-UA" w:eastAsia="uk-UA"/>
        </w:rPr>
        <w:t>Тривалість підтримки</w:t>
      </w:r>
    </w:p>
    <w:p w:rsidR="002843E3" w:rsidRPr="00464DBF" w:rsidRDefault="002843E3" w:rsidP="002843E3">
      <w:pPr>
        <w:pStyle w:val="rvps2"/>
        <w:spacing w:before="0" w:beforeAutospacing="0" w:after="0" w:afterAutospacing="0"/>
        <w:jc w:val="both"/>
        <w:rPr>
          <w:b/>
          <w:lang w:val="uk-UA" w:eastAsia="uk-UA"/>
        </w:rPr>
      </w:pPr>
    </w:p>
    <w:p w:rsidR="002843E3"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З 01.01.2021 по 31.12.2023.</w:t>
      </w:r>
    </w:p>
    <w:p w:rsidR="002843E3" w:rsidRDefault="002843E3" w:rsidP="002843E3">
      <w:pPr>
        <w:pStyle w:val="rvps2"/>
        <w:spacing w:before="0" w:beforeAutospacing="0" w:after="0" w:afterAutospacing="0"/>
        <w:jc w:val="both"/>
        <w:rPr>
          <w:lang w:val="uk-UA" w:eastAsia="uk-UA"/>
        </w:rPr>
      </w:pPr>
    </w:p>
    <w:p w:rsidR="002843E3" w:rsidRPr="00464DBF" w:rsidRDefault="002843E3" w:rsidP="002843E3">
      <w:pPr>
        <w:numPr>
          <w:ilvl w:val="0"/>
          <w:numId w:val="2"/>
        </w:numPr>
        <w:tabs>
          <w:tab w:val="left" w:pos="567"/>
        </w:tabs>
        <w:ind w:left="567" w:hanging="567"/>
        <w:contextualSpacing/>
        <w:jc w:val="both"/>
        <w:rPr>
          <w:b/>
        </w:rPr>
      </w:pPr>
      <w:r w:rsidRPr="00464DBF">
        <w:rPr>
          <w:b/>
        </w:rPr>
        <w:t>ПОЄДНАННЯ ФОРМ ДЕРЖАВНОЇ ДОПОМОГИ</w:t>
      </w:r>
    </w:p>
    <w:p w:rsidR="002843E3" w:rsidRPr="00464DBF" w:rsidRDefault="002843E3" w:rsidP="002843E3">
      <w:pPr>
        <w:pStyle w:val="rvps2"/>
        <w:spacing w:before="0" w:beforeAutospacing="0" w:after="0" w:afterAutospacing="0"/>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Рішенням Комітету від 08.11.2018 № 617-р встановлено, що:</w:t>
      </w:r>
    </w:p>
    <w:p w:rsidR="002843E3" w:rsidRPr="00464DBF" w:rsidRDefault="002843E3" w:rsidP="002843E3">
      <w:pPr>
        <w:pStyle w:val="rvps2"/>
        <w:numPr>
          <w:ilvl w:val="0"/>
          <w:numId w:val="7"/>
        </w:numPr>
        <w:spacing w:before="0" w:beforeAutospacing="0" w:after="0" w:afterAutospacing="0"/>
        <w:ind w:left="567" w:hanging="141"/>
        <w:jc w:val="both"/>
        <w:rPr>
          <w:lang w:val="uk-UA" w:eastAsia="uk-UA"/>
        </w:rPr>
      </w:pPr>
      <w:r w:rsidRPr="00464DBF">
        <w:rPr>
          <w:lang w:val="uk-UA" w:eastAsia="uk-UA"/>
        </w:rPr>
        <w:t xml:space="preserve">фінансова підтримка на оплату фактично виконаних обсягів </w:t>
      </w:r>
      <w:proofErr w:type="spellStart"/>
      <w:r w:rsidRPr="00464DBF">
        <w:rPr>
          <w:lang w:val="uk-UA" w:eastAsia="uk-UA"/>
        </w:rPr>
        <w:t>пасажироперевезень</w:t>
      </w:r>
      <w:proofErr w:type="spellEnd"/>
      <w:r w:rsidRPr="00464DBF">
        <w:rPr>
          <w:lang w:val="uk-UA" w:eastAsia="uk-UA"/>
        </w:rPr>
        <w:t xml:space="preserve"> міським електричним транспортом: відшкодування витрат за пільговий проїзд окремих категорій громадян, виплату заробітної плати, сплату податків і зборів на заробітну плату та оплату спожитої електроенергії, що виділяється на підставі Закону України «Про міський електричний транспорт»;</w:t>
      </w:r>
    </w:p>
    <w:p w:rsidR="002843E3" w:rsidRPr="00464DBF" w:rsidRDefault="002843E3" w:rsidP="002843E3">
      <w:pPr>
        <w:pStyle w:val="rvps2"/>
        <w:numPr>
          <w:ilvl w:val="0"/>
          <w:numId w:val="7"/>
        </w:numPr>
        <w:spacing w:before="0" w:beforeAutospacing="0" w:after="0" w:afterAutospacing="0"/>
        <w:ind w:left="567" w:hanging="141"/>
        <w:jc w:val="both"/>
        <w:rPr>
          <w:lang w:val="uk-UA" w:eastAsia="uk-UA"/>
        </w:rPr>
      </w:pPr>
      <w:r w:rsidRPr="00464DBF">
        <w:rPr>
          <w:lang w:val="uk-UA" w:eastAsia="uk-UA"/>
        </w:rPr>
        <w:t xml:space="preserve">поповнення статутного капіталу комунального підприємства «Вінницька транспортна компанія» на оновлення застарілого рухомого складу, заміну колійного та енергетичного господарств, розширення маршрутної мережі та збереження і розвиток інфраструктури міського електротранспорту, що виділяється на підставі </w:t>
      </w:r>
      <w:r w:rsidR="00B15E62">
        <w:rPr>
          <w:lang w:val="uk-UA" w:eastAsia="uk-UA"/>
        </w:rPr>
        <w:t>«</w:t>
      </w:r>
      <w:r w:rsidRPr="00464DBF">
        <w:rPr>
          <w:lang w:val="uk-UA" w:eastAsia="uk-UA"/>
        </w:rPr>
        <w:t xml:space="preserve">Комплексної Програми розвитку міського пасажирського транспорту на 2018 – 2023 роки», затвердженої рішенням Вінницької міської ради від 22.12.2017 № 1003 (зі змінами </w:t>
      </w:r>
      <w:r w:rsidRPr="00464DBF">
        <w:rPr>
          <w:lang w:val="uk-UA" w:eastAsia="uk-UA"/>
        </w:rPr>
        <w:br/>
        <w:t>від 23.02.2018 № 1081), на період з 01.01.2018</w:t>
      </w:r>
      <w:r w:rsidR="00B15E62">
        <w:rPr>
          <w:lang w:val="uk-UA" w:eastAsia="uk-UA"/>
        </w:rPr>
        <w:t xml:space="preserve"> по 31.12.2023 у сумі 1 723 408 </w:t>
      </w:r>
      <w:r w:rsidRPr="00464DBF">
        <w:rPr>
          <w:lang w:val="uk-UA" w:eastAsia="uk-UA"/>
        </w:rPr>
        <w:t>6</w:t>
      </w:r>
      <w:r w:rsidR="00B15E62">
        <w:rPr>
          <w:lang w:val="uk-UA" w:eastAsia="uk-UA"/>
        </w:rPr>
        <w:t>00</w:t>
      </w:r>
      <w:r w:rsidRPr="00464DBF">
        <w:rPr>
          <w:lang w:val="uk-UA" w:eastAsia="uk-UA"/>
        </w:rPr>
        <w:t xml:space="preserve"> грн,</w:t>
      </w:r>
    </w:p>
    <w:p w:rsidR="002843E3" w:rsidRDefault="002843E3" w:rsidP="002843E3">
      <w:pPr>
        <w:pStyle w:val="rvps2"/>
        <w:spacing w:before="0" w:beforeAutospacing="0" w:after="0" w:afterAutospacing="0"/>
        <w:ind w:left="567"/>
        <w:jc w:val="both"/>
        <w:rPr>
          <w:lang w:val="uk-UA" w:eastAsia="uk-UA"/>
        </w:rPr>
      </w:pPr>
      <w:r w:rsidRPr="00464DBF">
        <w:rPr>
          <w:b/>
          <w:lang w:val="uk-UA" w:eastAsia="uk-UA"/>
        </w:rPr>
        <w:t>не є державною допомогою</w:t>
      </w:r>
      <w:r w:rsidRPr="00464DBF">
        <w:rPr>
          <w:lang w:val="uk-UA" w:eastAsia="uk-UA"/>
        </w:rPr>
        <w:t xml:space="preserve"> відповідно до пункту 2 частини другої статті 3 Закону України «Про державну допомогу суб’єктам господарювання», за умови розроблення Методики розрахунку компенсації на надання послуг, що становлять загальний економічний інтерес.</w:t>
      </w:r>
    </w:p>
    <w:p w:rsidR="00BF4240" w:rsidRDefault="00BF4240" w:rsidP="002843E3">
      <w:pPr>
        <w:pStyle w:val="rvps2"/>
        <w:spacing w:before="0" w:beforeAutospacing="0" w:after="0" w:afterAutospacing="0"/>
        <w:ind w:left="567"/>
        <w:jc w:val="both"/>
        <w:rPr>
          <w:lang w:val="uk-UA" w:eastAsia="uk-UA"/>
        </w:rPr>
      </w:pPr>
    </w:p>
    <w:p w:rsidR="00D717C4" w:rsidRDefault="00C84F56" w:rsidP="00BF4240">
      <w:pPr>
        <w:pStyle w:val="rvps2"/>
        <w:numPr>
          <w:ilvl w:val="0"/>
          <w:numId w:val="1"/>
        </w:numPr>
        <w:spacing w:before="0" w:beforeAutospacing="0" w:after="0" w:afterAutospacing="0"/>
        <w:ind w:left="567" w:hanging="567"/>
        <w:jc w:val="both"/>
        <w:rPr>
          <w:lang w:val="uk-UA" w:eastAsia="uk-UA"/>
        </w:rPr>
      </w:pPr>
      <w:r>
        <w:rPr>
          <w:lang w:val="uk-UA" w:eastAsia="uk-UA"/>
        </w:rPr>
        <w:t>Рішенням Комітету від 28.05</w:t>
      </w:r>
      <w:r w:rsidR="00BF4240" w:rsidRPr="00464DBF">
        <w:rPr>
          <w:lang w:val="uk-UA" w:eastAsia="uk-UA"/>
        </w:rPr>
        <w:t>.201</w:t>
      </w:r>
      <w:r>
        <w:rPr>
          <w:lang w:val="uk-UA" w:eastAsia="uk-UA"/>
        </w:rPr>
        <w:t>9</w:t>
      </w:r>
      <w:r w:rsidR="00BF4240" w:rsidRPr="00464DBF">
        <w:rPr>
          <w:lang w:val="uk-UA" w:eastAsia="uk-UA"/>
        </w:rPr>
        <w:t xml:space="preserve"> № </w:t>
      </w:r>
      <w:r>
        <w:rPr>
          <w:lang w:val="uk-UA" w:eastAsia="uk-UA"/>
        </w:rPr>
        <w:t>361</w:t>
      </w:r>
      <w:r w:rsidR="00BF4240" w:rsidRPr="00464DBF">
        <w:rPr>
          <w:lang w:val="uk-UA" w:eastAsia="uk-UA"/>
        </w:rPr>
        <w:t>-р встановлено, що</w:t>
      </w:r>
      <w:r>
        <w:rPr>
          <w:lang w:val="uk-UA" w:eastAsia="uk-UA"/>
        </w:rPr>
        <w:t xml:space="preserve"> підтримка </w:t>
      </w:r>
      <w:r w:rsidR="002F4375" w:rsidRPr="00464DBF">
        <w:rPr>
          <w:lang w:val="uk-UA" w:eastAsia="uk-UA"/>
        </w:rPr>
        <w:t>комунальному підприємству «Вінницька транспортна компанія»</w:t>
      </w:r>
      <w:r w:rsidR="002F4375">
        <w:rPr>
          <w:lang w:val="uk-UA" w:eastAsia="uk-UA"/>
        </w:rPr>
        <w:t xml:space="preserve"> у формі пільги зі сплати земельного податку, що надається на підставі пункту 284.1 статті 284 Податкового кодексу України, відповідно до рішення Вінницької міської ради від 23.01.2015 № 1984 «Про встановлення місцевих податків і зборів</w:t>
      </w:r>
      <w:r w:rsidR="00FE40EC">
        <w:rPr>
          <w:lang w:val="uk-UA" w:eastAsia="uk-UA"/>
        </w:rPr>
        <w:t xml:space="preserve"> та затвердження Порядків їх справляння» (зі змінами, внесеними рішенням Вінницької міської ради від 24.06.2017 № 774), </w:t>
      </w:r>
      <w:r w:rsidR="00894CA7">
        <w:rPr>
          <w:lang w:val="uk-UA" w:eastAsia="uk-UA"/>
        </w:rPr>
        <w:t>ви</w:t>
      </w:r>
      <w:r w:rsidR="00FE40EC">
        <w:rPr>
          <w:lang w:val="uk-UA" w:eastAsia="uk-UA"/>
        </w:rPr>
        <w:t>к</w:t>
      </w:r>
      <w:r w:rsidR="00894CA7">
        <w:rPr>
          <w:lang w:val="uk-UA" w:eastAsia="uk-UA"/>
        </w:rPr>
        <w:t>лючно на перевезення пасажирів електротранспортом, не є державною допомогою відповідно до пункту 2 частин</w:t>
      </w:r>
      <w:r w:rsidR="00B15E62">
        <w:rPr>
          <w:lang w:val="uk-UA" w:eastAsia="uk-UA"/>
        </w:rPr>
        <w:t>и</w:t>
      </w:r>
      <w:r w:rsidR="00894CA7">
        <w:rPr>
          <w:lang w:val="uk-UA" w:eastAsia="uk-UA"/>
        </w:rPr>
        <w:t xml:space="preserve"> другої статті 3 Закону України «Про державну допомогу суб’єктам</w:t>
      </w:r>
      <w:r w:rsidR="00B044DC">
        <w:rPr>
          <w:lang w:val="uk-UA" w:eastAsia="uk-UA"/>
        </w:rPr>
        <w:t xml:space="preserve"> господарювання» як компенсація обґрунтованих витрат на надання послуг, що становлять загальний економічний інтерес, за умови обов’язкового внесення таких змін </w:t>
      </w:r>
      <w:r w:rsidR="00D717C4">
        <w:rPr>
          <w:lang w:val="uk-UA" w:eastAsia="uk-UA"/>
        </w:rPr>
        <w:t>до умов надання підтримки, а саме:</w:t>
      </w:r>
    </w:p>
    <w:p w:rsidR="00A40EC9" w:rsidRPr="00FD643B" w:rsidRDefault="00D717C4" w:rsidP="00FD643B">
      <w:pPr>
        <w:pStyle w:val="rvps2"/>
        <w:numPr>
          <w:ilvl w:val="0"/>
          <w:numId w:val="7"/>
        </w:numPr>
        <w:spacing w:before="0" w:beforeAutospacing="0" w:after="0" w:afterAutospacing="0"/>
        <w:ind w:left="567" w:firstLine="0"/>
        <w:jc w:val="both"/>
        <w:rPr>
          <w:lang w:val="uk-UA" w:eastAsia="uk-UA"/>
        </w:rPr>
      </w:pPr>
      <w:r w:rsidRPr="00FD643B">
        <w:rPr>
          <w:lang w:val="uk-UA" w:eastAsia="uk-UA"/>
        </w:rPr>
        <w:t>параметри, на підставі</w:t>
      </w:r>
      <w:r w:rsidR="00B044DC" w:rsidRPr="00FD643B">
        <w:rPr>
          <w:lang w:val="uk-UA" w:eastAsia="uk-UA"/>
        </w:rPr>
        <w:t xml:space="preserve"> </w:t>
      </w:r>
      <w:r w:rsidRPr="00FD643B">
        <w:rPr>
          <w:lang w:val="uk-UA" w:eastAsia="uk-UA"/>
        </w:rPr>
        <w:t>яких обчислюється компенсація, є визначеним</w:t>
      </w:r>
      <w:r w:rsidR="00A40EC9" w:rsidRPr="00FD643B">
        <w:rPr>
          <w:lang w:val="uk-UA" w:eastAsia="uk-UA"/>
        </w:rPr>
        <w:t>и заздалегідь об’єктивним і прозорим способом;</w:t>
      </w:r>
    </w:p>
    <w:p w:rsidR="00FD643B" w:rsidRDefault="00FD643B" w:rsidP="00FD643B">
      <w:pPr>
        <w:pStyle w:val="rvps2"/>
        <w:numPr>
          <w:ilvl w:val="0"/>
          <w:numId w:val="7"/>
        </w:numPr>
        <w:spacing w:before="0" w:beforeAutospacing="0" w:after="0" w:afterAutospacing="0"/>
        <w:ind w:left="567" w:firstLine="0"/>
        <w:jc w:val="both"/>
        <w:rPr>
          <w:lang w:val="uk-UA" w:eastAsia="uk-UA"/>
        </w:rPr>
      </w:pPr>
      <w:r w:rsidRPr="00FD643B">
        <w:rPr>
          <w:lang w:val="uk-UA"/>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 </w:t>
      </w:r>
      <w:r w:rsidRPr="00FD643B">
        <w:rPr>
          <w:lang w:val="uk-UA"/>
        </w:rPr>
        <w:br/>
        <w:t>- шляхом опису заходів щодо уникнення та повернення компенсації у випадку надання надмірної компенсації;</w:t>
      </w:r>
    </w:p>
    <w:p w:rsidR="002843E3" w:rsidRDefault="00FD643B" w:rsidP="00FD643B">
      <w:pPr>
        <w:pStyle w:val="rvps2"/>
        <w:spacing w:before="0" w:beforeAutospacing="0" w:after="0" w:afterAutospacing="0"/>
        <w:ind w:left="567"/>
        <w:jc w:val="both"/>
        <w:rPr>
          <w:lang w:val="uk-UA"/>
        </w:rPr>
      </w:pPr>
      <w:r w:rsidRPr="00FD643B">
        <w:rPr>
          <w:lang w:val="uk-UA"/>
        </w:rPr>
        <w:lastRenderedPageBreak/>
        <w:t>- розроблення Виконавчим комітетом Вінницької міської ради Методики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r w:rsidR="00642726">
        <w:rPr>
          <w:lang w:val="uk-UA"/>
        </w:rPr>
        <w:t>.</w:t>
      </w:r>
    </w:p>
    <w:p w:rsidR="00642726" w:rsidRPr="00FD643B" w:rsidRDefault="00642726" w:rsidP="00FD643B">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Рішенням Комітету від 20.11.2018 № 652-р встановлено, що:</w:t>
      </w:r>
    </w:p>
    <w:p w:rsidR="002843E3" w:rsidRPr="00464DBF" w:rsidRDefault="002843E3" w:rsidP="002843E3">
      <w:pPr>
        <w:pStyle w:val="rvps2"/>
        <w:numPr>
          <w:ilvl w:val="0"/>
          <w:numId w:val="13"/>
        </w:numPr>
        <w:tabs>
          <w:tab w:val="left" w:pos="851"/>
        </w:tabs>
        <w:spacing w:before="0" w:beforeAutospacing="0" w:after="0" w:afterAutospacing="0"/>
        <w:ind w:left="567" w:firstLine="0"/>
        <w:jc w:val="both"/>
        <w:rPr>
          <w:lang w:val="uk-UA" w:eastAsia="uk-UA"/>
        </w:rPr>
      </w:pPr>
      <w:r w:rsidRPr="00464DBF">
        <w:rPr>
          <w:lang w:val="uk-UA" w:eastAsia="uk-UA"/>
        </w:rPr>
        <w:t>Державна допомога у формі фінансової підтримки – дотації на покриття збитків від надання послуг пасажирським автомобільним транспортом загального користування, включаючи втрати від безкоштовного перевезення пасажирів муніципальним автотранспортом у дні відзначення загальнодержавних, загальноміських, новорічних та інших свят і заходів, що виділяються на підставі «Комплексної Програми розвитку міського пасажирського транспорту на 2018 – 2023 роки», затвердженої рішенням Вінницької міської ради від 22.12.2017 № 1003 (зі змінами від 23.02.2018 № 1081), комунальному підприємству «Вінницька транспортна компанія» на період з 01.01.2018 по 31.12.2023 у сумі 407</w:t>
      </w:r>
      <w:r w:rsidR="005D1A85">
        <w:rPr>
          <w:lang w:val="uk-UA" w:eastAsia="uk-UA"/>
        </w:rPr>
        <w:t> </w:t>
      </w:r>
      <w:r w:rsidRPr="00464DBF">
        <w:rPr>
          <w:lang w:val="uk-UA" w:eastAsia="uk-UA"/>
        </w:rPr>
        <w:t>772</w:t>
      </w:r>
      <w:r w:rsidR="005D1A85">
        <w:rPr>
          <w:lang w:val="uk-UA" w:eastAsia="uk-UA"/>
        </w:rPr>
        <w:t xml:space="preserve"> </w:t>
      </w:r>
      <w:r w:rsidRPr="00464DBF">
        <w:rPr>
          <w:lang w:val="uk-UA" w:eastAsia="uk-UA"/>
        </w:rPr>
        <w:t>2</w:t>
      </w:r>
      <w:r w:rsidR="005D1A85">
        <w:rPr>
          <w:lang w:val="uk-UA" w:eastAsia="uk-UA"/>
        </w:rPr>
        <w:t>00</w:t>
      </w:r>
      <w:r w:rsidRPr="00464DBF">
        <w:rPr>
          <w:lang w:val="uk-UA" w:eastAsia="uk-UA"/>
        </w:rPr>
        <w:t xml:space="preserve"> грн, </w:t>
      </w:r>
      <w:r w:rsidRPr="00464DBF">
        <w:rPr>
          <w:b/>
          <w:bCs/>
          <w:lang w:val="uk-UA" w:eastAsia="uk-UA"/>
        </w:rPr>
        <w:t>є недопустимою державною допомогою</w:t>
      </w:r>
      <w:r w:rsidRPr="00464DBF">
        <w:rPr>
          <w:lang w:val="uk-UA" w:eastAsia="uk-UA"/>
        </w:rPr>
        <w:t xml:space="preserve"> для конкуренції відповідно до Закону України «Про державну допомогу суб’єктам господарювання».</w:t>
      </w:r>
    </w:p>
    <w:p w:rsidR="002843E3" w:rsidRPr="00464DBF" w:rsidRDefault="002843E3" w:rsidP="002843E3">
      <w:pPr>
        <w:pStyle w:val="rvps2"/>
        <w:spacing w:before="0" w:beforeAutospacing="0" w:after="0" w:afterAutospacing="0"/>
        <w:ind w:left="567"/>
        <w:jc w:val="both"/>
        <w:rPr>
          <w:lang w:val="uk-UA" w:eastAsia="uk-UA"/>
        </w:rPr>
      </w:pPr>
      <w:r w:rsidRPr="00464DBF">
        <w:rPr>
          <w:lang w:val="uk-UA" w:eastAsia="uk-UA"/>
        </w:rPr>
        <w:t>2. Припинити та повернути незаконну державну допомогу, визнану недопустимою для конкуренції, що виділяється на підставі «Комплексної Програми розвитку міського пасажирського транспорту на 2018 – 2023 роки», затвердженої рішенням Вінницької міської ради від 22.12.2017 № 1003 (зі змінами від 23.02.2018 № 1081), комунальному підприємству «Вінницька транспортна компанія» у формі фінансової підтримки – дотації на покриття збитків від надання послуг пасажирським автомобільним транспортом загального користування, включаючи втрати від безкоштовного перевезення пасажирів муніципальним автотранспортом у дні відзначення загальнодержавних, загальноміських, новорічних та інших свят і заходів, на період з 01.01.2018 по 31.12.2023 у сумі 407</w:t>
      </w:r>
      <w:r w:rsidR="005D1A85">
        <w:rPr>
          <w:lang w:val="uk-UA" w:eastAsia="uk-UA"/>
        </w:rPr>
        <w:t> </w:t>
      </w:r>
      <w:r w:rsidRPr="00464DBF">
        <w:rPr>
          <w:lang w:val="uk-UA" w:eastAsia="uk-UA"/>
        </w:rPr>
        <w:t>772</w:t>
      </w:r>
      <w:r w:rsidR="005D1A85">
        <w:rPr>
          <w:lang w:val="uk-UA" w:eastAsia="uk-UA"/>
        </w:rPr>
        <w:t xml:space="preserve"> </w:t>
      </w:r>
      <w:r w:rsidRPr="00464DBF">
        <w:rPr>
          <w:lang w:val="uk-UA" w:eastAsia="uk-UA"/>
        </w:rPr>
        <w:t>2</w:t>
      </w:r>
      <w:r w:rsidR="005D1A85">
        <w:rPr>
          <w:lang w:val="uk-UA" w:eastAsia="uk-UA"/>
        </w:rPr>
        <w:t>00</w:t>
      </w:r>
      <w:r w:rsidRPr="00464DBF">
        <w:rPr>
          <w:lang w:val="uk-UA" w:eastAsia="uk-UA"/>
        </w:rPr>
        <w:t xml:space="preserve"> грн, відповідно до Закону України «Про державну допомогу суб’єктам господарювання».</w:t>
      </w:r>
    </w:p>
    <w:p w:rsidR="002843E3" w:rsidRPr="00464DBF" w:rsidRDefault="002843E3" w:rsidP="002843E3">
      <w:pPr>
        <w:pStyle w:val="a3"/>
        <w:numPr>
          <w:ilvl w:val="0"/>
          <w:numId w:val="4"/>
        </w:numPr>
        <w:tabs>
          <w:tab w:val="left" w:pos="851"/>
        </w:tabs>
        <w:spacing w:after="0" w:line="240" w:lineRule="auto"/>
        <w:ind w:left="567" w:firstLine="0"/>
        <w:jc w:val="both"/>
        <w:rPr>
          <w:rFonts w:ascii="Times New Roman" w:hAnsi="Times New Roman" w:cs="Times New Roman"/>
          <w:sz w:val="24"/>
          <w:szCs w:val="24"/>
          <w:lang w:val="uk-UA" w:eastAsia="uk-UA"/>
        </w:rPr>
      </w:pPr>
      <w:r w:rsidRPr="00464DBF">
        <w:rPr>
          <w:rFonts w:ascii="Times New Roman" w:hAnsi="Times New Roman" w:cs="Times New Roman"/>
          <w:sz w:val="24"/>
          <w:szCs w:val="24"/>
          <w:lang w:val="uk-UA" w:eastAsia="uk-UA"/>
        </w:rPr>
        <w:t>Департаменту енергетики, транспорту та зв’язку Вінницької міської ради у двомісячний строк з дати офіційного оприлюднення рішення Уповноваженого органу забезпечити виконання заходів щодо повернення незаконної державної допомоги, визнаної недопустимою для конкуренції в пунктах 1 та 2 резолютивної частини цього рішення.</w:t>
      </w:r>
    </w:p>
    <w:p w:rsidR="002843E3" w:rsidRPr="00464DBF" w:rsidRDefault="002843E3" w:rsidP="002843E3">
      <w:pPr>
        <w:tabs>
          <w:tab w:val="left" w:pos="709"/>
        </w:tabs>
        <w:ind w:left="567"/>
        <w:contextualSpacing/>
        <w:jc w:val="both"/>
      </w:pPr>
      <w:r w:rsidRPr="00464DBF">
        <w:t>4. Обсяг незаконної державної допомоги, визнаної недопустимою для конкуренції в пунктах 1 та 2 резолютивної частини цього рішення, підлягає перерахуванню комунальним підприємством «Вінницька транспортна компанія» у дохід загального фонду місцевого бюджету міста Вінниці в шестимісячний строк з дати офіційного оприлюднення рішення Уповноваженого органу.</w:t>
      </w:r>
    </w:p>
    <w:p w:rsidR="002843E3" w:rsidRPr="00464DBF" w:rsidRDefault="002843E3" w:rsidP="002843E3">
      <w:pPr>
        <w:tabs>
          <w:tab w:val="left" w:pos="709"/>
        </w:tabs>
        <w:ind w:left="567"/>
        <w:contextualSpacing/>
        <w:jc w:val="both"/>
      </w:pPr>
      <w:r w:rsidRPr="00464DBF">
        <w:t>5. Департаменту енергетики, транспорту та зв’язку Вінницької міської ради:</w:t>
      </w:r>
    </w:p>
    <w:p w:rsidR="002843E3" w:rsidRPr="00464DBF" w:rsidRDefault="002843E3" w:rsidP="002843E3">
      <w:pPr>
        <w:tabs>
          <w:tab w:val="left" w:pos="709"/>
        </w:tabs>
        <w:ind w:left="567"/>
        <w:contextualSpacing/>
        <w:jc w:val="both"/>
      </w:pPr>
      <w:r w:rsidRPr="00464DBF">
        <w:t>-  негайно після офіційного оприлюднення рішення Уповноваженого органу розпочати його виконання;</w:t>
      </w:r>
    </w:p>
    <w:p w:rsidR="002843E3" w:rsidRPr="00464DBF" w:rsidRDefault="002843E3" w:rsidP="002843E3">
      <w:pPr>
        <w:tabs>
          <w:tab w:val="left" w:pos="709"/>
        </w:tabs>
        <w:ind w:left="567"/>
        <w:contextualSpacing/>
        <w:jc w:val="both"/>
      </w:pPr>
      <w:r w:rsidRPr="00464DBF">
        <w:t>- вжити в межах повноважень, визначени</w:t>
      </w:r>
      <w:r w:rsidR="005D1A85">
        <w:t>х</w:t>
      </w:r>
      <w:r w:rsidRPr="00464DBF">
        <w:t xml:space="preserve"> законом, вичерпних та ефективних заходів для забезпечення повернення незаконної державної допомоги комунальним підприємством «Вінницька транспортна компанія»; </w:t>
      </w:r>
    </w:p>
    <w:p w:rsidR="002843E3" w:rsidRPr="00464DBF" w:rsidRDefault="002843E3" w:rsidP="002843E3">
      <w:pPr>
        <w:tabs>
          <w:tab w:val="left" w:pos="709"/>
        </w:tabs>
        <w:ind w:left="567"/>
        <w:contextualSpacing/>
        <w:jc w:val="both"/>
      </w:pPr>
      <w:r w:rsidRPr="00464DBF">
        <w:t>- не пізніше останнього дня двомісячного строку, зазначеного в пункті 3 резолютивної частини цього рішення, повідомити Уповноважений орган про вжиті Департаментом енергетики, транспорту та зв’язку Вінницької міської ради  та комунальним підприємством «Вінницька транспортна компанія» заходи з повернення незаконної державної допомоги та надати відповідне документальне підтвердження;</w:t>
      </w:r>
    </w:p>
    <w:p w:rsidR="002843E3" w:rsidRPr="00464DBF" w:rsidRDefault="002843E3" w:rsidP="002843E3">
      <w:pPr>
        <w:tabs>
          <w:tab w:val="left" w:pos="709"/>
        </w:tabs>
        <w:ind w:left="567"/>
        <w:contextualSpacing/>
        <w:jc w:val="both"/>
      </w:pPr>
      <w:r w:rsidRPr="00464DBF">
        <w:lastRenderedPageBreak/>
        <w:t>- не пізніше останнього дня шестимісячного строку, зазначеного в пункті 4 резолютивної частини цього рішення, забезпечити повернення незаконної державної допомоги комунальним підприємством «Вінницька транспортна компанія»;</w:t>
      </w:r>
    </w:p>
    <w:p w:rsidR="002843E3" w:rsidRPr="00464DBF" w:rsidRDefault="002843E3" w:rsidP="002843E3">
      <w:pPr>
        <w:tabs>
          <w:tab w:val="left" w:pos="709"/>
        </w:tabs>
        <w:ind w:left="567"/>
        <w:contextualSpacing/>
        <w:jc w:val="both"/>
      </w:pPr>
      <w:r w:rsidRPr="00464DBF">
        <w:t>-  надати належні докази виконання цього рішення.</w:t>
      </w:r>
    </w:p>
    <w:p w:rsidR="002843E3" w:rsidRPr="00464DBF" w:rsidRDefault="002843E3" w:rsidP="002843E3">
      <w:pPr>
        <w:tabs>
          <w:tab w:val="left" w:pos="709"/>
        </w:tabs>
        <w:ind w:left="567"/>
        <w:contextualSpacing/>
        <w:jc w:val="both"/>
      </w:pPr>
      <w:r w:rsidRPr="00464DBF">
        <w:t>6. Комунальному підприємству «Вінницька транспортна компанія»:</w:t>
      </w:r>
    </w:p>
    <w:p w:rsidR="002843E3" w:rsidRPr="00464DBF" w:rsidRDefault="002843E3" w:rsidP="002843E3">
      <w:pPr>
        <w:tabs>
          <w:tab w:val="left" w:pos="709"/>
        </w:tabs>
        <w:ind w:left="567"/>
        <w:contextualSpacing/>
        <w:jc w:val="both"/>
      </w:pPr>
      <w:r w:rsidRPr="00464DBF">
        <w:t>- повернути незаконну державну допомогу, визнану недопустимою для конкуренції в пунктах 1 та 2 резолютивної частини цього рішення, способом, визначеним у пункті 4 резолютивної частини цього рішення;</w:t>
      </w:r>
    </w:p>
    <w:p w:rsidR="002843E3" w:rsidRPr="00464DBF" w:rsidRDefault="002843E3" w:rsidP="002843E3">
      <w:pPr>
        <w:tabs>
          <w:tab w:val="left" w:pos="709"/>
        </w:tabs>
        <w:ind w:left="567"/>
        <w:contextualSpacing/>
        <w:jc w:val="both"/>
      </w:pPr>
      <w:r w:rsidRPr="00464DBF">
        <w:t>- інформувати Департамент енергетики, транспорту та зв’язку Вінницької міської ради  та Уповноважений орган про виконання цього рішення;</w:t>
      </w:r>
    </w:p>
    <w:p w:rsidR="002843E3" w:rsidRPr="00464DBF" w:rsidRDefault="002843E3" w:rsidP="002843E3">
      <w:pPr>
        <w:pStyle w:val="rvps2"/>
        <w:spacing w:before="0" w:beforeAutospacing="0" w:after="0" w:afterAutospacing="0"/>
        <w:ind w:left="567"/>
        <w:jc w:val="both"/>
        <w:rPr>
          <w:lang w:val="uk-UA" w:eastAsia="uk-UA"/>
        </w:rPr>
      </w:pPr>
      <w:r w:rsidRPr="00464DBF">
        <w:rPr>
          <w:lang w:val="uk-UA" w:eastAsia="uk-UA"/>
        </w:rPr>
        <w:t>- надати Департаменту енергетики, транспорту та зв’язку Вінницької міської ради  та Уповноваженому органу докази виконання цього рішення з поданням засвідчених в установленому порядку копій документів, які підтверджують його виконання.</w:t>
      </w:r>
    </w:p>
    <w:p w:rsidR="002843E3" w:rsidRPr="00464DBF" w:rsidRDefault="002843E3" w:rsidP="002843E3">
      <w:pPr>
        <w:shd w:val="clear" w:color="auto" w:fill="FFFFFF"/>
        <w:ind w:firstLine="709"/>
        <w:jc w:val="both"/>
      </w:pPr>
    </w:p>
    <w:p w:rsidR="002843E3" w:rsidRPr="00464DBF" w:rsidRDefault="002843E3" w:rsidP="002843E3">
      <w:pPr>
        <w:pStyle w:val="a3"/>
        <w:numPr>
          <w:ilvl w:val="0"/>
          <w:numId w:val="1"/>
        </w:numPr>
        <w:shd w:val="clear" w:color="auto" w:fill="FFFFFF"/>
        <w:spacing w:after="0" w:line="240" w:lineRule="auto"/>
        <w:ind w:left="567" w:hanging="567"/>
        <w:jc w:val="both"/>
        <w:rPr>
          <w:rFonts w:ascii="Times New Roman" w:hAnsi="Times New Roman" w:cs="Times New Roman"/>
          <w:color w:val="000000"/>
          <w:sz w:val="24"/>
          <w:szCs w:val="24"/>
          <w:lang w:val="uk-UA"/>
        </w:rPr>
      </w:pPr>
      <w:r w:rsidRPr="00464DBF">
        <w:rPr>
          <w:rFonts w:ascii="Times New Roman" w:hAnsi="Times New Roman" w:cs="Times New Roman"/>
          <w:sz w:val="24"/>
          <w:szCs w:val="24"/>
          <w:lang w:val="uk-UA" w:eastAsia="uk-UA"/>
        </w:rPr>
        <w:t xml:space="preserve">Листом від </w:t>
      </w:r>
      <w:r w:rsidRPr="00464DBF">
        <w:rPr>
          <w:rFonts w:ascii="Times New Roman" w:hAnsi="Times New Roman" w:cs="Times New Roman"/>
          <w:sz w:val="24"/>
          <w:szCs w:val="24"/>
          <w:lang w:val="uk-UA"/>
        </w:rPr>
        <w:t xml:space="preserve">14.08.2020 № 21-00-002-43456 Департамент енергетики, транспорту та зв’язку Вінницької міської ради надав копії банківських виписок щодо повернення до бюджету Вінницької міської об’єднаної територіальної громади в повному обсязі фактично використаної незаконної державної допомоги, яка була визнана недопустимою для конкуренції згідно з рішенням Комітету від 20.11.2018 № 652-р. </w:t>
      </w:r>
    </w:p>
    <w:p w:rsidR="002843E3" w:rsidRPr="00464DBF" w:rsidRDefault="002843E3" w:rsidP="002843E3">
      <w:pPr>
        <w:pStyle w:val="a3"/>
        <w:shd w:val="clear" w:color="auto" w:fill="FFFFFF"/>
        <w:spacing w:after="0" w:line="240" w:lineRule="auto"/>
        <w:ind w:left="567"/>
        <w:jc w:val="both"/>
        <w:rPr>
          <w:rFonts w:ascii="Times New Roman" w:hAnsi="Times New Roman" w:cs="Times New Roman"/>
          <w:color w:val="000000"/>
          <w:sz w:val="24"/>
          <w:szCs w:val="24"/>
          <w:lang w:val="uk-UA"/>
        </w:rPr>
      </w:pPr>
    </w:p>
    <w:p w:rsidR="002843E3" w:rsidRDefault="002843E3" w:rsidP="002843E3">
      <w:pPr>
        <w:pStyle w:val="a3"/>
        <w:numPr>
          <w:ilvl w:val="0"/>
          <w:numId w:val="1"/>
        </w:numPr>
        <w:spacing w:after="0" w:line="240" w:lineRule="auto"/>
        <w:ind w:left="567" w:hanging="567"/>
        <w:jc w:val="both"/>
        <w:rPr>
          <w:rFonts w:ascii="Times New Roman" w:hAnsi="Times New Roman" w:cs="Times New Roman"/>
          <w:sz w:val="24"/>
          <w:szCs w:val="24"/>
          <w:lang w:val="uk-UA" w:eastAsia="uk-UA"/>
        </w:rPr>
      </w:pPr>
      <w:r w:rsidRPr="00464DBF">
        <w:rPr>
          <w:rFonts w:ascii="Times New Roman" w:hAnsi="Times New Roman" w:cs="Times New Roman"/>
          <w:sz w:val="24"/>
          <w:szCs w:val="24"/>
          <w:lang w:val="uk-UA"/>
        </w:rPr>
        <w:t xml:space="preserve">Враховуючи зазначене, відповідно до пункту 14 протоколу засідання Антимонопольного комітету України № 61 від 24.09.2020 Комітетом прийнято рішення, щодо виконання </w:t>
      </w:r>
      <w:r w:rsidRPr="00464DBF">
        <w:rPr>
          <w:rFonts w:ascii="Times New Roman" w:hAnsi="Times New Roman" w:cs="Times New Roman"/>
          <w:sz w:val="24"/>
          <w:szCs w:val="24"/>
          <w:lang w:val="uk-UA" w:eastAsia="uk-UA"/>
        </w:rPr>
        <w:t>зобов’язань, зазначених в пунктах 2, 3, 4, 5, 6 резолютивної частини рішення Комітету від 20.11.2018 № 652-р.</w:t>
      </w:r>
    </w:p>
    <w:p w:rsidR="00F0652E" w:rsidRPr="00F0652E" w:rsidRDefault="00F0652E" w:rsidP="00F0652E">
      <w:pPr>
        <w:pStyle w:val="a3"/>
        <w:rPr>
          <w:rFonts w:ascii="Times New Roman" w:hAnsi="Times New Roman" w:cs="Times New Roman"/>
          <w:sz w:val="24"/>
          <w:szCs w:val="24"/>
          <w:lang w:val="uk-UA" w:eastAsia="uk-UA"/>
        </w:rPr>
      </w:pPr>
    </w:p>
    <w:p w:rsidR="00F0652E" w:rsidRPr="00E5518A" w:rsidRDefault="00E5518A" w:rsidP="00E5518A">
      <w:pPr>
        <w:pStyle w:val="a3"/>
        <w:numPr>
          <w:ilvl w:val="0"/>
          <w:numId w:val="2"/>
        </w:numPr>
        <w:ind w:left="567" w:hanging="567"/>
        <w:jc w:val="both"/>
        <w:rPr>
          <w:rFonts w:ascii="Times New Roman" w:hAnsi="Times New Roman" w:cs="Times New Roman"/>
          <w:b/>
          <w:sz w:val="24"/>
          <w:szCs w:val="24"/>
        </w:rPr>
      </w:pPr>
      <w:r w:rsidRPr="00E5518A">
        <w:rPr>
          <w:rFonts w:ascii="Times New Roman" w:hAnsi="Times New Roman" w:cs="Times New Roman"/>
          <w:b/>
          <w:sz w:val="24"/>
          <w:szCs w:val="24"/>
          <w:lang w:val="uk-UA"/>
        </w:rPr>
        <w:t>УМОВИ НАДАННЯ ДЕРЖАВНОЇ ПІДТРИМКИ</w:t>
      </w:r>
    </w:p>
    <w:p w:rsidR="00D11687" w:rsidRPr="0068099E" w:rsidRDefault="00E5518A" w:rsidP="00D11687">
      <w:pPr>
        <w:pStyle w:val="rvps2"/>
        <w:numPr>
          <w:ilvl w:val="0"/>
          <w:numId w:val="1"/>
        </w:numPr>
        <w:spacing w:before="0" w:beforeAutospacing="0" w:after="0" w:afterAutospacing="0"/>
        <w:ind w:left="567" w:hanging="567"/>
        <w:jc w:val="both"/>
        <w:rPr>
          <w:lang w:val="uk-UA" w:eastAsia="uk-UA"/>
        </w:rPr>
      </w:pPr>
      <w:r w:rsidRPr="0068099E">
        <w:rPr>
          <w:color w:val="000000"/>
          <w:lang w:val="uk-UA"/>
        </w:rPr>
        <w:t>Відповідно до інформації, отриманої в рамках розгляду Справи, кошти державної підтримки у сумі 200 526 000 грн</w:t>
      </w:r>
      <w:r w:rsidR="001046E8" w:rsidRPr="0068099E">
        <w:rPr>
          <w:color w:val="000000"/>
          <w:lang w:val="uk-UA"/>
        </w:rPr>
        <w:t>, як</w:t>
      </w:r>
      <w:r w:rsidR="009566CB" w:rsidRPr="0068099E">
        <w:rPr>
          <w:color w:val="000000"/>
          <w:lang w:val="uk-UA"/>
        </w:rPr>
        <w:t>і</w:t>
      </w:r>
      <w:r w:rsidR="001046E8" w:rsidRPr="0068099E">
        <w:rPr>
          <w:color w:val="000000"/>
          <w:lang w:val="uk-UA"/>
        </w:rPr>
        <w:t xml:space="preserve"> буд</w:t>
      </w:r>
      <w:r w:rsidR="009566CB" w:rsidRPr="0068099E">
        <w:rPr>
          <w:color w:val="000000"/>
          <w:lang w:val="uk-UA"/>
        </w:rPr>
        <w:t>уть</w:t>
      </w:r>
      <w:r w:rsidR="001046E8" w:rsidRPr="0068099E">
        <w:rPr>
          <w:color w:val="000000"/>
          <w:lang w:val="uk-UA"/>
        </w:rPr>
        <w:t xml:space="preserve"> надаватися як компенсація витрат перевізник</w:t>
      </w:r>
      <w:r w:rsidR="0081514A" w:rsidRPr="0068099E">
        <w:rPr>
          <w:color w:val="000000"/>
          <w:lang w:val="uk-UA"/>
        </w:rPr>
        <w:t>у на о</w:t>
      </w:r>
      <w:r w:rsidR="0081514A" w:rsidRPr="0068099E">
        <w:rPr>
          <w:lang w:val="uk-UA" w:eastAsia="uk-UA"/>
        </w:rPr>
        <w:t xml:space="preserve">плату фактично виконаних обсягів </w:t>
      </w:r>
      <w:proofErr w:type="spellStart"/>
      <w:r w:rsidR="0081514A" w:rsidRPr="0068099E">
        <w:rPr>
          <w:lang w:val="uk-UA" w:eastAsia="uk-UA"/>
        </w:rPr>
        <w:t>пасажироперевезень</w:t>
      </w:r>
      <w:proofErr w:type="spellEnd"/>
      <w:r w:rsidR="0081514A" w:rsidRPr="0068099E">
        <w:rPr>
          <w:lang w:val="uk-UA" w:eastAsia="uk-UA"/>
        </w:rPr>
        <w:t xml:space="preserve"> автомобільним транспортом,</w:t>
      </w:r>
      <w:r w:rsidR="001046E8" w:rsidRPr="0068099E">
        <w:rPr>
          <w:color w:val="000000"/>
          <w:lang w:val="uk-UA"/>
        </w:rPr>
        <w:t xml:space="preserve"> </w:t>
      </w:r>
      <w:r w:rsidRPr="0068099E">
        <w:rPr>
          <w:color w:val="000000"/>
          <w:lang w:val="uk-UA"/>
        </w:rPr>
        <w:t>будуть спрямовуватися на виплату заробітної плати, сплату подат</w:t>
      </w:r>
      <w:r w:rsidR="00642726" w:rsidRPr="0068099E">
        <w:rPr>
          <w:color w:val="000000"/>
          <w:lang w:val="uk-UA"/>
        </w:rPr>
        <w:t xml:space="preserve">ків і зборів на заробітну плату, а саме: </w:t>
      </w:r>
    </w:p>
    <w:p w:rsidR="00642726" w:rsidRPr="0068099E" w:rsidRDefault="00D11687" w:rsidP="00F331B8">
      <w:pPr>
        <w:pStyle w:val="rvps2"/>
        <w:spacing w:before="0" w:beforeAutospacing="0" w:after="0" w:afterAutospacing="0"/>
        <w:ind w:left="567"/>
        <w:jc w:val="both"/>
        <w:rPr>
          <w:lang w:val="uk-UA" w:eastAsia="uk-UA"/>
        </w:rPr>
      </w:pPr>
      <w:r w:rsidRPr="0068099E">
        <w:rPr>
          <w:lang w:val="uk-UA" w:eastAsia="uk-UA"/>
        </w:rPr>
        <w:t xml:space="preserve">2021 рік – </w:t>
      </w:r>
      <w:r w:rsidR="00642726" w:rsidRPr="0068099E">
        <w:rPr>
          <w:lang w:val="uk-UA" w:eastAsia="uk-UA"/>
        </w:rPr>
        <w:t>60 000 000 грн, з</w:t>
      </w:r>
      <w:r w:rsidRPr="0068099E">
        <w:rPr>
          <w:lang w:val="uk-UA" w:eastAsia="uk-UA"/>
        </w:rPr>
        <w:t xml:space="preserve"> них 46 800 000 на </w:t>
      </w:r>
      <w:r w:rsidRPr="0068099E">
        <w:rPr>
          <w:color w:val="000000"/>
          <w:lang w:val="uk-UA"/>
        </w:rPr>
        <w:t>виплату заробітної плати, а 13 200 000 грн на сплату податків і зборів на заробітну плату;</w:t>
      </w:r>
    </w:p>
    <w:p w:rsidR="00642726" w:rsidRPr="0068099E" w:rsidRDefault="00642726" w:rsidP="00F331B8">
      <w:pPr>
        <w:pStyle w:val="rvps2"/>
        <w:spacing w:before="0" w:beforeAutospacing="0" w:after="0" w:afterAutospacing="0"/>
        <w:ind w:left="567"/>
        <w:jc w:val="both"/>
        <w:rPr>
          <w:color w:val="000000"/>
          <w:lang w:val="uk-UA"/>
        </w:rPr>
      </w:pPr>
      <w:r w:rsidRPr="0068099E">
        <w:rPr>
          <w:lang w:val="uk-UA" w:eastAsia="uk-UA"/>
        </w:rPr>
        <w:t>2022 рік</w:t>
      </w:r>
      <w:r w:rsidR="00670921" w:rsidRPr="0068099E">
        <w:rPr>
          <w:lang w:val="uk-UA" w:eastAsia="uk-UA"/>
        </w:rPr>
        <w:t xml:space="preserve"> –</w:t>
      </w:r>
      <w:r w:rsidRPr="0068099E">
        <w:rPr>
          <w:lang w:val="uk-UA" w:eastAsia="uk-UA"/>
        </w:rPr>
        <w:t xml:space="preserve"> 66 600 000 грн</w:t>
      </w:r>
      <w:r w:rsidR="00670921" w:rsidRPr="0068099E">
        <w:rPr>
          <w:lang w:val="uk-UA" w:eastAsia="uk-UA"/>
        </w:rPr>
        <w:t xml:space="preserve">, з них 51 948 000 на </w:t>
      </w:r>
      <w:r w:rsidR="00670921" w:rsidRPr="0068099E">
        <w:rPr>
          <w:color w:val="000000"/>
          <w:lang w:val="uk-UA"/>
        </w:rPr>
        <w:t>виплату заробітної плати, а 14 652 000 грн на сплату податків і зборів на заробітну плату;</w:t>
      </w:r>
    </w:p>
    <w:p w:rsidR="00E5518A" w:rsidRPr="00F331B8" w:rsidRDefault="00642726" w:rsidP="00670921">
      <w:pPr>
        <w:pStyle w:val="a3"/>
        <w:spacing w:after="0" w:line="240" w:lineRule="auto"/>
        <w:ind w:left="567"/>
        <w:jc w:val="both"/>
        <w:rPr>
          <w:rFonts w:ascii="Times New Roman" w:hAnsi="Times New Roman" w:cs="Times New Roman"/>
          <w:b/>
          <w:sz w:val="24"/>
          <w:szCs w:val="24"/>
          <w:lang w:val="uk-UA" w:eastAsia="uk-UA"/>
        </w:rPr>
      </w:pPr>
      <w:r w:rsidRPr="0068099E">
        <w:rPr>
          <w:rFonts w:ascii="Times New Roman" w:hAnsi="Times New Roman" w:cs="Times New Roman"/>
          <w:sz w:val="24"/>
          <w:szCs w:val="24"/>
          <w:lang w:val="uk-UA" w:eastAsia="uk-UA"/>
        </w:rPr>
        <w:t>2023 рік</w:t>
      </w:r>
      <w:r w:rsidR="00F331B8" w:rsidRPr="0068099E">
        <w:rPr>
          <w:rFonts w:ascii="Times New Roman" w:hAnsi="Times New Roman" w:cs="Times New Roman"/>
          <w:sz w:val="24"/>
          <w:szCs w:val="24"/>
          <w:lang w:val="uk-UA" w:eastAsia="uk-UA"/>
        </w:rPr>
        <w:t xml:space="preserve"> – </w:t>
      </w:r>
      <w:r w:rsidRPr="0068099E">
        <w:rPr>
          <w:rFonts w:ascii="Times New Roman" w:hAnsi="Times New Roman" w:cs="Times New Roman"/>
          <w:sz w:val="24"/>
          <w:szCs w:val="24"/>
          <w:lang w:val="uk-UA" w:eastAsia="uk-UA"/>
        </w:rPr>
        <w:t>73 926 000 грн</w:t>
      </w:r>
      <w:r w:rsidR="00F331B8" w:rsidRPr="0068099E">
        <w:rPr>
          <w:rFonts w:ascii="Times New Roman" w:hAnsi="Times New Roman" w:cs="Times New Roman"/>
          <w:sz w:val="24"/>
          <w:szCs w:val="24"/>
          <w:lang w:val="uk-UA" w:eastAsia="uk-UA"/>
        </w:rPr>
        <w:t xml:space="preserve">, з них 57 662 280 на </w:t>
      </w:r>
      <w:r w:rsidR="00F331B8" w:rsidRPr="0068099E">
        <w:rPr>
          <w:rFonts w:ascii="Times New Roman" w:hAnsi="Times New Roman" w:cs="Times New Roman"/>
          <w:color w:val="000000"/>
          <w:sz w:val="24"/>
          <w:szCs w:val="24"/>
          <w:lang w:val="uk-UA"/>
        </w:rPr>
        <w:t>виплату заробітної плати, а 16 263 720 грн на сплату податків і зборів на заробітну плату.</w:t>
      </w:r>
    </w:p>
    <w:p w:rsidR="00E5518A" w:rsidRPr="00464DBF" w:rsidRDefault="00E5518A" w:rsidP="00E5518A">
      <w:pPr>
        <w:pStyle w:val="a3"/>
        <w:spacing w:after="0" w:line="240" w:lineRule="auto"/>
        <w:ind w:left="567"/>
        <w:jc w:val="both"/>
        <w:rPr>
          <w:rFonts w:ascii="Times New Roman" w:hAnsi="Times New Roman" w:cs="Times New Roman"/>
          <w:b/>
          <w:sz w:val="24"/>
          <w:szCs w:val="24"/>
          <w:lang w:val="uk-UA" w:eastAsia="uk-UA"/>
        </w:rPr>
      </w:pPr>
    </w:p>
    <w:p w:rsidR="00E5518A" w:rsidRPr="00D33EBE" w:rsidRDefault="00E5518A" w:rsidP="00E5518A">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rPr>
        <w:t>Компенсація витрат КП «Вінницька транспортна компанія» щодо перевезення пасажирів автомобільним транспортом розраховується відповідно до пункту 3.3 Договору</w:t>
      </w:r>
      <w:r w:rsidR="001E6ADD">
        <w:rPr>
          <w:rFonts w:ascii="Times New Roman" w:hAnsi="Times New Roman" w:cs="Times New Roman"/>
          <w:sz w:val="24"/>
          <w:szCs w:val="24"/>
          <w:lang w:val="uk-UA"/>
        </w:rPr>
        <w:t xml:space="preserve"> </w:t>
      </w:r>
      <w:r w:rsidR="001E6ADD" w:rsidRPr="003F0010">
        <w:rPr>
          <w:rFonts w:ascii="Times New Roman" w:hAnsi="Times New Roman" w:cs="Times New Roman"/>
          <w:sz w:val="24"/>
          <w:szCs w:val="24"/>
          <w:lang w:val="uk-UA"/>
        </w:rPr>
        <w:t>на перевезення пасажирів автомобільним транспортом загального користування у звичайному режимі руху на території Вінницької об’єднаної територіальної грома</w:t>
      </w:r>
      <w:r w:rsidR="001E6ADD">
        <w:rPr>
          <w:rFonts w:ascii="Times New Roman" w:hAnsi="Times New Roman" w:cs="Times New Roman"/>
          <w:sz w:val="24"/>
          <w:szCs w:val="24"/>
          <w:lang w:val="uk-UA"/>
        </w:rPr>
        <w:t>ди від 03.02.2020 б/н (далі – Договір)</w:t>
      </w:r>
      <w:r w:rsidRPr="00464DBF">
        <w:rPr>
          <w:rFonts w:ascii="Times New Roman" w:hAnsi="Times New Roman" w:cs="Times New Roman"/>
          <w:sz w:val="24"/>
          <w:szCs w:val="24"/>
          <w:lang w:val="uk-UA"/>
        </w:rPr>
        <w:t xml:space="preserve">, а саме: сума коштів, що підлягає перерахуванню КП «Вінницька транспортна компанія» за надані транспортні послуги, визначається як різниця між вартістю наданих за звітний період транспортних послуг (з урахуванням компенсації за втрачені рейси з незалежних від перевізника причин і втрат доходів за безкоштовне перевезення громадян відповідно до окремих рішень виконавчого комітету) та обсягом власних доходів перевізника (доходу від продажу проїзних документів; чистого доходу від надання додаткових послуг за іншими напрямами господарської діяльності). Обсяг власних доходів перевізника встановлюється завданням Організатора з урахуванням показників аналогічного </w:t>
      </w:r>
      <w:r w:rsidRPr="00464DBF">
        <w:rPr>
          <w:rFonts w:ascii="Times New Roman" w:hAnsi="Times New Roman" w:cs="Times New Roman"/>
          <w:sz w:val="24"/>
          <w:szCs w:val="24"/>
          <w:lang w:val="uk-UA"/>
        </w:rPr>
        <w:lastRenderedPageBreak/>
        <w:t xml:space="preserve">періоду минулого року. Вартість наданих перевізником транспортних послуг визначається як добуток виконаного обсягу транспортної роботи на затверджений розрахунковий тариф на транспортні послуги (вартість 1 </w:t>
      </w:r>
      <w:proofErr w:type="spellStart"/>
      <w:r w:rsidRPr="00464DBF">
        <w:rPr>
          <w:rFonts w:ascii="Times New Roman" w:hAnsi="Times New Roman" w:cs="Times New Roman"/>
          <w:sz w:val="24"/>
          <w:szCs w:val="24"/>
          <w:lang w:val="uk-UA"/>
        </w:rPr>
        <w:t>автобусо</w:t>
      </w:r>
      <w:proofErr w:type="spellEnd"/>
      <w:r w:rsidRPr="00464DBF">
        <w:rPr>
          <w:rFonts w:ascii="Times New Roman" w:hAnsi="Times New Roman" w:cs="Times New Roman"/>
          <w:sz w:val="24"/>
          <w:szCs w:val="24"/>
          <w:lang w:val="uk-UA"/>
        </w:rPr>
        <w:t xml:space="preserve">-кілометра </w:t>
      </w:r>
      <w:proofErr w:type="spellStart"/>
      <w:r w:rsidRPr="00464DBF">
        <w:rPr>
          <w:rFonts w:ascii="Times New Roman" w:hAnsi="Times New Roman" w:cs="Times New Roman"/>
          <w:sz w:val="24"/>
          <w:szCs w:val="24"/>
          <w:lang w:val="uk-UA"/>
        </w:rPr>
        <w:t>пасажироперевезень</w:t>
      </w:r>
      <w:proofErr w:type="spellEnd"/>
      <w:r w:rsidRPr="00464DBF">
        <w:rPr>
          <w:rFonts w:ascii="Times New Roman" w:hAnsi="Times New Roman" w:cs="Times New Roman"/>
          <w:sz w:val="24"/>
          <w:szCs w:val="24"/>
          <w:lang w:val="uk-UA"/>
        </w:rPr>
        <w:t>).</w:t>
      </w:r>
    </w:p>
    <w:p w:rsidR="00D33EBE" w:rsidRPr="00464DBF" w:rsidRDefault="00D33EBE" w:rsidP="00D33EBE">
      <w:pPr>
        <w:pStyle w:val="a3"/>
        <w:spacing w:after="0" w:line="240" w:lineRule="auto"/>
        <w:ind w:left="567"/>
        <w:jc w:val="both"/>
        <w:rPr>
          <w:rFonts w:ascii="Times New Roman" w:hAnsi="Times New Roman" w:cs="Times New Roman"/>
          <w:b/>
          <w:sz w:val="24"/>
          <w:szCs w:val="24"/>
          <w:lang w:val="uk-UA" w:eastAsia="uk-UA"/>
        </w:rPr>
      </w:pPr>
    </w:p>
    <w:p w:rsidR="007671E8" w:rsidRPr="0068099E" w:rsidRDefault="007671E8" w:rsidP="00E5518A">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68099E">
        <w:rPr>
          <w:rFonts w:ascii="Times New Roman" w:hAnsi="Times New Roman" w:cs="Times New Roman"/>
          <w:sz w:val="24"/>
          <w:szCs w:val="24"/>
          <w:lang w:val="uk-UA"/>
        </w:rPr>
        <w:t>Департаментом енергетики, транспорту та зв’язку Вінницької міської ради</w:t>
      </w:r>
      <w:r w:rsidR="00FD139A" w:rsidRPr="0068099E">
        <w:rPr>
          <w:rFonts w:ascii="Times New Roman" w:hAnsi="Times New Roman" w:cs="Times New Roman"/>
          <w:sz w:val="24"/>
          <w:szCs w:val="24"/>
          <w:lang w:val="uk-UA"/>
        </w:rPr>
        <w:t xml:space="preserve"> надано Методику розрахунку компенсації на надання послуг, що становлять загальний економічний інтерес – перевезення пасажирів міським транспортом загального користування</w:t>
      </w:r>
      <w:r w:rsidR="00725B5B" w:rsidRPr="0068099E">
        <w:rPr>
          <w:rFonts w:ascii="Times New Roman" w:hAnsi="Times New Roman" w:cs="Times New Roman"/>
          <w:sz w:val="24"/>
          <w:szCs w:val="24"/>
          <w:lang w:val="uk-UA"/>
        </w:rPr>
        <w:t>,</w:t>
      </w:r>
      <w:r w:rsidR="00FD139A" w:rsidRPr="0068099E">
        <w:rPr>
          <w:rFonts w:ascii="Times New Roman" w:hAnsi="Times New Roman" w:cs="Times New Roman"/>
          <w:sz w:val="24"/>
          <w:szCs w:val="24"/>
          <w:lang w:val="uk-UA"/>
        </w:rPr>
        <w:t xml:space="preserve"> затверджену рішенням виконавчого комітету Вінницької </w:t>
      </w:r>
      <w:r w:rsidR="00725B5B" w:rsidRPr="0068099E">
        <w:rPr>
          <w:rFonts w:ascii="Times New Roman" w:hAnsi="Times New Roman" w:cs="Times New Roman"/>
          <w:sz w:val="24"/>
          <w:szCs w:val="24"/>
          <w:lang w:val="uk-UA"/>
        </w:rPr>
        <w:t xml:space="preserve">міської ради від 04.03.2021 </w:t>
      </w:r>
      <w:r w:rsidR="00FD139A" w:rsidRPr="0068099E">
        <w:rPr>
          <w:rFonts w:ascii="Times New Roman" w:hAnsi="Times New Roman" w:cs="Times New Roman"/>
          <w:sz w:val="24"/>
          <w:szCs w:val="24"/>
          <w:lang w:val="uk-UA"/>
        </w:rPr>
        <w:t>№ 557</w:t>
      </w:r>
      <w:r w:rsidR="00725B5B" w:rsidRPr="0068099E">
        <w:rPr>
          <w:rFonts w:ascii="Times New Roman" w:hAnsi="Times New Roman" w:cs="Times New Roman"/>
          <w:sz w:val="24"/>
          <w:szCs w:val="24"/>
          <w:lang w:val="uk-UA"/>
        </w:rPr>
        <w:t xml:space="preserve"> (далі – Методика).</w:t>
      </w:r>
    </w:p>
    <w:p w:rsidR="007877B4" w:rsidRPr="0068099E" w:rsidRDefault="007877B4" w:rsidP="007877B4">
      <w:pPr>
        <w:pStyle w:val="rvps2"/>
        <w:spacing w:before="0" w:beforeAutospacing="0" w:after="0" w:afterAutospacing="0"/>
        <w:ind w:left="567"/>
        <w:jc w:val="both"/>
        <w:rPr>
          <w:lang w:val="uk-UA" w:eastAsia="uk-UA"/>
        </w:rPr>
      </w:pPr>
    </w:p>
    <w:p w:rsidR="007877B4" w:rsidRPr="0068099E" w:rsidRDefault="007877B4" w:rsidP="007877B4">
      <w:pPr>
        <w:numPr>
          <w:ilvl w:val="0"/>
          <w:numId w:val="1"/>
        </w:numPr>
        <w:tabs>
          <w:tab w:val="left" w:pos="567"/>
        </w:tabs>
        <w:ind w:left="567" w:hanging="567"/>
        <w:contextualSpacing/>
        <w:jc w:val="both"/>
        <w:rPr>
          <w:bCs/>
        </w:rPr>
      </w:pPr>
      <w:r w:rsidRPr="0068099E">
        <w:rPr>
          <w:bCs/>
        </w:rPr>
        <w:t xml:space="preserve">Методика містить у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w:t>
      </w:r>
    </w:p>
    <w:p w:rsidR="007877B4" w:rsidRPr="0068099E" w:rsidRDefault="007877B4" w:rsidP="007877B4">
      <w:pPr>
        <w:pStyle w:val="rvps2"/>
        <w:spacing w:before="0" w:beforeAutospacing="0" w:after="0" w:afterAutospacing="0"/>
        <w:ind w:left="567"/>
        <w:jc w:val="both"/>
        <w:rPr>
          <w:lang w:val="uk-UA" w:eastAsia="uk-UA"/>
        </w:rPr>
      </w:pPr>
    </w:p>
    <w:p w:rsidR="007265A7" w:rsidRPr="0068099E" w:rsidRDefault="007265A7" w:rsidP="007265A7">
      <w:pPr>
        <w:pStyle w:val="rvps2"/>
        <w:numPr>
          <w:ilvl w:val="0"/>
          <w:numId w:val="1"/>
        </w:numPr>
        <w:spacing w:before="0" w:beforeAutospacing="0" w:after="0" w:afterAutospacing="0"/>
        <w:ind w:left="567" w:hanging="567"/>
        <w:jc w:val="both"/>
        <w:rPr>
          <w:lang w:val="uk-UA" w:eastAsia="uk-UA"/>
        </w:rPr>
      </w:pPr>
      <w:r w:rsidRPr="0068099E">
        <w:rPr>
          <w:lang w:val="uk-UA" w:eastAsia="uk-UA"/>
        </w:rPr>
        <w:t xml:space="preserve">Відповідно до Методики здійснено розрахунок суми компенсації, яка не перевищує суми, необхідної для покриття чистих витрат (чистої фінансової різниці) між понесеними при наданні послуг загального економічного інтересу витратами та доходами суб’єкта господарювання від надання </w:t>
      </w:r>
      <w:r w:rsidR="007877B4" w:rsidRPr="0068099E">
        <w:rPr>
          <w:lang w:val="uk-UA" w:eastAsia="uk-UA"/>
        </w:rPr>
        <w:t>послуг загального економічного інтересу</w:t>
      </w:r>
      <w:r w:rsidRPr="0068099E">
        <w:rPr>
          <w:lang w:val="uk-UA" w:eastAsia="uk-UA"/>
        </w:rPr>
        <w:t>, з урахуванням розумного рівня прибутку.</w:t>
      </w:r>
    </w:p>
    <w:p w:rsidR="007265A7" w:rsidRPr="0068099E" w:rsidRDefault="007265A7" w:rsidP="007265A7">
      <w:pPr>
        <w:pStyle w:val="rvps2"/>
        <w:spacing w:before="0" w:beforeAutospacing="0" w:after="0" w:afterAutospacing="0"/>
        <w:jc w:val="both"/>
        <w:rPr>
          <w:lang w:val="uk-UA" w:eastAsia="uk-UA"/>
        </w:rPr>
      </w:pPr>
    </w:p>
    <w:p w:rsidR="007265A7" w:rsidRPr="0068099E" w:rsidRDefault="007265A7" w:rsidP="007265A7">
      <w:pPr>
        <w:pStyle w:val="rvps2"/>
        <w:numPr>
          <w:ilvl w:val="0"/>
          <w:numId w:val="1"/>
        </w:numPr>
        <w:spacing w:before="0" w:beforeAutospacing="0" w:after="0" w:afterAutospacing="0"/>
        <w:ind w:left="567" w:hanging="567"/>
        <w:jc w:val="both"/>
        <w:rPr>
          <w:lang w:val="uk-UA" w:eastAsia="uk-UA"/>
        </w:rPr>
      </w:pPr>
      <w:r w:rsidRPr="0068099E">
        <w:rPr>
          <w:u w:color="000000"/>
          <w:lang w:val="uk-UA"/>
        </w:rPr>
        <w:t xml:space="preserve">Для обчислення чистої фінансової різниці </w:t>
      </w:r>
      <w:r w:rsidRPr="0068099E">
        <w:rPr>
          <w:lang w:val="uk-UA"/>
        </w:rPr>
        <w:t>Департамент енергетики, транспорту та зв’язку Вінницької міської ради керувався такою</w:t>
      </w:r>
      <w:r w:rsidRPr="0068099E">
        <w:rPr>
          <w:u w:color="000000"/>
          <w:lang w:val="uk-UA"/>
        </w:rPr>
        <w:t xml:space="preserve"> формулою:</w:t>
      </w:r>
    </w:p>
    <w:p w:rsidR="000D29D5" w:rsidRPr="0068099E" w:rsidRDefault="000D29D5" w:rsidP="005D6823">
      <w:pPr>
        <w:pStyle w:val="81"/>
        <w:numPr>
          <w:ilvl w:val="0"/>
          <w:numId w:val="17"/>
        </w:numPr>
        <w:shd w:val="clear" w:color="auto" w:fill="auto"/>
        <w:spacing w:line="240" w:lineRule="auto"/>
        <w:ind w:left="567" w:right="-3" w:hanging="141"/>
        <w:jc w:val="both"/>
        <w:rPr>
          <w:rStyle w:val="80"/>
          <w:bCs/>
          <w:sz w:val="24"/>
          <w:szCs w:val="24"/>
          <w:lang w:val="uk-UA"/>
        </w:rPr>
      </w:pPr>
      <w:r w:rsidRPr="0068099E">
        <w:rPr>
          <w:rStyle w:val="80"/>
          <w:color w:val="000000"/>
          <w:sz w:val="24"/>
          <w:szCs w:val="24"/>
          <w:lang w:val="uk-UA"/>
        </w:rPr>
        <w:t xml:space="preserve">витрати, понесені у зв’язку з виконанням зобов’язання з надання громадської послуги, що містяться в договорі про таку послугу, </w:t>
      </w:r>
    </w:p>
    <w:p w:rsidR="000D29D5" w:rsidRPr="0068099E" w:rsidRDefault="000D29D5" w:rsidP="005D6823">
      <w:pPr>
        <w:pStyle w:val="81"/>
        <w:numPr>
          <w:ilvl w:val="0"/>
          <w:numId w:val="17"/>
        </w:numPr>
        <w:shd w:val="clear" w:color="auto" w:fill="auto"/>
        <w:spacing w:line="240" w:lineRule="auto"/>
        <w:ind w:left="567" w:right="-3" w:hanging="141"/>
        <w:jc w:val="both"/>
        <w:rPr>
          <w:b w:val="0"/>
          <w:sz w:val="24"/>
          <w:szCs w:val="24"/>
          <w:lang w:val="uk-UA"/>
        </w:rPr>
      </w:pPr>
      <w:r w:rsidRPr="0068099E">
        <w:rPr>
          <w:rStyle w:val="80"/>
          <w:color w:val="000000"/>
          <w:sz w:val="24"/>
          <w:szCs w:val="24"/>
          <w:lang w:val="uk-UA"/>
        </w:rPr>
        <w:t xml:space="preserve">за вирахуванням будь-якого доходу, що виникає під час виконання зобов’язань з надання відповідної громадської послуги, в тому числі отримання доходу від реклами чи будь-якої іншої діяльності, яка пов’язана з наданням відповідної громадської </w:t>
      </w:r>
      <w:r w:rsidR="00A21A50" w:rsidRPr="0068099E">
        <w:rPr>
          <w:rStyle w:val="80"/>
          <w:color w:val="000000"/>
          <w:sz w:val="24"/>
          <w:szCs w:val="24"/>
          <w:lang w:val="uk-UA"/>
        </w:rPr>
        <w:t>послуги тощо,</w:t>
      </w:r>
    </w:p>
    <w:p w:rsidR="000D29D5" w:rsidRPr="0068099E" w:rsidRDefault="000D29D5" w:rsidP="005D6823">
      <w:pPr>
        <w:pStyle w:val="81"/>
        <w:numPr>
          <w:ilvl w:val="0"/>
          <w:numId w:val="17"/>
        </w:numPr>
        <w:shd w:val="clear" w:color="auto" w:fill="auto"/>
        <w:spacing w:line="240" w:lineRule="auto"/>
        <w:ind w:left="567" w:right="-3" w:hanging="141"/>
        <w:jc w:val="both"/>
        <w:rPr>
          <w:b w:val="0"/>
          <w:sz w:val="24"/>
          <w:szCs w:val="24"/>
          <w:lang w:val="uk-UA"/>
        </w:rPr>
      </w:pPr>
      <w:r w:rsidRPr="0068099E">
        <w:rPr>
          <w:rStyle w:val="80"/>
          <w:color w:val="000000"/>
          <w:sz w:val="24"/>
          <w:szCs w:val="24"/>
          <w:lang w:val="uk-UA"/>
        </w:rPr>
        <w:t xml:space="preserve"> за вирахуванням надходжень від тарифу чи будь-якого іншого доходу, отриманого під час виконання відповідних зобов’язань щодо надання громадських послуг,</w:t>
      </w:r>
    </w:p>
    <w:p w:rsidR="000D29D5" w:rsidRPr="0068099E" w:rsidRDefault="000D29D5" w:rsidP="005D6823">
      <w:pPr>
        <w:pStyle w:val="81"/>
        <w:numPr>
          <w:ilvl w:val="0"/>
          <w:numId w:val="17"/>
        </w:numPr>
        <w:shd w:val="clear" w:color="auto" w:fill="auto"/>
        <w:spacing w:line="240" w:lineRule="auto"/>
        <w:ind w:left="567" w:right="-3" w:hanging="141"/>
        <w:jc w:val="both"/>
        <w:rPr>
          <w:b w:val="0"/>
          <w:sz w:val="24"/>
          <w:szCs w:val="24"/>
          <w:lang w:val="uk-UA"/>
        </w:rPr>
      </w:pPr>
      <w:r w:rsidRPr="0068099E">
        <w:rPr>
          <w:rStyle w:val="80"/>
          <w:color w:val="000000"/>
          <w:sz w:val="24"/>
          <w:szCs w:val="24"/>
          <w:lang w:val="uk-UA"/>
        </w:rPr>
        <w:t xml:space="preserve"> враховується </w:t>
      </w:r>
      <w:r w:rsidR="005D6823" w:rsidRPr="0068099E">
        <w:rPr>
          <w:rStyle w:val="80"/>
          <w:color w:val="000000"/>
          <w:sz w:val="24"/>
          <w:szCs w:val="24"/>
          <w:lang w:val="uk-UA"/>
        </w:rPr>
        <w:t xml:space="preserve">розумний </w:t>
      </w:r>
      <w:r w:rsidRPr="0068099E">
        <w:rPr>
          <w:rStyle w:val="80"/>
          <w:color w:val="000000"/>
          <w:sz w:val="24"/>
          <w:szCs w:val="24"/>
          <w:lang w:val="uk-UA"/>
        </w:rPr>
        <w:t>прибуток,</w:t>
      </w:r>
    </w:p>
    <w:p w:rsidR="007265A7" w:rsidRPr="00DA1C57" w:rsidRDefault="000D29D5" w:rsidP="005D6823">
      <w:pPr>
        <w:pStyle w:val="a3"/>
        <w:numPr>
          <w:ilvl w:val="0"/>
          <w:numId w:val="17"/>
        </w:numPr>
        <w:ind w:left="567" w:hanging="141"/>
        <w:jc w:val="both"/>
        <w:rPr>
          <w:rStyle w:val="80"/>
          <w:b w:val="0"/>
          <w:bCs w:val="0"/>
          <w:sz w:val="24"/>
          <w:szCs w:val="24"/>
          <w:shd w:val="clear" w:color="auto" w:fill="auto"/>
          <w:lang w:val="uk-UA" w:eastAsia="uk-UA"/>
        </w:rPr>
      </w:pPr>
      <w:r w:rsidRPr="0068099E">
        <w:rPr>
          <w:rStyle w:val="80"/>
          <w:b w:val="0"/>
          <w:sz w:val="24"/>
          <w:szCs w:val="24"/>
          <w:lang w:val="uk-UA"/>
        </w:rPr>
        <w:t xml:space="preserve"> дорівнює чистій фінансовій різниці</w:t>
      </w:r>
      <w:r w:rsidR="001E6ADD">
        <w:rPr>
          <w:rStyle w:val="80"/>
          <w:b w:val="0"/>
          <w:sz w:val="24"/>
          <w:szCs w:val="24"/>
          <w:lang w:val="uk-UA"/>
        </w:rPr>
        <w:t>.</w:t>
      </w:r>
    </w:p>
    <w:p w:rsidR="00FB3949" w:rsidRPr="0068099E" w:rsidRDefault="00FB3949" w:rsidP="00FB3949">
      <w:pPr>
        <w:pStyle w:val="rvps2"/>
        <w:numPr>
          <w:ilvl w:val="0"/>
          <w:numId w:val="1"/>
        </w:numPr>
        <w:spacing w:before="0" w:beforeAutospacing="0" w:after="0" w:afterAutospacing="0"/>
        <w:ind w:left="567" w:hanging="567"/>
        <w:jc w:val="both"/>
        <w:rPr>
          <w:lang w:val="uk-UA" w:eastAsia="uk-UA"/>
        </w:rPr>
      </w:pPr>
      <w:r w:rsidRPr="0068099E">
        <w:rPr>
          <w:lang w:val="uk-UA" w:eastAsia="uk-UA"/>
        </w:rPr>
        <w:t>Чиста фінансова різниця за 2021 рік становить 93 093 200 грн, а саме:</w:t>
      </w:r>
    </w:p>
    <w:p w:rsidR="00FB3949" w:rsidRPr="0068099E" w:rsidRDefault="00FB3949" w:rsidP="0093647B">
      <w:pPr>
        <w:pStyle w:val="rvps2"/>
        <w:numPr>
          <w:ilvl w:val="0"/>
          <w:numId w:val="17"/>
        </w:numPr>
        <w:spacing w:before="0" w:beforeAutospacing="0" w:after="0" w:afterAutospacing="0"/>
        <w:ind w:left="567" w:hanging="141"/>
        <w:jc w:val="both"/>
        <w:rPr>
          <w:u w:color="000000"/>
          <w:lang w:val="uk-UA"/>
        </w:rPr>
      </w:pPr>
      <w:r w:rsidRPr="0068099E">
        <w:rPr>
          <w:u w:color="000000"/>
          <w:lang w:val="uk-UA"/>
        </w:rPr>
        <w:t>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w:t>
      </w:r>
      <w:r w:rsidR="00CB6B42" w:rsidRPr="0068099E">
        <w:rPr>
          <w:u w:color="000000"/>
          <w:lang w:val="uk-UA"/>
        </w:rPr>
        <w:t xml:space="preserve"> соціальні заходи, матеріальні витрати</w:t>
      </w:r>
      <w:r w:rsidRPr="0068099E">
        <w:rPr>
          <w:u w:color="000000"/>
          <w:lang w:val="uk-UA"/>
        </w:rPr>
        <w:t xml:space="preserve">, амортизація, інші операційні витрати – </w:t>
      </w:r>
      <w:r w:rsidR="00CB6B42" w:rsidRPr="0068099E">
        <w:rPr>
          <w:u w:color="000000"/>
          <w:lang w:val="uk-UA"/>
        </w:rPr>
        <w:t>134 333 600</w:t>
      </w:r>
      <w:r w:rsidRPr="0068099E">
        <w:rPr>
          <w:u w:color="000000"/>
          <w:lang w:val="uk-UA"/>
        </w:rPr>
        <w:t xml:space="preserve"> грн;</w:t>
      </w:r>
    </w:p>
    <w:p w:rsidR="00FB3949" w:rsidRPr="0068099E" w:rsidRDefault="00A21A50" w:rsidP="0093647B">
      <w:pPr>
        <w:pStyle w:val="rvps2"/>
        <w:numPr>
          <w:ilvl w:val="0"/>
          <w:numId w:val="17"/>
        </w:numPr>
        <w:spacing w:before="0" w:beforeAutospacing="0" w:after="0" w:afterAutospacing="0"/>
        <w:ind w:left="567" w:hanging="141"/>
        <w:jc w:val="both"/>
        <w:rPr>
          <w:u w:color="000000"/>
          <w:lang w:val="uk-UA"/>
        </w:rPr>
      </w:pPr>
      <w:r w:rsidRPr="0068099E">
        <w:rPr>
          <w:rStyle w:val="80"/>
          <w:b w:val="0"/>
          <w:color w:val="000000"/>
          <w:lang w:val="uk-UA"/>
        </w:rPr>
        <w:t>за вирахуванням будь-якого доходу, що виникає під час виконання зобов’язань з надання відповідної громадської послуги, в тому числі отримання доходу від реклами чи будь-якої іншої діяльності, яка пов’язана з наданням відповідної громадської послуги тощо</w:t>
      </w:r>
      <w:r w:rsidR="00FB3949" w:rsidRPr="0068099E">
        <w:rPr>
          <w:u w:color="000000"/>
          <w:lang w:val="uk-UA"/>
        </w:rPr>
        <w:t xml:space="preserve">, а саме: дохід від </w:t>
      </w:r>
      <w:r w:rsidR="00F50463" w:rsidRPr="0068099E">
        <w:rPr>
          <w:u w:color="000000"/>
          <w:lang w:val="uk-UA"/>
        </w:rPr>
        <w:t>послуг маршрутних таксі</w:t>
      </w:r>
      <w:r w:rsidR="00FB3949" w:rsidRPr="0068099E">
        <w:rPr>
          <w:u w:color="000000"/>
          <w:lang w:val="uk-UA"/>
        </w:rPr>
        <w:t xml:space="preserve"> – </w:t>
      </w:r>
      <w:r w:rsidR="00F50463" w:rsidRPr="0068099E">
        <w:rPr>
          <w:u w:color="000000"/>
          <w:lang w:val="uk-UA"/>
        </w:rPr>
        <w:t>205 300</w:t>
      </w:r>
      <w:r w:rsidR="00FB3949" w:rsidRPr="0068099E">
        <w:rPr>
          <w:u w:color="000000"/>
          <w:lang w:val="uk-UA"/>
        </w:rPr>
        <w:t xml:space="preserve"> грн;</w:t>
      </w:r>
    </w:p>
    <w:p w:rsidR="00FB3949" w:rsidRPr="0068099E" w:rsidRDefault="00FB3949" w:rsidP="0093647B">
      <w:pPr>
        <w:pStyle w:val="rvps2"/>
        <w:numPr>
          <w:ilvl w:val="0"/>
          <w:numId w:val="17"/>
        </w:numPr>
        <w:spacing w:before="0" w:beforeAutospacing="0" w:after="0" w:afterAutospacing="0"/>
        <w:ind w:left="567" w:hanging="141"/>
        <w:jc w:val="both"/>
        <w:rPr>
          <w:u w:color="000000"/>
          <w:lang w:val="uk-UA"/>
        </w:rPr>
      </w:pPr>
      <w:r w:rsidRPr="0068099E">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громадських послуг, – </w:t>
      </w:r>
      <w:r w:rsidRPr="0068099E">
        <w:rPr>
          <w:u w:color="000000"/>
          <w:lang w:val="uk-UA"/>
        </w:rPr>
        <w:br/>
      </w:r>
      <w:r w:rsidR="0093647B" w:rsidRPr="0068099E">
        <w:rPr>
          <w:u w:color="000000"/>
          <w:lang w:val="uk-UA"/>
        </w:rPr>
        <w:t>41 035 100</w:t>
      </w:r>
      <w:r w:rsidRPr="0068099E">
        <w:rPr>
          <w:u w:color="000000"/>
          <w:lang w:val="uk-UA"/>
        </w:rPr>
        <w:t xml:space="preserve"> грн;</w:t>
      </w:r>
    </w:p>
    <w:p w:rsidR="00FB3949" w:rsidRDefault="00FB3949" w:rsidP="0093647B">
      <w:pPr>
        <w:pStyle w:val="rvps2"/>
        <w:numPr>
          <w:ilvl w:val="0"/>
          <w:numId w:val="17"/>
        </w:numPr>
        <w:spacing w:before="0" w:beforeAutospacing="0" w:after="0" w:afterAutospacing="0"/>
        <w:ind w:left="567" w:hanging="141"/>
        <w:jc w:val="both"/>
        <w:rPr>
          <w:u w:color="000000"/>
          <w:lang w:val="uk-UA"/>
        </w:rPr>
      </w:pPr>
      <w:r w:rsidRPr="0068099E">
        <w:rPr>
          <w:u w:color="000000"/>
          <w:lang w:val="uk-UA"/>
        </w:rPr>
        <w:t>за врахування розумного прибутку – 0 грн.</w:t>
      </w:r>
    </w:p>
    <w:p w:rsidR="00DA1C57" w:rsidRPr="0068099E" w:rsidRDefault="00DA1C57" w:rsidP="00DA1C57">
      <w:pPr>
        <w:pStyle w:val="rvps2"/>
        <w:spacing w:before="0" w:beforeAutospacing="0" w:after="0" w:afterAutospacing="0"/>
        <w:ind w:left="567"/>
        <w:jc w:val="both"/>
        <w:rPr>
          <w:u w:color="000000"/>
          <w:lang w:val="uk-UA"/>
        </w:rPr>
      </w:pPr>
    </w:p>
    <w:p w:rsidR="0093647B" w:rsidRPr="0068099E" w:rsidRDefault="0093647B" w:rsidP="0093647B">
      <w:pPr>
        <w:pStyle w:val="rvps2"/>
        <w:numPr>
          <w:ilvl w:val="0"/>
          <w:numId w:val="1"/>
        </w:numPr>
        <w:spacing w:before="0" w:beforeAutospacing="0" w:after="0" w:afterAutospacing="0"/>
        <w:ind w:left="567" w:hanging="567"/>
        <w:jc w:val="both"/>
        <w:rPr>
          <w:lang w:val="uk-UA" w:eastAsia="uk-UA"/>
        </w:rPr>
      </w:pPr>
      <w:r w:rsidRPr="0068099E">
        <w:rPr>
          <w:lang w:val="uk-UA" w:eastAsia="uk-UA"/>
        </w:rPr>
        <w:lastRenderedPageBreak/>
        <w:t>Чиста фінансова різниця за 2022 рік становить 100 540 700 грн, а саме:</w:t>
      </w:r>
    </w:p>
    <w:p w:rsidR="0093647B" w:rsidRPr="0068099E" w:rsidRDefault="0093647B" w:rsidP="0093647B">
      <w:pPr>
        <w:pStyle w:val="rvps2"/>
        <w:numPr>
          <w:ilvl w:val="0"/>
          <w:numId w:val="17"/>
        </w:numPr>
        <w:spacing w:before="0" w:beforeAutospacing="0" w:after="0" w:afterAutospacing="0"/>
        <w:ind w:left="567" w:hanging="141"/>
        <w:jc w:val="both"/>
        <w:rPr>
          <w:u w:color="000000"/>
          <w:lang w:val="uk-UA"/>
        </w:rPr>
      </w:pPr>
      <w:r w:rsidRPr="0068099E">
        <w:rPr>
          <w:u w:color="000000"/>
          <w:lang w:val="uk-UA"/>
        </w:rPr>
        <w:t xml:space="preserve">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витрати, амортизація, інші операційні витрати – </w:t>
      </w:r>
      <w:r w:rsidR="009A06A1" w:rsidRPr="0068099E">
        <w:rPr>
          <w:u w:color="000000"/>
          <w:lang w:val="uk-UA"/>
        </w:rPr>
        <w:t>145 080 300</w:t>
      </w:r>
      <w:r w:rsidRPr="0068099E">
        <w:rPr>
          <w:u w:color="000000"/>
          <w:lang w:val="uk-UA"/>
        </w:rPr>
        <w:t xml:space="preserve"> грн;</w:t>
      </w:r>
    </w:p>
    <w:p w:rsidR="0093647B" w:rsidRPr="0068099E" w:rsidRDefault="0093647B" w:rsidP="0093647B">
      <w:pPr>
        <w:pStyle w:val="rvps2"/>
        <w:numPr>
          <w:ilvl w:val="0"/>
          <w:numId w:val="17"/>
        </w:numPr>
        <w:spacing w:before="0" w:beforeAutospacing="0" w:after="0" w:afterAutospacing="0"/>
        <w:ind w:left="567" w:hanging="141"/>
        <w:jc w:val="both"/>
        <w:rPr>
          <w:u w:color="000000"/>
          <w:lang w:val="uk-UA"/>
        </w:rPr>
      </w:pPr>
      <w:r w:rsidRPr="0068099E">
        <w:rPr>
          <w:rStyle w:val="80"/>
          <w:b w:val="0"/>
          <w:color w:val="000000"/>
          <w:lang w:val="uk-UA"/>
        </w:rPr>
        <w:t>за вирахуванням будь-якого доходу, що виникає під час виконання зобов’язань з надання відповідної громадської послуги, в тому числі отримання доходу від реклами чи будь-якої іншої діяльності, яка пов’язана з наданням відповідної громадської послуги тощо</w:t>
      </w:r>
      <w:r w:rsidRPr="0068099E">
        <w:rPr>
          <w:u w:color="000000"/>
          <w:lang w:val="uk-UA"/>
        </w:rPr>
        <w:t xml:space="preserve">, а саме: дохід від послуг маршрутних таксі – </w:t>
      </w:r>
      <w:r w:rsidR="009A06A1" w:rsidRPr="0068099E">
        <w:rPr>
          <w:u w:color="000000"/>
          <w:lang w:val="uk-UA"/>
        </w:rPr>
        <w:t>221 700</w:t>
      </w:r>
      <w:r w:rsidRPr="0068099E">
        <w:rPr>
          <w:u w:color="000000"/>
          <w:lang w:val="uk-UA"/>
        </w:rPr>
        <w:t xml:space="preserve"> грн;</w:t>
      </w:r>
    </w:p>
    <w:p w:rsidR="0093647B" w:rsidRPr="0068099E" w:rsidRDefault="0093647B" w:rsidP="0093647B">
      <w:pPr>
        <w:pStyle w:val="rvps2"/>
        <w:numPr>
          <w:ilvl w:val="0"/>
          <w:numId w:val="17"/>
        </w:numPr>
        <w:spacing w:before="0" w:beforeAutospacing="0" w:after="0" w:afterAutospacing="0"/>
        <w:ind w:left="567" w:hanging="141"/>
        <w:jc w:val="both"/>
        <w:rPr>
          <w:u w:color="000000"/>
          <w:lang w:val="uk-UA"/>
        </w:rPr>
      </w:pPr>
      <w:r w:rsidRPr="0068099E">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громадських послуг, – </w:t>
      </w:r>
      <w:r w:rsidRPr="0068099E">
        <w:rPr>
          <w:u w:color="000000"/>
          <w:lang w:val="uk-UA"/>
        </w:rPr>
        <w:br/>
      </w:r>
      <w:r w:rsidR="009A06A1" w:rsidRPr="0068099E">
        <w:rPr>
          <w:u w:color="000000"/>
          <w:lang w:val="uk-UA"/>
        </w:rPr>
        <w:t>44 317 900</w:t>
      </w:r>
      <w:r w:rsidRPr="0068099E">
        <w:rPr>
          <w:u w:color="000000"/>
          <w:lang w:val="uk-UA"/>
        </w:rPr>
        <w:t xml:space="preserve"> грн;</w:t>
      </w:r>
    </w:p>
    <w:p w:rsidR="0093647B" w:rsidRPr="0068099E" w:rsidRDefault="0093647B" w:rsidP="0093647B">
      <w:pPr>
        <w:pStyle w:val="rvps2"/>
        <w:numPr>
          <w:ilvl w:val="0"/>
          <w:numId w:val="17"/>
        </w:numPr>
        <w:spacing w:before="0" w:beforeAutospacing="0" w:after="0" w:afterAutospacing="0"/>
        <w:ind w:left="567" w:hanging="141"/>
        <w:jc w:val="both"/>
        <w:rPr>
          <w:u w:color="000000"/>
          <w:lang w:val="uk-UA"/>
        </w:rPr>
      </w:pPr>
      <w:r w:rsidRPr="0068099E">
        <w:rPr>
          <w:u w:color="000000"/>
          <w:lang w:val="uk-UA"/>
        </w:rPr>
        <w:t>за врахування розумного прибутку – 0 грн.</w:t>
      </w:r>
    </w:p>
    <w:p w:rsidR="00FB3949" w:rsidRDefault="00FB3949" w:rsidP="00FB3949">
      <w:pPr>
        <w:pStyle w:val="rvps2"/>
        <w:spacing w:before="0" w:beforeAutospacing="0" w:after="0" w:afterAutospacing="0"/>
        <w:ind w:left="540"/>
        <w:jc w:val="both"/>
        <w:rPr>
          <w:u w:color="000000"/>
          <w:lang w:val="uk-UA"/>
        </w:rPr>
      </w:pPr>
    </w:p>
    <w:p w:rsidR="009A06A1" w:rsidRPr="0068099E" w:rsidRDefault="009A06A1" w:rsidP="009A06A1">
      <w:pPr>
        <w:pStyle w:val="rvps2"/>
        <w:numPr>
          <w:ilvl w:val="0"/>
          <w:numId w:val="1"/>
        </w:numPr>
        <w:spacing w:before="0" w:beforeAutospacing="0" w:after="0" w:afterAutospacing="0"/>
        <w:ind w:left="567" w:hanging="567"/>
        <w:jc w:val="both"/>
        <w:rPr>
          <w:lang w:val="uk-UA" w:eastAsia="uk-UA"/>
        </w:rPr>
      </w:pPr>
      <w:r w:rsidRPr="0068099E">
        <w:rPr>
          <w:lang w:val="uk-UA" w:eastAsia="uk-UA"/>
        </w:rPr>
        <w:t xml:space="preserve">Чиста фінансова різниця за 2023 рік становить </w:t>
      </w:r>
      <w:r w:rsidR="00A22EC7" w:rsidRPr="0068099E">
        <w:rPr>
          <w:lang w:val="uk-UA" w:eastAsia="uk-UA"/>
        </w:rPr>
        <w:t>110 333 600</w:t>
      </w:r>
      <w:r w:rsidRPr="0068099E">
        <w:rPr>
          <w:lang w:val="uk-UA" w:eastAsia="uk-UA"/>
        </w:rPr>
        <w:t xml:space="preserve"> грн, а саме:</w:t>
      </w:r>
    </w:p>
    <w:p w:rsidR="009A06A1" w:rsidRPr="0068099E" w:rsidRDefault="009A06A1" w:rsidP="009A06A1">
      <w:pPr>
        <w:pStyle w:val="rvps2"/>
        <w:numPr>
          <w:ilvl w:val="0"/>
          <w:numId w:val="17"/>
        </w:numPr>
        <w:spacing w:before="0" w:beforeAutospacing="0" w:after="0" w:afterAutospacing="0"/>
        <w:ind w:left="567" w:hanging="141"/>
        <w:jc w:val="both"/>
        <w:rPr>
          <w:u w:color="000000"/>
          <w:lang w:val="uk-UA"/>
        </w:rPr>
      </w:pPr>
      <w:r w:rsidRPr="0068099E">
        <w:rPr>
          <w:u w:color="000000"/>
          <w:lang w:val="uk-UA"/>
        </w:rPr>
        <w:t xml:space="preserve">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витрати, амортизація, інші операційні витрати – </w:t>
      </w:r>
      <w:r w:rsidR="00A22EC7" w:rsidRPr="0068099E">
        <w:rPr>
          <w:u w:color="000000"/>
          <w:lang w:val="uk-UA"/>
        </w:rPr>
        <w:t>157 590 200</w:t>
      </w:r>
      <w:r w:rsidRPr="0068099E">
        <w:rPr>
          <w:u w:color="000000"/>
          <w:lang w:val="uk-UA"/>
        </w:rPr>
        <w:t xml:space="preserve"> грн;</w:t>
      </w:r>
    </w:p>
    <w:p w:rsidR="009A06A1" w:rsidRPr="0068099E" w:rsidRDefault="009A06A1" w:rsidP="009A06A1">
      <w:pPr>
        <w:pStyle w:val="rvps2"/>
        <w:numPr>
          <w:ilvl w:val="0"/>
          <w:numId w:val="17"/>
        </w:numPr>
        <w:spacing w:before="0" w:beforeAutospacing="0" w:after="0" w:afterAutospacing="0"/>
        <w:ind w:left="567" w:hanging="141"/>
        <w:jc w:val="both"/>
        <w:rPr>
          <w:u w:color="000000"/>
          <w:lang w:val="uk-UA"/>
        </w:rPr>
      </w:pPr>
      <w:r w:rsidRPr="0068099E">
        <w:rPr>
          <w:rStyle w:val="80"/>
          <w:b w:val="0"/>
          <w:color w:val="000000"/>
          <w:lang w:val="uk-UA"/>
        </w:rPr>
        <w:t>за вирахуванням будь-якого доходу, що виникає під час виконання зобов’язань з надання відповідної громадської послуги, в тому числі отримання доходу від реклами чи будь-якої іншої діяльності, яка пов’язана з наданням відповідної громадської послуги тощо</w:t>
      </w:r>
      <w:r w:rsidRPr="0068099E">
        <w:rPr>
          <w:u w:color="000000"/>
          <w:lang w:val="uk-UA"/>
        </w:rPr>
        <w:t xml:space="preserve">, а саме: дохід від послуг маршрутних таксі – </w:t>
      </w:r>
      <w:r w:rsidR="00A22EC7" w:rsidRPr="0068099E">
        <w:rPr>
          <w:u w:color="000000"/>
          <w:lang w:val="uk-UA"/>
        </w:rPr>
        <w:t>235 200</w:t>
      </w:r>
      <w:r w:rsidRPr="0068099E">
        <w:rPr>
          <w:u w:color="000000"/>
          <w:lang w:val="uk-UA"/>
        </w:rPr>
        <w:t xml:space="preserve"> грн;</w:t>
      </w:r>
    </w:p>
    <w:p w:rsidR="009A06A1" w:rsidRPr="0068099E" w:rsidRDefault="009A06A1" w:rsidP="009A06A1">
      <w:pPr>
        <w:pStyle w:val="rvps2"/>
        <w:numPr>
          <w:ilvl w:val="0"/>
          <w:numId w:val="17"/>
        </w:numPr>
        <w:spacing w:before="0" w:beforeAutospacing="0" w:after="0" w:afterAutospacing="0"/>
        <w:ind w:left="567" w:hanging="141"/>
        <w:jc w:val="both"/>
        <w:rPr>
          <w:u w:color="000000"/>
          <w:lang w:val="uk-UA"/>
        </w:rPr>
      </w:pPr>
      <w:r w:rsidRPr="0068099E">
        <w:rPr>
          <w:u w:color="000000"/>
          <w:lang w:val="uk-UA"/>
        </w:rPr>
        <w:t xml:space="preserve">за вирахуванням надходжень від тарифу чи будь-якого іншого доходу, отриманого під час виконання відповідних зобов’язань щодо надання громадських послуг, – </w:t>
      </w:r>
      <w:r w:rsidRPr="0068099E">
        <w:rPr>
          <w:u w:color="000000"/>
          <w:lang w:val="uk-UA"/>
        </w:rPr>
        <w:br/>
      </w:r>
      <w:r w:rsidR="00A22EC7" w:rsidRPr="0068099E">
        <w:rPr>
          <w:u w:color="000000"/>
          <w:lang w:val="uk-UA"/>
        </w:rPr>
        <w:t>47 021 300</w:t>
      </w:r>
      <w:r w:rsidRPr="0068099E">
        <w:rPr>
          <w:u w:color="000000"/>
          <w:lang w:val="uk-UA"/>
        </w:rPr>
        <w:t xml:space="preserve"> грн;</w:t>
      </w:r>
    </w:p>
    <w:p w:rsidR="009A06A1" w:rsidRPr="0068099E" w:rsidRDefault="009A06A1" w:rsidP="009A06A1">
      <w:pPr>
        <w:pStyle w:val="rvps2"/>
        <w:numPr>
          <w:ilvl w:val="0"/>
          <w:numId w:val="17"/>
        </w:numPr>
        <w:spacing w:before="0" w:beforeAutospacing="0" w:after="0" w:afterAutospacing="0"/>
        <w:ind w:left="567" w:hanging="141"/>
        <w:jc w:val="both"/>
        <w:rPr>
          <w:u w:color="000000"/>
          <w:lang w:val="uk-UA"/>
        </w:rPr>
      </w:pPr>
      <w:r w:rsidRPr="0068099E">
        <w:rPr>
          <w:u w:color="000000"/>
          <w:lang w:val="uk-UA"/>
        </w:rPr>
        <w:t>за врахування розумного прибутку – 0 грн.</w:t>
      </w:r>
    </w:p>
    <w:p w:rsidR="00FB3949" w:rsidRDefault="00FB3949" w:rsidP="009A06A1">
      <w:pPr>
        <w:pStyle w:val="a3"/>
        <w:spacing w:after="0" w:line="240" w:lineRule="auto"/>
        <w:ind w:left="567"/>
        <w:jc w:val="both"/>
        <w:rPr>
          <w:rFonts w:ascii="Times New Roman" w:hAnsi="Times New Roman" w:cs="Times New Roman"/>
          <w:b/>
          <w:sz w:val="24"/>
          <w:szCs w:val="24"/>
          <w:lang w:val="uk-UA" w:eastAsia="uk-UA"/>
        </w:rPr>
      </w:pPr>
    </w:p>
    <w:p w:rsidR="000A61EA" w:rsidRPr="00464DBF" w:rsidRDefault="000A61EA" w:rsidP="000A61EA">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eastAsia="uk-UA"/>
        </w:rPr>
        <w:t xml:space="preserve">Департамент енергетики, транспорту та зв’язку Вінницької міської ради повідомив, що </w:t>
      </w:r>
      <w:r w:rsidRPr="00464DBF">
        <w:rPr>
          <w:rFonts w:ascii="Times New Roman" w:hAnsi="Times New Roman" w:cs="Times New Roman"/>
          <w:sz w:val="24"/>
          <w:szCs w:val="24"/>
          <w:lang w:val="uk-UA"/>
        </w:rPr>
        <w:t xml:space="preserve">КП «Вінницька транспортна компанія» було визначено переможцем конкурсу з перевезення пасажирів автобусними маршрутами та здійснює перевезення пасажирів </w:t>
      </w:r>
      <w:r w:rsidRPr="00464DBF">
        <w:rPr>
          <w:rFonts w:ascii="Times New Roman" w:hAnsi="Times New Roman" w:cs="Times New Roman"/>
          <w:sz w:val="24"/>
          <w:szCs w:val="24"/>
          <w:lang w:val="uk-UA" w:eastAsia="uk-UA"/>
        </w:rPr>
        <w:t>автомобільним транспортом загального користування у звичайному режимі руху відповідно до Договору.</w:t>
      </w:r>
    </w:p>
    <w:p w:rsidR="000A61EA" w:rsidRDefault="000A61EA" w:rsidP="000A61EA">
      <w:pPr>
        <w:pStyle w:val="a3"/>
        <w:spacing w:after="0" w:line="240" w:lineRule="auto"/>
        <w:ind w:left="567"/>
        <w:jc w:val="both"/>
        <w:rPr>
          <w:rFonts w:ascii="Times New Roman" w:hAnsi="Times New Roman" w:cs="Times New Roman"/>
          <w:b/>
          <w:sz w:val="24"/>
          <w:szCs w:val="24"/>
          <w:lang w:val="uk-UA" w:eastAsia="uk-UA"/>
        </w:rPr>
      </w:pPr>
    </w:p>
    <w:p w:rsidR="000A61EA" w:rsidRPr="00464DBF" w:rsidRDefault="000A61EA" w:rsidP="000A61EA">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eastAsia="uk-UA"/>
        </w:rPr>
        <w:t xml:space="preserve">Згідно з Договором </w:t>
      </w:r>
      <w:r w:rsidRPr="00464DBF">
        <w:rPr>
          <w:rFonts w:ascii="Times New Roman" w:hAnsi="Times New Roman" w:cs="Times New Roman"/>
          <w:sz w:val="24"/>
          <w:szCs w:val="24"/>
          <w:lang w:val="uk-UA"/>
        </w:rPr>
        <w:t xml:space="preserve">КП «Вінницька транспортна компанія» здійснює перевезення пасажирів </w:t>
      </w:r>
      <w:r w:rsidRPr="00464DBF">
        <w:rPr>
          <w:rFonts w:ascii="Times New Roman" w:hAnsi="Times New Roman" w:cs="Times New Roman"/>
          <w:sz w:val="24"/>
          <w:szCs w:val="24"/>
          <w:lang w:val="uk-UA" w:eastAsia="uk-UA"/>
        </w:rPr>
        <w:t>автомобільним транспортом загального користування у звичайному режимі руху на вісімнадцяти маршрутах, а саме:</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 «Залізничний вокзал — Педучилище»;</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 «</w:t>
      </w:r>
      <w:proofErr w:type="spellStart"/>
      <w:r w:rsidRPr="00464DBF">
        <w:rPr>
          <w:rFonts w:ascii="Times New Roman" w:eastAsia="Times New Roman" w:hAnsi="Times New Roman" w:cs="Times New Roman"/>
          <w:color w:val="000000"/>
          <w:sz w:val="24"/>
          <w:szCs w:val="24"/>
          <w:lang w:val="uk-UA" w:eastAsia="uk-UA"/>
        </w:rPr>
        <w:t>Пл</w:t>
      </w:r>
      <w:proofErr w:type="spellEnd"/>
      <w:r w:rsidRPr="00464DBF">
        <w:rPr>
          <w:rFonts w:ascii="Times New Roman" w:eastAsia="Times New Roman" w:hAnsi="Times New Roman" w:cs="Times New Roman"/>
          <w:color w:val="000000"/>
          <w:sz w:val="24"/>
          <w:szCs w:val="24"/>
          <w:lang w:val="uk-UA" w:eastAsia="uk-UA"/>
        </w:rPr>
        <w:t xml:space="preserve">. Шкільна - вул. Сергія </w:t>
      </w:r>
      <w:proofErr w:type="spellStart"/>
      <w:r w:rsidRPr="00464DBF">
        <w:rPr>
          <w:rFonts w:ascii="Times New Roman" w:eastAsia="Times New Roman" w:hAnsi="Times New Roman" w:cs="Times New Roman"/>
          <w:color w:val="000000"/>
          <w:sz w:val="24"/>
          <w:szCs w:val="24"/>
          <w:lang w:val="uk-UA" w:eastAsia="uk-UA"/>
        </w:rPr>
        <w:t>Зулінського</w:t>
      </w:r>
      <w:proofErr w:type="spellEnd"/>
      <w:r w:rsidRPr="00464DBF">
        <w:rPr>
          <w:rFonts w:ascii="Times New Roman" w:eastAsia="Times New Roman" w:hAnsi="Times New Roman" w:cs="Times New Roman"/>
          <w:color w:val="000000"/>
          <w:sz w:val="24"/>
          <w:szCs w:val="24"/>
          <w:lang w:val="uk-UA" w:eastAsia="uk-UA"/>
        </w:rPr>
        <w:t>»;</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5 «</w:t>
      </w:r>
      <w:proofErr w:type="spellStart"/>
      <w:r w:rsidRPr="00464DBF">
        <w:rPr>
          <w:rFonts w:ascii="Times New Roman" w:eastAsia="Times New Roman" w:hAnsi="Times New Roman" w:cs="Times New Roman"/>
          <w:color w:val="000000"/>
          <w:sz w:val="24"/>
          <w:szCs w:val="24"/>
          <w:lang w:val="uk-UA" w:eastAsia="uk-UA"/>
        </w:rPr>
        <w:t>П'ятничани</w:t>
      </w:r>
      <w:proofErr w:type="spellEnd"/>
      <w:r w:rsidRPr="00464DBF">
        <w:rPr>
          <w:rFonts w:ascii="Times New Roman" w:eastAsia="Times New Roman" w:hAnsi="Times New Roman" w:cs="Times New Roman"/>
          <w:color w:val="000000"/>
          <w:sz w:val="24"/>
          <w:szCs w:val="24"/>
          <w:lang w:val="uk-UA" w:eastAsia="uk-UA"/>
        </w:rPr>
        <w:t xml:space="preserve"> - вул. Комарова»;</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6 «</w:t>
      </w:r>
      <w:proofErr w:type="spellStart"/>
      <w:r w:rsidRPr="00464DBF">
        <w:rPr>
          <w:rFonts w:ascii="Times New Roman" w:eastAsia="Times New Roman" w:hAnsi="Times New Roman" w:cs="Times New Roman"/>
          <w:color w:val="000000"/>
          <w:sz w:val="24"/>
          <w:szCs w:val="24"/>
          <w:lang w:val="uk-UA" w:eastAsia="uk-UA"/>
        </w:rPr>
        <w:t>Олієжиркомбінат</w:t>
      </w:r>
      <w:proofErr w:type="spellEnd"/>
      <w:r w:rsidRPr="00464DBF">
        <w:rPr>
          <w:rFonts w:ascii="Times New Roman" w:eastAsia="Times New Roman" w:hAnsi="Times New Roman" w:cs="Times New Roman"/>
          <w:color w:val="000000"/>
          <w:sz w:val="24"/>
          <w:szCs w:val="24"/>
          <w:lang w:val="uk-UA" w:eastAsia="uk-UA"/>
        </w:rPr>
        <w:t xml:space="preserve"> - </w:t>
      </w:r>
      <w:proofErr w:type="spellStart"/>
      <w:r w:rsidRPr="00464DBF">
        <w:rPr>
          <w:rFonts w:ascii="Times New Roman" w:eastAsia="Times New Roman" w:hAnsi="Times New Roman" w:cs="Times New Roman"/>
          <w:color w:val="000000"/>
          <w:sz w:val="24"/>
          <w:szCs w:val="24"/>
          <w:lang w:val="uk-UA" w:eastAsia="uk-UA"/>
        </w:rPr>
        <w:t>пл</w:t>
      </w:r>
      <w:proofErr w:type="spellEnd"/>
      <w:r w:rsidRPr="00464DBF">
        <w:rPr>
          <w:rFonts w:ascii="Times New Roman" w:eastAsia="Times New Roman" w:hAnsi="Times New Roman" w:cs="Times New Roman"/>
          <w:color w:val="000000"/>
          <w:sz w:val="24"/>
          <w:szCs w:val="24"/>
          <w:lang w:val="uk-UA" w:eastAsia="uk-UA"/>
        </w:rPr>
        <w:t>. Перемоги»;</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7 «Вул. Якова </w:t>
      </w:r>
      <w:proofErr w:type="spellStart"/>
      <w:r w:rsidRPr="00464DBF">
        <w:rPr>
          <w:rFonts w:ascii="Times New Roman" w:eastAsia="Times New Roman" w:hAnsi="Times New Roman" w:cs="Times New Roman"/>
          <w:color w:val="000000"/>
          <w:sz w:val="24"/>
          <w:szCs w:val="24"/>
          <w:lang w:val="uk-UA" w:eastAsia="uk-UA"/>
        </w:rPr>
        <w:t>ІІІепеля</w:t>
      </w:r>
      <w:proofErr w:type="spellEnd"/>
      <w:r w:rsidRPr="00464DBF">
        <w:rPr>
          <w:rFonts w:ascii="Times New Roman" w:eastAsia="Times New Roman" w:hAnsi="Times New Roman" w:cs="Times New Roman"/>
          <w:color w:val="000000"/>
          <w:sz w:val="24"/>
          <w:szCs w:val="24"/>
          <w:lang w:val="uk-UA" w:eastAsia="uk-UA"/>
        </w:rPr>
        <w:t xml:space="preserve"> - </w:t>
      </w:r>
      <w:proofErr w:type="spellStart"/>
      <w:r w:rsidRPr="00464DBF">
        <w:rPr>
          <w:rFonts w:ascii="Times New Roman" w:eastAsia="Times New Roman" w:hAnsi="Times New Roman" w:cs="Times New Roman"/>
          <w:color w:val="000000"/>
          <w:sz w:val="24"/>
          <w:szCs w:val="24"/>
          <w:lang w:val="uk-UA" w:eastAsia="uk-UA"/>
        </w:rPr>
        <w:t>Пирогово</w:t>
      </w:r>
      <w:proofErr w:type="spellEnd"/>
      <w:r w:rsidRPr="00464DBF">
        <w:rPr>
          <w:rFonts w:ascii="Times New Roman" w:eastAsia="Times New Roman" w:hAnsi="Times New Roman" w:cs="Times New Roman"/>
          <w:color w:val="000000"/>
          <w:sz w:val="24"/>
          <w:szCs w:val="24"/>
          <w:lang w:val="uk-UA" w:eastAsia="uk-UA"/>
        </w:rPr>
        <w:t>»;</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8 «Залізничний вокзал - вул. Бучми (ліс)»;</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11 «Вул. Ботанічна – </w:t>
      </w:r>
      <w:proofErr w:type="spellStart"/>
      <w:r w:rsidRPr="00464DBF">
        <w:rPr>
          <w:rFonts w:ascii="Times New Roman" w:eastAsia="Times New Roman" w:hAnsi="Times New Roman" w:cs="Times New Roman"/>
          <w:color w:val="000000"/>
          <w:sz w:val="24"/>
          <w:szCs w:val="24"/>
          <w:lang w:val="uk-UA" w:eastAsia="uk-UA"/>
        </w:rPr>
        <w:t>Сабарів</w:t>
      </w:r>
      <w:proofErr w:type="spellEnd"/>
      <w:r w:rsidRPr="00464DBF">
        <w:rPr>
          <w:rFonts w:ascii="Times New Roman" w:eastAsia="Times New Roman" w:hAnsi="Times New Roman" w:cs="Times New Roman"/>
          <w:color w:val="000000"/>
          <w:sz w:val="24"/>
          <w:szCs w:val="24"/>
          <w:lang w:val="uk-UA" w:eastAsia="uk-UA"/>
        </w:rPr>
        <w:t>;</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14 «Залізничний вокзал - Будинок відпочинку»;</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16 «Меморіал Визволення - Барське шосе - Аграрний університет»;</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17 «</w:t>
      </w:r>
      <w:proofErr w:type="spellStart"/>
      <w:r w:rsidRPr="00464DBF">
        <w:rPr>
          <w:rFonts w:ascii="Times New Roman" w:eastAsia="Times New Roman" w:hAnsi="Times New Roman" w:cs="Times New Roman"/>
          <w:color w:val="000000"/>
          <w:sz w:val="24"/>
          <w:szCs w:val="24"/>
          <w:lang w:val="uk-UA" w:eastAsia="uk-UA"/>
        </w:rPr>
        <w:t>Тяжилів</w:t>
      </w:r>
      <w:proofErr w:type="spellEnd"/>
      <w:r w:rsidRPr="00464DBF">
        <w:rPr>
          <w:rFonts w:ascii="Times New Roman" w:eastAsia="Times New Roman" w:hAnsi="Times New Roman" w:cs="Times New Roman"/>
          <w:color w:val="000000"/>
          <w:sz w:val="24"/>
          <w:szCs w:val="24"/>
          <w:lang w:val="uk-UA" w:eastAsia="uk-UA"/>
        </w:rPr>
        <w:t xml:space="preserve"> (Вінниччина-Авто) - Залізничний вокзал»;</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19 «Вишенька - </w:t>
      </w:r>
      <w:proofErr w:type="spellStart"/>
      <w:r w:rsidRPr="00464DBF">
        <w:rPr>
          <w:rFonts w:ascii="Times New Roman" w:eastAsia="Times New Roman" w:hAnsi="Times New Roman" w:cs="Times New Roman"/>
          <w:color w:val="000000"/>
          <w:sz w:val="24"/>
          <w:szCs w:val="24"/>
          <w:lang w:val="uk-UA" w:eastAsia="uk-UA"/>
        </w:rPr>
        <w:t>Немирівське</w:t>
      </w:r>
      <w:proofErr w:type="spellEnd"/>
      <w:r w:rsidRPr="00464DBF">
        <w:rPr>
          <w:rFonts w:ascii="Times New Roman" w:eastAsia="Times New Roman" w:hAnsi="Times New Roman" w:cs="Times New Roman"/>
          <w:color w:val="000000"/>
          <w:sz w:val="24"/>
          <w:szCs w:val="24"/>
          <w:lang w:val="uk-UA" w:eastAsia="uk-UA"/>
        </w:rPr>
        <w:t xml:space="preserve"> шосе»;</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20 «Меморіал Визволення - Хутір Шевченка»;</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21 «Педучилище - Барське шосе»;</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22 «Мікрорайон Академічний - Залізничний вокзал»;</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24 «Вул. Бучми (ліс) - Вишенька»;</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lastRenderedPageBreak/>
        <w:t>№ 25 «Вишенька - Залізничний вокзал»;</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27 «Залізничний вокзал - </w:t>
      </w:r>
      <w:proofErr w:type="spellStart"/>
      <w:r w:rsidRPr="00464DBF">
        <w:rPr>
          <w:rFonts w:ascii="Times New Roman" w:eastAsia="Times New Roman" w:hAnsi="Times New Roman" w:cs="Times New Roman"/>
          <w:color w:val="000000"/>
          <w:sz w:val="24"/>
          <w:szCs w:val="24"/>
          <w:lang w:val="uk-UA" w:eastAsia="uk-UA"/>
        </w:rPr>
        <w:t>Тиврівське</w:t>
      </w:r>
      <w:proofErr w:type="spellEnd"/>
      <w:r w:rsidRPr="00464DBF">
        <w:rPr>
          <w:rFonts w:ascii="Times New Roman" w:eastAsia="Times New Roman" w:hAnsi="Times New Roman" w:cs="Times New Roman"/>
          <w:color w:val="000000"/>
          <w:sz w:val="24"/>
          <w:szCs w:val="24"/>
          <w:lang w:val="uk-UA" w:eastAsia="uk-UA"/>
        </w:rPr>
        <w:t xml:space="preserve"> шосе»;</w:t>
      </w:r>
    </w:p>
    <w:p w:rsidR="000A61EA" w:rsidRPr="00464DBF" w:rsidRDefault="000A61EA" w:rsidP="000A61EA">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30 «Будинок відпочинку – смт. Десна».</w:t>
      </w:r>
    </w:p>
    <w:p w:rsidR="000A61EA" w:rsidRPr="000A61EA" w:rsidRDefault="000A61EA" w:rsidP="000A61EA">
      <w:pPr>
        <w:pStyle w:val="a3"/>
        <w:spacing w:after="0" w:line="240" w:lineRule="auto"/>
        <w:ind w:left="567"/>
        <w:jc w:val="both"/>
        <w:rPr>
          <w:rFonts w:ascii="Times New Roman" w:hAnsi="Times New Roman" w:cs="Times New Roman"/>
          <w:b/>
          <w:sz w:val="24"/>
          <w:szCs w:val="24"/>
          <w:lang w:val="uk-UA" w:eastAsia="uk-UA"/>
        </w:rPr>
      </w:pPr>
    </w:p>
    <w:p w:rsidR="00E5518A" w:rsidRPr="00464DBF" w:rsidRDefault="00E5518A" w:rsidP="00E5518A">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rPr>
        <w:t>КП «Вінницька транспортна компанія» забезпечує ведення бухгалтерського обліку окремо за кожним видом діяльності таким чином, що забезпечує належний розподіл доходів і витрат на надання послуг, на які спрямовується державна підтримка і на надання інших послуг. Також на виконання вимог Закону України «Про бухгалтерський облік та фінансову звітність в Україні» та національних положень (стандартів) бухгалтерського обліку, а також з метою дотримання підприємством єдиної методики відображення господарських операцій та забезпечення своєчасного надання достовірної інформації користувачам фінансової звітності, підприємством оформлюються первинні документи щодо: виплат на оплату праці, договори на придбання товарів та послуг, списання товаро-матеріальних цінностей та інші первинні документи, передбачені Законом України «Про бухгалтерський облік та фінансову звітність» та національних положень (стандартів) бухгалтерського обліку.</w:t>
      </w:r>
    </w:p>
    <w:p w:rsidR="00E5518A" w:rsidRPr="00464DBF" w:rsidRDefault="00E5518A" w:rsidP="00E5518A">
      <w:pPr>
        <w:pStyle w:val="a3"/>
        <w:spacing w:after="0" w:line="240" w:lineRule="auto"/>
        <w:rPr>
          <w:rFonts w:ascii="Times New Roman" w:hAnsi="Times New Roman" w:cs="Times New Roman"/>
          <w:b/>
          <w:sz w:val="24"/>
          <w:szCs w:val="24"/>
          <w:lang w:val="uk-UA" w:eastAsia="uk-UA"/>
        </w:rPr>
      </w:pPr>
    </w:p>
    <w:p w:rsidR="00E5518A" w:rsidRPr="00464DBF" w:rsidRDefault="00E5518A" w:rsidP="00E5518A">
      <w:pPr>
        <w:pStyle w:val="a6"/>
        <w:numPr>
          <w:ilvl w:val="0"/>
          <w:numId w:val="1"/>
        </w:numPr>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rPr>
        <w:t>КП «Вінницька транспортна компанія» здійснює облік робочого часу кожного працівника за допомогою табелів обліку робочого часу. У табель вносяться відомості про кількість відпрацьованих днів, годин, святкові дні, нічні та вечірні години, понаднормові години, робота у вихідні дні, відпускні, лікарняні поточні, відпустка без утримання, додаткові вихідні та відрядження.</w:t>
      </w:r>
    </w:p>
    <w:p w:rsidR="00E5518A" w:rsidRPr="00464DBF" w:rsidRDefault="00E5518A" w:rsidP="00E5518A">
      <w:pPr>
        <w:pStyle w:val="a3"/>
        <w:spacing w:after="0" w:line="240" w:lineRule="auto"/>
        <w:rPr>
          <w:rFonts w:ascii="Times New Roman" w:hAnsi="Times New Roman" w:cs="Times New Roman"/>
          <w:b/>
          <w:sz w:val="24"/>
          <w:szCs w:val="24"/>
          <w:lang w:val="uk-UA" w:eastAsia="uk-UA"/>
        </w:rPr>
      </w:pPr>
    </w:p>
    <w:p w:rsidR="00E5518A" w:rsidRPr="00464DBF" w:rsidRDefault="00E5518A" w:rsidP="00E5518A">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rPr>
        <w:t>Облік використання робочого часу здійснюється за кожний робочий день (зміну). Відмітки у табелі про причини неявок на роботу чи про фактично відпрацьований час, про роботу в над</w:t>
      </w:r>
      <w:r w:rsidR="00BB7BAB">
        <w:rPr>
          <w:rFonts w:ascii="Times New Roman" w:hAnsi="Times New Roman" w:cs="Times New Roman"/>
          <w:sz w:val="24"/>
          <w:szCs w:val="24"/>
          <w:lang w:val="uk-UA"/>
        </w:rPr>
        <w:t>нормовий</w:t>
      </w:r>
      <w:r w:rsidRPr="00464DBF">
        <w:rPr>
          <w:rFonts w:ascii="Times New Roman" w:hAnsi="Times New Roman" w:cs="Times New Roman"/>
          <w:sz w:val="24"/>
          <w:szCs w:val="24"/>
          <w:lang w:val="uk-UA"/>
        </w:rPr>
        <w:t xml:space="preserve"> час чи інші відхилення від нормальних умов роботи здійснюються лише на підставі документів, оформлених належним чином, наприклад, листка непрацездатності, наказу про надання працівникові дня відпочинку за роботу у вихідний день, наказу про залучення працівника до роботи у вихідний день.</w:t>
      </w:r>
    </w:p>
    <w:p w:rsidR="00E5518A" w:rsidRPr="00464DBF" w:rsidRDefault="00E5518A" w:rsidP="00E5518A">
      <w:pPr>
        <w:pStyle w:val="a3"/>
        <w:spacing w:after="0" w:line="240" w:lineRule="auto"/>
        <w:rPr>
          <w:rFonts w:ascii="Times New Roman" w:hAnsi="Times New Roman" w:cs="Times New Roman"/>
          <w:b/>
          <w:sz w:val="24"/>
          <w:szCs w:val="24"/>
          <w:lang w:val="uk-UA" w:eastAsia="uk-UA"/>
        </w:rPr>
      </w:pPr>
    </w:p>
    <w:p w:rsidR="00E5518A" w:rsidRPr="00464DBF" w:rsidRDefault="00E5518A" w:rsidP="00E5518A">
      <w:pPr>
        <w:pStyle w:val="rvps2"/>
        <w:numPr>
          <w:ilvl w:val="0"/>
          <w:numId w:val="1"/>
        </w:numPr>
        <w:spacing w:before="0" w:beforeAutospacing="0" w:after="0" w:afterAutospacing="0"/>
        <w:ind w:left="567" w:hanging="567"/>
        <w:jc w:val="both"/>
        <w:rPr>
          <w:lang w:val="uk-UA" w:eastAsia="uk-UA"/>
        </w:rPr>
      </w:pPr>
      <w:r w:rsidRPr="00464DBF">
        <w:rPr>
          <w:color w:val="000000"/>
          <w:lang w:val="uk-UA" w:eastAsia="uk-UA"/>
        </w:rPr>
        <w:t>Тривалість щоденної роботи, час її початку і закінчення визначається правилами внутрішнього трудового розпорядку або місячними графіками роботи. Виконує обов’язки з ведення табел</w:t>
      </w:r>
      <w:r w:rsidR="00BB7BAB">
        <w:rPr>
          <w:color w:val="000000"/>
          <w:lang w:val="uk-UA" w:eastAsia="uk-UA"/>
        </w:rPr>
        <w:t>я</w:t>
      </w:r>
      <w:r w:rsidRPr="00464DBF">
        <w:rPr>
          <w:color w:val="000000"/>
          <w:lang w:val="uk-UA" w:eastAsia="uk-UA"/>
        </w:rPr>
        <w:t xml:space="preserve"> робочого часу по кожній службі - табел</w:t>
      </w:r>
      <w:r w:rsidR="00BB7BAB">
        <w:rPr>
          <w:color w:val="000000"/>
          <w:lang w:val="uk-UA" w:eastAsia="uk-UA"/>
        </w:rPr>
        <w:t xml:space="preserve">ьник, він здійснює контроль за </w:t>
      </w:r>
      <w:r w:rsidRPr="00464DBF">
        <w:rPr>
          <w:color w:val="000000"/>
          <w:lang w:val="uk-UA" w:eastAsia="uk-UA"/>
        </w:rPr>
        <w:t>своєчасним прибуттям на роботу, перебуванням на робочих місцях і виходом з роботи. Виходячи з потреб виробництва в депо і службах</w:t>
      </w:r>
      <w:r w:rsidR="002C77DF">
        <w:rPr>
          <w:color w:val="000000"/>
          <w:lang w:val="uk-UA" w:eastAsia="uk-UA"/>
        </w:rPr>
        <w:t>,</w:t>
      </w:r>
      <w:r w:rsidRPr="00464DBF">
        <w:rPr>
          <w:color w:val="000000"/>
          <w:lang w:val="uk-UA" w:eastAsia="uk-UA"/>
        </w:rPr>
        <w:t xml:space="preserve"> робота проводиться змінами. Перехід з однієї зміни в </w:t>
      </w:r>
      <w:r w:rsidR="002C77DF">
        <w:rPr>
          <w:color w:val="000000"/>
          <w:lang w:val="uk-UA" w:eastAsia="uk-UA"/>
        </w:rPr>
        <w:t>іншу</w:t>
      </w:r>
      <w:r w:rsidRPr="00464DBF">
        <w:rPr>
          <w:color w:val="000000"/>
          <w:lang w:val="uk-UA" w:eastAsia="uk-UA"/>
        </w:rPr>
        <w:t xml:space="preserve"> визначається графіком. Місячні графіки роботи складаються з урахуванням балансу робочого часу на кожний календарний місяць. Затверджений і погоджений з профспілковим комітетом графік роботи є обов’язковим для виконання і надається працівнику під підпис. Невиконання графіка роботи можливе у випадку хвороби та інших поважних причин. Враховуючи безперервний режим роботи підприємства, при складанні місячних графіків, </w:t>
      </w:r>
      <w:r w:rsidR="002C77DF">
        <w:rPr>
          <w:color w:val="000000"/>
          <w:lang w:val="uk-UA" w:eastAsia="uk-UA"/>
        </w:rPr>
        <w:t>у</w:t>
      </w:r>
      <w:r w:rsidRPr="00464DBF">
        <w:rPr>
          <w:color w:val="000000"/>
          <w:lang w:val="uk-UA" w:eastAsia="uk-UA"/>
        </w:rPr>
        <w:t xml:space="preserve"> разі потреби, роботу в святкові і неробочі дні запроваджують понад місячну норму робочого часу.</w:t>
      </w:r>
    </w:p>
    <w:p w:rsidR="00E5518A" w:rsidRPr="00E5518A" w:rsidRDefault="00E5518A" w:rsidP="00E5518A">
      <w:pPr>
        <w:jc w:val="both"/>
      </w:pPr>
    </w:p>
    <w:p w:rsidR="002843E3" w:rsidRPr="00464DBF" w:rsidRDefault="002843E3" w:rsidP="002843E3">
      <w:pPr>
        <w:pStyle w:val="rvps2"/>
        <w:numPr>
          <w:ilvl w:val="0"/>
          <w:numId w:val="2"/>
        </w:numPr>
        <w:spacing w:before="0" w:beforeAutospacing="0" w:after="0" w:afterAutospacing="0"/>
        <w:ind w:left="567" w:hanging="567"/>
        <w:jc w:val="both"/>
        <w:rPr>
          <w:b/>
          <w:lang w:val="uk-UA" w:eastAsia="uk-UA"/>
        </w:rPr>
      </w:pPr>
      <w:r w:rsidRPr="00464DBF">
        <w:rPr>
          <w:b/>
          <w:lang w:val="uk-UA" w:eastAsia="uk-UA"/>
        </w:rPr>
        <w:t>НОРМАТИВНО-ПРАВОВЕ РЕГУЛЮВАННЯ</w:t>
      </w:r>
    </w:p>
    <w:p w:rsidR="002843E3" w:rsidRPr="00464DBF" w:rsidRDefault="002843E3" w:rsidP="002843E3">
      <w:pPr>
        <w:pStyle w:val="rvps2"/>
        <w:spacing w:before="0" w:beforeAutospacing="0" w:after="0" w:afterAutospacing="0"/>
        <w:ind w:left="567" w:hanging="567"/>
        <w:contextualSpacing/>
        <w:jc w:val="both"/>
        <w:rPr>
          <w:lang w:val="uk-UA" w:eastAsia="uk-UA"/>
        </w:rPr>
      </w:pPr>
    </w:p>
    <w:p w:rsidR="002843E3" w:rsidRPr="00464DBF" w:rsidRDefault="002843E3" w:rsidP="002843E3">
      <w:pPr>
        <w:pStyle w:val="rvps2"/>
        <w:numPr>
          <w:ilvl w:val="1"/>
          <w:numId w:val="2"/>
        </w:numPr>
        <w:spacing w:before="0" w:beforeAutospacing="0" w:after="0" w:afterAutospacing="0"/>
        <w:ind w:left="567" w:hanging="567"/>
        <w:contextualSpacing/>
        <w:jc w:val="both"/>
        <w:rPr>
          <w:b/>
          <w:lang w:val="uk-UA" w:eastAsia="uk-UA"/>
        </w:rPr>
      </w:pPr>
      <w:r w:rsidRPr="00464DBF">
        <w:rPr>
          <w:b/>
          <w:lang w:val="uk-UA" w:eastAsia="uk-UA"/>
        </w:rPr>
        <w:t>Щодо державної допомоги</w:t>
      </w:r>
    </w:p>
    <w:p w:rsidR="002843E3" w:rsidRPr="00464DBF" w:rsidRDefault="002843E3" w:rsidP="002843E3">
      <w:pPr>
        <w:pStyle w:val="rvps2"/>
        <w:spacing w:before="0" w:beforeAutospacing="0" w:after="0" w:afterAutospacing="0"/>
        <w:ind w:left="1069"/>
        <w:contextualSpacing/>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w:t>
      </w:r>
      <w:r w:rsidRPr="00464DBF">
        <w:rPr>
          <w:lang w:val="uk-UA" w:eastAsia="uk-UA"/>
        </w:rPr>
        <w:lastRenderedPageBreak/>
        <w:t>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Отже, державна підтримка є державною допомогою, якщо одночасно виконуються такі умови:</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підтримка надається суб’єкту господарювання;</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державна підтримка здійснюється за рахунок ресурсів держави чи місцевих ресурсів;</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2843E3" w:rsidRPr="00464DBF" w:rsidRDefault="002843E3" w:rsidP="002843E3">
      <w:pPr>
        <w:pStyle w:val="rvps2"/>
        <w:numPr>
          <w:ilvl w:val="0"/>
          <w:numId w:val="8"/>
        </w:numPr>
        <w:spacing w:before="0" w:beforeAutospacing="0" w:after="0" w:afterAutospacing="0"/>
        <w:ind w:left="567" w:hanging="567"/>
        <w:contextualSpacing/>
        <w:jc w:val="both"/>
        <w:rPr>
          <w:lang w:val="uk-UA" w:eastAsia="uk-UA"/>
        </w:rPr>
      </w:pPr>
      <w:r w:rsidRPr="00464DBF">
        <w:rPr>
          <w:lang w:val="uk-UA" w:eastAsia="uk-UA"/>
        </w:rPr>
        <w:t>підтримка спотворює або загрожує спотворенням економічної конкуренції.</w:t>
      </w:r>
    </w:p>
    <w:p w:rsidR="002843E3" w:rsidRPr="00464DBF" w:rsidRDefault="002843E3" w:rsidP="002843E3"/>
    <w:p w:rsidR="002843E3" w:rsidRPr="00464DBF" w:rsidRDefault="002843E3" w:rsidP="002843E3">
      <w:pPr>
        <w:pStyle w:val="rvps2"/>
        <w:numPr>
          <w:ilvl w:val="2"/>
          <w:numId w:val="2"/>
        </w:numPr>
        <w:spacing w:before="0" w:beforeAutospacing="0" w:after="0" w:afterAutospacing="0"/>
        <w:ind w:left="567" w:hanging="567"/>
        <w:jc w:val="both"/>
        <w:rPr>
          <w:b/>
          <w:lang w:val="uk-UA" w:eastAsia="uk-UA"/>
        </w:rPr>
      </w:pPr>
      <w:r w:rsidRPr="00464DBF">
        <w:rPr>
          <w:b/>
          <w:lang w:val="uk-UA" w:eastAsia="uk-UA"/>
        </w:rPr>
        <w:t xml:space="preserve"> Послуги, що становлять загальний економічний інтерес</w:t>
      </w:r>
    </w:p>
    <w:p w:rsidR="002843E3" w:rsidRPr="00464DBF" w:rsidRDefault="002843E3" w:rsidP="002843E3">
      <w:pPr>
        <w:pStyle w:val="rvps2"/>
        <w:spacing w:before="0" w:beforeAutospacing="0" w:after="0" w:afterAutospacing="0"/>
        <w:ind w:left="567" w:hanging="567"/>
        <w:jc w:val="both"/>
        <w:rPr>
          <w:b/>
          <w:lang w:val="uk-UA" w:eastAsia="uk-UA"/>
        </w:rPr>
      </w:pPr>
    </w:p>
    <w:p w:rsidR="002843E3" w:rsidRPr="00464DBF" w:rsidRDefault="002843E3" w:rsidP="002843E3">
      <w:pPr>
        <w:pStyle w:val="rvps2"/>
        <w:numPr>
          <w:ilvl w:val="0"/>
          <w:numId w:val="1"/>
        </w:numPr>
        <w:spacing w:before="0" w:beforeAutospacing="0" w:after="0" w:afterAutospacing="0"/>
        <w:ind w:left="567" w:hanging="567"/>
        <w:contextualSpacing/>
        <w:jc w:val="both"/>
        <w:rPr>
          <w:lang w:val="uk-UA" w:eastAsia="uk-UA"/>
        </w:rPr>
      </w:pPr>
      <w:r w:rsidRPr="00464DBF">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rsidR="002843E3" w:rsidRPr="00464DBF" w:rsidRDefault="002843E3" w:rsidP="002843E3">
      <w:pPr>
        <w:pStyle w:val="rvps2"/>
        <w:spacing w:before="0" w:beforeAutospacing="0" w:after="0" w:afterAutospacing="0"/>
        <w:ind w:left="567"/>
        <w:contextualSpacing/>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contextualSpacing/>
        <w:jc w:val="both"/>
        <w:rPr>
          <w:lang w:val="uk-UA" w:eastAsia="uk-UA"/>
        </w:rPr>
      </w:pPr>
      <w:r w:rsidRPr="00464DBF">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464DBF">
        <w:rPr>
          <w:lang w:val="uk-UA" w:eastAsia="uk-UA"/>
        </w:rPr>
        <w:t>коректно</w:t>
      </w:r>
      <w:proofErr w:type="spellEnd"/>
      <w:r w:rsidRPr="00464DBF">
        <w:rPr>
          <w:lang w:val="uk-UA" w:eastAsia="uk-UA"/>
        </w:rPr>
        <w:t xml:space="preserve"> відображена в окремих бухгалтерських рахунках таким чином, щоб чітко відстежувалось таке:</w:t>
      </w:r>
      <w:bookmarkStart w:id="1" w:name="n1842"/>
      <w:bookmarkEnd w:id="1"/>
    </w:p>
    <w:p w:rsidR="002843E3" w:rsidRPr="00464DBF" w:rsidRDefault="002843E3" w:rsidP="002843E3">
      <w:pPr>
        <w:pStyle w:val="rvps2"/>
        <w:numPr>
          <w:ilvl w:val="0"/>
          <w:numId w:val="10"/>
        </w:numPr>
        <w:spacing w:before="0" w:beforeAutospacing="0" w:after="0" w:afterAutospacing="0"/>
        <w:ind w:left="567" w:hanging="567"/>
        <w:jc w:val="both"/>
        <w:rPr>
          <w:lang w:val="uk-UA" w:eastAsia="uk-UA"/>
        </w:rPr>
      </w:pPr>
      <w:r w:rsidRPr="00464DBF">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2843E3" w:rsidRPr="00464DBF" w:rsidRDefault="002843E3" w:rsidP="002843E3">
      <w:pPr>
        <w:pStyle w:val="rvps2"/>
        <w:numPr>
          <w:ilvl w:val="0"/>
          <w:numId w:val="10"/>
        </w:numPr>
        <w:spacing w:before="0" w:beforeAutospacing="0" w:after="0" w:afterAutospacing="0"/>
        <w:ind w:left="567" w:hanging="567"/>
        <w:jc w:val="both"/>
        <w:rPr>
          <w:lang w:val="uk-UA" w:eastAsia="uk-UA"/>
        </w:rPr>
      </w:pPr>
      <w:r w:rsidRPr="00464DBF">
        <w:rPr>
          <w:lang w:val="uk-UA" w:eastAsia="uk-UA"/>
        </w:rPr>
        <w:lastRenderedPageBreak/>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464DBF">
        <w:rPr>
          <w:lang w:val="uk-UA" w:eastAsia="uk-UA"/>
        </w:rPr>
        <w:t>методологій</w:t>
      </w:r>
      <w:proofErr w:type="spellEnd"/>
      <w:r w:rsidRPr="00464DBF">
        <w:rPr>
          <w:lang w:val="uk-UA" w:eastAsia="uk-UA"/>
        </w:rPr>
        <w:t xml:space="preserve"> бухгалтерського обліку, зокрема калькуляції витрат за видом діяльності, та мають базуватися на даних аудиту.</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Додатково, відповідно до рішення Європейського суду від 24.07.2003 № С-280/00 </w:t>
      </w:r>
      <w:proofErr w:type="spellStart"/>
      <w:r w:rsidRPr="00464DBF">
        <w:rPr>
          <w:lang w:val="uk-UA" w:eastAsia="uk-UA"/>
        </w:rPr>
        <w:t>Altmark</w:t>
      </w:r>
      <w:proofErr w:type="spellEnd"/>
      <w:r w:rsidRPr="00464DBF">
        <w:rPr>
          <w:lang w:val="uk-UA" w:eastAsia="uk-UA"/>
        </w:rPr>
        <w:t xml:space="preserve"> </w:t>
      </w:r>
      <w:proofErr w:type="spellStart"/>
      <w:r w:rsidRPr="00464DBF">
        <w:rPr>
          <w:lang w:val="uk-UA" w:eastAsia="uk-UA"/>
        </w:rPr>
        <w:t>Trans</w:t>
      </w:r>
      <w:proofErr w:type="spellEnd"/>
      <w:r w:rsidRPr="00464DBF">
        <w:rPr>
          <w:lang w:val="uk-UA" w:eastAsia="uk-UA"/>
        </w:rPr>
        <w:t xml:space="preserve"> </w:t>
      </w:r>
      <w:proofErr w:type="spellStart"/>
      <w:r w:rsidRPr="00464DBF">
        <w:rPr>
          <w:lang w:val="uk-UA" w:eastAsia="uk-UA"/>
        </w:rPr>
        <w:t>Gmbh</w:t>
      </w:r>
      <w:proofErr w:type="spellEnd"/>
      <w:r w:rsidRPr="00464DBF">
        <w:rPr>
          <w:lang w:val="uk-UA" w:eastAsia="uk-UA"/>
        </w:rPr>
        <w:t xml:space="preserve">, </w:t>
      </w:r>
      <w:proofErr w:type="spellStart"/>
      <w:r w:rsidRPr="00464DBF">
        <w:rPr>
          <w:lang w:val="uk-UA" w:eastAsia="uk-UA"/>
        </w:rPr>
        <w:t>Regierungspräsidium</w:t>
      </w:r>
      <w:proofErr w:type="spellEnd"/>
      <w:r w:rsidRPr="00464DBF">
        <w:rPr>
          <w:lang w:val="uk-UA" w:eastAsia="uk-UA"/>
        </w:rPr>
        <w:t xml:space="preserve"> </w:t>
      </w:r>
      <w:proofErr w:type="spellStart"/>
      <w:r w:rsidRPr="00464DBF">
        <w:rPr>
          <w:lang w:val="uk-UA" w:eastAsia="uk-UA"/>
        </w:rPr>
        <w:t>Magdeburg</w:t>
      </w:r>
      <w:proofErr w:type="spellEnd"/>
      <w:r w:rsidRPr="00464DBF">
        <w:rPr>
          <w:lang w:val="uk-UA" w:eastAsia="uk-UA"/>
        </w:rPr>
        <w:t xml:space="preserve"> v </w:t>
      </w:r>
      <w:proofErr w:type="spellStart"/>
      <w:r w:rsidRPr="00464DBF">
        <w:rPr>
          <w:lang w:val="uk-UA" w:eastAsia="uk-UA"/>
        </w:rPr>
        <w:t>Nahverkehrsgesellschaft</w:t>
      </w:r>
      <w:proofErr w:type="spellEnd"/>
      <w:r w:rsidRPr="00464DBF">
        <w:rPr>
          <w:lang w:val="uk-UA" w:eastAsia="uk-UA"/>
        </w:rPr>
        <w:t xml:space="preserve"> </w:t>
      </w:r>
      <w:proofErr w:type="spellStart"/>
      <w:r w:rsidRPr="00464DBF">
        <w:rPr>
          <w:lang w:val="uk-UA" w:eastAsia="uk-UA"/>
        </w:rPr>
        <w:t>Altmark</w:t>
      </w:r>
      <w:proofErr w:type="spellEnd"/>
      <w:r w:rsidRPr="00464DBF">
        <w:rPr>
          <w:lang w:val="uk-UA" w:eastAsia="uk-UA"/>
        </w:rPr>
        <w:t xml:space="preserve"> </w:t>
      </w:r>
      <w:proofErr w:type="spellStart"/>
      <w:r w:rsidRPr="00464DBF">
        <w:rPr>
          <w:lang w:val="uk-UA" w:eastAsia="uk-UA"/>
        </w:rPr>
        <w:t>Gmbh</w:t>
      </w:r>
      <w:proofErr w:type="spellEnd"/>
      <w:r w:rsidRPr="00464DBF">
        <w:rPr>
          <w:lang w:val="uk-UA" w:eastAsia="uk-UA"/>
        </w:rPr>
        <w:t xml:space="preserve"> (</w:t>
      </w:r>
      <w:r w:rsidRPr="00464DBF">
        <w:rPr>
          <w:lang w:val="uk-UA"/>
        </w:rPr>
        <w:t xml:space="preserve">далі – Рішення у справі </w:t>
      </w:r>
      <w:proofErr w:type="spellStart"/>
      <w:r w:rsidRPr="00464DBF">
        <w:rPr>
          <w:lang w:val="uk-UA" w:eastAsia="uk-UA"/>
        </w:rPr>
        <w:t>Altmark</w:t>
      </w:r>
      <w:proofErr w:type="spellEnd"/>
      <w:r w:rsidRPr="00464DBF">
        <w:rPr>
          <w:lang w:val="uk-UA"/>
        </w:rPr>
        <w:t>)</w:t>
      </w:r>
      <w:r w:rsidRPr="00464DBF">
        <w:rPr>
          <w:lang w:val="uk-UA" w:eastAsia="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2843E3" w:rsidRPr="00464DBF" w:rsidRDefault="002843E3" w:rsidP="002843E3">
      <w:pPr>
        <w:pStyle w:val="rvps2"/>
        <w:spacing w:before="0" w:beforeAutospacing="0" w:after="0" w:afterAutospacing="0"/>
        <w:ind w:left="567" w:hanging="567"/>
        <w:jc w:val="both"/>
        <w:rPr>
          <w:lang w:val="uk-UA" w:eastAsia="uk-UA"/>
        </w:rPr>
      </w:pPr>
      <w:r w:rsidRPr="00464DBF">
        <w:rPr>
          <w:lang w:val="uk-UA" w:eastAsia="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2843E3" w:rsidRPr="00464DBF" w:rsidRDefault="002843E3" w:rsidP="002843E3">
      <w:pPr>
        <w:pStyle w:val="rvps2"/>
        <w:numPr>
          <w:ilvl w:val="0"/>
          <w:numId w:val="11"/>
        </w:numPr>
        <w:spacing w:before="0" w:beforeAutospacing="0" w:after="0" w:afterAutospacing="0"/>
        <w:ind w:left="567" w:hanging="567"/>
        <w:jc w:val="both"/>
        <w:rPr>
          <w:lang w:val="uk-UA" w:eastAsia="uk-UA"/>
        </w:rPr>
      </w:pPr>
      <w:r w:rsidRPr="00464DBF">
        <w:rPr>
          <w:lang w:val="uk-UA" w:eastAsia="uk-UA"/>
        </w:rPr>
        <w:t>суб’єкт господарювання повинен виконувати зобов’язання з обслуговування населення, і ці зобов'язання чітко встановлені та визначені;</w:t>
      </w:r>
    </w:p>
    <w:p w:rsidR="002843E3" w:rsidRPr="00464DBF" w:rsidRDefault="002843E3" w:rsidP="002843E3">
      <w:pPr>
        <w:pStyle w:val="rvps2"/>
        <w:numPr>
          <w:ilvl w:val="0"/>
          <w:numId w:val="11"/>
        </w:numPr>
        <w:spacing w:before="0" w:beforeAutospacing="0" w:after="0" w:afterAutospacing="0"/>
        <w:ind w:left="567" w:hanging="567"/>
        <w:jc w:val="both"/>
        <w:rPr>
          <w:lang w:val="uk-UA" w:eastAsia="uk-UA"/>
        </w:rPr>
      </w:pPr>
      <w:r w:rsidRPr="00464DBF">
        <w:rPr>
          <w:lang w:val="uk-UA" w:eastAsia="uk-UA"/>
        </w:rPr>
        <w:lastRenderedPageBreak/>
        <w:t>параметри, на підставі яких розраховується компенсація, визначені заздалегідь об’єктивним і прозорим способом;</w:t>
      </w:r>
    </w:p>
    <w:p w:rsidR="002843E3" w:rsidRPr="00464DBF" w:rsidRDefault="002843E3" w:rsidP="002843E3">
      <w:pPr>
        <w:pStyle w:val="rvps2"/>
        <w:numPr>
          <w:ilvl w:val="0"/>
          <w:numId w:val="11"/>
        </w:numPr>
        <w:spacing w:before="0" w:beforeAutospacing="0" w:after="0" w:afterAutospacing="0"/>
        <w:ind w:left="567" w:hanging="567"/>
        <w:jc w:val="both"/>
        <w:rPr>
          <w:lang w:val="uk-UA" w:eastAsia="uk-UA"/>
        </w:rPr>
      </w:pPr>
      <w:r w:rsidRPr="00464DBF">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2843E3" w:rsidRPr="00464DBF" w:rsidRDefault="002843E3" w:rsidP="002843E3">
      <w:pPr>
        <w:pStyle w:val="a3"/>
        <w:numPr>
          <w:ilvl w:val="0"/>
          <w:numId w:val="11"/>
        </w:numPr>
        <w:spacing w:after="0" w:line="240" w:lineRule="auto"/>
        <w:ind w:left="567" w:hanging="567"/>
        <w:jc w:val="both"/>
        <w:rPr>
          <w:rFonts w:ascii="Times New Roman" w:hAnsi="Times New Roman" w:cs="Times New Roman"/>
          <w:sz w:val="24"/>
          <w:szCs w:val="24"/>
          <w:lang w:val="uk-UA"/>
        </w:rPr>
      </w:pPr>
      <w:r w:rsidRPr="00464DBF">
        <w:rPr>
          <w:rFonts w:ascii="Times New Roman" w:hAnsi="Times New Roman" w:cs="Times New Roman"/>
          <w:sz w:val="24"/>
          <w:szCs w:val="24"/>
          <w:lang w:val="uk-UA" w:eastAsia="uk-UA"/>
        </w:rPr>
        <w:t xml:space="preserve">суб’єкт господарювання, який надає ці послуги, повинен бути обраний шляхом проведення процедури публічних </w:t>
      </w:r>
      <w:proofErr w:type="spellStart"/>
      <w:r w:rsidRPr="00464DBF">
        <w:rPr>
          <w:rFonts w:ascii="Times New Roman" w:hAnsi="Times New Roman" w:cs="Times New Roman"/>
          <w:sz w:val="24"/>
          <w:szCs w:val="24"/>
          <w:lang w:val="uk-UA" w:eastAsia="uk-UA"/>
        </w:rPr>
        <w:t>закупівель</w:t>
      </w:r>
      <w:proofErr w:type="spellEnd"/>
      <w:r w:rsidRPr="00464DBF">
        <w:rPr>
          <w:rFonts w:ascii="Times New Roman" w:hAnsi="Times New Roman" w:cs="Times New Roman"/>
          <w:sz w:val="24"/>
          <w:szCs w:val="24"/>
          <w:lang w:val="uk-UA" w:eastAsia="uk-UA"/>
        </w:rPr>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2843E3" w:rsidRPr="00464DBF" w:rsidRDefault="002843E3" w:rsidP="002843E3">
      <w:pPr>
        <w:pStyle w:val="a3"/>
        <w:spacing w:after="0" w:line="240" w:lineRule="auto"/>
        <w:ind w:left="567"/>
        <w:jc w:val="both"/>
        <w:rPr>
          <w:rFonts w:ascii="Times New Roman" w:hAnsi="Times New Roman" w:cs="Times New Roman"/>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color w:val="212121"/>
          <w:sz w:val="24"/>
          <w:szCs w:val="24"/>
          <w:lang w:val="uk-UA"/>
        </w:rPr>
      </w:pPr>
      <w:r w:rsidRPr="00464DBF">
        <w:rPr>
          <w:rFonts w:ascii="Times New Roman" w:hAnsi="Times New Roman" w:cs="Times New Roman"/>
          <w:sz w:val="24"/>
          <w:szCs w:val="24"/>
          <w:lang w:val="uk-UA"/>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Pr>
          <w:rFonts w:ascii="Times New Roman" w:hAnsi="Times New Roman" w:cs="Times New Roman"/>
          <w:sz w:val="24"/>
          <w:szCs w:val="24"/>
          <w:lang w:val="uk-UA"/>
        </w:rPr>
        <w:t xml:space="preserve">публічних </w:t>
      </w:r>
      <w:r w:rsidRPr="00464DBF">
        <w:rPr>
          <w:rFonts w:ascii="Times New Roman" w:hAnsi="Times New Roman" w:cs="Times New Roman"/>
          <w:sz w:val="24"/>
          <w:szCs w:val="24"/>
          <w:lang w:val="uk-UA"/>
        </w:rPr>
        <w:t>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rsidR="002843E3" w:rsidRPr="00464DBF" w:rsidRDefault="002843E3" w:rsidP="002843E3">
      <w:pPr>
        <w:pStyle w:val="a3"/>
        <w:spacing w:after="0" w:line="240" w:lineRule="auto"/>
        <w:ind w:left="567" w:hanging="567"/>
        <w:jc w:val="both"/>
        <w:rPr>
          <w:rFonts w:ascii="Times New Roman" w:hAnsi="Times New Roman" w:cs="Times New Roman"/>
          <w:color w:val="212121"/>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Відповідно до пунктів 45-46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464DBF">
        <w:rPr>
          <w:rFonts w:ascii="Times New Roman" w:hAnsi="Times New Roman" w:cs="Times New Roman"/>
          <w:sz w:val="24"/>
          <w:szCs w:val="24"/>
          <w:lang w:val="uk-UA" w:eastAsia="uk-UA"/>
        </w:rPr>
        <w:t>Altmark</w:t>
      </w:r>
      <w:proofErr w:type="spellEnd"/>
      <w:r w:rsidRPr="00464DBF">
        <w:rPr>
          <w:rFonts w:ascii="Times New Roman" w:hAnsi="Times New Roman" w:cs="Times New Roman"/>
          <w:sz w:val="24"/>
          <w:szCs w:val="24"/>
          <w:lang w:val="uk-UA"/>
        </w:rPr>
        <w:t>.</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Так, відповідно до </w:t>
      </w:r>
      <w:r w:rsidRPr="00464DBF">
        <w:rPr>
          <w:rFonts w:ascii="Times New Roman" w:hAnsi="Times New Roman" w:cs="Times New Roman"/>
          <w:sz w:val="24"/>
          <w:szCs w:val="24"/>
          <w:u w:val="single"/>
          <w:lang w:val="uk-UA"/>
        </w:rPr>
        <w:t>першого критерію</w:t>
      </w:r>
      <w:r w:rsidRPr="00464DBF">
        <w:rPr>
          <w:rFonts w:ascii="Times New Roman" w:hAnsi="Times New Roman" w:cs="Times New Roman"/>
          <w:sz w:val="24"/>
          <w:szCs w:val="24"/>
          <w:lang w:val="uk-UA"/>
        </w:rPr>
        <w:t xml:space="preserve"> Рішення у справі </w:t>
      </w:r>
      <w:proofErr w:type="spellStart"/>
      <w:r w:rsidRPr="00464DBF">
        <w:rPr>
          <w:rFonts w:ascii="Times New Roman" w:hAnsi="Times New Roman" w:cs="Times New Roman"/>
          <w:sz w:val="24"/>
          <w:szCs w:val="24"/>
          <w:lang w:val="uk-UA" w:eastAsia="uk-UA"/>
        </w:rPr>
        <w:t>Altmark</w:t>
      </w:r>
      <w:proofErr w:type="spellEnd"/>
      <w:r w:rsidRPr="00464DBF">
        <w:rPr>
          <w:rFonts w:ascii="Times New Roman" w:hAnsi="Times New Roman" w:cs="Times New Roman"/>
          <w:sz w:val="24"/>
          <w:szCs w:val="24"/>
          <w:lang w:val="uk-UA"/>
        </w:rPr>
        <w:t xml:space="preserve"> передбачено покладання на суб’єкта господарювання зобов’язань із надання ПЗЕІ, які мають бути чітко визначені. </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         Пунктом 52 Повідомлення Комісії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2843E3" w:rsidRPr="00464DBF" w:rsidRDefault="002843E3" w:rsidP="002843E3">
      <w:pPr>
        <w:pStyle w:val="rvps2"/>
        <w:numPr>
          <w:ilvl w:val="0"/>
          <w:numId w:val="12"/>
        </w:numPr>
        <w:tabs>
          <w:tab w:val="clear" w:pos="1146"/>
        </w:tabs>
        <w:suppressAutoHyphens/>
        <w:spacing w:before="0" w:beforeAutospacing="0" w:after="0" w:afterAutospacing="0"/>
        <w:ind w:left="567" w:hanging="567"/>
        <w:jc w:val="both"/>
        <w:rPr>
          <w:lang w:val="uk-UA"/>
        </w:rPr>
      </w:pPr>
      <w:r w:rsidRPr="00464DBF">
        <w:rPr>
          <w:lang w:val="uk-UA"/>
        </w:rPr>
        <w:t xml:space="preserve">зміст і тривалість зобов’язань із надання ПЗЕІ; </w:t>
      </w:r>
    </w:p>
    <w:p w:rsidR="002843E3" w:rsidRPr="00464DBF" w:rsidRDefault="002843E3" w:rsidP="002843E3">
      <w:pPr>
        <w:pStyle w:val="rvps2"/>
        <w:numPr>
          <w:ilvl w:val="0"/>
          <w:numId w:val="12"/>
        </w:numPr>
        <w:tabs>
          <w:tab w:val="clear" w:pos="1146"/>
        </w:tabs>
        <w:suppressAutoHyphens/>
        <w:spacing w:before="0" w:beforeAutospacing="0" w:after="0" w:afterAutospacing="0"/>
        <w:ind w:left="567" w:hanging="567"/>
        <w:jc w:val="both"/>
        <w:rPr>
          <w:lang w:val="uk-UA"/>
        </w:rPr>
      </w:pPr>
      <w:r w:rsidRPr="00464DBF">
        <w:rPr>
          <w:lang w:val="uk-UA"/>
        </w:rPr>
        <w:t xml:space="preserve">назву суб’єкта господарювання і, де це необхідно, територію, на яку поширюються його послуги; </w:t>
      </w:r>
    </w:p>
    <w:p w:rsidR="002843E3" w:rsidRPr="00464DBF" w:rsidRDefault="002843E3" w:rsidP="002843E3">
      <w:pPr>
        <w:pStyle w:val="rvps2"/>
        <w:numPr>
          <w:ilvl w:val="0"/>
          <w:numId w:val="12"/>
        </w:numPr>
        <w:tabs>
          <w:tab w:val="clear" w:pos="1146"/>
        </w:tabs>
        <w:suppressAutoHyphens/>
        <w:spacing w:before="0" w:beforeAutospacing="0" w:after="0" w:afterAutospacing="0"/>
        <w:ind w:left="567" w:hanging="567"/>
        <w:jc w:val="both"/>
        <w:rPr>
          <w:lang w:val="uk-UA"/>
        </w:rPr>
      </w:pPr>
      <w:r w:rsidRPr="00464DBF">
        <w:rPr>
          <w:lang w:val="uk-UA"/>
        </w:rPr>
        <w:t>характер будь-яких виключних або спеціальних прав, які було надано державним органом влади суб’єкту господарювання щодо ПЗЕІ;</w:t>
      </w:r>
    </w:p>
    <w:p w:rsidR="002843E3" w:rsidRPr="00464DBF" w:rsidRDefault="002843E3" w:rsidP="002843E3">
      <w:pPr>
        <w:pStyle w:val="rvps2"/>
        <w:numPr>
          <w:ilvl w:val="0"/>
          <w:numId w:val="12"/>
        </w:numPr>
        <w:tabs>
          <w:tab w:val="clear" w:pos="1146"/>
        </w:tabs>
        <w:suppressAutoHyphens/>
        <w:spacing w:before="0" w:beforeAutospacing="0" w:after="0" w:afterAutospacing="0"/>
        <w:ind w:left="567" w:hanging="567"/>
        <w:jc w:val="both"/>
        <w:rPr>
          <w:lang w:val="uk-UA"/>
        </w:rPr>
      </w:pPr>
      <w:r w:rsidRPr="00464DBF">
        <w:rPr>
          <w:lang w:val="uk-UA"/>
        </w:rPr>
        <w:t xml:space="preserve">методику розрахунку компенсації, контролю та перегляду компенсації; </w:t>
      </w:r>
    </w:p>
    <w:p w:rsidR="002843E3" w:rsidRPr="00464DBF" w:rsidRDefault="002843E3" w:rsidP="002843E3">
      <w:pPr>
        <w:pStyle w:val="rvps2"/>
        <w:numPr>
          <w:ilvl w:val="0"/>
          <w:numId w:val="12"/>
        </w:numPr>
        <w:tabs>
          <w:tab w:val="clear" w:pos="1146"/>
        </w:tabs>
        <w:suppressAutoHyphens/>
        <w:spacing w:before="0" w:beforeAutospacing="0" w:after="0" w:afterAutospacing="0"/>
        <w:ind w:left="567" w:hanging="567"/>
        <w:jc w:val="both"/>
        <w:rPr>
          <w:lang w:val="uk-UA"/>
        </w:rPr>
      </w:pPr>
      <w:r w:rsidRPr="00464DBF">
        <w:rPr>
          <w:lang w:val="uk-UA"/>
        </w:rPr>
        <w:t>механізм для уникнення й повернення надмірної компенсації.</w:t>
      </w:r>
    </w:p>
    <w:p w:rsidR="002843E3" w:rsidRPr="00464DBF" w:rsidRDefault="002843E3" w:rsidP="002843E3">
      <w:pPr>
        <w:pStyle w:val="rvps2"/>
        <w:spacing w:before="0" w:beforeAutospacing="0" w:after="0" w:afterAutospacing="0"/>
        <w:ind w:left="567" w:hanging="567"/>
        <w:jc w:val="both"/>
        <w:rPr>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Зміст </w:t>
      </w:r>
      <w:r w:rsidRPr="00464DBF">
        <w:rPr>
          <w:rFonts w:ascii="Times New Roman" w:hAnsi="Times New Roman" w:cs="Times New Roman"/>
          <w:sz w:val="24"/>
          <w:szCs w:val="24"/>
          <w:u w:val="single"/>
          <w:lang w:val="uk-UA"/>
        </w:rPr>
        <w:t>другого критерію</w:t>
      </w:r>
      <w:r w:rsidRPr="00464DBF">
        <w:rPr>
          <w:rFonts w:ascii="Times New Roman" w:hAnsi="Times New Roman" w:cs="Times New Roman"/>
          <w:sz w:val="24"/>
          <w:szCs w:val="24"/>
          <w:lang w:val="uk-UA"/>
        </w:rPr>
        <w:t xml:space="preserve"> Рішення у справі </w:t>
      </w:r>
      <w:proofErr w:type="spellStart"/>
      <w:r w:rsidRPr="00464DBF">
        <w:rPr>
          <w:rFonts w:ascii="Times New Roman" w:hAnsi="Times New Roman" w:cs="Times New Roman"/>
          <w:sz w:val="24"/>
          <w:szCs w:val="24"/>
          <w:lang w:val="uk-UA" w:eastAsia="uk-UA"/>
        </w:rPr>
        <w:t>Altmark</w:t>
      </w:r>
      <w:proofErr w:type="spellEnd"/>
      <w:r w:rsidRPr="00464DBF">
        <w:rPr>
          <w:rFonts w:ascii="Times New Roman" w:hAnsi="Times New Roman" w:cs="Times New Roman"/>
          <w:sz w:val="24"/>
          <w:szCs w:val="24"/>
          <w:lang w:val="uk-UA"/>
        </w:rPr>
        <w:t xml:space="preserve"> розкрито в розділі 3.4 Повідомлення Комісії.</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Стосовно </w:t>
      </w:r>
      <w:r w:rsidRPr="00464DBF">
        <w:rPr>
          <w:rFonts w:ascii="Times New Roman" w:hAnsi="Times New Roman" w:cs="Times New Roman"/>
          <w:sz w:val="24"/>
          <w:szCs w:val="24"/>
          <w:u w:val="single"/>
          <w:lang w:val="uk-UA"/>
        </w:rPr>
        <w:t>третього критерію</w:t>
      </w:r>
      <w:r w:rsidRPr="00464DBF">
        <w:rPr>
          <w:rFonts w:ascii="Times New Roman" w:hAnsi="Times New Roman" w:cs="Times New Roman"/>
          <w:sz w:val="24"/>
          <w:szCs w:val="24"/>
          <w:lang w:val="uk-UA"/>
        </w:rPr>
        <w:t xml:space="preserve"> Рішення у справі </w:t>
      </w:r>
      <w:proofErr w:type="spellStart"/>
      <w:r w:rsidRPr="00464DBF">
        <w:rPr>
          <w:rFonts w:ascii="Times New Roman" w:hAnsi="Times New Roman" w:cs="Times New Roman"/>
          <w:sz w:val="24"/>
          <w:szCs w:val="24"/>
          <w:lang w:val="uk-UA" w:eastAsia="uk-UA"/>
        </w:rPr>
        <w:t>Altmark</w:t>
      </w:r>
      <w:proofErr w:type="spellEnd"/>
      <w:r w:rsidRPr="00464DBF">
        <w:rPr>
          <w:rFonts w:ascii="Times New Roman" w:hAnsi="Times New Roman" w:cs="Times New Roman"/>
          <w:sz w:val="24"/>
          <w:szCs w:val="24"/>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Згідно з </w:t>
      </w:r>
      <w:r w:rsidRPr="00464DBF">
        <w:rPr>
          <w:rFonts w:ascii="Times New Roman" w:hAnsi="Times New Roman" w:cs="Times New Roman"/>
          <w:sz w:val="24"/>
          <w:szCs w:val="24"/>
          <w:u w:val="single"/>
          <w:lang w:val="uk-UA"/>
        </w:rPr>
        <w:t>четвертим критерієм</w:t>
      </w:r>
      <w:r w:rsidRPr="00464DBF">
        <w:rPr>
          <w:rFonts w:ascii="Times New Roman" w:hAnsi="Times New Roman" w:cs="Times New Roman"/>
          <w:sz w:val="24"/>
          <w:szCs w:val="24"/>
          <w:lang w:val="uk-UA"/>
        </w:rPr>
        <w:t xml:space="preserve">, передбаченим Рішенням у справі </w:t>
      </w:r>
      <w:proofErr w:type="spellStart"/>
      <w:r w:rsidRPr="00464DBF">
        <w:rPr>
          <w:rFonts w:ascii="Times New Roman" w:hAnsi="Times New Roman" w:cs="Times New Roman"/>
          <w:sz w:val="24"/>
          <w:szCs w:val="24"/>
          <w:lang w:val="uk-UA" w:eastAsia="uk-UA"/>
        </w:rPr>
        <w:t>Altmark</w:t>
      </w:r>
      <w:proofErr w:type="spellEnd"/>
      <w:r w:rsidRPr="00464DBF">
        <w:rPr>
          <w:rFonts w:ascii="Times New Roman" w:hAnsi="Times New Roman" w:cs="Times New Roman"/>
          <w:sz w:val="24"/>
          <w:szCs w:val="24"/>
          <w:lang w:val="uk-UA"/>
        </w:rPr>
        <w:t xml:space="preserve">, компенсація, що надається, повинна бути або результатом процедури публічних </w:t>
      </w:r>
      <w:proofErr w:type="spellStart"/>
      <w:r w:rsidRPr="00464DBF">
        <w:rPr>
          <w:rFonts w:ascii="Times New Roman" w:hAnsi="Times New Roman" w:cs="Times New Roman"/>
          <w:sz w:val="24"/>
          <w:szCs w:val="24"/>
          <w:lang w:val="uk-UA"/>
        </w:rPr>
        <w:t>закупівель</w:t>
      </w:r>
      <w:proofErr w:type="spellEnd"/>
      <w:r w:rsidRPr="00464DBF">
        <w:rPr>
          <w:rFonts w:ascii="Times New Roman" w:hAnsi="Times New Roman" w:cs="Times New Roman"/>
          <w:sz w:val="24"/>
          <w:szCs w:val="24"/>
          <w:lang w:val="uk-UA"/>
        </w:rPr>
        <w:t>, яка б дозволила обрати пропозицію з найнижчою ціною за надання таких послуг, або за результатами аналізу витрат типового суб’єкта господарювання під час надання таких послуг.</w:t>
      </w:r>
    </w:p>
    <w:p w:rsidR="002843E3" w:rsidRPr="00464DBF" w:rsidRDefault="002843E3" w:rsidP="002843E3">
      <w:pPr>
        <w:pStyle w:val="rvps2"/>
        <w:spacing w:before="0" w:beforeAutospacing="0" w:after="0" w:afterAutospacing="0"/>
        <w:ind w:left="426"/>
        <w:jc w:val="both"/>
        <w:rPr>
          <w:lang w:val="uk-UA" w:eastAsia="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464DBF">
        <w:rPr>
          <w:rFonts w:ascii="Times New Roman" w:hAnsi="Times New Roman" w:cs="Times New Roman"/>
          <w:sz w:val="24"/>
          <w:szCs w:val="24"/>
          <w:lang w:val="uk-UA" w:eastAsia="uk-UA"/>
        </w:rPr>
        <w:t>Altmark</w:t>
      </w:r>
      <w:proofErr w:type="spellEnd"/>
      <w:r w:rsidRPr="00464DBF">
        <w:rPr>
          <w:rFonts w:ascii="Times New Roman" w:hAnsi="Times New Roman" w:cs="Times New Roman"/>
          <w:sz w:val="24"/>
          <w:szCs w:val="24"/>
          <w:lang w:val="uk-UA"/>
        </w:rPr>
        <w:t>.</w:t>
      </w:r>
    </w:p>
    <w:p w:rsidR="002843E3" w:rsidRPr="00464DBF" w:rsidRDefault="002843E3" w:rsidP="002843E3">
      <w:pPr>
        <w:pStyle w:val="a3"/>
        <w:spacing w:after="0" w:line="240" w:lineRule="auto"/>
        <w:ind w:left="567"/>
        <w:jc w:val="both"/>
        <w:rPr>
          <w:rFonts w:ascii="Times New Roman" w:hAnsi="Times New Roman" w:cs="Times New Roman"/>
          <w:sz w:val="24"/>
          <w:szCs w:val="24"/>
          <w:lang w:val="uk-UA"/>
        </w:rPr>
      </w:pPr>
    </w:p>
    <w:p w:rsidR="002843E3" w:rsidRPr="00464DBF" w:rsidRDefault="002843E3" w:rsidP="002843E3">
      <w:pPr>
        <w:pStyle w:val="a3"/>
        <w:numPr>
          <w:ilvl w:val="2"/>
          <w:numId w:val="2"/>
        </w:numPr>
        <w:tabs>
          <w:tab w:val="left" w:pos="0"/>
        </w:tabs>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b/>
          <w:sz w:val="24"/>
          <w:szCs w:val="24"/>
          <w:lang w:val="uk-UA" w:eastAsia="uk-UA"/>
        </w:rPr>
        <w:t xml:space="preserve"> Вимоги (критерії допустимості) компенсації витрат, пов’язаних із послугами громадського транспорту</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bookmarkStart w:id="3" w:name="o250"/>
      <w:bookmarkStart w:id="4" w:name="o251"/>
      <w:bookmarkEnd w:id="3"/>
      <w:bookmarkEnd w:id="4"/>
      <w:r w:rsidRPr="00464DBF">
        <w:rPr>
          <w:lang w:val="uk-UA" w:eastAsia="uk-UA"/>
        </w:rPr>
        <w:t xml:space="preserve">Якщо критеріїв у справі </w:t>
      </w:r>
      <w:proofErr w:type="spellStart"/>
      <w:r w:rsidRPr="00464DBF">
        <w:rPr>
          <w:lang w:val="uk-UA" w:eastAsia="uk-UA"/>
        </w:rPr>
        <w:t>Altmark</w:t>
      </w:r>
      <w:proofErr w:type="spellEnd"/>
      <w:r w:rsidRPr="00464DBF">
        <w:rPr>
          <w:lang w:val="uk-UA" w:eastAsia="uk-UA"/>
        </w:rPr>
        <w:t xml:space="preserve"> не дотримано, з урахуванням положень статей 264 та 267 Угоди, для проведення відповідної оцінки </w:t>
      </w:r>
      <w:r w:rsidRPr="00464DBF">
        <w:rPr>
          <w:iCs/>
          <w:lang w:val="uk-UA"/>
        </w:rPr>
        <w:t>допустимості державної допомоги</w:t>
      </w:r>
      <w:r w:rsidRPr="00464DBF">
        <w:rPr>
          <w:lang w:val="uk-UA" w:eastAsia="uk-UA"/>
        </w:rPr>
        <w:t xml:space="preserve"> </w:t>
      </w:r>
      <w:r w:rsidRPr="00464DBF">
        <w:rPr>
          <w:iCs/>
          <w:lang w:val="uk-UA"/>
        </w:rPr>
        <w:t xml:space="preserve">під час надання послуг громадського транспорту для оцінки використовується </w:t>
      </w:r>
      <w:r w:rsidRPr="00464DBF">
        <w:rPr>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(далі – Регламент).</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w:t>
      </w:r>
      <w:r>
        <w:rPr>
          <w:lang w:val="uk-UA" w:eastAsia="uk-UA"/>
        </w:rPr>
        <w:t>публічної</w:t>
      </w:r>
      <w:r w:rsidRPr="00464DBF">
        <w:rPr>
          <w:lang w:val="uk-UA" w:eastAsia="uk-UA"/>
        </w:rPr>
        <w:t xml:space="preserve"> послуги.</w:t>
      </w:r>
    </w:p>
    <w:p w:rsidR="002843E3" w:rsidRPr="00464DBF" w:rsidRDefault="002843E3" w:rsidP="002843E3">
      <w:pPr>
        <w:pStyle w:val="a3"/>
        <w:spacing w:after="0" w:line="240" w:lineRule="auto"/>
        <w:ind w:left="567" w:hanging="567"/>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bCs/>
          <w:lang w:val="uk-UA" w:eastAsia="uk-UA"/>
        </w:rPr>
        <w:lastRenderedPageBreak/>
        <w:t>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2843E3" w:rsidRPr="00464DBF" w:rsidRDefault="002843E3" w:rsidP="002843E3">
      <w:pPr>
        <w:pStyle w:val="rvps2"/>
        <w:spacing w:before="0" w:beforeAutospacing="0" w:after="0" w:afterAutospacing="0"/>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Відповідно до статті 2 Регламенту:</w:t>
      </w:r>
    </w:p>
    <w:p w:rsidR="002843E3" w:rsidRPr="00464DBF" w:rsidRDefault="002843E3" w:rsidP="002843E3">
      <w:pPr>
        <w:pStyle w:val="rvps2"/>
        <w:spacing w:before="0" w:beforeAutospacing="0" w:after="0" w:afterAutospacing="0"/>
        <w:ind w:left="567"/>
        <w:jc w:val="both"/>
        <w:rPr>
          <w:lang w:val="uk-UA" w:eastAsia="uk-UA"/>
        </w:rPr>
      </w:pPr>
      <w:r w:rsidRPr="00464DBF">
        <w:rPr>
          <w:lang w:val="uk-UA" w:eastAsia="uk-UA"/>
        </w:rPr>
        <w:t xml:space="preserve">договір на державну послугу означає один або більше юридично обов’язкових актів, що підтверджують угоду між компетентним органом та оператором </w:t>
      </w:r>
      <w:r>
        <w:rPr>
          <w:lang w:val="uk-UA" w:eastAsia="uk-UA"/>
        </w:rPr>
        <w:t>публічних</w:t>
      </w:r>
      <w:r w:rsidRPr="00464DBF">
        <w:rPr>
          <w:lang w:val="uk-UA" w:eastAsia="uk-UA"/>
        </w:rPr>
        <w:t xml:space="preserve">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w:t>
      </w:r>
      <w:proofErr w:type="spellStart"/>
      <w:r w:rsidRPr="00464DBF">
        <w:rPr>
          <w:lang w:val="uk-UA" w:eastAsia="uk-UA"/>
        </w:rPr>
        <w:t>акта</w:t>
      </w:r>
      <w:proofErr w:type="spellEnd"/>
      <w:r w:rsidRPr="00464DBF">
        <w:rPr>
          <w:lang w:val="uk-UA" w:eastAsia="uk-UA"/>
        </w:rPr>
        <w:t>, або містити умови, за яких компетентний орган сам надає послуги або доручає надання таких послуг внутрішньому оператору;</w:t>
      </w:r>
    </w:p>
    <w:p w:rsidR="002843E3" w:rsidRPr="00464DBF" w:rsidRDefault="002843E3" w:rsidP="002843E3">
      <w:pPr>
        <w:pStyle w:val="rvps2"/>
        <w:spacing w:before="0" w:beforeAutospacing="0" w:after="0" w:afterAutospacing="0"/>
        <w:ind w:left="567"/>
        <w:jc w:val="both"/>
        <w:rPr>
          <w:lang w:val="uk-UA" w:eastAsia="uk-UA"/>
        </w:rPr>
      </w:pPr>
      <w:r w:rsidRPr="00464DBF">
        <w:rPr>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Статтею 3 Регламенту передбачено, що компенсація, надана компетентними органами для покриття витрат, пов’язаних із виконанням зобов’язання надавати </w:t>
      </w:r>
      <w:r>
        <w:rPr>
          <w:lang w:val="uk-UA" w:eastAsia="uk-UA"/>
        </w:rPr>
        <w:t xml:space="preserve">публічні </w:t>
      </w:r>
      <w:r w:rsidRPr="00464DBF">
        <w:rPr>
          <w:lang w:val="uk-UA" w:eastAsia="uk-UA"/>
        </w:rPr>
        <w:t xml:space="preserve">послуги, повинна обчислюватися таким чином, щоб запобігти надмірній компенсації. Контракт про надання </w:t>
      </w:r>
      <w:r>
        <w:rPr>
          <w:lang w:val="uk-UA" w:eastAsia="uk-UA"/>
        </w:rPr>
        <w:t xml:space="preserve">публічних </w:t>
      </w:r>
      <w:r w:rsidRPr="00464DBF">
        <w:rPr>
          <w:lang w:val="uk-UA" w:eastAsia="uk-UA"/>
        </w:rPr>
        <w:t>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3C1D13" w:rsidRPr="00464DBF" w:rsidRDefault="003C1D13" w:rsidP="003C1D1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Згідно зі статтею 2 Регламенту компенсація за надання </w:t>
      </w:r>
      <w:r>
        <w:rPr>
          <w:lang w:val="uk-UA" w:eastAsia="uk-UA"/>
        </w:rPr>
        <w:t>публічних</w:t>
      </w:r>
      <w:r w:rsidRPr="00464DBF">
        <w:rPr>
          <w:lang w:val="uk-UA" w:eastAsia="uk-UA"/>
        </w:rPr>
        <w:t xml:space="preserve">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w:t>
      </w:r>
      <w:r>
        <w:rPr>
          <w:lang w:val="uk-UA" w:eastAsia="uk-UA"/>
        </w:rPr>
        <w:t xml:space="preserve">публічних </w:t>
      </w:r>
      <w:r w:rsidRPr="00464DBF">
        <w:rPr>
          <w:lang w:val="uk-UA" w:eastAsia="uk-UA"/>
        </w:rPr>
        <w:t>послуг або пов’язаних із періодом, у якому ці послуги надавалися.</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bCs/>
          <w:lang w:val="uk-UA" w:eastAsia="uk-UA"/>
        </w:rPr>
        <w:t xml:space="preserve">Відповідно до статті 4 Регламенту договір про надання </w:t>
      </w:r>
      <w:r>
        <w:rPr>
          <w:bCs/>
          <w:lang w:val="uk-UA" w:eastAsia="uk-UA"/>
        </w:rPr>
        <w:t>публічних</w:t>
      </w:r>
      <w:r w:rsidRPr="00464DBF">
        <w:rPr>
          <w:bCs/>
          <w:lang w:val="uk-UA" w:eastAsia="uk-UA"/>
        </w:rPr>
        <w:t xml:space="preserve"> послуг та загальні правила повинні містити:</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 xml:space="preserve">чітко визначені зобов’язання щодо </w:t>
      </w:r>
      <w:r>
        <w:rPr>
          <w:lang w:val="uk-UA" w:eastAsia="uk-UA"/>
        </w:rPr>
        <w:t>публічних</w:t>
      </w:r>
      <w:r w:rsidRPr="00464DBF">
        <w:rPr>
          <w:lang w:val="uk-UA" w:eastAsia="uk-UA"/>
        </w:rPr>
        <w:t xml:space="preserve"> послуг, які повинен виконувати суб’єкт господарювання, та відповідні географічні зони;</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параметри, на підставі яких розраховується компенсація, та наявність будь-яких ексклюзивних прав;</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Pr>
          <w:lang w:val="uk-UA" w:eastAsia="uk-UA"/>
        </w:rPr>
        <w:t xml:space="preserve">публічні </w:t>
      </w:r>
      <w:r w:rsidRPr="00464DBF">
        <w:rPr>
          <w:lang w:val="uk-UA" w:eastAsia="uk-UA"/>
        </w:rPr>
        <w:lastRenderedPageBreak/>
        <w:t>послуги загального інтересу, з урахуванням доходу, який залишається у підприємства, та розумного рівня прибутку;</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2843E3" w:rsidRPr="00464DBF" w:rsidRDefault="002843E3" w:rsidP="002843E3"/>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bCs/>
          <w:lang w:val="uk-UA" w:eastAsia="uk-UA"/>
        </w:rPr>
        <w:t xml:space="preserve">Пунктом 2 статті 5 Регламенту встановлено, зокрема, що будь-який компетентний орган місцевої влади, що забезпечує надання </w:t>
      </w:r>
      <w:r>
        <w:rPr>
          <w:bCs/>
          <w:lang w:val="uk-UA" w:eastAsia="uk-UA"/>
        </w:rPr>
        <w:t>публічних</w:t>
      </w:r>
      <w:r w:rsidRPr="00464DBF">
        <w:rPr>
          <w:bCs/>
          <w:lang w:val="uk-UA" w:eastAsia="uk-UA"/>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Pr>
          <w:bCs/>
          <w:lang w:val="uk-UA" w:eastAsia="uk-UA"/>
        </w:rPr>
        <w:t>публічних</w:t>
      </w:r>
      <w:r w:rsidRPr="00464DBF">
        <w:rPr>
          <w:bCs/>
          <w:lang w:val="uk-UA" w:eastAsia="uk-UA"/>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2843E3" w:rsidRPr="00464DBF" w:rsidRDefault="002843E3" w:rsidP="002843E3">
      <w:pPr>
        <w:pStyle w:val="rvps2"/>
        <w:numPr>
          <w:ilvl w:val="0"/>
          <w:numId w:val="8"/>
        </w:numPr>
        <w:spacing w:before="0" w:beforeAutospacing="0" w:after="0" w:afterAutospacing="0"/>
        <w:ind w:left="567" w:hanging="567"/>
        <w:jc w:val="both"/>
        <w:rPr>
          <w:lang w:val="uk-UA" w:eastAsia="uk-UA"/>
        </w:rPr>
      </w:pPr>
      <w:r w:rsidRPr="00464DBF">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2843E3" w:rsidRPr="00464DBF" w:rsidRDefault="002843E3" w:rsidP="002843E3"/>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2843E3" w:rsidRPr="00464DBF"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bCs/>
          <w:lang w:val="uk-UA"/>
        </w:rPr>
        <w:t xml:space="preserve">Отже, беручи до уваги зобов’язання України, передбачені статтею 264 Угоди, положення Регламенту та додатково – рішення Європейського Суду від 24.07.2003 </w:t>
      </w:r>
      <w:r w:rsidR="00703595">
        <w:rPr>
          <w:bCs/>
          <w:lang w:val="uk-UA"/>
        </w:rPr>
        <w:br/>
      </w:r>
      <w:r w:rsidRPr="00464DBF">
        <w:rPr>
          <w:bCs/>
          <w:lang w:val="uk-UA"/>
        </w:rPr>
        <w:t xml:space="preserve">№ 280/00 у справі </w:t>
      </w:r>
      <w:proofErr w:type="spellStart"/>
      <w:r w:rsidRPr="00464DBF">
        <w:rPr>
          <w:bCs/>
          <w:lang w:val="uk-UA"/>
        </w:rPr>
        <w:t>Altmark</w:t>
      </w:r>
      <w:proofErr w:type="spellEnd"/>
      <w:r w:rsidRPr="00464DBF">
        <w:rPr>
          <w:bCs/>
          <w:lang w:val="uk-UA"/>
        </w:rPr>
        <w:t xml:space="preserve"> </w:t>
      </w:r>
      <w:proofErr w:type="spellStart"/>
      <w:r w:rsidRPr="00464DBF">
        <w:rPr>
          <w:bCs/>
          <w:lang w:val="uk-UA"/>
        </w:rPr>
        <w:t>Trans</w:t>
      </w:r>
      <w:proofErr w:type="spellEnd"/>
      <w:r w:rsidRPr="00464DBF">
        <w:rPr>
          <w:bCs/>
          <w:lang w:val="uk-UA"/>
        </w:rPr>
        <w:t xml:space="preserve"> </w:t>
      </w:r>
      <w:proofErr w:type="spellStart"/>
      <w:r w:rsidRPr="00464DBF">
        <w:rPr>
          <w:bCs/>
          <w:lang w:val="uk-UA"/>
        </w:rPr>
        <w:t>Gmbh</w:t>
      </w:r>
      <w:proofErr w:type="spellEnd"/>
      <w:r w:rsidRPr="00464DBF">
        <w:rPr>
          <w:bCs/>
          <w:lang w:val="uk-UA"/>
        </w:rPr>
        <w:t xml:space="preserve">, </w:t>
      </w:r>
      <w:proofErr w:type="spellStart"/>
      <w:r w:rsidRPr="00464DBF">
        <w:rPr>
          <w:bCs/>
          <w:lang w:val="uk-UA"/>
        </w:rPr>
        <w:t>Regierungspräsidium</w:t>
      </w:r>
      <w:proofErr w:type="spellEnd"/>
      <w:r w:rsidRPr="00464DBF">
        <w:rPr>
          <w:bCs/>
          <w:lang w:val="uk-UA"/>
        </w:rPr>
        <w:t xml:space="preserve"> </w:t>
      </w:r>
      <w:proofErr w:type="spellStart"/>
      <w:r w:rsidRPr="00464DBF">
        <w:rPr>
          <w:bCs/>
          <w:lang w:val="uk-UA"/>
        </w:rPr>
        <w:t>Magdeburg</w:t>
      </w:r>
      <w:proofErr w:type="spellEnd"/>
      <w:r w:rsidRPr="00464DBF">
        <w:rPr>
          <w:bCs/>
          <w:lang w:val="uk-UA"/>
        </w:rPr>
        <w:t xml:space="preserve"> v </w:t>
      </w:r>
      <w:proofErr w:type="spellStart"/>
      <w:r w:rsidRPr="00464DBF">
        <w:rPr>
          <w:bCs/>
          <w:lang w:val="uk-UA"/>
        </w:rPr>
        <w:t>Nahverkehrsgesellschaft</w:t>
      </w:r>
      <w:proofErr w:type="spellEnd"/>
      <w:r w:rsidRPr="00464DBF">
        <w:rPr>
          <w:bCs/>
          <w:lang w:val="uk-UA"/>
        </w:rPr>
        <w:t xml:space="preserve"> </w:t>
      </w:r>
      <w:proofErr w:type="spellStart"/>
      <w:r w:rsidRPr="00464DBF">
        <w:rPr>
          <w:bCs/>
          <w:lang w:val="uk-UA"/>
        </w:rPr>
        <w:t>Altmark</w:t>
      </w:r>
      <w:proofErr w:type="spellEnd"/>
      <w:r w:rsidRPr="00464DBF">
        <w:rPr>
          <w:bCs/>
          <w:lang w:val="uk-UA"/>
        </w:rPr>
        <w:t xml:space="preserve"> </w:t>
      </w:r>
      <w:proofErr w:type="spellStart"/>
      <w:r w:rsidRPr="00464DBF">
        <w:rPr>
          <w:bCs/>
          <w:lang w:val="uk-UA"/>
        </w:rPr>
        <w:t>Gmbh</w:t>
      </w:r>
      <w:proofErr w:type="spellEnd"/>
      <w:r w:rsidRPr="00464DBF">
        <w:rPr>
          <w:bCs/>
          <w:lang w:val="uk-UA"/>
        </w:rPr>
        <w:t>, компенсація витрат суб’єкта господарювання є сумісною із наданням послуг загального економічного інтересу, якщо:</w:t>
      </w:r>
    </w:p>
    <w:p w:rsidR="002843E3" w:rsidRPr="00464DBF" w:rsidRDefault="002843E3" w:rsidP="00550E22">
      <w:pPr>
        <w:numPr>
          <w:ilvl w:val="0"/>
          <w:numId w:val="9"/>
        </w:numPr>
        <w:ind w:left="567" w:hanging="141"/>
        <w:jc w:val="both"/>
      </w:pPr>
      <w:r w:rsidRPr="00464DBF">
        <w:lastRenderedPageBreak/>
        <w:t>суб’єкт господарювання має чітко визначені</w:t>
      </w:r>
      <w:r w:rsidRPr="00464DBF" w:rsidDel="004D543E">
        <w:t xml:space="preserve"> </w:t>
      </w:r>
      <w:r w:rsidRPr="00464DBF">
        <w:t xml:space="preserve">зобов’язання надавати </w:t>
      </w:r>
      <w:r>
        <w:t>публічні</w:t>
      </w:r>
      <w:r w:rsidRPr="00464DBF">
        <w:t xml:space="preserve"> послуги (обслуговувати населення);</w:t>
      </w:r>
    </w:p>
    <w:p w:rsidR="002843E3" w:rsidRPr="00464DBF" w:rsidRDefault="002843E3" w:rsidP="00550E22">
      <w:pPr>
        <w:numPr>
          <w:ilvl w:val="0"/>
          <w:numId w:val="9"/>
        </w:numPr>
        <w:ind w:left="567" w:hanging="141"/>
        <w:jc w:val="both"/>
      </w:pPr>
      <w:r w:rsidRPr="00464DBF">
        <w:t>параметри, на підставі яких обчислюється компенсація, є визначеними заздалегідь  об’єктивним і прозорим способом;</w:t>
      </w:r>
    </w:p>
    <w:p w:rsidR="002843E3" w:rsidRPr="00464DBF" w:rsidRDefault="002843E3" w:rsidP="00550E22">
      <w:pPr>
        <w:numPr>
          <w:ilvl w:val="0"/>
          <w:numId w:val="9"/>
        </w:numPr>
        <w:ind w:left="567" w:hanging="141"/>
        <w:jc w:val="both"/>
      </w:pPr>
      <w:r w:rsidRPr="00464DBF">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t>публічні</w:t>
      </w:r>
      <w:r w:rsidRPr="00464DBF">
        <w:t xml:space="preserve">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2843E3" w:rsidRPr="00464DBF" w:rsidRDefault="002843E3" w:rsidP="00550E22">
      <w:pPr>
        <w:numPr>
          <w:ilvl w:val="0"/>
          <w:numId w:val="9"/>
        </w:numPr>
        <w:ind w:left="567" w:hanging="141"/>
        <w:jc w:val="both"/>
      </w:pPr>
      <w:r w:rsidRPr="00464DBF">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2843E3" w:rsidRDefault="002843E3" w:rsidP="00550E22">
      <w:pPr>
        <w:numPr>
          <w:ilvl w:val="0"/>
          <w:numId w:val="9"/>
        </w:numPr>
        <w:ind w:left="567" w:hanging="141"/>
        <w:jc w:val="both"/>
      </w:pPr>
      <w:r w:rsidRPr="00464DBF">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753A04" w:rsidRPr="00464DBF" w:rsidRDefault="00753A04" w:rsidP="00753A04">
      <w:pPr>
        <w:ind w:left="567"/>
        <w:jc w:val="both"/>
      </w:pPr>
    </w:p>
    <w:p w:rsidR="002843E3" w:rsidRPr="00464DBF" w:rsidRDefault="002843E3" w:rsidP="002843E3">
      <w:pPr>
        <w:numPr>
          <w:ilvl w:val="0"/>
          <w:numId w:val="2"/>
        </w:numPr>
        <w:ind w:left="567" w:hanging="567"/>
        <w:jc w:val="both"/>
        <w:rPr>
          <w:b/>
          <w:bCs/>
        </w:rPr>
      </w:pPr>
      <w:r w:rsidRPr="00464DBF">
        <w:rPr>
          <w:b/>
          <w:bCs/>
        </w:rPr>
        <w:t xml:space="preserve">ВИСНОВКИ ЗА РЕЗУЛЬТАТАМИ РОЗГЛЯДУ СПРАВИ </w:t>
      </w:r>
    </w:p>
    <w:p w:rsidR="002843E3" w:rsidRPr="00464DBF" w:rsidRDefault="002843E3" w:rsidP="002843E3">
      <w:pPr>
        <w:ind w:left="567"/>
        <w:jc w:val="both"/>
        <w:rPr>
          <w:b/>
          <w:bCs/>
        </w:rPr>
      </w:pPr>
    </w:p>
    <w:p w:rsidR="002843E3" w:rsidRPr="00464DBF" w:rsidRDefault="002843E3" w:rsidP="002843E3">
      <w:pPr>
        <w:pStyle w:val="a3"/>
        <w:numPr>
          <w:ilvl w:val="1"/>
          <w:numId w:val="2"/>
        </w:numPr>
        <w:tabs>
          <w:tab w:val="left" w:pos="426"/>
        </w:tabs>
        <w:spacing w:after="0" w:line="240" w:lineRule="auto"/>
        <w:ind w:left="567" w:hanging="567"/>
        <w:jc w:val="both"/>
        <w:rPr>
          <w:rFonts w:ascii="Times New Roman" w:hAnsi="Times New Roman" w:cs="Times New Roman"/>
          <w:b/>
          <w:bCs/>
          <w:sz w:val="24"/>
          <w:szCs w:val="24"/>
          <w:lang w:val="uk-UA"/>
        </w:rPr>
      </w:pPr>
      <w:r w:rsidRPr="00464DBF">
        <w:rPr>
          <w:rFonts w:ascii="Times New Roman" w:hAnsi="Times New Roman" w:cs="Times New Roman"/>
          <w:b/>
          <w:bCs/>
          <w:sz w:val="24"/>
          <w:szCs w:val="24"/>
          <w:lang w:val="uk-UA"/>
        </w:rPr>
        <w:t xml:space="preserve">  Віднесення послуг громадського транспорту</w:t>
      </w:r>
      <w:r w:rsidRPr="00464DBF">
        <w:rPr>
          <w:rFonts w:ascii="Times New Roman" w:hAnsi="Times New Roman" w:cs="Times New Roman"/>
          <w:b/>
          <w:sz w:val="24"/>
          <w:szCs w:val="24"/>
          <w:lang w:val="uk-UA"/>
        </w:rPr>
        <w:t xml:space="preserve"> до ПЗЕІ</w:t>
      </w:r>
    </w:p>
    <w:p w:rsidR="002843E3" w:rsidRPr="00464DBF" w:rsidRDefault="002843E3" w:rsidP="002843E3">
      <w:pPr>
        <w:tabs>
          <w:tab w:val="left" w:pos="426"/>
        </w:tabs>
        <w:jc w:val="both"/>
        <w:rPr>
          <w:b/>
          <w:bCs/>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Відповідно до визначення ПЗЕІ, наведеного в Законі, до ПЗЕІ можуть бути віднесені послуги, які відповідають таким умовам: </w:t>
      </w:r>
    </w:p>
    <w:p w:rsidR="002843E3" w:rsidRPr="00464DBF" w:rsidRDefault="002843E3" w:rsidP="002843E3">
      <w:pPr>
        <w:pStyle w:val="rvps2"/>
        <w:spacing w:before="0" w:beforeAutospacing="0" w:after="0" w:afterAutospacing="0"/>
        <w:ind w:left="426"/>
        <w:jc w:val="both"/>
        <w:rPr>
          <w:lang w:val="uk-UA"/>
        </w:rPr>
      </w:pPr>
      <w:r w:rsidRPr="00464DBF">
        <w:rPr>
          <w:lang w:val="uk-UA"/>
        </w:rPr>
        <w:t>- пов’язані із задоволенням особливо важливих загальних потреб громадян;</w:t>
      </w:r>
    </w:p>
    <w:p w:rsidR="002843E3" w:rsidRPr="00464DBF" w:rsidRDefault="002843E3" w:rsidP="002843E3">
      <w:pPr>
        <w:pStyle w:val="rvps2"/>
        <w:spacing w:before="0" w:beforeAutospacing="0" w:after="0" w:afterAutospacing="0"/>
        <w:ind w:left="426"/>
        <w:jc w:val="both"/>
        <w:rPr>
          <w:lang w:val="uk-UA"/>
        </w:rPr>
      </w:pPr>
      <w:r w:rsidRPr="00464DBF">
        <w:rPr>
          <w:lang w:val="uk-UA"/>
        </w:rPr>
        <w:t xml:space="preserve">- не можуть надаватися на комерційній основі без державної підтримки. </w:t>
      </w:r>
    </w:p>
    <w:p w:rsidR="002843E3" w:rsidRPr="00464DBF" w:rsidRDefault="002843E3" w:rsidP="002843E3">
      <w:pPr>
        <w:pStyle w:val="rvps2"/>
        <w:spacing w:before="0" w:beforeAutospacing="0" w:after="0" w:afterAutospacing="0"/>
        <w:jc w:val="both"/>
        <w:rPr>
          <w:lang w:val="uk-UA"/>
        </w:rPr>
      </w:pPr>
    </w:p>
    <w:p w:rsidR="002843E3" w:rsidRPr="00464DBF" w:rsidRDefault="002843E3" w:rsidP="002843E3">
      <w:pPr>
        <w:pStyle w:val="a3"/>
        <w:numPr>
          <w:ilvl w:val="0"/>
          <w:numId w:val="1"/>
        </w:numPr>
        <w:spacing w:after="0" w:line="240" w:lineRule="auto"/>
        <w:ind w:left="567" w:hanging="567"/>
        <w:contextualSpacing w:val="0"/>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Роз’яснення термінів, що використовуються в частині другій </w:t>
      </w:r>
      <w:r w:rsidR="00703595">
        <w:rPr>
          <w:rFonts w:ascii="Times New Roman" w:hAnsi="Times New Roman" w:cs="Times New Roman"/>
          <w:sz w:val="24"/>
          <w:szCs w:val="24"/>
          <w:lang w:val="uk-UA"/>
        </w:rPr>
        <w:t>розділу</w:t>
      </w:r>
      <w:r w:rsidRPr="00464DBF">
        <w:rPr>
          <w:rFonts w:ascii="Times New Roman" w:hAnsi="Times New Roman" w:cs="Times New Roman"/>
          <w:sz w:val="24"/>
          <w:szCs w:val="24"/>
          <w:lang w:val="uk-UA"/>
        </w:rPr>
        <w:t xml:space="preserve"> 10 Угоди, наведено в додатку ХХІІІ до </w:t>
      </w:r>
      <w:r w:rsidR="00703595">
        <w:rPr>
          <w:rFonts w:ascii="Times New Roman" w:hAnsi="Times New Roman" w:cs="Times New Roman"/>
          <w:sz w:val="24"/>
          <w:szCs w:val="24"/>
          <w:lang w:val="uk-UA"/>
        </w:rPr>
        <w:t>розділу</w:t>
      </w:r>
      <w:r w:rsidRPr="00464DBF">
        <w:rPr>
          <w:rFonts w:ascii="Times New Roman" w:hAnsi="Times New Roman" w:cs="Times New Roman"/>
          <w:sz w:val="24"/>
          <w:szCs w:val="24"/>
          <w:lang w:val="uk-UA"/>
        </w:rPr>
        <w:t xml:space="preserve">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2843E3" w:rsidRPr="00464DBF" w:rsidRDefault="002843E3" w:rsidP="002843E3">
      <w:pPr>
        <w:pStyle w:val="rvps2"/>
        <w:spacing w:before="0" w:beforeAutospacing="0" w:after="0" w:afterAutospacing="0"/>
        <w:jc w:val="both"/>
        <w:rPr>
          <w:lang w:val="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Згідно з частиною першою статті 7 Закону України «Про автомобільний транспорт» забезпечення організації пасажирських перевезень </w:t>
      </w:r>
      <w:r w:rsidRPr="00464DBF">
        <w:rPr>
          <w:color w:val="000000"/>
          <w:lang w:val="uk-UA"/>
        </w:rPr>
        <w:t xml:space="preserve">на міських автобусних маршрутах загального користування </w:t>
      </w:r>
      <w:r w:rsidRPr="00464DBF">
        <w:rPr>
          <w:lang w:val="uk-UA" w:eastAsia="uk-UA"/>
        </w:rPr>
        <w:t>покладається</w:t>
      </w:r>
      <w:r w:rsidRPr="00464DBF">
        <w:rPr>
          <w:color w:val="000000"/>
          <w:lang w:val="uk-UA"/>
        </w:rPr>
        <w:t xml:space="preserve"> на виконавчий орган сільської, селищної, міської ради відповідного населеного пункту. </w:t>
      </w:r>
      <w:r w:rsidRPr="00464DBF">
        <w:rPr>
          <w:lang w:val="uk-UA"/>
        </w:rPr>
        <w:t>Відповідно до вимог цього Закону відносини між органами місцевого самоврядування та перевізниками мають договірний характер.</w:t>
      </w:r>
    </w:p>
    <w:p w:rsidR="002843E3" w:rsidRPr="00464DBF" w:rsidRDefault="002843E3" w:rsidP="002843E3">
      <w:pPr>
        <w:pStyle w:val="a3"/>
        <w:spacing w:after="0" w:line="240" w:lineRule="auto"/>
        <w:ind w:left="567" w:hanging="567"/>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Згідно з частиною першою статті 10 Закону України «Про автомобільний транспорт» </w:t>
      </w:r>
      <w:r w:rsidRPr="00464DBF">
        <w:rPr>
          <w:color w:val="000000"/>
          <w:lang w:val="uk-UA"/>
        </w:rPr>
        <w:t>тарифна політика на автомобільному транспорті має задовольняти підприємницький інтерес, забезпечувати розвиток автомобільного транспорту, стимулювати впровадження новітніх технологій перевезень, застосування сучасних типів транспортних засобів, а також сприяти вирішенню таких завдань:</w:t>
      </w:r>
    </w:p>
    <w:p w:rsidR="002843E3" w:rsidRPr="00464DBF" w:rsidRDefault="002843E3" w:rsidP="00550E22">
      <w:pPr>
        <w:pStyle w:val="a3"/>
        <w:numPr>
          <w:ilvl w:val="0"/>
          <w:numId w:val="8"/>
        </w:numPr>
        <w:spacing w:after="0" w:line="240" w:lineRule="auto"/>
        <w:ind w:left="567" w:hanging="141"/>
        <w:jc w:val="both"/>
        <w:rPr>
          <w:rFonts w:ascii="Times New Roman" w:hAnsi="Times New Roman" w:cs="Times New Roman"/>
          <w:sz w:val="24"/>
          <w:szCs w:val="24"/>
          <w:lang w:val="uk-UA" w:eastAsia="uk-UA"/>
        </w:rPr>
      </w:pPr>
      <w:r w:rsidRPr="00464DBF">
        <w:rPr>
          <w:rFonts w:ascii="Times New Roman" w:hAnsi="Times New Roman" w:cs="Times New Roman"/>
          <w:color w:val="000000"/>
          <w:sz w:val="24"/>
          <w:szCs w:val="24"/>
          <w:lang w:val="uk-UA"/>
        </w:rPr>
        <w:lastRenderedPageBreak/>
        <w:t>збільшення можливостей суб'єктів господарювання щодо забезпечення потреб споживачів у послугах, залучення інвестицій у розвиток автомобільного транспорту та досягнення сталих економічних умов роботи;</w:t>
      </w:r>
    </w:p>
    <w:p w:rsidR="002843E3" w:rsidRPr="00464DBF" w:rsidRDefault="002843E3" w:rsidP="00550E22">
      <w:pPr>
        <w:pStyle w:val="a3"/>
        <w:numPr>
          <w:ilvl w:val="0"/>
          <w:numId w:val="8"/>
        </w:numPr>
        <w:tabs>
          <w:tab w:val="left" w:pos="426"/>
        </w:tabs>
        <w:spacing w:after="0" w:line="240" w:lineRule="auto"/>
        <w:ind w:left="567" w:hanging="141"/>
        <w:jc w:val="both"/>
        <w:rPr>
          <w:rFonts w:ascii="Times New Roman" w:hAnsi="Times New Roman" w:cs="Times New Roman"/>
          <w:sz w:val="24"/>
          <w:szCs w:val="24"/>
          <w:lang w:val="uk-UA" w:eastAsia="uk-UA"/>
        </w:rPr>
      </w:pPr>
      <w:r w:rsidRPr="00464DBF">
        <w:rPr>
          <w:rFonts w:ascii="Times New Roman" w:hAnsi="Times New Roman" w:cs="Times New Roman"/>
          <w:color w:val="000000"/>
          <w:sz w:val="24"/>
          <w:szCs w:val="24"/>
          <w:lang w:val="uk-UA"/>
        </w:rPr>
        <w:t>стимулювання конкуренції та появи нових суб'єктів господарювання, які належать до автомобільного транспорту;</w:t>
      </w:r>
    </w:p>
    <w:p w:rsidR="002843E3" w:rsidRPr="00464DBF" w:rsidRDefault="002843E3" w:rsidP="00550E22">
      <w:pPr>
        <w:pStyle w:val="a3"/>
        <w:numPr>
          <w:ilvl w:val="0"/>
          <w:numId w:val="8"/>
        </w:numPr>
        <w:spacing w:after="0" w:line="240" w:lineRule="auto"/>
        <w:ind w:left="567" w:hanging="141"/>
        <w:jc w:val="both"/>
        <w:rPr>
          <w:rFonts w:ascii="Times New Roman" w:hAnsi="Times New Roman" w:cs="Times New Roman"/>
          <w:sz w:val="24"/>
          <w:szCs w:val="24"/>
          <w:lang w:val="uk-UA" w:eastAsia="uk-UA"/>
        </w:rPr>
      </w:pPr>
      <w:r w:rsidRPr="00464DBF">
        <w:rPr>
          <w:rFonts w:ascii="Times New Roman" w:hAnsi="Times New Roman" w:cs="Times New Roman"/>
          <w:color w:val="000000"/>
          <w:sz w:val="24"/>
          <w:szCs w:val="24"/>
          <w:lang w:val="uk-UA"/>
        </w:rPr>
        <w:t>забезпечення балансу між платоспроможним попитом на послуги та обсягом витрат на їх надання;</w:t>
      </w:r>
    </w:p>
    <w:p w:rsidR="002843E3" w:rsidRPr="00464DBF" w:rsidRDefault="002843E3" w:rsidP="00550E22">
      <w:pPr>
        <w:pStyle w:val="a3"/>
        <w:numPr>
          <w:ilvl w:val="0"/>
          <w:numId w:val="8"/>
        </w:numPr>
        <w:spacing w:after="0" w:line="240" w:lineRule="auto"/>
        <w:ind w:left="567" w:hanging="141"/>
        <w:jc w:val="both"/>
        <w:rPr>
          <w:rFonts w:ascii="Times New Roman" w:hAnsi="Times New Roman" w:cs="Times New Roman"/>
          <w:sz w:val="24"/>
          <w:szCs w:val="24"/>
          <w:lang w:val="uk-UA" w:eastAsia="uk-UA"/>
        </w:rPr>
      </w:pPr>
      <w:r w:rsidRPr="00464DBF">
        <w:rPr>
          <w:rFonts w:ascii="Times New Roman" w:hAnsi="Times New Roman" w:cs="Times New Roman"/>
          <w:color w:val="000000"/>
          <w:sz w:val="24"/>
          <w:szCs w:val="24"/>
          <w:lang w:val="uk-UA"/>
        </w:rPr>
        <w:t>забезпечення стабільності, прозорості та прогнозованості тарифів.</w:t>
      </w:r>
    </w:p>
    <w:p w:rsidR="002843E3" w:rsidRPr="00464DBF" w:rsidRDefault="002843E3" w:rsidP="002843E3">
      <w:pPr>
        <w:pStyle w:val="a3"/>
        <w:spacing w:after="0" w:line="240" w:lineRule="auto"/>
        <w:ind w:left="567" w:hanging="567"/>
        <w:jc w:val="both"/>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 Відповідно до статті 11 Закону України «Про автомобільний транспорт» н</w:t>
      </w:r>
      <w:r w:rsidRPr="00464DBF">
        <w:rPr>
          <w:color w:val="000000"/>
          <w:lang w:val="uk-UA"/>
        </w:rPr>
        <w:t>адання соціально значущих послуг автомобільного транспорту здійснюється відповідно до законодавства з питань поставки продукції для державних потреб. Соціально значущими послугами автомобільного транспорту є послуги з перевезення пасажирів автобусними маршрутами загального користування за визначеними уповноваженими органами тарифами та на пільгових умовах відповідно до законодавства.</w:t>
      </w:r>
    </w:p>
    <w:p w:rsidR="002843E3" w:rsidRPr="00464DBF" w:rsidRDefault="002843E3" w:rsidP="002843E3">
      <w:pPr>
        <w:pStyle w:val="rvps2"/>
        <w:spacing w:before="0" w:beforeAutospacing="0" w:after="0" w:afterAutospacing="0"/>
        <w:ind w:left="567" w:hanging="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color w:val="000000"/>
          <w:lang w:val="uk-UA"/>
        </w:rPr>
        <w:t>Згідно зі статтею 15 Закону України «Про автомобільний транспорт» розвиток автомобільного транспорту забезпечується підтримкою органів державної влади шляхом створення умов для:</w:t>
      </w:r>
    </w:p>
    <w:p w:rsidR="002843E3" w:rsidRPr="00464DBF" w:rsidRDefault="002843E3" w:rsidP="00550E22">
      <w:pPr>
        <w:pStyle w:val="rvps2"/>
        <w:numPr>
          <w:ilvl w:val="0"/>
          <w:numId w:val="8"/>
        </w:numPr>
        <w:spacing w:before="0" w:beforeAutospacing="0" w:after="0" w:afterAutospacing="0"/>
        <w:ind w:left="567" w:hanging="141"/>
        <w:jc w:val="both"/>
        <w:rPr>
          <w:lang w:val="uk-UA" w:eastAsia="uk-UA"/>
        </w:rPr>
      </w:pPr>
      <w:r w:rsidRPr="00464DBF">
        <w:rPr>
          <w:color w:val="000000"/>
          <w:lang w:val="uk-UA"/>
        </w:rPr>
        <w:t>надання соціально значущих послуг такого транспорту;</w:t>
      </w:r>
    </w:p>
    <w:p w:rsidR="002843E3" w:rsidRPr="00464DBF" w:rsidRDefault="002843E3" w:rsidP="00550E22">
      <w:pPr>
        <w:pStyle w:val="rvps2"/>
        <w:numPr>
          <w:ilvl w:val="0"/>
          <w:numId w:val="8"/>
        </w:numPr>
        <w:spacing w:before="0" w:beforeAutospacing="0" w:after="0" w:afterAutospacing="0"/>
        <w:ind w:left="567" w:hanging="141"/>
        <w:jc w:val="both"/>
        <w:rPr>
          <w:lang w:val="uk-UA" w:eastAsia="uk-UA"/>
        </w:rPr>
      </w:pPr>
      <w:r w:rsidRPr="00464DBF">
        <w:rPr>
          <w:color w:val="000000"/>
          <w:lang w:val="uk-UA"/>
        </w:rPr>
        <w:t>придбання транспортних засобів та їх технічного обслуговування і ремонту;</w:t>
      </w:r>
    </w:p>
    <w:p w:rsidR="002843E3" w:rsidRPr="00753A04" w:rsidRDefault="002843E3" w:rsidP="00550E22">
      <w:pPr>
        <w:pStyle w:val="rvps2"/>
        <w:numPr>
          <w:ilvl w:val="0"/>
          <w:numId w:val="8"/>
        </w:numPr>
        <w:spacing w:before="0" w:beforeAutospacing="0" w:after="0" w:afterAutospacing="0"/>
        <w:ind w:left="567" w:hanging="141"/>
        <w:jc w:val="both"/>
        <w:rPr>
          <w:lang w:val="uk-UA" w:eastAsia="uk-UA"/>
        </w:rPr>
      </w:pPr>
      <w:r w:rsidRPr="00464DBF">
        <w:rPr>
          <w:color w:val="000000"/>
          <w:lang w:val="uk-UA"/>
        </w:rPr>
        <w:t>стимулювання розвитку ринку відповідних послуг.</w:t>
      </w:r>
    </w:p>
    <w:p w:rsidR="00753A04" w:rsidRPr="00464DBF" w:rsidRDefault="00753A04" w:rsidP="00753A04">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rPr>
      </w:pPr>
      <w:r w:rsidRPr="00464DBF">
        <w:rPr>
          <w:lang w:val="uk-UA"/>
        </w:rPr>
        <w:t>Згідно зі статтею 29 Закону України «Про автомобільний транспорт» органи виконавчої влади та органи місцевого самоврядування зобов'язані надати перевізникам, які здійснюють пільгові перевезення пасажирів та перевезення пасажирів за регульованими тарифами, компенсацію відповідно до Закону України «Про автомобільний транспорт».</w:t>
      </w:r>
    </w:p>
    <w:p w:rsidR="002843E3" w:rsidRPr="00464DBF" w:rsidRDefault="002843E3" w:rsidP="002843E3">
      <w:pPr>
        <w:pStyle w:val="rvps2"/>
        <w:spacing w:before="0" w:beforeAutospacing="0" w:after="0" w:afterAutospacing="0"/>
        <w:ind w:left="567"/>
        <w:jc w:val="both"/>
        <w:rPr>
          <w:lang w:val="uk-UA"/>
        </w:rPr>
      </w:pPr>
    </w:p>
    <w:p w:rsidR="002843E3" w:rsidRPr="00464DBF" w:rsidRDefault="002843E3" w:rsidP="002843E3">
      <w:pPr>
        <w:pStyle w:val="rvps2"/>
        <w:numPr>
          <w:ilvl w:val="0"/>
          <w:numId w:val="1"/>
        </w:numPr>
        <w:spacing w:before="0" w:beforeAutospacing="0" w:after="0" w:afterAutospacing="0"/>
        <w:ind w:left="567" w:hanging="567"/>
        <w:jc w:val="both"/>
        <w:rPr>
          <w:lang w:val="uk-UA"/>
        </w:rPr>
      </w:pPr>
      <w:r w:rsidRPr="00464DBF">
        <w:rPr>
          <w:lang w:val="uk-UA"/>
        </w:rPr>
        <w:t>Відповідно до статті 37 Закону України «Про автомобільний транспорт» пільгові перевезення пасажирів, які відповідно до законодавства користуються такими правами, забезпечують автомобільні перевізники, які здійснюють перевезення пасажирів на автобусних маршрутах загального користування. При цьому автомобільному 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w:t>
      </w:r>
    </w:p>
    <w:p w:rsidR="002843E3" w:rsidRPr="00464DBF" w:rsidRDefault="002843E3" w:rsidP="002843E3">
      <w:pPr>
        <w:pStyle w:val="a3"/>
        <w:spacing w:after="0" w:line="240" w:lineRule="auto"/>
        <w:rPr>
          <w:rFonts w:ascii="Times New Roman" w:hAnsi="Times New Roman" w:cs="Times New Roman"/>
          <w:sz w:val="24"/>
          <w:szCs w:val="24"/>
          <w:lang w:val="uk-UA"/>
        </w:rPr>
      </w:pPr>
    </w:p>
    <w:p w:rsidR="002843E3" w:rsidRPr="00464DBF" w:rsidRDefault="002843E3" w:rsidP="002843E3">
      <w:pPr>
        <w:pStyle w:val="a6"/>
        <w:numPr>
          <w:ilvl w:val="0"/>
          <w:numId w:val="1"/>
        </w:numPr>
        <w:ind w:left="567" w:hanging="567"/>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Згідно зі Статутом </w:t>
      </w:r>
      <w:r w:rsidRPr="00464DBF">
        <w:rPr>
          <w:rFonts w:ascii="Times New Roman" w:hAnsi="Times New Roman" w:cs="Times New Roman"/>
          <w:sz w:val="24"/>
          <w:szCs w:val="24"/>
          <w:lang w:val="uk-UA" w:eastAsia="uk-UA"/>
        </w:rPr>
        <w:t>КП «Вінницька транспортна компанія»</w:t>
      </w:r>
      <w:r w:rsidRPr="00464DBF">
        <w:rPr>
          <w:rFonts w:ascii="Times New Roman" w:hAnsi="Times New Roman" w:cs="Times New Roman"/>
          <w:sz w:val="24"/>
          <w:szCs w:val="24"/>
          <w:lang w:val="uk-UA"/>
        </w:rPr>
        <w:t>, затвердженим рішенням Вінницької міської ради від 26.06.2020 № 2310 (в новій редакції) (далі – Статут), предметом діяльності підприємства є пасажирський наземний транспорт міського та приміського сполучення у тому числі міський автомобільний транспорт загального користування.</w:t>
      </w:r>
    </w:p>
    <w:p w:rsidR="002843E3" w:rsidRPr="00464DBF" w:rsidRDefault="002843E3" w:rsidP="002843E3">
      <w:pPr>
        <w:pStyle w:val="a6"/>
        <w:ind w:left="567" w:hanging="567"/>
        <w:jc w:val="both"/>
        <w:rPr>
          <w:rFonts w:ascii="Times New Roman" w:hAnsi="Times New Roman" w:cs="Times New Roman"/>
          <w:sz w:val="24"/>
          <w:szCs w:val="24"/>
          <w:highlight w:val="yellow"/>
          <w:lang w:val="uk-UA"/>
        </w:rPr>
      </w:pPr>
    </w:p>
    <w:p w:rsidR="002843E3" w:rsidRPr="00464DBF" w:rsidRDefault="002843E3" w:rsidP="002843E3">
      <w:pPr>
        <w:pStyle w:val="rvps2"/>
        <w:numPr>
          <w:ilvl w:val="0"/>
          <w:numId w:val="1"/>
        </w:numPr>
        <w:spacing w:before="0" w:beforeAutospacing="0" w:after="0" w:afterAutospacing="0"/>
        <w:ind w:left="567" w:hanging="567"/>
        <w:jc w:val="both"/>
        <w:rPr>
          <w:u w:val="single"/>
          <w:lang w:val="uk-UA" w:eastAsia="uk-UA"/>
        </w:rPr>
      </w:pPr>
      <w:r w:rsidRPr="00464DBF">
        <w:rPr>
          <w:lang w:val="uk-UA" w:eastAsia="uk-UA"/>
        </w:rPr>
        <w:t>Враховуючи викладене та з</w:t>
      </w:r>
      <w:r w:rsidRPr="00464DBF">
        <w:rPr>
          <w:color w:val="000000"/>
          <w:shd w:val="clear" w:color="auto" w:fill="FFFFFF"/>
          <w:lang w:val="uk-UA" w:eastAsia="uk-UA"/>
        </w:rPr>
        <w:t xml:space="preserve">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w:t>
      </w:r>
      <w:r w:rsidRPr="00464DBF">
        <w:rPr>
          <w:lang w:val="uk-UA" w:eastAsia="uk-UA"/>
        </w:rPr>
        <w:t xml:space="preserve">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464DBF">
        <w:rPr>
          <w:u w:val="single"/>
          <w:lang w:val="uk-UA" w:eastAsia="uk-UA"/>
        </w:rPr>
        <w:t xml:space="preserve">є послугами загального економічного інтересу. </w:t>
      </w:r>
    </w:p>
    <w:p w:rsidR="002843E3" w:rsidRPr="00464DBF" w:rsidRDefault="002843E3" w:rsidP="002843E3">
      <w:pPr>
        <w:pStyle w:val="rvps2"/>
        <w:spacing w:before="0" w:beforeAutospacing="0" w:after="0" w:afterAutospacing="0"/>
        <w:ind w:left="567"/>
        <w:jc w:val="both"/>
        <w:rPr>
          <w:lang w:val="uk-UA"/>
        </w:rPr>
      </w:pPr>
    </w:p>
    <w:p w:rsidR="002843E3" w:rsidRPr="00464DBF" w:rsidRDefault="002843E3" w:rsidP="002843E3">
      <w:pPr>
        <w:pStyle w:val="rvps2"/>
        <w:numPr>
          <w:ilvl w:val="0"/>
          <w:numId w:val="1"/>
        </w:numPr>
        <w:spacing w:before="0" w:beforeAutospacing="0" w:after="0" w:afterAutospacing="0"/>
        <w:ind w:left="567" w:hanging="567"/>
        <w:jc w:val="both"/>
        <w:rPr>
          <w:lang w:val="uk-UA"/>
        </w:rPr>
      </w:pPr>
      <w:r w:rsidRPr="00464DBF">
        <w:rPr>
          <w:lang w:val="uk-UA" w:eastAsia="uk-UA"/>
        </w:rPr>
        <w:t xml:space="preserve">Отже, надання підтримки КП «Вінницька транспортна компанія», </w:t>
      </w:r>
      <w:r w:rsidRPr="00464DBF">
        <w:rPr>
          <w:bCs/>
          <w:lang w:val="uk-UA"/>
        </w:rPr>
        <w:t xml:space="preserve">яка спрямована </w:t>
      </w:r>
      <w:r w:rsidRPr="00464DBF">
        <w:rPr>
          <w:bCs/>
          <w:lang w:val="uk-UA" w:eastAsia="uk-UA"/>
        </w:rPr>
        <w:t xml:space="preserve">на </w:t>
      </w:r>
      <w:r w:rsidRPr="00464DBF">
        <w:rPr>
          <w:bCs/>
          <w:lang w:val="uk-UA"/>
        </w:rPr>
        <w:t xml:space="preserve">здійснення заходів із виплати заробітної плати та сплати податків і зборів на заробітну </w:t>
      </w:r>
      <w:r w:rsidRPr="00464DBF">
        <w:rPr>
          <w:bCs/>
          <w:lang w:val="uk-UA"/>
        </w:rPr>
        <w:lastRenderedPageBreak/>
        <w:t>плату,</w:t>
      </w:r>
      <w:r w:rsidRPr="00464DBF">
        <w:rPr>
          <w:lang w:val="uk-UA"/>
        </w:rPr>
        <w:t xml:space="preserve"> </w:t>
      </w:r>
      <w:r w:rsidRPr="00464DBF">
        <w:rPr>
          <w:u w:val="single"/>
          <w:lang w:val="uk-UA" w:eastAsia="uk-UA"/>
        </w:rPr>
        <w:t>є компенсацією витрат, які пов’язані з наданням послуг, що становлять загальний економічний інтерес</w:t>
      </w:r>
      <w:r w:rsidRPr="00464DBF">
        <w:rPr>
          <w:lang w:val="uk-UA" w:eastAsia="uk-UA"/>
        </w:rPr>
        <w:t>.</w:t>
      </w:r>
    </w:p>
    <w:p w:rsidR="002843E3" w:rsidRDefault="002843E3" w:rsidP="002843E3"/>
    <w:p w:rsidR="007E1716" w:rsidRPr="00464DBF" w:rsidRDefault="007E1716" w:rsidP="002843E3"/>
    <w:p w:rsidR="002843E3" w:rsidRPr="00464DBF" w:rsidRDefault="002843E3" w:rsidP="002843E3">
      <w:pPr>
        <w:pStyle w:val="a3"/>
        <w:numPr>
          <w:ilvl w:val="1"/>
          <w:numId w:val="2"/>
        </w:numPr>
        <w:tabs>
          <w:tab w:val="left" w:pos="426"/>
        </w:tabs>
        <w:spacing w:after="0" w:line="240" w:lineRule="auto"/>
        <w:ind w:left="567" w:hanging="567"/>
        <w:jc w:val="both"/>
        <w:rPr>
          <w:rFonts w:ascii="Times New Roman" w:hAnsi="Times New Roman" w:cs="Times New Roman"/>
          <w:b/>
          <w:bCs/>
          <w:sz w:val="24"/>
          <w:szCs w:val="24"/>
          <w:lang w:val="uk-UA"/>
        </w:rPr>
      </w:pPr>
      <w:r w:rsidRPr="00464DBF">
        <w:rPr>
          <w:rFonts w:ascii="Times New Roman" w:hAnsi="Times New Roman" w:cs="Times New Roman"/>
          <w:b/>
          <w:bCs/>
          <w:sz w:val="24"/>
          <w:szCs w:val="24"/>
          <w:lang w:val="uk-UA"/>
        </w:rPr>
        <w:t xml:space="preserve">Оцінка заходу державної підтримки на відповідність критеріям у справі </w:t>
      </w:r>
      <w:proofErr w:type="spellStart"/>
      <w:r w:rsidRPr="00464DBF">
        <w:rPr>
          <w:rFonts w:ascii="Times New Roman" w:hAnsi="Times New Roman" w:cs="Times New Roman"/>
          <w:b/>
          <w:bCs/>
          <w:sz w:val="24"/>
          <w:szCs w:val="24"/>
          <w:lang w:val="uk-UA"/>
        </w:rPr>
        <w:t>Altmark</w:t>
      </w:r>
      <w:proofErr w:type="spellEnd"/>
    </w:p>
    <w:p w:rsidR="002843E3" w:rsidRPr="00464DBF" w:rsidRDefault="002843E3" w:rsidP="002843E3">
      <w:pPr>
        <w:pStyle w:val="rvps2"/>
        <w:spacing w:before="0" w:beforeAutospacing="0" w:after="0" w:afterAutospacing="0"/>
        <w:jc w:val="both"/>
        <w:rPr>
          <w:lang w:val="uk-UA"/>
        </w:rPr>
      </w:pPr>
    </w:p>
    <w:p w:rsidR="002843E3" w:rsidRPr="00464DBF" w:rsidRDefault="002843E3" w:rsidP="002843E3">
      <w:pPr>
        <w:pStyle w:val="rvps2"/>
        <w:numPr>
          <w:ilvl w:val="0"/>
          <w:numId w:val="1"/>
        </w:numPr>
        <w:spacing w:before="0" w:beforeAutospacing="0" w:after="0" w:afterAutospacing="0"/>
        <w:ind w:left="567" w:hanging="567"/>
        <w:jc w:val="both"/>
        <w:rPr>
          <w:lang w:val="uk-UA"/>
        </w:rPr>
      </w:pPr>
      <w:r w:rsidRPr="00464DBF">
        <w:rPr>
          <w:lang w:val="uk-UA" w:eastAsia="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2843E3" w:rsidRPr="00464DBF" w:rsidRDefault="002843E3" w:rsidP="002843E3">
      <w:pPr>
        <w:pStyle w:val="rvps2"/>
        <w:spacing w:before="0" w:beforeAutospacing="0" w:after="0" w:afterAutospacing="0"/>
        <w:ind w:left="567"/>
        <w:jc w:val="both"/>
        <w:rPr>
          <w:lang w:val="uk-UA"/>
        </w:rPr>
      </w:pPr>
    </w:p>
    <w:p w:rsidR="002843E3" w:rsidRPr="00464DBF" w:rsidRDefault="002843E3" w:rsidP="002843E3">
      <w:pPr>
        <w:numPr>
          <w:ilvl w:val="0"/>
          <w:numId w:val="1"/>
        </w:numPr>
        <w:tabs>
          <w:tab w:val="left" w:pos="142"/>
          <w:tab w:val="left" w:pos="567"/>
        </w:tabs>
        <w:ind w:left="567" w:hanging="567"/>
        <w:jc w:val="both"/>
      </w:pPr>
      <w:r w:rsidRPr="00464DBF">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w:t>
      </w:r>
      <w:proofErr w:type="spellStart"/>
      <w:r w:rsidRPr="00464DBF">
        <w:t>Altmark</w:t>
      </w:r>
      <w:proofErr w:type="spellEnd"/>
      <w:r w:rsidRPr="00464DBF">
        <w:t>:</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a3"/>
        <w:numPr>
          <w:ilvl w:val="0"/>
          <w:numId w:val="8"/>
        </w:numPr>
        <w:spacing w:after="0" w:line="240" w:lineRule="auto"/>
        <w:ind w:left="567" w:hanging="567"/>
        <w:jc w:val="both"/>
        <w:rPr>
          <w:rFonts w:ascii="Times New Roman" w:hAnsi="Times New Roman" w:cs="Times New Roman"/>
          <w:i/>
          <w:sz w:val="24"/>
          <w:szCs w:val="24"/>
          <w:lang w:val="uk-UA"/>
        </w:rPr>
      </w:pPr>
      <w:r w:rsidRPr="00464DBF">
        <w:rPr>
          <w:rFonts w:ascii="Times New Roman" w:hAnsi="Times New Roman" w:cs="Times New Roman"/>
          <w:i/>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p>
    <w:p w:rsidR="002843E3" w:rsidRDefault="002843E3" w:rsidP="002843E3">
      <w:pPr>
        <w:ind w:left="567"/>
        <w:jc w:val="both"/>
      </w:pPr>
    </w:p>
    <w:p w:rsidR="002843E3" w:rsidRPr="00464DBF" w:rsidRDefault="002843E3" w:rsidP="002843E3">
      <w:pPr>
        <w:ind w:left="567"/>
        <w:jc w:val="both"/>
      </w:pPr>
      <w:r w:rsidRPr="00464DBF">
        <w:t>Зобов’язання КП «Вінницька транспортна компанія» з обслуговування населення чітко встановлені та визначені Договором. Зокрема, Договір містить чіткий перелік маршрутів, на яких КП «Вінницька транспортна компанія» здійснює перевезення пасажирів автомобільним транспортом, та термін дії договору.</w:t>
      </w:r>
    </w:p>
    <w:p w:rsidR="002843E3" w:rsidRPr="00464DBF" w:rsidRDefault="002843E3" w:rsidP="002843E3">
      <w:pPr>
        <w:pStyle w:val="a3"/>
        <w:spacing w:after="0" w:line="240" w:lineRule="auto"/>
        <w:ind w:left="1146"/>
        <w:jc w:val="both"/>
        <w:rPr>
          <w:rFonts w:ascii="Times New Roman" w:hAnsi="Times New Roman" w:cs="Times New Roman"/>
          <w:sz w:val="24"/>
          <w:szCs w:val="24"/>
          <w:u w:val="single"/>
          <w:lang w:val="uk-UA"/>
        </w:rPr>
      </w:pPr>
    </w:p>
    <w:p w:rsidR="002843E3" w:rsidRPr="00464DBF" w:rsidRDefault="002843E3" w:rsidP="002843E3">
      <w:pPr>
        <w:ind w:firstLine="567"/>
        <w:jc w:val="both"/>
      </w:pPr>
      <w:r w:rsidRPr="00464DBF">
        <w:rPr>
          <w:u w:val="single"/>
        </w:rPr>
        <w:t>Отже, вимогу критерію дотримано;</w:t>
      </w:r>
    </w:p>
    <w:p w:rsidR="002843E3" w:rsidRPr="00464DBF" w:rsidRDefault="002843E3" w:rsidP="002843E3"/>
    <w:p w:rsidR="002843E3" w:rsidRPr="00464DBF" w:rsidRDefault="002843E3" w:rsidP="002843E3">
      <w:pPr>
        <w:pStyle w:val="a3"/>
        <w:numPr>
          <w:ilvl w:val="0"/>
          <w:numId w:val="8"/>
        </w:numPr>
        <w:spacing w:after="0" w:line="240" w:lineRule="auto"/>
        <w:ind w:left="567" w:hanging="567"/>
        <w:jc w:val="both"/>
        <w:rPr>
          <w:rFonts w:ascii="Times New Roman" w:hAnsi="Times New Roman" w:cs="Times New Roman"/>
          <w:i/>
          <w:sz w:val="24"/>
          <w:szCs w:val="24"/>
          <w:lang w:val="uk-UA"/>
        </w:rPr>
      </w:pPr>
      <w:r w:rsidRPr="00464DBF">
        <w:rPr>
          <w:rFonts w:ascii="Times New Roman" w:hAnsi="Times New Roman" w:cs="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2843E3" w:rsidRDefault="002843E3" w:rsidP="002843E3">
      <w:pPr>
        <w:pStyle w:val="a3"/>
        <w:spacing w:after="0" w:line="240" w:lineRule="auto"/>
        <w:ind w:left="567"/>
        <w:jc w:val="both"/>
        <w:rPr>
          <w:rFonts w:ascii="Times New Roman" w:hAnsi="Times New Roman" w:cs="Times New Roman"/>
          <w:sz w:val="24"/>
          <w:szCs w:val="24"/>
          <w:lang w:val="uk-UA" w:eastAsia="uk-UA"/>
        </w:rPr>
      </w:pPr>
    </w:p>
    <w:p w:rsidR="002843E3" w:rsidRPr="00464DBF" w:rsidRDefault="002843E3" w:rsidP="002843E3">
      <w:pPr>
        <w:pStyle w:val="a3"/>
        <w:spacing w:after="0" w:line="240" w:lineRule="auto"/>
        <w:ind w:left="567"/>
        <w:jc w:val="both"/>
        <w:rPr>
          <w:rFonts w:ascii="Times New Roman" w:hAnsi="Times New Roman" w:cs="Times New Roman"/>
          <w:sz w:val="24"/>
          <w:szCs w:val="24"/>
          <w:lang w:val="uk-UA"/>
        </w:rPr>
      </w:pPr>
      <w:r w:rsidRPr="00464DBF">
        <w:rPr>
          <w:rFonts w:ascii="Times New Roman" w:hAnsi="Times New Roman" w:cs="Times New Roman"/>
          <w:sz w:val="24"/>
          <w:szCs w:val="24"/>
          <w:lang w:val="uk-UA" w:eastAsia="uk-UA"/>
        </w:rPr>
        <w:t>Департамент енергетики, транспорту та зв’язку Вінницької міської ради</w:t>
      </w:r>
      <w:r w:rsidRPr="00464DBF">
        <w:rPr>
          <w:rFonts w:ascii="Times New Roman" w:hAnsi="Times New Roman" w:cs="Times New Roman"/>
          <w:sz w:val="24"/>
          <w:szCs w:val="24"/>
          <w:lang w:val="uk-UA"/>
        </w:rPr>
        <w:t xml:space="preserve"> надав інформацію, що компенсація витрат КП «Вінницька транспортна компанія» щодо перевезення пасажирів автомобільним транспортом розраховується відповідно до пункту 3.3 Договору, а саме: сума коштів, що підлягає перерахуванню КП «Вінницька транспортна компанія» за надані транспортні послуги, визначається як різниця між вартістю наданих за звітний період транспортних послуг (з урахуванням компенсації за втрачені рейси з незалежних від перевізника причин і втрат доходів за безкоштовне перевезення громадян відповідно до окремих рішень виконавчого комітету) та обсягом власних доходів перевізника (доходу від продажу проїзних документів; чистого доходу від надання додаткових послуг за іншими напрямами господарської діяльності). Обсяг власних доходів перевізника встановлюється завданням Організатора з урахуванням показників аналогічного періоду минулого року. Вартість наданих перевізником транспортних послуг визначається як добуток виконаного обсягу транспортної роботи на затверджений </w:t>
      </w:r>
      <w:r w:rsidRPr="0068099E">
        <w:rPr>
          <w:rFonts w:ascii="Times New Roman" w:hAnsi="Times New Roman" w:cs="Times New Roman"/>
          <w:sz w:val="24"/>
          <w:szCs w:val="24"/>
          <w:lang w:val="uk-UA"/>
        </w:rPr>
        <w:t xml:space="preserve">розрахунковий тариф на транспортні послуги (вартість 1 </w:t>
      </w:r>
      <w:proofErr w:type="spellStart"/>
      <w:r w:rsidRPr="0068099E">
        <w:rPr>
          <w:rFonts w:ascii="Times New Roman" w:hAnsi="Times New Roman" w:cs="Times New Roman"/>
          <w:sz w:val="24"/>
          <w:szCs w:val="24"/>
          <w:lang w:val="uk-UA"/>
        </w:rPr>
        <w:t>автобусо</w:t>
      </w:r>
      <w:proofErr w:type="spellEnd"/>
      <w:r w:rsidRPr="0068099E">
        <w:rPr>
          <w:rFonts w:ascii="Times New Roman" w:hAnsi="Times New Roman" w:cs="Times New Roman"/>
          <w:sz w:val="24"/>
          <w:szCs w:val="24"/>
          <w:lang w:val="uk-UA"/>
        </w:rPr>
        <w:t xml:space="preserve">-кілометра </w:t>
      </w:r>
      <w:proofErr w:type="spellStart"/>
      <w:r w:rsidRPr="0068099E">
        <w:rPr>
          <w:rFonts w:ascii="Times New Roman" w:hAnsi="Times New Roman" w:cs="Times New Roman"/>
          <w:sz w:val="24"/>
          <w:szCs w:val="24"/>
          <w:lang w:val="uk-UA"/>
        </w:rPr>
        <w:t>пасажироперевезень</w:t>
      </w:r>
      <w:proofErr w:type="spellEnd"/>
      <w:r w:rsidRPr="0068099E">
        <w:rPr>
          <w:rFonts w:ascii="Times New Roman" w:hAnsi="Times New Roman" w:cs="Times New Roman"/>
          <w:sz w:val="24"/>
          <w:szCs w:val="24"/>
          <w:lang w:val="uk-UA"/>
        </w:rPr>
        <w:t xml:space="preserve">). </w:t>
      </w:r>
      <w:r w:rsidRPr="0068099E">
        <w:rPr>
          <w:rFonts w:ascii="Times New Roman" w:hAnsi="Times New Roman" w:cs="Times New Roman"/>
          <w:sz w:val="24"/>
          <w:szCs w:val="24"/>
          <w:lang w:val="uk-UA" w:eastAsia="uk-UA"/>
        </w:rPr>
        <w:t>Департамент енергетики, транспорту та зв’язку Вінницької міської ради</w:t>
      </w:r>
      <w:r w:rsidR="00E57A9B" w:rsidRPr="0068099E">
        <w:rPr>
          <w:rFonts w:ascii="Times New Roman" w:hAnsi="Times New Roman" w:cs="Times New Roman"/>
          <w:sz w:val="24"/>
          <w:szCs w:val="24"/>
          <w:lang w:val="uk-UA"/>
        </w:rPr>
        <w:t xml:space="preserve"> також </w:t>
      </w:r>
      <w:r w:rsidRPr="0068099E">
        <w:rPr>
          <w:rFonts w:ascii="Times New Roman" w:hAnsi="Times New Roman" w:cs="Times New Roman"/>
          <w:sz w:val="24"/>
          <w:szCs w:val="24"/>
          <w:lang w:val="uk-UA"/>
        </w:rPr>
        <w:t xml:space="preserve">надав </w:t>
      </w:r>
      <w:r w:rsidR="00E57A9B" w:rsidRPr="0068099E">
        <w:rPr>
          <w:rFonts w:ascii="Times New Roman" w:hAnsi="Times New Roman" w:cs="Times New Roman"/>
          <w:sz w:val="24"/>
          <w:szCs w:val="24"/>
          <w:lang w:val="uk-UA"/>
        </w:rPr>
        <w:t>Методику</w:t>
      </w:r>
      <w:r w:rsidR="005229DB" w:rsidRPr="0068099E">
        <w:rPr>
          <w:rFonts w:ascii="Times New Roman" w:hAnsi="Times New Roman" w:cs="Times New Roman"/>
          <w:sz w:val="24"/>
          <w:szCs w:val="24"/>
          <w:lang w:val="uk-UA"/>
        </w:rPr>
        <w:t>,</w:t>
      </w:r>
      <w:r w:rsidR="00E57A9B" w:rsidRPr="0068099E">
        <w:rPr>
          <w:rFonts w:ascii="Times New Roman" w:hAnsi="Times New Roman" w:cs="Times New Roman"/>
          <w:sz w:val="24"/>
          <w:szCs w:val="24"/>
          <w:lang w:val="uk-UA"/>
        </w:rPr>
        <w:t xml:space="preserve"> </w:t>
      </w:r>
      <w:r w:rsidR="00E57A9B" w:rsidRPr="0068099E">
        <w:rPr>
          <w:rFonts w:ascii="Times New Roman" w:hAnsi="Times New Roman"/>
          <w:sz w:val="24"/>
          <w:szCs w:val="24"/>
          <w:lang w:val="uk-UA"/>
        </w:rPr>
        <w:t xml:space="preserve">в якій чітко визначено: </w:t>
      </w:r>
      <w:r w:rsidR="00E57A9B" w:rsidRPr="0068099E">
        <w:rPr>
          <w:rFonts w:ascii="Times New Roman" w:hAnsi="Times New Roman"/>
          <w:bCs/>
          <w:sz w:val="24"/>
          <w:szCs w:val="24"/>
          <w:lang w:val="uk-UA"/>
        </w:rPr>
        <w:t xml:space="preserve">параметри, на підставі яких розраховується та переглядається компенсація за </w:t>
      </w:r>
      <w:r w:rsidR="00E57A9B" w:rsidRPr="0068099E">
        <w:rPr>
          <w:rFonts w:ascii="Times New Roman" w:hAnsi="Times New Roman" w:cs="Times New Roman"/>
          <w:bCs/>
          <w:sz w:val="24"/>
          <w:szCs w:val="24"/>
          <w:lang w:val="uk-UA"/>
        </w:rPr>
        <w:t>надання послуг із</w:t>
      </w:r>
      <w:r w:rsidR="00E57A9B" w:rsidRPr="0068099E">
        <w:rPr>
          <w:rFonts w:ascii="Times New Roman" w:hAnsi="Times New Roman" w:cs="Times New Roman"/>
          <w:b/>
          <w:bCs/>
          <w:sz w:val="24"/>
          <w:szCs w:val="24"/>
          <w:lang w:val="uk-UA"/>
        </w:rPr>
        <w:t xml:space="preserve"> </w:t>
      </w:r>
      <w:r w:rsidR="00E35755" w:rsidRPr="0068099E">
        <w:rPr>
          <w:rStyle w:val="16"/>
          <w:b w:val="0"/>
          <w:color w:val="000000"/>
          <w:sz w:val="24"/>
          <w:szCs w:val="24"/>
          <w:lang w:val="uk-UA"/>
        </w:rPr>
        <w:t>перевезення пасажирів міським пасажирським транспортом загального користування</w:t>
      </w:r>
      <w:r w:rsidR="005229DB" w:rsidRPr="0068099E">
        <w:rPr>
          <w:rStyle w:val="16"/>
          <w:b w:val="0"/>
          <w:color w:val="000000"/>
          <w:sz w:val="24"/>
          <w:szCs w:val="24"/>
          <w:lang w:val="uk-UA"/>
        </w:rPr>
        <w:t>,</w:t>
      </w:r>
      <w:r w:rsidR="00E35755" w:rsidRPr="0068099E">
        <w:rPr>
          <w:rStyle w:val="16"/>
          <w:b w:val="0"/>
          <w:color w:val="000000"/>
          <w:sz w:val="24"/>
          <w:szCs w:val="24"/>
          <w:lang w:val="uk-UA"/>
        </w:rPr>
        <w:t xml:space="preserve">  </w:t>
      </w:r>
      <w:r w:rsidR="00E57A9B" w:rsidRPr="0068099E">
        <w:rPr>
          <w:rFonts w:ascii="Times New Roman" w:hAnsi="Times New Roman" w:cs="Times New Roman"/>
          <w:bCs/>
          <w:sz w:val="24"/>
          <w:szCs w:val="24"/>
          <w:lang w:val="uk-UA"/>
        </w:rPr>
        <w:t xml:space="preserve">та заходи щодо уникнення та повернення компенсації </w:t>
      </w:r>
      <w:r w:rsidR="00E57A9B" w:rsidRPr="0068099E">
        <w:rPr>
          <w:rFonts w:ascii="Times New Roman" w:hAnsi="Times New Roman"/>
          <w:bCs/>
          <w:sz w:val="24"/>
          <w:szCs w:val="24"/>
          <w:lang w:val="uk-UA"/>
        </w:rPr>
        <w:t>у випадку</w:t>
      </w:r>
      <w:r w:rsidR="00E57A9B" w:rsidRPr="0068099E">
        <w:rPr>
          <w:rFonts w:ascii="Times New Roman" w:hAnsi="Times New Roman"/>
          <w:b/>
          <w:bCs/>
          <w:sz w:val="24"/>
          <w:szCs w:val="24"/>
          <w:lang w:val="uk-UA"/>
        </w:rPr>
        <w:t xml:space="preserve"> </w:t>
      </w:r>
      <w:r w:rsidR="00E57A9B" w:rsidRPr="0068099E">
        <w:rPr>
          <w:rFonts w:ascii="Times New Roman" w:hAnsi="Times New Roman"/>
          <w:bCs/>
          <w:sz w:val="24"/>
          <w:szCs w:val="24"/>
          <w:lang w:val="uk-UA"/>
        </w:rPr>
        <w:t>надання надмірної компенсації</w:t>
      </w:r>
      <w:r w:rsidRPr="0068099E">
        <w:rPr>
          <w:rFonts w:ascii="Times New Roman" w:hAnsi="Times New Roman" w:cs="Times New Roman"/>
          <w:sz w:val="24"/>
          <w:szCs w:val="24"/>
          <w:lang w:val="uk-UA"/>
        </w:rPr>
        <w:t>.</w:t>
      </w:r>
      <w:r w:rsidRPr="00464DBF">
        <w:rPr>
          <w:rFonts w:ascii="Times New Roman" w:hAnsi="Times New Roman" w:cs="Times New Roman"/>
          <w:sz w:val="24"/>
          <w:szCs w:val="24"/>
          <w:lang w:val="uk-UA"/>
        </w:rPr>
        <w:t xml:space="preserve"> </w:t>
      </w:r>
    </w:p>
    <w:p w:rsidR="002843E3" w:rsidRPr="00464DBF" w:rsidRDefault="002843E3" w:rsidP="002843E3">
      <w:pPr>
        <w:pStyle w:val="a3"/>
        <w:spacing w:after="0" w:line="240" w:lineRule="auto"/>
        <w:ind w:left="567"/>
        <w:jc w:val="both"/>
        <w:rPr>
          <w:rFonts w:ascii="Times New Roman" w:hAnsi="Times New Roman" w:cs="Times New Roman"/>
          <w:i/>
          <w:sz w:val="24"/>
          <w:szCs w:val="24"/>
          <w:lang w:val="uk-UA"/>
        </w:rPr>
      </w:pPr>
    </w:p>
    <w:p w:rsidR="002843E3" w:rsidRPr="00464DBF" w:rsidRDefault="002843E3" w:rsidP="002843E3">
      <w:pPr>
        <w:pStyle w:val="a3"/>
        <w:spacing w:after="0" w:line="240" w:lineRule="auto"/>
        <w:ind w:left="567"/>
        <w:jc w:val="both"/>
        <w:rPr>
          <w:rFonts w:ascii="Times New Roman" w:hAnsi="Times New Roman" w:cs="Times New Roman"/>
          <w:sz w:val="24"/>
          <w:szCs w:val="24"/>
          <w:u w:val="single"/>
          <w:lang w:val="uk-UA" w:eastAsia="uk-UA"/>
        </w:rPr>
      </w:pPr>
      <w:r w:rsidRPr="00464DBF">
        <w:rPr>
          <w:rFonts w:ascii="Times New Roman" w:hAnsi="Times New Roman" w:cs="Times New Roman"/>
          <w:sz w:val="24"/>
          <w:szCs w:val="24"/>
          <w:u w:val="single"/>
          <w:lang w:val="uk-UA" w:eastAsia="uk-UA"/>
        </w:rPr>
        <w:t>Отже, вимогу критерію дотримано;</w:t>
      </w:r>
    </w:p>
    <w:p w:rsidR="002843E3" w:rsidRPr="00464DBF" w:rsidRDefault="002843E3" w:rsidP="002843E3">
      <w:pPr>
        <w:jc w:val="both"/>
      </w:pPr>
    </w:p>
    <w:p w:rsidR="002843E3" w:rsidRPr="00464DBF" w:rsidRDefault="002843E3" w:rsidP="002843E3">
      <w:pPr>
        <w:pStyle w:val="a3"/>
        <w:numPr>
          <w:ilvl w:val="0"/>
          <w:numId w:val="8"/>
        </w:numPr>
        <w:spacing w:after="0" w:line="240" w:lineRule="auto"/>
        <w:ind w:left="567" w:hanging="567"/>
        <w:jc w:val="both"/>
        <w:rPr>
          <w:rFonts w:ascii="Times New Roman" w:hAnsi="Times New Roman" w:cs="Times New Roman"/>
          <w:i/>
          <w:sz w:val="24"/>
          <w:szCs w:val="24"/>
          <w:lang w:val="uk-UA"/>
        </w:rPr>
      </w:pPr>
      <w:r w:rsidRPr="00464DBF">
        <w:rPr>
          <w:rFonts w:ascii="Times New Roman" w:hAnsi="Times New Roman" w:cs="Times New Roman"/>
          <w:i/>
          <w:sz w:val="24"/>
          <w:szCs w:val="24"/>
          <w:lang w:val="uk-UA"/>
        </w:rPr>
        <w:lastRenderedPageBreak/>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2843E3" w:rsidRDefault="002843E3" w:rsidP="002843E3">
      <w:pPr>
        <w:ind w:left="567"/>
        <w:jc w:val="both"/>
      </w:pPr>
    </w:p>
    <w:p w:rsidR="00535E29" w:rsidRPr="00383CE0" w:rsidRDefault="002843E3" w:rsidP="00535E29">
      <w:pPr>
        <w:tabs>
          <w:tab w:val="left" w:pos="567"/>
        </w:tabs>
        <w:ind w:left="567" w:hanging="567"/>
        <w:jc w:val="both"/>
      </w:pPr>
      <w:r>
        <w:t xml:space="preserve">        </w:t>
      </w:r>
      <w:r w:rsidR="00B85409">
        <w:t xml:space="preserve"> </w:t>
      </w:r>
      <w:r w:rsidRPr="00F419C2">
        <w:t xml:space="preserve">Департамент енергетики, транспорту та зв’язку Вінницької міської ради надав </w:t>
      </w:r>
      <w:r w:rsidR="006E0165" w:rsidRPr="00F419C2">
        <w:t xml:space="preserve">Методику </w:t>
      </w:r>
      <w:r w:rsidR="00731DAC" w:rsidRPr="00F419C2">
        <w:t>розрахунку компенсації на надання послуг, що становлять загальний економічний інтерес – перевезення пасажирів міським транспортом загального користування</w:t>
      </w:r>
      <w:r w:rsidRPr="00F419C2">
        <w:t>.</w:t>
      </w:r>
      <w:r w:rsidR="00535E29" w:rsidRPr="00F419C2">
        <w:t xml:space="preserve"> Методика містить у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та заходи щодо уникнення й повернення компенсації у випадку надання надмірної компенсації. Також надано розрахунок обчислення суми компенсації, яка необхідна для покриття чистих витрат (чистої фінансової різниці) між понесеними КП «Вінницька транспортна компанія» при наданні послуг загального економічного інтересу витратами та доходами підприємства від надання таких послуг. Відповідно до наданої інформації, сума компенсації за 2021 рік становить </w:t>
      </w:r>
      <w:r w:rsidR="00603011" w:rsidRPr="00F419C2">
        <w:t>60 000 000</w:t>
      </w:r>
      <w:r w:rsidR="00535E29" w:rsidRPr="00F419C2">
        <w:t xml:space="preserve"> грн та не перевищує суми чистої фінансової різниці, яка становить </w:t>
      </w:r>
      <w:r w:rsidR="00603011" w:rsidRPr="00F419C2">
        <w:t>93 093 200 грн. Сума компенсації за 2022</w:t>
      </w:r>
      <w:r w:rsidR="00535E29" w:rsidRPr="00F419C2">
        <w:t xml:space="preserve"> рік становить  </w:t>
      </w:r>
      <w:r w:rsidR="00603011" w:rsidRPr="00F419C2">
        <w:t>66 600 000</w:t>
      </w:r>
      <w:r w:rsidR="00535E29" w:rsidRPr="00F419C2">
        <w:t xml:space="preserve"> грн та не перевищує суми чистої фінансової різниці в </w:t>
      </w:r>
      <w:r w:rsidR="006378E2" w:rsidRPr="00F419C2">
        <w:t>100 540 700</w:t>
      </w:r>
      <w:r w:rsidR="00535E29" w:rsidRPr="00F419C2">
        <w:t xml:space="preserve"> грн. Сума компенсації за 202</w:t>
      </w:r>
      <w:r w:rsidR="006378E2" w:rsidRPr="00F419C2">
        <w:t>3</w:t>
      </w:r>
      <w:r w:rsidR="00535E29" w:rsidRPr="00F419C2">
        <w:t xml:space="preserve"> рік становить </w:t>
      </w:r>
      <w:r w:rsidR="006378E2" w:rsidRPr="00F419C2">
        <w:t>73 926 000</w:t>
      </w:r>
      <w:r w:rsidR="00535E29" w:rsidRPr="00F419C2">
        <w:t xml:space="preserve"> грн та не перевищує суми чистої фінансової різниці в </w:t>
      </w:r>
      <w:r w:rsidR="00F17A51">
        <w:br/>
      </w:r>
      <w:r w:rsidR="006378E2" w:rsidRPr="00F419C2">
        <w:t>110 333 600</w:t>
      </w:r>
      <w:r w:rsidR="00535E29" w:rsidRPr="00F419C2">
        <w:t xml:space="preserve"> грн.</w:t>
      </w:r>
      <w:r w:rsidR="00535E29" w:rsidRPr="00383CE0">
        <w:t xml:space="preserve"> </w:t>
      </w:r>
    </w:p>
    <w:p w:rsidR="002843E3" w:rsidRPr="00464DBF" w:rsidRDefault="002843E3" w:rsidP="002843E3">
      <w:pPr>
        <w:ind w:left="567" w:hanging="567"/>
        <w:jc w:val="both"/>
      </w:pPr>
    </w:p>
    <w:p w:rsidR="002843E3" w:rsidRPr="00464DBF" w:rsidRDefault="002843E3" w:rsidP="002843E3">
      <w:pPr>
        <w:pStyle w:val="a3"/>
        <w:spacing w:after="0" w:line="240" w:lineRule="auto"/>
        <w:ind w:left="567"/>
        <w:jc w:val="both"/>
        <w:rPr>
          <w:rFonts w:ascii="Times New Roman" w:hAnsi="Times New Roman" w:cs="Times New Roman"/>
          <w:sz w:val="24"/>
          <w:szCs w:val="24"/>
          <w:u w:val="single"/>
          <w:lang w:val="uk-UA" w:eastAsia="uk-UA"/>
        </w:rPr>
      </w:pPr>
      <w:r w:rsidRPr="00464DBF">
        <w:rPr>
          <w:rFonts w:ascii="Times New Roman" w:hAnsi="Times New Roman" w:cs="Times New Roman"/>
          <w:sz w:val="24"/>
          <w:szCs w:val="24"/>
          <w:u w:val="single"/>
          <w:lang w:val="uk-UA" w:eastAsia="uk-UA"/>
        </w:rPr>
        <w:t>Отже, вимогу критерію дотримано;</w:t>
      </w:r>
    </w:p>
    <w:p w:rsidR="002843E3" w:rsidRPr="00464DBF" w:rsidRDefault="002843E3" w:rsidP="002843E3">
      <w:pPr>
        <w:pStyle w:val="a3"/>
        <w:spacing w:after="0" w:line="240" w:lineRule="auto"/>
        <w:ind w:left="567"/>
        <w:jc w:val="both"/>
        <w:rPr>
          <w:rFonts w:ascii="Times New Roman" w:hAnsi="Times New Roman" w:cs="Times New Roman"/>
          <w:sz w:val="24"/>
          <w:szCs w:val="24"/>
          <w:lang w:val="uk-UA" w:eastAsia="uk-UA"/>
        </w:rPr>
      </w:pPr>
    </w:p>
    <w:p w:rsidR="002843E3" w:rsidRPr="00464DBF" w:rsidRDefault="002843E3" w:rsidP="002843E3">
      <w:pPr>
        <w:pStyle w:val="a3"/>
        <w:numPr>
          <w:ilvl w:val="0"/>
          <w:numId w:val="8"/>
        </w:numPr>
        <w:spacing w:after="0" w:line="240" w:lineRule="auto"/>
        <w:ind w:left="567" w:hanging="567"/>
        <w:jc w:val="both"/>
        <w:rPr>
          <w:rFonts w:ascii="Times New Roman" w:hAnsi="Times New Roman" w:cs="Times New Roman"/>
          <w:i/>
          <w:sz w:val="24"/>
          <w:szCs w:val="24"/>
          <w:lang w:val="uk-UA"/>
        </w:rPr>
      </w:pPr>
      <w:r w:rsidRPr="00464DBF">
        <w:rPr>
          <w:rFonts w:ascii="Times New Roman" w:hAnsi="Times New Roman" w:cs="Times New Roman"/>
          <w:i/>
          <w:sz w:val="24"/>
          <w:szCs w:val="24"/>
          <w:lang w:val="uk-UA"/>
        </w:rPr>
        <w:t xml:space="preserve">суб’єкт господарювання, який надає ці послуги, повинен бути обраний шляхом проведення процедури публічних </w:t>
      </w:r>
      <w:proofErr w:type="spellStart"/>
      <w:r w:rsidRPr="00464DBF">
        <w:rPr>
          <w:rFonts w:ascii="Times New Roman" w:hAnsi="Times New Roman" w:cs="Times New Roman"/>
          <w:i/>
          <w:sz w:val="24"/>
          <w:szCs w:val="24"/>
          <w:lang w:val="uk-UA"/>
        </w:rPr>
        <w:t>закупівель</w:t>
      </w:r>
      <w:proofErr w:type="spellEnd"/>
      <w:r w:rsidRPr="00464DBF">
        <w:rPr>
          <w:rFonts w:ascii="Times New Roman" w:hAnsi="Times New Roman" w:cs="Times New Roman"/>
          <w:i/>
          <w:sz w:val="24"/>
          <w:szCs w:val="24"/>
          <w:lang w:val="uk-UA"/>
        </w:rPr>
        <w:t>.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464DBF">
        <w:rPr>
          <w:rFonts w:ascii="Times New Roman" w:hAnsi="Times New Roman" w:cs="Times New Roman"/>
          <w:sz w:val="24"/>
          <w:szCs w:val="24"/>
          <w:lang w:val="uk-UA"/>
        </w:rPr>
        <w:t>.</w:t>
      </w:r>
    </w:p>
    <w:p w:rsidR="002843E3" w:rsidRDefault="002843E3" w:rsidP="002843E3">
      <w:pPr>
        <w:pStyle w:val="a3"/>
        <w:spacing w:after="0" w:line="240" w:lineRule="auto"/>
        <w:ind w:left="567"/>
        <w:jc w:val="both"/>
        <w:rPr>
          <w:rFonts w:ascii="Times New Roman" w:hAnsi="Times New Roman" w:cs="Times New Roman"/>
          <w:sz w:val="24"/>
          <w:szCs w:val="24"/>
          <w:lang w:val="uk-UA" w:eastAsia="uk-UA"/>
        </w:rPr>
      </w:pPr>
    </w:p>
    <w:p w:rsidR="002843E3" w:rsidRPr="00464DBF" w:rsidRDefault="002843E3" w:rsidP="002843E3">
      <w:pPr>
        <w:pStyle w:val="a3"/>
        <w:spacing w:after="0" w:line="240" w:lineRule="auto"/>
        <w:ind w:left="567"/>
        <w:jc w:val="both"/>
        <w:rPr>
          <w:rFonts w:ascii="Times New Roman" w:hAnsi="Times New Roman" w:cs="Times New Roman"/>
          <w:sz w:val="24"/>
          <w:szCs w:val="24"/>
          <w:u w:val="single"/>
          <w:lang w:val="uk-UA" w:eastAsia="uk-UA"/>
        </w:rPr>
      </w:pPr>
      <w:r w:rsidRPr="00464DBF">
        <w:rPr>
          <w:rFonts w:ascii="Times New Roman" w:hAnsi="Times New Roman" w:cs="Times New Roman"/>
          <w:sz w:val="24"/>
          <w:szCs w:val="24"/>
          <w:lang w:val="uk-UA" w:eastAsia="uk-UA"/>
        </w:rPr>
        <w:t>Департамент енергетики, транспорту та зв’язку Вінницької міської ради повідомив</w:t>
      </w:r>
      <w:r w:rsidRPr="00464DBF">
        <w:rPr>
          <w:rFonts w:ascii="Times New Roman" w:hAnsi="Times New Roman" w:cs="Times New Roman"/>
          <w:sz w:val="24"/>
          <w:szCs w:val="24"/>
          <w:lang w:val="uk-UA"/>
        </w:rPr>
        <w:t xml:space="preserve">, що КП «Вінницька транспортна компанія», яке здійснює перевезення пасажирів </w:t>
      </w:r>
      <w:r w:rsidRPr="00464DBF">
        <w:rPr>
          <w:rFonts w:ascii="Times New Roman" w:hAnsi="Times New Roman" w:cs="Times New Roman"/>
          <w:sz w:val="24"/>
          <w:szCs w:val="24"/>
          <w:lang w:val="uk-UA" w:eastAsia="uk-UA"/>
        </w:rPr>
        <w:t>автомобільним транспортом загального користування у звичайному режимі руху</w:t>
      </w:r>
      <w:r w:rsidRPr="00464DBF">
        <w:rPr>
          <w:rFonts w:ascii="Times New Roman" w:hAnsi="Times New Roman" w:cs="Times New Roman"/>
          <w:sz w:val="24"/>
          <w:szCs w:val="24"/>
          <w:lang w:val="uk-UA"/>
        </w:rPr>
        <w:t xml:space="preserve">, було обрано на конкурсних засадах, відповідно до рішення Виконавчого комітету Вінницької міської ради від 30.01.2020 № 223 «Про введення в дію результатів конкурсу з перевезення пасажирів на автобусних маршрутах загального користування у звичайному режимі руху на території Вінницької міської об’єднаної територіальної громади» та визначено КП «Вінницька транспортна компанія» переможцем конкурсу з перевезення пасажирів автобусними маршрутами. </w:t>
      </w:r>
      <w:r w:rsidRPr="00464DBF">
        <w:rPr>
          <w:rFonts w:ascii="Times New Roman" w:hAnsi="Times New Roman" w:cs="Times New Roman"/>
          <w:bCs/>
          <w:sz w:val="24"/>
          <w:szCs w:val="24"/>
          <w:lang w:val="uk-UA"/>
        </w:rPr>
        <w:t xml:space="preserve">Водночас, при обранні </w:t>
      </w:r>
      <w:r w:rsidRPr="00464DBF">
        <w:rPr>
          <w:rFonts w:ascii="Times New Roman" w:hAnsi="Times New Roman" w:cs="Times New Roman"/>
          <w:bCs/>
          <w:sz w:val="24"/>
          <w:szCs w:val="24"/>
          <w:lang w:val="uk-UA"/>
        </w:rPr>
        <w:br/>
      </w:r>
      <w:r w:rsidRPr="00464DBF">
        <w:rPr>
          <w:rFonts w:ascii="Times New Roman" w:hAnsi="Times New Roman" w:cs="Times New Roman"/>
          <w:sz w:val="24"/>
          <w:szCs w:val="24"/>
          <w:lang w:val="uk-UA"/>
        </w:rPr>
        <w:t>КП «Вінницька транспортна компанія» не враховувалась найнижча ціна, відповідно до якої перевізник буде здійснювати перевезення пасажирів автомобільним транспортом</w:t>
      </w:r>
      <w:r w:rsidRPr="00464DBF">
        <w:rPr>
          <w:rFonts w:ascii="Times New Roman" w:hAnsi="Times New Roman" w:cs="Times New Roman"/>
          <w:bCs/>
          <w:sz w:val="24"/>
          <w:szCs w:val="24"/>
          <w:lang w:val="uk-UA"/>
        </w:rPr>
        <w:t xml:space="preserve">, також </w:t>
      </w:r>
      <w:r w:rsidRPr="00464DBF">
        <w:rPr>
          <w:rFonts w:ascii="Times New Roman" w:hAnsi="Times New Roman" w:cs="Times New Roman"/>
          <w:sz w:val="24"/>
          <w:szCs w:val="24"/>
          <w:lang w:val="uk-UA" w:eastAsia="uk-UA"/>
        </w:rPr>
        <w:t xml:space="preserve">Департамент енергетики, транспорту та зв’язку Вінницької міської ради </w:t>
      </w:r>
      <w:r w:rsidRPr="00464DBF">
        <w:rPr>
          <w:rFonts w:ascii="Times New Roman" w:hAnsi="Times New Roman" w:cs="Times New Roman"/>
          <w:sz w:val="24"/>
          <w:szCs w:val="24"/>
          <w:lang w:val="uk-UA"/>
        </w:rPr>
        <w:t>не надав інформації щодо аналізу витрат, які є типовими для цього суб’єкта господарювання, враховуючи відповідний дохід підприємства та розумний прибуток.</w:t>
      </w:r>
    </w:p>
    <w:p w:rsidR="0098633C" w:rsidRPr="00BF7FE5" w:rsidRDefault="0098633C" w:rsidP="0098633C">
      <w:pPr>
        <w:ind w:left="567"/>
        <w:contextualSpacing/>
        <w:jc w:val="both"/>
        <w:rPr>
          <w:rFonts w:ascii="Calibri" w:eastAsia="Calibri" w:hAnsi="Calibri"/>
          <w:color w:val="000000" w:themeColor="text1"/>
        </w:rPr>
      </w:pPr>
      <w:r w:rsidRPr="00BF7FE5">
        <w:rPr>
          <w:rFonts w:eastAsia="Calibri"/>
          <w:color w:val="000000" w:themeColor="text1"/>
        </w:rPr>
        <w:t>Закон України «Про автомобільний транспорт» та Порядок проведення конкурсу з перевезення пасажирів на автобусному маршруті зага</w:t>
      </w:r>
      <w:r w:rsidR="00F17A51">
        <w:rPr>
          <w:rFonts w:eastAsia="Calibri"/>
          <w:color w:val="000000" w:themeColor="text1"/>
        </w:rPr>
        <w:t>льного користування, затверджений</w:t>
      </w:r>
      <w:r w:rsidRPr="00BF7FE5">
        <w:rPr>
          <w:rFonts w:eastAsia="Calibri"/>
          <w:color w:val="000000" w:themeColor="text1"/>
        </w:rPr>
        <w:t xml:space="preserve"> постановою Кабінету Міністрів України від 03.12.2008 № 1081</w:t>
      </w:r>
      <w:r>
        <w:rPr>
          <w:rFonts w:eastAsia="Calibri"/>
          <w:color w:val="000000" w:themeColor="text1"/>
        </w:rPr>
        <w:t>,</w:t>
      </w:r>
      <w:r w:rsidRPr="00BF7FE5">
        <w:rPr>
          <w:rFonts w:eastAsia="Calibri"/>
          <w:color w:val="000000" w:themeColor="text1"/>
        </w:rPr>
        <w:t xml:space="preserve"> не передбача</w:t>
      </w:r>
      <w:r w:rsidR="00F17A51">
        <w:rPr>
          <w:rFonts w:eastAsia="Calibri"/>
          <w:color w:val="000000" w:themeColor="text1"/>
        </w:rPr>
        <w:t>ють</w:t>
      </w:r>
      <w:r w:rsidRPr="00BF7FE5">
        <w:rPr>
          <w:rFonts w:eastAsia="Calibri"/>
          <w:color w:val="000000" w:themeColor="text1"/>
        </w:rPr>
        <w:t xml:space="preserve"> спосіб обрання автомобільного перевізника для роботи на автобусних маршрутах загального користування шляхом закупівлі відповідних послуг, та не </w:t>
      </w:r>
      <w:r w:rsidRPr="00BF7FE5">
        <w:rPr>
          <w:rFonts w:eastAsia="Calibri"/>
          <w:color w:val="000000" w:themeColor="text1"/>
        </w:rPr>
        <w:lastRenderedPageBreak/>
        <w:t>передбача</w:t>
      </w:r>
      <w:r w:rsidR="00F17A51">
        <w:rPr>
          <w:rFonts w:eastAsia="Calibri"/>
          <w:color w:val="000000" w:themeColor="text1"/>
        </w:rPr>
        <w:t>ють</w:t>
      </w:r>
      <w:r w:rsidRPr="00BF7FE5">
        <w:rPr>
          <w:rFonts w:eastAsia="Calibri"/>
          <w:color w:val="000000" w:themeColor="text1"/>
        </w:rPr>
        <w:t xml:space="preserve"> необхідності надання для участі в конкурсі такої конкурсної пропозиції – як вартість перевезення пасажирів, що унеможливлює обрання перевізника за такими критеріями, як «найнижча вартість перевезення пасажирів» та «найнижча вартість транспортної роботи щодо обслуговування населення».</w:t>
      </w:r>
    </w:p>
    <w:p w:rsidR="00F25625" w:rsidRDefault="00F25625" w:rsidP="002843E3">
      <w:pPr>
        <w:pStyle w:val="a3"/>
        <w:spacing w:after="0" w:line="240" w:lineRule="auto"/>
        <w:ind w:left="567"/>
        <w:jc w:val="both"/>
        <w:rPr>
          <w:rFonts w:ascii="Times New Roman" w:hAnsi="Times New Roman" w:cs="Times New Roman"/>
          <w:sz w:val="24"/>
          <w:szCs w:val="24"/>
          <w:u w:val="single"/>
          <w:lang w:val="uk-UA" w:eastAsia="uk-UA"/>
        </w:rPr>
      </w:pPr>
    </w:p>
    <w:p w:rsidR="002843E3" w:rsidRPr="00464DBF" w:rsidRDefault="002843E3" w:rsidP="002843E3">
      <w:pPr>
        <w:pStyle w:val="a3"/>
        <w:spacing w:after="0" w:line="240" w:lineRule="auto"/>
        <w:ind w:left="567"/>
        <w:jc w:val="both"/>
        <w:rPr>
          <w:rFonts w:ascii="Times New Roman" w:hAnsi="Times New Roman" w:cs="Times New Roman"/>
          <w:sz w:val="24"/>
          <w:szCs w:val="24"/>
          <w:u w:val="single"/>
          <w:lang w:val="uk-UA" w:eastAsia="uk-UA"/>
        </w:rPr>
      </w:pPr>
      <w:r w:rsidRPr="00464DBF">
        <w:rPr>
          <w:rFonts w:ascii="Times New Roman" w:hAnsi="Times New Roman" w:cs="Times New Roman"/>
          <w:sz w:val="24"/>
          <w:szCs w:val="24"/>
          <w:u w:val="single"/>
          <w:lang w:val="uk-UA" w:eastAsia="uk-UA"/>
        </w:rPr>
        <w:t>Отже, вимогу критерію не дотримано.</w:t>
      </w:r>
    </w:p>
    <w:p w:rsidR="002843E3" w:rsidRPr="00464DBF" w:rsidRDefault="002843E3" w:rsidP="002843E3">
      <w:pPr>
        <w:pStyle w:val="a3"/>
        <w:spacing w:after="0" w:line="240" w:lineRule="auto"/>
        <w:ind w:left="567"/>
        <w:jc w:val="both"/>
        <w:rPr>
          <w:rFonts w:ascii="Times New Roman" w:hAnsi="Times New Roman" w:cs="Times New Roman"/>
          <w:sz w:val="24"/>
          <w:szCs w:val="24"/>
          <w:lang w:val="uk-UA" w:eastAsia="uk-UA"/>
        </w:rPr>
      </w:pPr>
    </w:p>
    <w:p w:rsidR="002843E3" w:rsidRDefault="002843E3" w:rsidP="002843E3">
      <w:pPr>
        <w:numPr>
          <w:ilvl w:val="0"/>
          <w:numId w:val="1"/>
        </w:numPr>
        <w:tabs>
          <w:tab w:val="left" w:pos="0"/>
        </w:tabs>
        <w:ind w:left="567" w:hanging="567"/>
        <w:jc w:val="both"/>
      </w:pPr>
      <w:r w:rsidRPr="00464DBF">
        <w:t xml:space="preserve">Отже, Департамент енергетики, транспорту та зв’язку Вінницької міської ради не надав достатніх обґрунтувань того, що розмір компенсації на надання послуг, що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p>
    <w:p w:rsidR="00C325F8" w:rsidRPr="00464DBF" w:rsidRDefault="00C325F8" w:rsidP="00C325F8">
      <w:pPr>
        <w:tabs>
          <w:tab w:val="left" w:pos="0"/>
        </w:tabs>
        <w:ind w:left="567"/>
        <w:jc w:val="both"/>
      </w:pPr>
    </w:p>
    <w:p w:rsidR="002843E3" w:rsidRPr="00464DBF" w:rsidRDefault="002843E3" w:rsidP="002843E3">
      <w:pPr>
        <w:numPr>
          <w:ilvl w:val="0"/>
          <w:numId w:val="1"/>
        </w:numPr>
        <w:tabs>
          <w:tab w:val="left" w:pos="0"/>
        </w:tabs>
        <w:ind w:left="567" w:hanging="567"/>
        <w:jc w:val="both"/>
      </w:pPr>
      <w:r w:rsidRPr="00464DBF">
        <w:rPr>
          <w:u w:val="single"/>
        </w:rPr>
        <w:t xml:space="preserve">Враховуючи викладене, чотирьох сукупних критеріїв </w:t>
      </w:r>
      <w:proofErr w:type="spellStart"/>
      <w:r w:rsidRPr="00464DBF">
        <w:rPr>
          <w:u w:val="single"/>
        </w:rPr>
        <w:t>Altmark</w:t>
      </w:r>
      <w:proofErr w:type="spellEnd"/>
      <w:r w:rsidRPr="00464DBF">
        <w:rPr>
          <w:u w:val="single"/>
        </w:rPr>
        <w:t xml:space="preserve"> </w:t>
      </w:r>
      <w:proofErr w:type="spellStart"/>
      <w:r w:rsidRPr="00464DBF">
        <w:rPr>
          <w:u w:val="single"/>
        </w:rPr>
        <w:t>кумулятивно</w:t>
      </w:r>
      <w:proofErr w:type="spellEnd"/>
      <w:r w:rsidRPr="00464DBF">
        <w:rPr>
          <w:u w:val="single"/>
        </w:rPr>
        <w:t xml:space="preserve"> не дотримано</w:t>
      </w:r>
      <w:r w:rsidRPr="00464DBF">
        <w:t>.</w:t>
      </w:r>
    </w:p>
    <w:p w:rsidR="002843E3" w:rsidRPr="00464DBF" w:rsidRDefault="002843E3" w:rsidP="002843E3">
      <w:pPr>
        <w:pStyle w:val="a3"/>
        <w:spacing w:after="0" w:line="240" w:lineRule="auto"/>
        <w:rPr>
          <w:rFonts w:ascii="Times New Roman" w:hAnsi="Times New Roman" w:cs="Times New Roman"/>
          <w:sz w:val="24"/>
          <w:szCs w:val="24"/>
          <w:lang w:val="uk-UA"/>
        </w:rPr>
      </w:pPr>
    </w:p>
    <w:p w:rsidR="002843E3" w:rsidRPr="00464DBF" w:rsidRDefault="002843E3" w:rsidP="002843E3">
      <w:pPr>
        <w:numPr>
          <w:ilvl w:val="0"/>
          <w:numId w:val="1"/>
        </w:numPr>
        <w:tabs>
          <w:tab w:val="left" w:pos="142"/>
        </w:tabs>
        <w:ind w:left="567" w:hanging="567"/>
        <w:jc w:val="both"/>
        <w:rPr>
          <w:color w:val="000000"/>
          <w:spacing w:val="6"/>
        </w:rPr>
      </w:pPr>
      <w:r w:rsidRPr="00464DBF">
        <w:t xml:space="preserve">Отже, </w:t>
      </w:r>
      <w:r w:rsidRPr="00464DBF">
        <w:rPr>
          <w:bCs/>
        </w:rPr>
        <w:t>державна підтримка для здійснення заходів щодо компенсації витрат за ПЗЕІ в частині</w:t>
      </w:r>
      <w:r w:rsidRPr="00464DBF">
        <w:t xml:space="preserve"> </w:t>
      </w:r>
      <w:r w:rsidRPr="00464DBF">
        <w:rPr>
          <w:bCs/>
        </w:rPr>
        <w:t>здійснення заходів із виплати заробітної плати та сплати податків і зборів на заробітну плату</w:t>
      </w:r>
      <w:r w:rsidRPr="00464DBF">
        <w:t xml:space="preserve">, </w:t>
      </w:r>
      <w:r w:rsidRPr="00464DBF">
        <w:rPr>
          <w:bCs/>
        </w:rPr>
        <w:t xml:space="preserve">не може вважатися </w:t>
      </w:r>
      <w:r w:rsidRPr="00464DBF">
        <w:t>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2843E3" w:rsidRDefault="002843E3" w:rsidP="002843E3">
      <w:pPr>
        <w:pStyle w:val="a3"/>
        <w:spacing w:after="0" w:line="240" w:lineRule="auto"/>
        <w:rPr>
          <w:rStyle w:val="a5"/>
          <w:b w:val="0"/>
          <w:bCs w:val="0"/>
          <w:sz w:val="24"/>
          <w:szCs w:val="24"/>
        </w:rPr>
      </w:pPr>
    </w:p>
    <w:p w:rsidR="002843E3" w:rsidRPr="00464DBF" w:rsidRDefault="002843E3" w:rsidP="002843E3">
      <w:pPr>
        <w:pStyle w:val="rvps2"/>
        <w:numPr>
          <w:ilvl w:val="1"/>
          <w:numId w:val="2"/>
        </w:numPr>
        <w:spacing w:before="0" w:beforeAutospacing="0" w:after="0" w:afterAutospacing="0"/>
        <w:ind w:left="567" w:hanging="567"/>
        <w:jc w:val="both"/>
        <w:rPr>
          <w:lang w:val="uk-UA"/>
        </w:rPr>
      </w:pPr>
      <w:r w:rsidRPr="00464DBF">
        <w:rPr>
          <w:b/>
          <w:lang w:val="uk-UA"/>
        </w:rPr>
        <w:t>Визнання належності заходу підтримки до державної допомоги</w:t>
      </w:r>
    </w:p>
    <w:p w:rsidR="002843E3" w:rsidRPr="00464DBF" w:rsidRDefault="002843E3" w:rsidP="002843E3">
      <w:pPr>
        <w:pStyle w:val="rvps2"/>
        <w:spacing w:before="0" w:beforeAutospacing="0" w:after="0" w:afterAutospacing="0"/>
        <w:ind w:left="567"/>
        <w:jc w:val="both"/>
        <w:rPr>
          <w:lang w:val="uk-UA"/>
        </w:rPr>
      </w:pPr>
    </w:p>
    <w:p w:rsidR="002843E3" w:rsidRPr="00464DBF" w:rsidRDefault="002843E3" w:rsidP="002843E3">
      <w:pPr>
        <w:pStyle w:val="rvps2"/>
        <w:numPr>
          <w:ilvl w:val="2"/>
          <w:numId w:val="2"/>
        </w:numPr>
        <w:spacing w:before="0" w:beforeAutospacing="0" w:after="0" w:afterAutospacing="0"/>
        <w:ind w:left="567" w:hanging="567"/>
        <w:jc w:val="both"/>
        <w:rPr>
          <w:b/>
          <w:lang w:val="uk-UA"/>
        </w:rPr>
      </w:pPr>
      <w:r w:rsidRPr="00464DBF">
        <w:rPr>
          <w:b/>
          <w:lang w:val="uk-UA"/>
        </w:rPr>
        <w:t xml:space="preserve"> Надання підтримки суб’єкту господарювання</w:t>
      </w:r>
    </w:p>
    <w:p w:rsidR="002843E3" w:rsidRPr="00464DBF" w:rsidRDefault="002843E3" w:rsidP="002843E3">
      <w:pPr>
        <w:pStyle w:val="rvps2"/>
        <w:spacing w:before="0" w:beforeAutospacing="0" w:after="0" w:afterAutospacing="0"/>
        <w:ind w:left="567"/>
        <w:jc w:val="both"/>
        <w:rPr>
          <w:lang w:val="uk-UA"/>
        </w:rPr>
      </w:pPr>
    </w:p>
    <w:p w:rsidR="002843E3" w:rsidRPr="00464DBF" w:rsidRDefault="002843E3" w:rsidP="002843E3">
      <w:pPr>
        <w:pStyle w:val="a3"/>
        <w:numPr>
          <w:ilvl w:val="0"/>
          <w:numId w:val="1"/>
        </w:numPr>
        <w:spacing w:after="0" w:line="240" w:lineRule="auto"/>
        <w:ind w:left="567" w:hanging="567"/>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w:t>
      </w:r>
    </w:p>
    <w:p w:rsidR="002843E3" w:rsidRPr="00464DBF" w:rsidRDefault="002843E3" w:rsidP="002843E3">
      <w:pPr>
        <w:pStyle w:val="a3"/>
        <w:spacing w:after="0" w:line="240" w:lineRule="auto"/>
        <w:ind w:left="567"/>
        <w:jc w:val="both"/>
        <w:rPr>
          <w:rFonts w:ascii="Times New Roman" w:hAnsi="Times New Roman" w:cs="Times New Roman"/>
          <w:sz w:val="24"/>
          <w:szCs w:val="24"/>
          <w:lang w:val="uk-UA"/>
        </w:rPr>
      </w:pPr>
    </w:p>
    <w:p w:rsidR="002843E3" w:rsidRPr="00464DBF" w:rsidRDefault="002843E3" w:rsidP="002843E3">
      <w:pPr>
        <w:numPr>
          <w:ilvl w:val="0"/>
          <w:numId w:val="1"/>
        </w:numPr>
        <w:ind w:left="567" w:hanging="567"/>
        <w:contextualSpacing/>
        <w:jc w:val="both"/>
        <w:rPr>
          <w:bCs/>
          <w:u w:val="single"/>
        </w:rPr>
      </w:pPr>
      <w:r w:rsidRPr="00464DBF">
        <w:t>КП «Вінницька транспортна компанія»</w:t>
      </w:r>
      <w:r w:rsidRPr="00464DBF">
        <w:rPr>
          <w:bCs/>
        </w:rPr>
        <w:t xml:space="preserve">, якому надається державна підтримка у формі </w:t>
      </w:r>
      <w:r w:rsidRPr="00464DBF">
        <w:t>дотації</w:t>
      </w:r>
      <w:r w:rsidR="00C325F8">
        <w:t>,</w:t>
      </w:r>
      <w:r w:rsidRPr="00464DBF">
        <w:t xml:space="preserve"> </w:t>
      </w:r>
      <w:r w:rsidRPr="00464DBF">
        <w:rPr>
          <w:u w:val="single"/>
        </w:rPr>
        <w:t>є суб’єктом господарювання у розумінні статті 1 Закону України «Про захист економічної конкуренції»</w:t>
      </w:r>
      <w:r w:rsidRPr="00464DBF">
        <w:rPr>
          <w:bCs/>
          <w:u w:val="single"/>
        </w:rPr>
        <w:t>.</w:t>
      </w:r>
    </w:p>
    <w:p w:rsidR="002843E3" w:rsidRPr="00464DBF" w:rsidRDefault="002843E3" w:rsidP="002843E3">
      <w:pPr>
        <w:pStyle w:val="a3"/>
        <w:spacing w:after="0" w:line="240" w:lineRule="auto"/>
        <w:rPr>
          <w:rFonts w:ascii="Times New Roman" w:hAnsi="Times New Roman" w:cs="Times New Roman"/>
          <w:bCs/>
          <w:sz w:val="24"/>
          <w:szCs w:val="24"/>
          <w:u w:val="single"/>
          <w:lang w:val="uk-UA"/>
        </w:rPr>
      </w:pPr>
    </w:p>
    <w:p w:rsidR="002843E3" w:rsidRPr="00464DBF" w:rsidRDefault="002843E3" w:rsidP="002843E3">
      <w:pPr>
        <w:pStyle w:val="rvps2"/>
        <w:numPr>
          <w:ilvl w:val="2"/>
          <w:numId w:val="2"/>
        </w:numPr>
        <w:spacing w:before="0" w:beforeAutospacing="0" w:after="0" w:afterAutospacing="0"/>
        <w:ind w:left="567" w:hanging="567"/>
        <w:contextualSpacing/>
        <w:jc w:val="both"/>
        <w:rPr>
          <w:b/>
          <w:lang w:val="uk-UA"/>
        </w:rPr>
      </w:pPr>
      <w:r w:rsidRPr="00464DBF">
        <w:rPr>
          <w:b/>
          <w:bCs/>
          <w:lang w:val="uk-UA"/>
        </w:rPr>
        <w:t xml:space="preserve">Надання підтримки за рахунок місцевих ресурсів </w:t>
      </w:r>
    </w:p>
    <w:p w:rsidR="002843E3" w:rsidRPr="00464DBF" w:rsidRDefault="002843E3" w:rsidP="002843E3">
      <w:pPr>
        <w:pStyle w:val="rvps2"/>
        <w:spacing w:before="0" w:beforeAutospacing="0" w:after="0" w:afterAutospacing="0"/>
        <w:ind w:firstLine="708"/>
        <w:contextualSpacing/>
        <w:jc w:val="both"/>
        <w:rPr>
          <w:b/>
          <w:bCs/>
          <w:lang w:val="uk-UA"/>
        </w:rPr>
      </w:pPr>
    </w:p>
    <w:p w:rsidR="002843E3" w:rsidRPr="00464DBF" w:rsidRDefault="002843E3" w:rsidP="002843E3">
      <w:pPr>
        <w:pStyle w:val="rvps2"/>
        <w:numPr>
          <w:ilvl w:val="0"/>
          <w:numId w:val="1"/>
        </w:numPr>
        <w:spacing w:before="0" w:beforeAutospacing="0" w:after="0" w:afterAutospacing="0"/>
        <w:ind w:left="567" w:hanging="567"/>
        <w:contextualSpacing/>
        <w:jc w:val="both"/>
        <w:rPr>
          <w:bCs/>
          <w:lang w:val="uk-UA"/>
        </w:rPr>
      </w:pPr>
      <w:r w:rsidRPr="00464DBF">
        <w:rPr>
          <w:lang w:val="uk-UA" w:eastAsia="uk-UA"/>
        </w:rPr>
        <w:t xml:space="preserve">Пунктом 4 частини першої статті 1 Закону встановлено, що місцеві ресурси </w:t>
      </w:r>
      <w:r>
        <w:rPr>
          <w:lang w:val="uk-UA" w:eastAsia="uk-UA"/>
        </w:rPr>
        <w:t>–</w:t>
      </w:r>
      <w:r w:rsidRPr="00464DBF">
        <w:rPr>
          <w:lang w:val="uk-UA" w:eastAsia="uk-UA"/>
        </w:rPr>
        <w:t xml:space="preserve">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2843E3" w:rsidRPr="00464DBF" w:rsidRDefault="002843E3" w:rsidP="002843E3">
      <w:pPr>
        <w:pStyle w:val="rvps2"/>
        <w:spacing w:before="0" w:beforeAutospacing="0" w:after="0" w:afterAutospacing="0"/>
        <w:ind w:left="567"/>
        <w:contextualSpacing/>
        <w:jc w:val="both"/>
        <w:rPr>
          <w:bCs/>
          <w:lang w:val="uk-UA"/>
        </w:rPr>
      </w:pPr>
    </w:p>
    <w:p w:rsidR="002843E3" w:rsidRDefault="002843E3" w:rsidP="002843E3">
      <w:pPr>
        <w:numPr>
          <w:ilvl w:val="0"/>
          <w:numId w:val="1"/>
        </w:numPr>
        <w:ind w:left="567" w:hanging="567"/>
        <w:contextualSpacing/>
        <w:jc w:val="both"/>
        <w:rPr>
          <w:bCs/>
          <w:u w:val="single"/>
        </w:rPr>
      </w:pPr>
      <w:r w:rsidRPr="00464DBF">
        <w:rPr>
          <w:bCs/>
        </w:rPr>
        <w:t xml:space="preserve">Надання підтримки </w:t>
      </w:r>
      <w:r w:rsidRPr="00464DBF">
        <w:t xml:space="preserve">КП «Вінницька транспортна компанія» </w:t>
      </w:r>
      <w:r w:rsidRPr="00464DBF">
        <w:rPr>
          <w:bCs/>
        </w:rPr>
        <w:t>у формі дотації</w:t>
      </w:r>
      <w:r w:rsidRPr="00464DBF">
        <w:t xml:space="preserve"> на виплату заробітної плати, сплату податків і зборів на заробітну плату</w:t>
      </w:r>
      <w:r w:rsidRPr="00464DBF">
        <w:rPr>
          <w:bCs/>
        </w:rPr>
        <w:t xml:space="preserve">, </w:t>
      </w:r>
      <w:r w:rsidRPr="00464DBF">
        <w:rPr>
          <w:bCs/>
          <w:u w:val="single"/>
        </w:rPr>
        <w:t>здійснюється за рахунок ресурсів міста Вінниця, тобто за рахунок місцевих ресурсів у розумінні Закону України «Про державну допомогу суб’єктам господарювання».</w:t>
      </w:r>
    </w:p>
    <w:p w:rsidR="00703595" w:rsidRPr="00775D9B" w:rsidRDefault="00703595" w:rsidP="00703595">
      <w:pPr>
        <w:pStyle w:val="a3"/>
        <w:rPr>
          <w:bCs/>
          <w:u w:val="single"/>
          <w:lang w:val="uk-UA"/>
        </w:rPr>
      </w:pPr>
    </w:p>
    <w:p w:rsidR="002843E3" w:rsidRPr="00464DBF" w:rsidRDefault="002843E3" w:rsidP="002843E3">
      <w:pPr>
        <w:pStyle w:val="rvps2"/>
        <w:numPr>
          <w:ilvl w:val="2"/>
          <w:numId w:val="2"/>
        </w:numPr>
        <w:spacing w:before="0" w:beforeAutospacing="0" w:after="0" w:afterAutospacing="0"/>
        <w:ind w:left="567" w:hanging="567"/>
        <w:jc w:val="both"/>
        <w:rPr>
          <w:lang w:val="uk-UA"/>
        </w:rPr>
      </w:pPr>
      <w:r w:rsidRPr="00464DBF">
        <w:rPr>
          <w:b/>
          <w:bCs/>
          <w:lang w:val="uk-UA"/>
        </w:rPr>
        <w:lastRenderedPageBreak/>
        <w:t>Створення переваг для виробництва окремих видів товарів чи провадження окремих видів господарської діяльності</w:t>
      </w:r>
    </w:p>
    <w:p w:rsidR="002843E3" w:rsidRPr="00464DBF" w:rsidRDefault="002843E3" w:rsidP="002843E3">
      <w:pPr>
        <w:pStyle w:val="rvps2"/>
        <w:spacing w:before="0" w:beforeAutospacing="0" w:after="0" w:afterAutospacing="0"/>
        <w:contextualSpacing/>
        <w:jc w:val="both"/>
        <w:rPr>
          <w:bCs/>
          <w:lang w:val="uk-UA"/>
        </w:rPr>
      </w:pPr>
    </w:p>
    <w:p w:rsidR="002843E3" w:rsidRPr="00464DBF" w:rsidRDefault="002843E3" w:rsidP="002843E3">
      <w:pPr>
        <w:pStyle w:val="1"/>
        <w:numPr>
          <w:ilvl w:val="0"/>
          <w:numId w:val="1"/>
        </w:numPr>
        <w:spacing w:after="0" w:line="240" w:lineRule="auto"/>
        <w:ind w:left="567" w:hanging="567"/>
        <w:jc w:val="both"/>
        <w:rPr>
          <w:rFonts w:ascii="Times New Roman" w:hAnsi="Times New Roman"/>
          <w:sz w:val="24"/>
          <w:szCs w:val="24"/>
          <w:lang w:val="uk-UA"/>
        </w:rPr>
      </w:pPr>
      <w:r w:rsidRPr="00464DBF">
        <w:rPr>
          <w:rFonts w:ascii="Times New Roman" w:hAnsi="Times New Roman"/>
          <w:bCs/>
          <w:sz w:val="24"/>
          <w:szCs w:val="24"/>
          <w:lang w:val="uk-UA"/>
        </w:rPr>
        <w:t xml:space="preserve">Повідомлена підтримка спрямована </w:t>
      </w:r>
      <w:r w:rsidRPr="00464DBF">
        <w:rPr>
          <w:rFonts w:ascii="Times New Roman" w:hAnsi="Times New Roman"/>
          <w:sz w:val="24"/>
          <w:szCs w:val="24"/>
          <w:lang w:val="uk-UA" w:eastAsia="uk-UA"/>
        </w:rPr>
        <w:t>КП «Вінницька транспортна компанія», яке здійснює перевезення пасажирів</w:t>
      </w:r>
      <w:r w:rsidR="008C0DE3">
        <w:rPr>
          <w:rFonts w:ascii="Times New Roman" w:hAnsi="Times New Roman"/>
          <w:sz w:val="24"/>
          <w:szCs w:val="24"/>
          <w:lang w:val="uk-UA" w:eastAsia="uk-UA"/>
        </w:rPr>
        <w:t>,</w:t>
      </w:r>
      <w:r w:rsidRPr="00464DBF">
        <w:rPr>
          <w:rFonts w:ascii="Times New Roman" w:hAnsi="Times New Roman"/>
          <w:sz w:val="24"/>
          <w:szCs w:val="24"/>
          <w:lang w:val="uk-UA" w:eastAsia="uk-UA"/>
        </w:rPr>
        <w:t xml:space="preserve"> </w:t>
      </w:r>
      <w:r w:rsidRPr="00464DBF">
        <w:rPr>
          <w:rFonts w:ascii="Times New Roman" w:hAnsi="Times New Roman"/>
          <w:bCs/>
          <w:sz w:val="24"/>
          <w:szCs w:val="24"/>
          <w:lang w:val="uk-UA"/>
        </w:rPr>
        <w:t xml:space="preserve">на </w:t>
      </w:r>
      <w:r w:rsidRPr="00464DBF">
        <w:rPr>
          <w:rFonts w:ascii="Times New Roman" w:hAnsi="Times New Roman"/>
          <w:sz w:val="24"/>
          <w:szCs w:val="24"/>
          <w:lang w:val="uk-UA" w:eastAsia="uk-UA"/>
        </w:rPr>
        <w:t>виплату заробітної плати, сплату податків і зборів на заробітну плату.</w:t>
      </w:r>
    </w:p>
    <w:p w:rsidR="002843E3" w:rsidRPr="00464DBF" w:rsidRDefault="002843E3" w:rsidP="002843E3">
      <w:pPr>
        <w:pStyle w:val="1"/>
        <w:spacing w:after="0" w:line="240" w:lineRule="auto"/>
        <w:ind w:left="567"/>
        <w:jc w:val="both"/>
        <w:rPr>
          <w:rFonts w:ascii="Times New Roman" w:hAnsi="Times New Roman"/>
          <w:sz w:val="24"/>
          <w:szCs w:val="24"/>
          <w:lang w:val="uk-UA"/>
        </w:rPr>
      </w:pPr>
    </w:p>
    <w:p w:rsidR="002843E3" w:rsidRPr="00464DBF" w:rsidRDefault="002843E3" w:rsidP="002843E3">
      <w:pPr>
        <w:pStyle w:val="rvps2"/>
        <w:numPr>
          <w:ilvl w:val="0"/>
          <w:numId w:val="1"/>
        </w:numPr>
        <w:spacing w:before="0" w:beforeAutospacing="0" w:after="0" w:afterAutospacing="0"/>
        <w:ind w:left="567" w:hanging="567"/>
        <w:jc w:val="both"/>
        <w:rPr>
          <w:bCs/>
          <w:lang w:val="uk-UA"/>
        </w:rPr>
      </w:pPr>
      <w:r w:rsidRPr="00464DBF">
        <w:rPr>
          <w:bCs/>
          <w:lang w:val="uk-UA"/>
        </w:rPr>
        <w:t xml:space="preserve">Відповідно до інформації, наданої в </w:t>
      </w:r>
      <w:r w:rsidR="008C0DE3">
        <w:rPr>
          <w:bCs/>
          <w:lang w:val="uk-UA"/>
        </w:rPr>
        <w:t>межах</w:t>
      </w:r>
      <w:r w:rsidRPr="00464DBF">
        <w:rPr>
          <w:bCs/>
          <w:lang w:val="uk-UA"/>
        </w:rPr>
        <w:t xml:space="preserve"> розгляду справи, </w:t>
      </w:r>
      <w:r w:rsidRPr="00464DBF">
        <w:rPr>
          <w:bCs/>
          <w:lang w:val="uk-UA"/>
        </w:rPr>
        <w:br/>
      </w:r>
      <w:r w:rsidRPr="00464DBF">
        <w:rPr>
          <w:lang w:val="uk-UA" w:eastAsia="uk-UA"/>
        </w:rPr>
        <w:t xml:space="preserve">КП «Вінницька транспортна компанія» </w:t>
      </w:r>
      <w:r w:rsidRPr="00464DBF">
        <w:rPr>
          <w:lang w:val="uk-UA"/>
        </w:rPr>
        <w:t xml:space="preserve">не є єдиним суб’єктом господарювання, який здійснює діяльність на </w:t>
      </w:r>
      <w:r w:rsidRPr="00464DBF">
        <w:rPr>
          <w:lang w:val="uk-UA" w:eastAsia="uk-UA"/>
        </w:rPr>
        <w:t xml:space="preserve">ринку перевезення пасажирів автомобільним транспортом. Надавач надав перелік суб’єктів господарювання, які також здійснюють перевезення пасажирів автомобільним транспортом у місті Вінниці та конкурують із </w:t>
      </w:r>
      <w:r w:rsidRPr="00464DBF">
        <w:rPr>
          <w:lang w:val="uk-UA" w:eastAsia="uk-UA"/>
        </w:rPr>
        <w:br/>
        <w:t>КП «Вінницька транспортна компанія».</w:t>
      </w:r>
    </w:p>
    <w:p w:rsidR="002843E3" w:rsidRPr="00464DBF" w:rsidRDefault="002843E3" w:rsidP="002843E3">
      <w:pPr>
        <w:ind w:left="567"/>
        <w:contextualSpacing/>
        <w:jc w:val="both"/>
        <w:rPr>
          <w:bCs/>
        </w:rPr>
      </w:pPr>
    </w:p>
    <w:p w:rsidR="002843E3" w:rsidRPr="00464DBF" w:rsidRDefault="002843E3" w:rsidP="002843E3">
      <w:pPr>
        <w:numPr>
          <w:ilvl w:val="0"/>
          <w:numId w:val="1"/>
        </w:numPr>
        <w:ind w:left="567" w:hanging="567"/>
        <w:contextualSpacing/>
        <w:jc w:val="both"/>
        <w:rPr>
          <w:bCs/>
        </w:rPr>
      </w:pPr>
      <w:r w:rsidRPr="00464DBF">
        <w:rPr>
          <w:bCs/>
        </w:rPr>
        <w:t xml:space="preserve">Надання державної підтримки саме для </w:t>
      </w:r>
      <w:r w:rsidRPr="00464DBF">
        <w:t xml:space="preserve">КП «Вінницька транспортна компанія» </w:t>
      </w:r>
      <w:r w:rsidRPr="00464DBF">
        <w:rPr>
          <w:bCs/>
        </w:rPr>
        <w:t>надає йому переваги, які покращують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rsidR="002843E3" w:rsidRPr="00464DBF" w:rsidRDefault="002843E3" w:rsidP="002843E3">
      <w:pPr>
        <w:pStyle w:val="1"/>
        <w:spacing w:after="0" w:line="240" w:lineRule="auto"/>
        <w:ind w:left="567"/>
        <w:jc w:val="both"/>
        <w:rPr>
          <w:rFonts w:ascii="Times New Roman" w:hAnsi="Times New Roman"/>
          <w:sz w:val="24"/>
          <w:szCs w:val="24"/>
          <w:lang w:val="uk-UA"/>
        </w:rPr>
      </w:pPr>
    </w:p>
    <w:p w:rsidR="002843E3" w:rsidRPr="00464DBF" w:rsidRDefault="002843E3" w:rsidP="002843E3">
      <w:pPr>
        <w:pStyle w:val="rvps2"/>
        <w:numPr>
          <w:ilvl w:val="0"/>
          <w:numId w:val="1"/>
        </w:numPr>
        <w:spacing w:before="0" w:beforeAutospacing="0" w:after="0" w:afterAutospacing="0"/>
        <w:ind w:left="567" w:hanging="567"/>
        <w:jc w:val="both"/>
        <w:rPr>
          <w:bCs/>
          <w:lang w:val="uk-UA"/>
        </w:rPr>
      </w:pPr>
      <w:r w:rsidRPr="00464DBF">
        <w:rPr>
          <w:lang w:val="uk-UA"/>
        </w:rPr>
        <w:t xml:space="preserve">Отже, у результаті отримання повідомленої фінансової підтримки </w:t>
      </w:r>
      <w:r w:rsidRPr="00464DBF">
        <w:rPr>
          <w:lang w:val="uk-UA"/>
        </w:rPr>
        <w:br/>
      </w:r>
      <w:r w:rsidRPr="00464DBF">
        <w:rPr>
          <w:lang w:val="uk-UA" w:eastAsia="uk-UA"/>
        </w:rPr>
        <w:t>КП «Вінницька транспортна компанія»</w:t>
      </w:r>
      <w:r w:rsidRPr="00464DBF">
        <w:rPr>
          <w:lang w:val="uk-UA"/>
        </w:rPr>
        <w:t xml:space="preserve"> </w:t>
      </w:r>
      <w:r w:rsidRPr="00464DBF">
        <w:rPr>
          <w:u w:val="single"/>
          <w:lang w:val="uk-UA"/>
        </w:rPr>
        <w:t>створюються переваги, що недоступні іншим суб’єктам господарювання у звичайних ринкових умовах</w:t>
      </w:r>
      <w:r w:rsidRPr="00464DBF">
        <w:rPr>
          <w:lang w:val="uk-UA"/>
        </w:rPr>
        <w:t>.</w:t>
      </w:r>
    </w:p>
    <w:p w:rsidR="002843E3" w:rsidRPr="00464DBF" w:rsidRDefault="002843E3" w:rsidP="002843E3">
      <w:pPr>
        <w:pStyle w:val="1"/>
        <w:spacing w:after="0" w:line="240" w:lineRule="auto"/>
        <w:ind w:left="567"/>
        <w:jc w:val="both"/>
        <w:rPr>
          <w:rFonts w:ascii="Times New Roman" w:hAnsi="Times New Roman"/>
          <w:sz w:val="24"/>
          <w:szCs w:val="24"/>
          <w:lang w:val="uk-UA"/>
        </w:rPr>
      </w:pPr>
    </w:p>
    <w:p w:rsidR="002843E3" w:rsidRPr="00464DBF" w:rsidRDefault="002843E3" w:rsidP="002843E3">
      <w:pPr>
        <w:pStyle w:val="rvps2"/>
        <w:numPr>
          <w:ilvl w:val="2"/>
          <w:numId w:val="2"/>
        </w:numPr>
        <w:spacing w:before="0" w:beforeAutospacing="0" w:after="0" w:afterAutospacing="0"/>
        <w:ind w:left="567" w:hanging="567"/>
        <w:jc w:val="both"/>
        <w:rPr>
          <w:b/>
          <w:lang w:val="uk-UA" w:eastAsia="uk-UA"/>
        </w:rPr>
      </w:pPr>
      <w:r w:rsidRPr="00464DBF">
        <w:rPr>
          <w:b/>
          <w:bCs/>
          <w:lang w:val="uk-UA" w:eastAsia="uk-UA"/>
        </w:rPr>
        <w:t>Спотворення або загроза спотворення економічної конкуренції</w:t>
      </w:r>
    </w:p>
    <w:p w:rsidR="002843E3" w:rsidRPr="00464DBF" w:rsidRDefault="002843E3" w:rsidP="002843E3">
      <w:pPr>
        <w:pStyle w:val="1"/>
        <w:spacing w:after="0" w:line="240" w:lineRule="auto"/>
        <w:ind w:left="567"/>
        <w:jc w:val="both"/>
        <w:rPr>
          <w:rFonts w:ascii="Times New Roman" w:hAnsi="Times New Roman"/>
          <w:sz w:val="24"/>
          <w:szCs w:val="24"/>
          <w:lang w:val="uk-UA"/>
        </w:rPr>
      </w:pPr>
    </w:p>
    <w:p w:rsidR="002843E3" w:rsidRPr="00464DBF" w:rsidRDefault="002843E3" w:rsidP="002843E3">
      <w:pPr>
        <w:pStyle w:val="rvps2"/>
        <w:numPr>
          <w:ilvl w:val="0"/>
          <w:numId w:val="1"/>
        </w:numPr>
        <w:spacing w:before="0" w:beforeAutospacing="0" w:after="0" w:afterAutospacing="0"/>
        <w:ind w:left="567" w:hanging="567"/>
        <w:jc w:val="both"/>
        <w:rPr>
          <w:lang w:val="uk-UA"/>
        </w:rPr>
      </w:pPr>
      <w:r w:rsidRPr="00464DBF">
        <w:rPr>
          <w:lang w:val="uk-UA"/>
        </w:rPr>
        <w:t xml:space="preserve">Враховуючи, що на ринку </w:t>
      </w:r>
      <w:r w:rsidRPr="00464DBF">
        <w:rPr>
          <w:lang w:val="uk-UA" w:eastAsia="uk-UA"/>
        </w:rPr>
        <w:t xml:space="preserve">перевезення пасажирів автомобільним транспортом у місті Вінниці, крім КП «Вінницька транспортна компанія», здійснюють свою господарську діяльність й інші суб’єкти господарювання, державна підтримка КП «Вінницька транспортна компанія» на </w:t>
      </w:r>
      <w:r w:rsidRPr="00464DBF">
        <w:rPr>
          <w:bCs/>
          <w:lang w:val="uk-UA" w:eastAsia="uk-UA"/>
        </w:rPr>
        <w:t>здійснення заходів щодо компенсації витрат за ПЗЕІ в частині</w:t>
      </w:r>
      <w:r w:rsidRPr="00464DBF">
        <w:rPr>
          <w:lang w:val="uk-UA" w:eastAsia="uk-UA"/>
        </w:rPr>
        <w:t xml:space="preserve"> </w:t>
      </w:r>
      <w:r w:rsidRPr="00464DBF">
        <w:rPr>
          <w:bCs/>
          <w:lang w:val="uk-UA"/>
        </w:rPr>
        <w:t>здійснення заходів із виплати заробітної плати та сплати податків і зборів на заробітну плату</w:t>
      </w:r>
      <w:r w:rsidRPr="00464DBF">
        <w:rPr>
          <w:lang w:val="uk-UA"/>
        </w:rPr>
        <w:t xml:space="preserve"> надає </w:t>
      </w:r>
      <w:r w:rsidRPr="00464DBF">
        <w:rPr>
          <w:lang w:val="uk-UA" w:eastAsia="uk-UA"/>
        </w:rPr>
        <w:t>КП «Вінницька транспортна компанія»</w:t>
      </w:r>
      <w:r w:rsidRPr="00464DBF">
        <w:rPr>
          <w:lang w:val="uk-UA"/>
        </w:rPr>
        <w:t xml:space="preserve">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2843E3" w:rsidRPr="00464DBF" w:rsidRDefault="002843E3" w:rsidP="002843E3">
      <w:pPr>
        <w:pStyle w:val="1"/>
        <w:spacing w:after="0" w:line="240" w:lineRule="auto"/>
        <w:ind w:left="567"/>
        <w:jc w:val="both"/>
        <w:rPr>
          <w:rFonts w:ascii="Times New Roman" w:hAnsi="Times New Roman"/>
          <w:sz w:val="24"/>
          <w:szCs w:val="24"/>
          <w:lang w:val="uk-UA"/>
        </w:rPr>
      </w:pPr>
    </w:p>
    <w:p w:rsidR="002843E3" w:rsidRPr="00464DBF" w:rsidRDefault="002843E3" w:rsidP="002843E3">
      <w:pPr>
        <w:pStyle w:val="1"/>
        <w:numPr>
          <w:ilvl w:val="0"/>
          <w:numId w:val="1"/>
        </w:numPr>
        <w:spacing w:after="0" w:line="240" w:lineRule="auto"/>
        <w:ind w:left="567" w:hanging="567"/>
        <w:jc w:val="both"/>
        <w:rPr>
          <w:rFonts w:ascii="Times New Roman" w:hAnsi="Times New Roman"/>
          <w:sz w:val="24"/>
          <w:szCs w:val="24"/>
          <w:lang w:val="uk-UA"/>
        </w:rPr>
      </w:pPr>
      <w:r w:rsidRPr="00464DBF">
        <w:rPr>
          <w:rFonts w:ascii="Times New Roman" w:hAnsi="Times New Roman"/>
          <w:bCs/>
          <w:sz w:val="24"/>
          <w:szCs w:val="24"/>
          <w:lang w:val="uk-UA" w:eastAsia="uk-UA"/>
        </w:rPr>
        <w:t xml:space="preserve">Отже, </w:t>
      </w:r>
      <w:r w:rsidRPr="00464DBF">
        <w:rPr>
          <w:rFonts w:ascii="Times New Roman" w:hAnsi="Times New Roman"/>
          <w:sz w:val="24"/>
          <w:szCs w:val="24"/>
          <w:lang w:val="uk-UA"/>
        </w:rPr>
        <w:t xml:space="preserve">державна підтримка </w:t>
      </w:r>
      <w:r w:rsidRPr="00464DBF">
        <w:rPr>
          <w:rFonts w:ascii="Times New Roman" w:hAnsi="Times New Roman"/>
          <w:sz w:val="24"/>
          <w:szCs w:val="24"/>
          <w:lang w:val="uk-UA" w:eastAsia="uk-UA"/>
        </w:rPr>
        <w:t xml:space="preserve">КП «Вінницька транспортна компанія» на </w:t>
      </w:r>
      <w:r w:rsidRPr="00464DBF">
        <w:rPr>
          <w:rFonts w:ascii="Times New Roman" w:hAnsi="Times New Roman"/>
          <w:bCs/>
          <w:sz w:val="24"/>
          <w:szCs w:val="24"/>
          <w:lang w:val="uk-UA" w:eastAsia="uk-UA"/>
        </w:rPr>
        <w:t>компенсацію витрат за ПЗЕІ в частині</w:t>
      </w:r>
      <w:r w:rsidRPr="00464DBF">
        <w:rPr>
          <w:rFonts w:ascii="Times New Roman" w:hAnsi="Times New Roman"/>
          <w:sz w:val="24"/>
          <w:szCs w:val="24"/>
          <w:lang w:val="uk-UA" w:eastAsia="uk-UA"/>
        </w:rPr>
        <w:t xml:space="preserve"> </w:t>
      </w:r>
      <w:r w:rsidRPr="00464DBF">
        <w:rPr>
          <w:rFonts w:ascii="Times New Roman" w:hAnsi="Times New Roman"/>
          <w:bCs/>
          <w:sz w:val="24"/>
          <w:szCs w:val="24"/>
          <w:lang w:val="uk-UA"/>
        </w:rPr>
        <w:t>здійснення заходів із виплати заробітної плати та сплати податків і зборів на заробітну плату</w:t>
      </w:r>
      <w:r w:rsidRPr="00464DBF">
        <w:rPr>
          <w:rFonts w:ascii="Times New Roman" w:hAnsi="Times New Roman"/>
          <w:sz w:val="24"/>
          <w:szCs w:val="24"/>
          <w:lang w:val="uk-UA" w:eastAsia="uk-UA"/>
        </w:rPr>
        <w:t>,</w:t>
      </w:r>
      <w:r w:rsidRPr="00464DBF">
        <w:rPr>
          <w:rFonts w:ascii="Times New Roman" w:hAnsi="Times New Roman"/>
          <w:sz w:val="24"/>
          <w:szCs w:val="24"/>
          <w:u w:val="single"/>
          <w:lang w:val="uk-UA"/>
        </w:rPr>
        <w:t xml:space="preserve"> загрожує спотворенням економічної конкуренції</w:t>
      </w:r>
      <w:r w:rsidRPr="00464DBF">
        <w:rPr>
          <w:rFonts w:ascii="Times New Roman" w:hAnsi="Times New Roman"/>
          <w:sz w:val="24"/>
          <w:szCs w:val="24"/>
          <w:lang w:val="uk-UA" w:eastAsia="uk-UA"/>
        </w:rPr>
        <w:t>.</w:t>
      </w:r>
    </w:p>
    <w:p w:rsidR="002843E3" w:rsidRPr="00464DBF" w:rsidRDefault="002843E3" w:rsidP="002843E3">
      <w:pPr>
        <w:jc w:val="both"/>
      </w:pPr>
    </w:p>
    <w:p w:rsidR="002843E3" w:rsidRPr="00464DBF" w:rsidRDefault="002843E3" w:rsidP="002843E3">
      <w:pPr>
        <w:pStyle w:val="rvps2"/>
        <w:numPr>
          <w:ilvl w:val="2"/>
          <w:numId w:val="2"/>
        </w:numPr>
        <w:spacing w:before="0" w:beforeAutospacing="0" w:after="0" w:afterAutospacing="0"/>
        <w:ind w:left="567" w:hanging="567"/>
        <w:jc w:val="both"/>
        <w:rPr>
          <w:lang w:val="uk-UA"/>
        </w:rPr>
      </w:pPr>
      <w:r w:rsidRPr="00464DBF">
        <w:rPr>
          <w:b/>
          <w:lang w:val="uk-UA" w:eastAsia="uk-UA"/>
        </w:rPr>
        <w:t>Віднесення повідомленої державної підтримки до державної допомоги</w:t>
      </w:r>
    </w:p>
    <w:p w:rsidR="002843E3" w:rsidRPr="00464DBF" w:rsidRDefault="002843E3" w:rsidP="002843E3">
      <w:pPr>
        <w:pStyle w:val="rvps2"/>
        <w:spacing w:before="0" w:beforeAutospacing="0" w:after="0" w:afterAutospacing="0"/>
        <w:ind w:left="567"/>
        <w:jc w:val="both"/>
        <w:rPr>
          <w:lang w:val="uk-UA"/>
        </w:rPr>
      </w:pPr>
    </w:p>
    <w:p w:rsidR="002843E3" w:rsidRPr="00464DBF" w:rsidRDefault="002843E3" w:rsidP="002843E3">
      <w:pPr>
        <w:pStyle w:val="rvps2"/>
        <w:numPr>
          <w:ilvl w:val="0"/>
          <w:numId w:val="1"/>
        </w:numPr>
        <w:spacing w:before="0" w:beforeAutospacing="0" w:after="0" w:afterAutospacing="0"/>
        <w:ind w:left="567" w:hanging="567"/>
        <w:jc w:val="both"/>
        <w:rPr>
          <w:b/>
          <w:lang w:val="uk-UA"/>
        </w:rPr>
      </w:pPr>
      <w:r w:rsidRPr="00464DBF">
        <w:rPr>
          <w:lang w:val="uk-UA"/>
        </w:rPr>
        <w:t xml:space="preserve">Повідомлена державна підтримка, яка надається </w:t>
      </w:r>
      <w:r w:rsidRPr="00464DBF">
        <w:rPr>
          <w:lang w:val="uk-UA" w:eastAsia="uk-UA"/>
        </w:rPr>
        <w:t>КП «Вінницька транспортна компанія»</w:t>
      </w:r>
      <w:r w:rsidRPr="00464DBF">
        <w:rPr>
          <w:lang w:val="uk-UA"/>
        </w:rPr>
        <w:t xml:space="preserve">, за рахунок місцевих ресурсів, </w:t>
      </w:r>
      <w:r w:rsidRPr="00464DBF">
        <w:rPr>
          <w:lang w:val="uk-UA" w:eastAsia="uk-UA"/>
        </w:rPr>
        <w:t xml:space="preserve">на </w:t>
      </w:r>
      <w:r w:rsidRPr="00464DBF">
        <w:rPr>
          <w:bCs/>
          <w:lang w:val="uk-UA" w:eastAsia="uk-UA"/>
        </w:rPr>
        <w:t>здійснення заходів щодо компенсації витрат за ПЗЕІ в частині</w:t>
      </w:r>
      <w:r w:rsidRPr="00464DBF">
        <w:rPr>
          <w:lang w:val="uk-UA" w:eastAsia="uk-UA"/>
        </w:rPr>
        <w:t xml:space="preserve"> </w:t>
      </w:r>
      <w:r w:rsidRPr="00464DBF">
        <w:rPr>
          <w:bCs/>
          <w:lang w:val="uk-UA"/>
        </w:rPr>
        <w:t>здійснення заходів із виплати заробітної плати та сплати податків і зборів на заробітну плату</w:t>
      </w:r>
      <w:r w:rsidRPr="00464DBF">
        <w:rPr>
          <w:lang w:val="uk-UA" w:eastAsia="uk-UA"/>
        </w:rPr>
        <w:t xml:space="preserve">, </w:t>
      </w:r>
      <w:r w:rsidRPr="00464DBF">
        <w:rPr>
          <w:b/>
          <w:lang w:val="uk-UA" w:eastAsia="uk-UA"/>
        </w:rPr>
        <w:t>є державною допомогою у розумінні Закону.</w:t>
      </w:r>
    </w:p>
    <w:p w:rsidR="002843E3" w:rsidRPr="00464DBF" w:rsidRDefault="002843E3" w:rsidP="002843E3">
      <w:pPr>
        <w:jc w:val="both"/>
      </w:pPr>
    </w:p>
    <w:p w:rsidR="002843E3" w:rsidRPr="00464DBF" w:rsidRDefault="002843E3" w:rsidP="002843E3">
      <w:pPr>
        <w:pStyle w:val="rvps2"/>
        <w:numPr>
          <w:ilvl w:val="1"/>
          <w:numId w:val="2"/>
        </w:numPr>
        <w:spacing w:before="0" w:beforeAutospacing="0" w:after="0" w:afterAutospacing="0"/>
        <w:ind w:left="567" w:hanging="567"/>
        <w:jc w:val="both"/>
        <w:rPr>
          <w:b/>
          <w:lang w:val="uk-UA"/>
        </w:rPr>
      </w:pPr>
      <w:r w:rsidRPr="00464DBF">
        <w:rPr>
          <w:b/>
          <w:lang w:val="uk-UA"/>
        </w:rPr>
        <w:t>Оцінка допустимості державної допомоги</w:t>
      </w:r>
    </w:p>
    <w:p w:rsidR="002843E3" w:rsidRPr="00464DBF" w:rsidRDefault="002843E3" w:rsidP="002843E3">
      <w:pPr>
        <w:pStyle w:val="rvps2"/>
        <w:spacing w:before="0" w:beforeAutospacing="0" w:after="0" w:afterAutospacing="0"/>
        <w:jc w:val="both"/>
        <w:rPr>
          <w:b/>
          <w:lang w:val="uk-UA"/>
        </w:rPr>
      </w:pPr>
    </w:p>
    <w:p w:rsidR="002843E3" w:rsidRPr="00464DBF" w:rsidRDefault="002843E3" w:rsidP="002843E3">
      <w:pPr>
        <w:numPr>
          <w:ilvl w:val="0"/>
          <w:numId w:val="1"/>
        </w:numPr>
        <w:ind w:left="567" w:hanging="567"/>
        <w:contextualSpacing/>
        <w:jc w:val="both"/>
        <w:rPr>
          <w:bCs/>
        </w:rPr>
      </w:pPr>
      <w:r w:rsidRPr="00464DBF">
        <w:rPr>
          <w:bCs/>
        </w:rPr>
        <w:t xml:space="preserve">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w:t>
      </w:r>
      <w:r w:rsidRPr="00464DBF">
        <w:rPr>
          <w:bCs/>
        </w:rPr>
        <w:lastRenderedPageBreak/>
        <w:t>програм розвитку або розв’язання соціальних та економічних проблем загальнонаціонального характеру.</w:t>
      </w:r>
    </w:p>
    <w:p w:rsidR="002843E3" w:rsidRPr="00464DBF" w:rsidRDefault="002843E3" w:rsidP="002843E3">
      <w:pPr>
        <w:ind w:left="567" w:hanging="567"/>
        <w:contextualSpacing/>
        <w:jc w:val="both"/>
        <w:rPr>
          <w:bCs/>
        </w:rPr>
      </w:pPr>
    </w:p>
    <w:p w:rsidR="002843E3" w:rsidRPr="00464DBF" w:rsidRDefault="002843E3" w:rsidP="002843E3">
      <w:pPr>
        <w:numPr>
          <w:ilvl w:val="0"/>
          <w:numId w:val="1"/>
        </w:numPr>
        <w:ind w:left="567" w:hanging="567"/>
        <w:contextualSpacing/>
        <w:jc w:val="both"/>
        <w:rPr>
          <w:bCs/>
        </w:rPr>
      </w:pPr>
      <w:r w:rsidRPr="00464DBF">
        <w:rPr>
          <w:bCs/>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автотранспортом,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rsidR="002843E3" w:rsidRPr="00464DBF" w:rsidRDefault="002843E3" w:rsidP="002843E3">
      <w:pPr>
        <w:pStyle w:val="a3"/>
        <w:spacing w:after="0" w:line="240" w:lineRule="auto"/>
        <w:rPr>
          <w:rFonts w:ascii="Times New Roman" w:hAnsi="Times New Roman" w:cs="Times New Roman"/>
          <w:bCs/>
          <w:sz w:val="24"/>
          <w:szCs w:val="24"/>
          <w:lang w:val="uk-UA"/>
        </w:rPr>
      </w:pPr>
    </w:p>
    <w:p w:rsidR="002843E3" w:rsidRPr="00464DBF" w:rsidRDefault="002843E3" w:rsidP="002843E3">
      <w:pPr>
        <w:numPr>
          <w:ilvl w:val="0"/>
          <w:numId w:val="1"/>
        </w:numPr>
        <w:ind w:left="567" w:hanging="567"/>
        <w:contextualSpacing/>
        <w:jc w:val="both"/>
        <w:rPr>
          <w:bCs/>
        </w:rPr>
      </w:pPr>
      <w:r w:rsidRPr="00464DBF">
        <w:rPr>
          <w:bCs/>
        </w:rPr>
        <w:t xml:space="preserve">Водночас, якщо критеріїв у справі </w:t>
      </w:r>
      <w:proofErr w:type="spellStart"/>
      <w:r w:rsidRPr="00464DBF">
        <w:rPr>
          <w:bCs/>
        </w:rPr>
        <w:t>Altmark</w:t>
      </w:r>
      <w:proofErr w:type="spellEnd"/>
      <w:r w:rsidRPr="00464DBF">
        <w:rPr>
          <w:bCs/>
        </w:rPr>
        <w:t xml:space="preserve"> не дотримано, для проведення відповідної оцінки </w:t>
      </w:r>
      <w:r w:rsidRPr="00464DBF">
        <w:rPr>
          <w:bCs/>
          <w:iCs/>
        </w:rPr>
        <w:t>допустимості державної допомоги</w:t>
      </w:r>
      <w:r w:rsidRPr="00464DBF">
        <w:rPr>
          <w:bCs/>
        </w:rPr>
        <w:t xml:space="preserve"> </w:t>
      </w:r>
      <w:r w:rsidRPr="00464DBF">
        <w:rPr>
          <w:bCs/>
          <w:iCs/>
        </w:rPr>
        <w:t xml:space="preserve">під час надання послуг громадського транспорту для оцінки використовується </w:t>
      </w:r>
      <w:r w:rsidRPr="00464DBF">
        <w:rPr>
          <w:bCs/>
        </w:rPr>
        <w:t>Регламент.</w:t>
      </w:r>
    </w:p>
    <w:p w:rsidR="002843E3" w:rsidRPr="00464DBF" w:rsidRDefault="002843E3" w:rsidP="002843E3">
      <w:pPr>
        <w:ind w:left="567" w:hanging="567"/>
        <w:contextualSpacing/>
        <w:rPr>
          <w:bCs/>
        </w:rPr>
      </w:pPr>
    </w:p>
    <w:p w:rsidR="002843E3" w:rsidRPr="00464DBF" w:rsidRDefault="002843E3" w:rsidP="002843E3">
      <w:pPr>
        <w:numPr>
          <w:ilvl w:val="0"/>
          <w:numId w:val="1"/>
        </w:numPr>
        <w:ind w:left="567" w:hanging="567"/>
        <w:contextualSpacing/>
        <w:jc w:val="both"/>
        <w:rPr>
          <w:bCs/>
        </w:rPr>
      </w:pPr>
      <w:r>
        <w:rPr>
          <w:b/>
          <w:bCs/>
          <w:i/>
        </w:rPr>
        <w:t>Відповідно до статті 1 Регламенту к</w:t>
      </w:r>
      <w:r w:rsidRPr="00464DBF">
        <w:rPr>
          <w:b/>
          <w:bCs/>
          <w:i/>
        </w:rPr>
        <w:t>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2843E3" w:rsidRPr="00464DBF" w:rsidRDefault="002843E3" w:rsidP="002843E3">
      <w:pPr>
        <w:pStyle w:val="rvps2"/>
        <w:spacing w:before="0" w:beforeAutospacing="0" w:after="0" w:afterAutospacing="0"/>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rPr>
        <w:t>Відповідно до статті 31 Закону України «Про автомобільний транспорт» відносини автомобільного перевізника, що здійснює перевезення пасажирів автобусними маршрутами загального користування, з органами виконавчої влади та органами місцевого самоврядування визначаються договором про організацію перевезень пасажирів автобусними маршрутами загального користування, в якому встановлюються: перелік маршрутів загального користування, які буде обслуговувати автомобільний перевізник, умови організації перевезень, показники якості транспортного обслуговування населення, термін роботи автомобільного перевізника, зобов’язання органів виконавчої влади та органів місцевого самоврядування щодо облаштування маршруту, підтримки проїзної  частини автомобільної дороги та під’їзних шляхів у належному стані (тільки для міських автобусних маршрутів), розмір компенсації витрат автомобільного перевізника внаслідок перевезення пільгових пасажирів та регулювання тарифів, механізм їх виплати.</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rPr>
        <w:t>Згідно зі статтею 44 Закону України «Про автомобільний транспорт» договір з переможцем конкурсу органи виконавчої влади та органи місцевого самоврядування укладають на термін від трьох до п’яти років.</w:t>
      </w:r>
    </w:p>
    <w:p w:rsidR="002843E3" w:rsidRPr="00464DBF" w:rsidRDefault="002843E3" w:rsidP="002843E3">
      <w:pPr>
        <w:pStyle w:val="a3"/>
        <w:spacing w:after="0" w:line="240" w:lineRule="auto"/>
        <w:ind w:left="567" w:hanging="567"/>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rPr>
        <w:t>Статтею 43 Закону України «Про автомобільний транспорт» передбачено, що визначення автомобільного перевізника на автобусному маршруті загального користування здійснюється виключно на конкурсних засадах.</w:t>
      </w:r>
    </w:p>
    <w:p w:rsidR="002843E3" w:rsidRPr="00464DBF" w:rsidRDefault="002843E3" w:rsidP="002843E3">
      <w:pPr>
        <w:pStyle w:val="a3"/>
        <w:spacing w:after="0" w:line="240" w:lineRule="auto"/>
        <w:rPr>
          <w:rFonts w:ascii="Times New Roman" w:hAnsi="Times New Roman" w:cs="Times New Roman"/>
          <w:sz w:val="24"/>
          <w:szCs w:val="24"/>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rPr>
        <w:t>Згідно зі статтею 44 Закону України «Про автомобільний транспорт» організація проведення конкурсу та визначення умов перевезень покладаються на органи виконавчої влади та органи місцевого самоврядування.</w:t>
      </w:r>
    </w:p>
    <w:p w:rsidR="002843E3" w:rsidRPr="00464DBF" w:rsidRDefault="002843E3" w:rsidP="002843E3">
      <w:pPr>
        <w:jc w:val="both"/>
      </w:pPr>
      <w:r>
        <w:t xml:space="preserve">        </w:t>
      </w:r>
      <w:r w:rsidRPr="00464DBF">
        <w:t xml:space="preserve">До обов'язкових умов конкурсу на перевезення пасажирів належать: </w:t>
      </w:r>
    </w:p>
    <w:p w:rsidR="002843E3" w:rsidRPr="00464DBF" w:rsidRDefault="002843E3" w:rsidP="002843E3">
      <w:pPr>
        <w:pStyle w:val="a3"/>
        <w:numPr>
          <w:ilvl w:val="0"/>
          <w:numId w:val="8"/>
        </w:numPr>
        <w:spacing w:after="0" w:line="240" w:lineRule="auto"/>
        <w:ind w:left="567" w:hanging="567"/>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визначена органами виконавчої влади та органами місцевого самоврядування обґрунтована структура парку автобусів, що працюватимуть на маршруті загального користування, за </w:t>
      </w:r>
      <w:proofErr w:type="spellStart"/>
      <w:r w:rsidRPr="00464DBF">
        <w:rPr>
          <w:rFonts w:ascii="Times New Roman" w:hAnsi="Times New Roman" w:cs="Times New Roman"/>
          <w:sz w:val="24"/>
          <w:szCs w:val="24"/>
          <w:lang w:val="uk-UA"/>
        </w:rPr>
        <w:t>пасажиромісткістю</w:t>
      </w:r>
      <w:proofErr w:type="spellEnd"/>
      <w:r w:rsidRPr="00464DBF">
        <w:rPr>
          <w:rFonts w:ascii="Times New Roman" w:hAnsi="Times New Roman" w:cs="Times New Roman"/>
          <w:sz w:val="24"/>
          <w:szCs w:val="24"/>
          <w:lang w:val="uk-UA"/>
        </w:rPr>
        <w:t xml:space="preserve">, класом, технічними та екологічними показниками; </w:t>
      </w:r>
    </w:p>
    <w:p w:rsidR="002843E3" w:rsidRPr="00464DBF" w:rsidRDefault="002843E3" w:rsidP="002843E3">
      <w:pPr>
        <w:pStyle w:val="a3"/>
        <w:spacing w:after="0" w:line="240" w:lineRule="auto"/>
        <w:ind w:left="567" w:hanging="567"/>
        <w:rPr>
          <w:rFonts w:ascii="Times New Roman" w:hAnsi="Times New Roman" w:cs="Times New Roman"/>
          <w:sz w:val="24"/>
          <w:szCs w:val="24"/>
          <w:lang w:val="uk-UA" w:eastAsia="uk-UA"/>
        </w:rPr>
      </w:pPr>
      <w:r>
        <w:rPr>
          <w:rFonts w:ascii="Times New Roman" w:hAnsi="Times New Roman" w:cs="Times New Roman"/>
          <w:sz w:val="24"/>
          <w:szCs w:val="24"/>
          <w:lang w:val="uk-UA"/>
        </w:rPr>
        <w:t xml:space="preserve">-        </w:t>
      </w:r>
      <w:r w:rsidRPr="00464DBF">
        <w:rPr>
          <w:rFonts w:ascii="Times New Roman" w:hAnsi="Times New Roman" w:cs="Times New Roman"/>
          <w:sz w:val="24"/>
          <w:szCs w:val="24"/>
          <w:lang w:val="uk-UA"/>
        </w:rPr>
        <w:t>державні соціальні нормативи у сфері транспортного обслуговування населення.</w:t>
      </w:r>
    </w:p>
    <w:p w:rsidR="002843E3" w:rsidRPr="00464DBF" w:rsidRDefault="002843E3" w:rsidP="002843E3">
      <w:pPr>
        <w:jc w:val="both"/>
      </w:pPr>
    </w:p>
    <w:p w:rsidR="002843E3" w:rsidRPr="00464DBF" w:rsidRDefault="002843E3" w:rsidP="002843E3">
      <w:pPr>
        <w:pStyle w:val="rvps2"/>
        <w:numPr>
          <w:ilvl w:val="0"/>
          <w:numId w:val="1"/>
        </w:numPr>
        <w:spacing w:before="0" w:beforeAutospacing="0" w:after="0" w:afterAutospacing="0"/>
        <w:ind w:left="567" w:hanging="567"/>
        <w:jc w:val="both"/>
        <w:rPr>
          <w:u w:val="single"/>
          <w:lang w:val="uk-UA" w:eastAsia="uk-UA"/>
        </w:rPr>
      </w:pPr>
      <w:r w:rsidRPr="00464DBF">
        <w:rPr>
          <w:lang w:val="uk-UA"/>
        </w:rPr>
        <w:lastRenderedPageBreak/>
        <w:t xml:space="preserve">Відповідно до пункту 5 Порядку проведення конкурсу з перевезення пасажирів автобусним маршрутом загального користування, затвердженого постановою Кабінету Міністрів України від 03.12.2008 № 1081, </w:t>
      </w:r>
      <w:r w:rsidRPr="00464DBF">
        <w:rPr>
          <w:u w:val="single"/>
          <w:lang w:val="uk-UA"/>
        </w:rPr>
        <w:t>метою визначення автомобільного перевізника на конкурсних засадах є, зокрема, саме забезпечення виконання соціально значущих перевезень.</w:t>
      </w:r>
    </w:p>
    <w:p w:rsidR="002843E3" w:rsidRPr="00464DBF" w:rsidRDefault="002843E3" w:rsidP="002843E3">
      <w:pPr>
        <w:pStyle w:val="rvps2"/>
        <w:spacing w:before="0" w:beforeAutospacing="0" w:after="0" w:afterAutospacing="0"/>
        <w:ind w:left="567"/>
        <w:jc w:val="both"/>
        <w:rPr>
          <w:lang w:val="uk-UA" w:eastAsia="uk-UA"/>
        </w:rPr>
      </w:pPr>
    </w:p>
    <w:p w:rsidR="002843E3" w:rsidRPr="002254DA" w:rsidRDefault="002843E3" w:rsidP="002843E3">
      <w:pPr>
        <w:pStyle w:val="rvps2"/>
        <w:numPr>
          <w:ilvl w:val="0"/>
          <w:numId w:val="1"/>
        </w:numPr>
        <w:spacing w:before="0" w:beforeAutospacing="0" w:after="0" w:afterAutospacing="0"/>
        <w:ind w:left="567" w:hanging="567"/>
        <w:jc w:val="both"/>
        <w:rPr>
          <w:rStyle w:val="a7"/>
          <w:i w:val="0"/>
          <w:lang w:val="uk-UA"/>
        </w:rPr>
      </w:pPr>
      <w:r w:rsidRPr="002254DA">
        <w:rPr>
          <w:rStyle w:val="a7"/>
          <w:i w:val="0"/>
          <w:iCs/>
          <w:lang w:val="uk-UA"/>
        </w:rPr>
        <w:t>У конкурсі можуть брати участь фізичні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w:t>
      </w:r>
      <w:r w:rsidR="008C0DE3">
        <w:rPr>
          <w:rStyle w:val="a7"/>
          <w:i w:val="0"/>
          <w:iCs/>
          <w:lang w:val="uk-UA"/>
        </w:rPr>
        <w:t>н</w:t>
      </w:r>
      <w:r w:rsidRPr="002254DA">
        <w:rPr>
          <w:rStyle w:val="a7"/>
          <w:i w:val="0"/>
          <w:iCs/>
          <w:lang w:val="uk-UA"/>
        </w:rPr>
        <w:t>і засоби відповідного класу та відповідають вимогам статті 34 Закону України «Про автомобільний транспорт».</w:t>
      </w:r>
    </w:p>
    <w:p w:rsidR="002843E3" w:rsidRPr="002254DA" w:rsidRDefault="002843E3" w:rsidP="002843E3">
      <w:pPr>
        <w:pStyle w:val="a3"/>
        <w:spacing w:after="0" w:line="240" w:lineRule="auto"/>
        <w:rPr>
          <w:rStyle w:val="a7"/>
          <w:i w:val="0"/>
          <w:lang w:val="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Відповідно до інформації, отриманої в </w:t>
      </w:r>
      <w:r w:rsidR="007D58D4">
        <w:rPr>
          <w:lang w:val="uk-UA" w:eastAsia="uk-UA"/>
        </w:rPr>
        <w:t>межах</w:t>
      </w:r>
      <w:r w:rsidRPr="00464DBF">
        <w:rPr>
          <w:lang w:val="uk-UA" w:eastAsia="uk-UA"/>
        </w:rPr>
        <w:t xml:space="preserve"> розгляду Справи, Департамент енергетики, транспорту та зв’язку Вінницької міської ради обрав </w:t>
      </w:r>
      <w:r w:rsidRPr="00464DBF">
        <w:rPr>
          <w:lang w:val="uk-UA"/>
        </w:rPr>
        <w:t xml:space="preserve">КП «Вінницька транспортна компанія», яке здійснює перевезення пасажирів </w:t>
      </w:r>
      <w:r w:rsidRPr="00464DBF">
        <w:rPr>
          <w:lang w:val="uk-UA" w:eastAsia="uk-UA"/>
        </w:rPr>
        <w:t>автомобільним транспортом загального користування у звичайному режимі руху</w:t>
      </w:r>
      <w:r w:rsidRPr="00464DBF">
        <w:rPr>
          <w:lang w:val="uk-UA"/>
        </w:rPr>
        <w:t xml:space="preserve">, на конкурсних засадах, відповідно до рішення Виконавчого комітету Вінницької міської ради </w:t>
      </w:r>
      <w:r w:rsidRPr="00464DBF">
        <w:rPr>
          <w:lang w:val="uk-UA"/>
        </w:rPr>
        <w:br/>
        <w:t>від 30.01.2020 № 223 «Про введення в дію результатів конкурсу з перевезення пасажирів на автобусних маршрутах загального користування у звичайному режимі руху на території Вінницької міської об’єднаної територіальної громади» та визначив КП «Вінницька транспортна компанія»</w:t>
      </w:r>
      <w:r w:rsidRPr="00464DBF">
        <w:rPr>
          <w:lang w:val="uk-UA" w:eastAsia="uk-UA"/>
        </w:rPr>
        <w:t xml:space="preserve"> </w:t>
      </w:r>
      <w:r w:rsidRPr="00464DBF">
        <w:rPr>
          <w:lang w:val="uk-UA"/>
        </w:rPr>
        <w:t>переможцем конкурсу з перевезення пасажирів автобусними маршрутами</w:t>
      </w:r>
      <w:r w:rsidRPr="00464DBF">
        <w:rPr>
          <w:lang w:val="uk-UA" w:eastAsia="uk-UA"/>
        </w:rPr>
        <w:t>.</w:t>
      </w:r>
    </w:p>
    <w:p w:rsidR="002843E3" w:rsidRPr="00464DBF" w:rsidRDefault="002843E3" w:rsidP="002843E3">
      <w:pPr>
        <w:pStyle w:val="rvps2"/>
        <w:spacing w:before="0" w:beforeAutospacing="0" w:after="0" w:afterAutospacing="0"/>
        <w:ind w:left="567"/>
        <w:jc w:val="both"/>
        <w:rPr>
          <w:lang w:val="uk-UA" w:eastAsia="uk-UA"/>
        </w:rPr>
      </w:pPr>
    </w:p>
    <w:p w:rsidR="002843E3"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За результатами проведеного конкурсу Департаментом енергетики, транспорту та зв’язку Вінницької міської ради укладено з </w:t>
      </w:r>
      <w:r w:rsidRPr="00464DBF">
        <w:rPr>
          <w:lang w:val="uk-UA"/>
        </w:rPr>
        <w:t xml:space="preserve">КП «Вінницька транспортна компанія» </w:t>
      </w:r>
      <w:r w:rsidRPr="00464DBF">
        <w:rPr>
          <w:lang w:val="uk-UA" w:eastAsia="uk-UA"/>
        </w:rPr>
        <w:t xml:space="preserve">договір на </w:t>
      </w:r>
      <w:r w:rsidRPr="00464DBF">
        <w:rPr>
          <w:lang w:val="uk-UA"/>
        </w:rPr>
        <w:t xml:space="preserve">перевезення пасажирів </w:t>
      </w:r>
      <w:r w:rsidRPr="00464DBF">
        <w:rPr>
          <w:lang w:val="uk-UA" w:eastAsia="uk-UA"/>
        </w:rPr>
        <w:t xml:space="preserve">автомобільним транспортом загального користування у звичайному режимі руху на території Вінницької об’єднаної територіальної громади від 03.02.2020 б/н. Договір укладено строком на п’ять років, що відповідає </w:t>
      </w:r>
      <w:r w:rsidRPr="00464DBF">
        <w:rPr>
          <w:lang w:val="uk-UA"/>
        </w:rPr>
        <w:t>статті 44 Закону України «Про автомобільний транспорт»,</w:t>
      </w:r>
      <w:r w:rsidRPr="00464DBF">
        <w:rPr>
          <w:lang w:val="uk-UA" w:eastAsia="uk-UA"/>
        </w:rPr>
        <w:t xml:space="preserve"> та містить чіткий перелік маршрутів, на яких </w:t>
      </w:r>
      <w:r w:rsidRPr="00464DBF">
        <w:rPr>
          <w:lang w:val="uk-UA"/>
        </w:rPr>
        <w:t xml:space="preserve">КП «Вінницька транспортна компанія» </w:t>
      </w:r>
      <w:r w:rsidRPr="00464DBF">
        <w:rPr>
          <w:lang w:val="uk-UA" w:eastAsia="uk-UA"/>
        </w:rPr>
        <w:t>здійснює перевезення пасажирів автомобільним транспортом, а саме:</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 «Залізничний вокзал — Педучилище»;</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 «</w:t>
      </w:r>
      <w:proofErr w:type="spellStart"/>
      <w:r w:rsidRPr="00464DBF">
        <w:rPr>
          <w:rFonts w:ascii="Times New Roman" w:eastAsia="Times New Roman" w:hAnsi="Times New Roman" w:cs="Times New Roman"/>
          <w:color w:val="000000"/>
          <w:sz w:val="24"/>
          <w:szCs w:val="24"/>
          <w:lang w:val="uk-UA" w:eastAsia="uk-UA"/>
        </w:rPr>
        <w:t>Пл</w:t>
      </w:r>
      <w:proofErr w:type="spellEnd"/>
      <w:r w:rsidRPr="00464DBF">
        <w:rPr>
          <w:rFonts w:ascii="Times New Roman" w:eastAsia="Times New Roman" w:hAnsi="Times New Roman" w:cs="Times New Roman"/>
          <w:color w:val="000000"/>
          <w:sz w:val="24"/>
          <w:szCs w:val="24"/>
          <w:lang w:val="uk-UA" w:eastAsia="uk-UA"/>
        </w:rPr>
        <w:t xml:space="preserve">. Шкільна - вул. Сергія </w:t>
      </w:r>
      <w:proofErr w:type="spellStart"/>
      <w:r w:rsidRPr="00464DBF">
        <w:rPr>
          <w:rFonts w:ascii="Times New Roman" w:eastAsia="Times New Roman" w:hAnsi="Times New Roman" w:cs="Times New Roman"/>
          <w:color w:val="000000"/>
          <w:sz w:val="24"/>
          <w:szCs w:val="24"/>
          <w:lang w:val="uk-UA" w:eastAsia="uk-UA"/>
        </w:rPr>
        <w:t>Зулінського</w:t>
      </w:r>
      <w:proofErr w:type="spellEnd"/>
      <w:r w:rsidRPr="00464DBF">
        <w:rPr>
          <w:rFonts w:ascii="Times New Roman" w:eastAsia="Times New Roman" w:hAnsi="Times New Roman" w:cs="Times New Roman"/>
          <w:color w:val="000000"/>
          <w:sz w:val="24"/>
          <w:szCs w:val="24"/>
          <w:lang w:val="uk-UA" w:eastAsia="uk-UA"/>
        </w:rPr>
        <w:t>»;</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5 «</w:t>
      </w:r>
      <w:proofErr w:type="spellStart"/>
      <w:r w:rsidRPr="00464DBF">
        <w:rPr>
          <w:rFonts w:ascii="Times New Roman" w:eastAsia="Times New Roman" w:hAnsi="Times New Roman" w:cs="Times New Roman"/>
          <w:color w:val="000000"/>
          <w:sz w:val="24"/>
          <w:szCs w:val="24"/>
          <w:lang w:val="uk-UA" w:eastAsia="uk-UA"/>
        </w:rPr>
        <w:t>П'ятничани</w:t>
      </w:r>
      <w:proofErr w:type="spellEnd"/>
      <w:r w:rsidRPr="00464DBF">
        <w:rPr>
          <w:rFonts w:ascii="Times New Roman" w:eastAsia="Times New Roman" w:hAnsi="Times New Roman" w:cs="Times New Roman"/>
          <w:color w:val="000000"/>
          <w:sz w:val="24"/>
          <w:szCs w:val="24"/>
          <w:lang w:val="uk-UA" w:eastAsia="uk-UA"/>
        </w:rPr>
        <w:t xml:space="preserve"> - вул. Комарова»;</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6 «</w:t>
      </w:r>
      <w:proofErr w:type="spellStart"/>
      <w:r w:rsidRPr="00464DBF">
        <w:rPr>
          <w:rFonts w:ascii="Times New Roman" w:eastAsia="Times New Roman" w:hAnsi="Times New Roman" w:cs="Times New Roman"/>
          <w:color w:val="000000"/>
          <w:sz w:val="24"/>
          <w:szCs w:val="24"/>
          <w:lang w:val="uk-UA" w:eastAsia="uk-UA"/>
        </w:rPr>
        <w:t>Олієжиркомбінат</w:t>
      </w:r>
      <w:proofErr w:type="spellEnd"/>
      <w:r w:rsidRPr="00464DBF">
        <w:rPr>
          <w:rFonts w:ascii="Times New Roman" w:eastAsia="Times New Roman" w:hAnsi="Times New Roman" w:cs="Times New Roman"/>
          <w:color w:val="000000"/>
          <w:sz w:val="24"/>
          <w:szCs w:val="24"/>
          <w:lang w:val="uk-UA" w:eastAsia="uk-UA"/>
        </w:rPr>
        <w:t xml:space="preserve">- </w:t>
      </w:r>
      <w:proofErr w:type="spellStart"/>
      <w:r w:rsidRPr="00464DBF">
        <w:rPr>
          <w:rFonts w:ascii="Times New Roman" w:eastAsia="Times New Roman" w:hAnsi="Times New Roman" w:cs="Times New Roman"/>
          <w:color w:val="000000"/>
          <w:sz w:val="24"/>
          <w:szCs w:val="24"/>
          <w:lang w:val="uk-UA" w:eastAsia="uk-UA"/>
        </w:rPr>
        <w:t>пл</w:t>
      </w:r>
      <w:proofErr w:type="spellEnd"/>
      <w:r w:rsidRPr="00464DBF">
        <w:rPr>
          <w:rFonts w:ascii="Times New Roman" w:eastAsia="Times New Roman" w:hAnsi="Times New Roman" w:cs="Times New Roman"/>
          <w:color w:val="000000"/>
          <w:sz w:val="24"/>
          <w:szCs w:val="24"/>
          <w:lang w:val="uk-UA" w:eastAsia="uk-UA"/>
        </w:rPr>
        <w:t>. Перемоги»;</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7 «Вул. Якова </w:t>
      </w:r>
      <w:proofErr w:type="spellStart"/>
      <w:r w:rsidRPr="00464DBF">
        <w:rPr>
          <w:rFonts w:ascii="Times New Roman" w:eastAsia="Times New Roman" w:hAnsi="Times New Roman" w:cs="Times New Roman"/>
          <w:color w:val="000000"/>
          <w:sz w:val="24"/>
          <w:szCs w:val="24"/>
          <w:lang w:val="uk-UA" w:eastAsia="uk-UA"/>
        </w:rPr>
        <w:t>ІІІепеля</w:t>
      </w:r>
      <w:proofErr w:type="spellEnd"/>
      <w:r w:rsidRPr="00464DBF">
        <w:rPr>
          <w:rFonts w:ascii="Times New Roman" w:eastAsia="Times New Roman" w:hAnsi="Times New Roman" w:cs="Times New Roman"/>
          <w:color w:val="000000"/>
          <w:sz w:val="24"/>
          <w:szCs w:val="24"/>
          <w:lang w:val="uk-UA" w:eastAsia="uk-UA"/>
        </w:rPr>
        <w:t xml:space="preserve"> - </w:t>
      </w:r>
      <w:proofErr w:type="spellStart"/>
      <w:r w:rsidRPr="00464DBF">
        <w:rPr>
          <w:rFonts w:ascii="Times New Roman" w:eastAsia="Times New Roman" w:hAnsi="Times New Roman" w:cs="Times New Roman"/>
          <w:color w:val="000000"/>
          <w:sz w:val="24"/>
          <w:szCs w:val="24"/>
          <w:lang w:val="uk-UA" w:eastAsia="uk-UA"/>
        </w:rPr>
        <w:t>Пирогово</w:t>
      </w:r>
      <w:proofErr w:type="spellEnd"/>
      <w:r w:rsidRPr="00464DBF">
        <w:rPr>
          <w:rFonts w:ascii="Times New Roman" w:eastAsia="Times New Roman" w:hAnsi="Times New Roman" w:cs="Times New Roman"/>
          <w:color w:val="000000"/>
          <w:sz w:val="24"/>
          <w:szCs w:val="24"/>
          <w:lang w:val="uk-UA" w:eastAsia="uk-UA"/>
        </w:rPr>
        <w:t>»;</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8 «Залізничний вокзал - вул. Бучми (ліс)»;</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11 «Вул. Ботанічна – </w:t>
      </w:r>
      <w:proofErr w:type="spellStart"/>
      <w:r w:rsidRPr="00464DBF">
        <w:rPr>
          <w:rFonts w:ascii="Times New Roman" w:eastAsia="Times New Roman" w:hAnsi="Times New Roman" w:cs="Times New Roman"/>
          <w:color w:val="000000"/>
          <w:sz w:val="24"/>
          <w:szCs w:val="24"/>
          <w:lang w:val="uk-UA" w:eastAsia="uk-UA"/>
        </w:rPr>
        <w:t>Сабарів</w:t>
      </w:r>
      <w:proofErr w:type="spellEnd"/>
      <w:r w:rsidRPr="00464DBF">
        <w:rPr>
          <w:rFonts w:ascii="Times New Roman" w:eastAsia="Times New Roman" w:hAnsi="Times New Roman" w:cs="Times New Roman"/>
          <w:color w:val="000000"/>
          <w:sz w:val="24"/>
          <w:szCs w:val="24"/>
          <w:lang w:val="uk-UA" w:eastAsia="uk-UA"/>
        </w:rPr>
        <w:t>;</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14 «Залізничний вокзал - Будинок відпочинку»;</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16 «Меморіал Визволення - Барське шосе - Аграрний університет»;</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17 «</w:t>
      </w:r>
      <w:proofErr w:type="spellStart"/>
      <w:r w:rsidRPr="00464DBF">
        <w:rPr>
          <w:rFonts w:ascii="Times New Roman" w:eastAsia="Times New Roman" w:hAnsi="Times New Roman" w:cs="Times New Roman"/>
          <w:color w:val="000000"/>
          <w:sz w:val="24"/>
          <w:szCs w:val="24"/>
          <w:lang w:val="uk-UA" w:eastAsia="uk-UA"/>
        </w:rPr>
        <w:t>Тяжилів</w:t>
      </w:r>
      <w:proofErr w:type="spellEnd"/>
      <w:r w:rsidRPr="00464DBF">
        <w:rPr>
          <w:rFonts w:ascii="Times New Roman" w:eastAsia="Times New Roman" w:hAnsi="Times New Roman" w:cs="Times New Roman"/>
          <w:color w:val="000000"/>
          <w:sz w:val="24"/>
          <w:szCs w:val="24"/>
          <w:lang w:val="uk-UA" w:eastAsia="uk-UA"/>
        </w:rPr>
        <w:t xml:space="preserve"> (Вінниччина-Авто) - Залізничний вокзал»;</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19 «Вишенька - </w:t>
      </w:r>
      <w:proofErr w:type="spellStart"/>
      <w:r w:rsidRPr="00464DBF">
        <w:rPr>
          <w:rFonts w:ascii="Times New Roman" w:eastAsia="Times New Roman" w:hAnsi="Times New Roman" w:cs="Times New Roman"/>
          <w:color w:val="000000"/>
          <w:sz w:val="24"/>
          <w:szCs w:val="24"/>
          <w:lang w:val="uk-UA" w:eastAsia="uk-UA"/>
        </w:rPr>
        <w:t>Немирівське</w:t>
      </w:r>
      <w:proofErr w:type="spellEnd"/>
      <w:r w:rsidRPr="00464DBF">
        <w:rPr>
          <w:rFonts w:ascii="Times New Roman" w:eastAsia="Times New Roman" w:hAnsi="Times New Roman" w:cs="Times New Roman"/>
          <w:color w:val="000000"/>
          <w:sz w:val="24"/>
          <w:szCs w:val="24"/>
          <w:lang w:val="uk-UA" w:eastAsia="uk-UA"/>
        </w:rPr>
        <w:t xml:space="preserve"> шосе»;</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20 «Меморіал Визволення - Хутір Шевченка»;</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21 «Педучилище - Барське шосе»;</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22 «Мікрорайон Академічний - Залізничний вокзал»;</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24 «Вул. Бучми (ліс) - Вишенька»;</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25 «Вишенька - Залізничний вокзал»;</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xml:space="preserve">№ 27 «Залізничний вокзал - </w:t>
      </w:r>
      <w:proofErr w:type="spellStart"/>
      <w:r w:rsidRPr="00464DBF">
        <w:rPr>
          <w:rFonts w:ascii="Times New Roman" w:eastAsia="Times New Roman" w:hAnsi="Times New Roman" w:cs="Times New Roman"/>
          <w:color w:val="000000"/>
          <w:sz w:val="24"/>
          <w:szCs w:val="24"/>
          <w:lang w:val="uk-UA" w:eastAsia="uk-UA"/>
        </w:rPr>
        <w:t>Тиврівське</w:t>
      </w:r>
      <w:proofErr w:type="spellEnd"/>
      <w:r w:rsidRPr="00464DBF">
        <w:rPr>
          <w:rFonts w:ascii="Times New Roman" w:eastAsia="Times New Roman" w:hAnsi="Times New Roman" w:cs="Times New Roman"/>
          <w:color w:val="000000"/>
          <w:sz w:val="24"/>
          <w:szCs w:val="24"/>
          <w:lang w:val="uk-UA" w:eastAsia="uk-UA"/>
        </w:rPr>
        <w:t xml:space="preserve"> шосе»;</w:t>
      </w:r>
    </w:p>
    <w:p w:rsidR="002843E3" w:rsidRPr="00464DBF" w:rsidRDefault="002843E3" w:rsidP="002843E3">
      <w:pPr>
        <w:pStyle w:val="a3"/>
        <w:numPr>
          <w:ilvl w:val="0"/>
          <w:numId w:val="7"/>
        </w:numPr>
        <w:spacing w:after="0" w:line="240" w:lineRule="auto"/>
        <w:ind w:left="567" w:hanging="567"/>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 30 «Будинок відпочинку – смт. Десна».</w:t>
      </w:r>
    </w:p>
    <w:p w:rsidR="002843E3" w:rsidRPr="00464DBF" w:rsidRDefault="002843E3" w:rsidP="002843E3">
      <w:pPr>
        <w:pStyle w:val="a3"/>
        <w:spacing w:after="0" w:line="240" w:lineRule="auto"/>
        <w:ind w:left="567"/>
        <w:jc w:val="both"/>
        <w:rPr>
          <w:rFonts w:ascii="Times New Roman" w:hAnsi="Times New Roman" w:cs="Times New Roman"/>
          <w:b/>
          <w:sz w:val="24"/>
          <w:szCs w:val="24"/>
          <w:lang w:val="uk-UA" w:eastAsia="uk-UA"/>
        </w:rPr>
      </w:pPr>
    </w:p>
    <w:p w:rsidR="002843E3" w:rsidRPr="00464DBF" w:rsidRDefault="002843E3" w:rsidP="002843E3">
      <w:pPr>
        <w:pStyle w:val="a3"/>
        <w:numPr>
          <w:ilvl w:val="0"/>
          <w:numId w:val="1"/>
        </w:numPr>
        <w:spacing w:after="0" w:line="240" w:lineRule="auto"/>
        <w:ind w:left="567" w:hanging="567"/>
        <w:jc w:val="both"/>
        <w:rPr>
          <w:rFonts w:ascii="Times New Roman" w:hAnsi="Times New Roman" w:cs="Times New Roman"/>
          <w:sz w:val="24"/>
          <w:szCs w:val="24"/>
          <w:lang w:val="uk-UA"/>
        </w:rPr>
      </w:pPr>
      <w:r w:rsidRPr="00464DBF">
        <w:rPr>
          <w:rFonts w:ascii="Times New Roman" w:hAnsi="Times New Roman" w:cs="Times New Roman"/>
          <w:sz w:val="24"/>
          <w:szCs w:val="24"/>
          <w:lang w:val="uk-UA"/>
        </w:rPr>
        <w:t xml:space="preserve">Зобов’язання </w:t>
      </w:r>
      <w:r w:rsidRPr="00464DBF">
        <w:rPr>
          <w:rFonts w:ascii="Times New Roman" w:hAnsi="Times New Roman" w:cs="Times New Roman"/>
          <w:sz w:val="24"/>
          <w:szCs w:val="24"/>
          <w:lang w:val="uk-UA" w:eastAsia="uk-UA"/>
        </w:rPr>
        <w:t>КП «Вінницька транспортна компанія»</w:t>
      </w:r>
      <w:r w:rsidRPr="00464DBF">
        <w:rPr>
          <w:rFonts w:ascii="Times New Roman" w:hAnsi="Times New Roman" w:cs="Times New Roman"/>
          <w:sz w:val="24"/>
          <w:szCs w:val="24"/>
          <w:lang w:val="uk-UA"/>
        </w:rPr>
        <w:t xml:space="preserve"> з обслуговування населення чітко встановлені та визначені Договором.</w:t>
      </w:r>
    </w:p>
    <w:p w:rsidR="002843E3" w:rsidRPr="00464DBF" w:rsidRDefault="002843E3" w:rsidP="002843E3">
      <w:pPr>
        <w:ind w:firstLine="567"/>
        <w:jc w:val="both"/>
        <w:rPr>
          <w:u w:val="single"/>
        </w:rPr>
      </w:pPr>
      <w:r w:rsidRPr="00464DBF">
        <w:rPr>
          <w:u w:val="single"/>
        </w:rPr>
        <w:lastRenderedPageBreak/>
        <w:t>Отже, вимогу Регламенту дотримано.</w:t>
      </w:r>
    </w:p>
    <w:p w:rsidR="002843E3" w:rsidRPr="00464DBF" w:rsidRDefault="002843E3" w:rsidP="002843E3">
      <w:pPr>
        <w:pStyle w:val="a3"/>
        <w:spacing w:after="0" w:line="240" w:lineRule="auto"/>
        <w:ind w:left="567"/>
        <w:jc w:val="both"/>
        <w:rPr>
          <w:rFonts w:ascii="Times New Roman" w:hAnsi="Times New Roman" w:cs="Times New Roman"/>
          <w:sz w:val="24"/>
          <w:szCs w:val="24"/>
          <w:lang w:val="uk-UA"/>
        </w:rPr>
      </w:pPr>
    </w:p>
    <w:p w:rsidR="002843E3" w:rsidRPr="005702AB" w:rsidRDefault="002843E3" w:rsidP="002843E3">
      <w:pPr>
        <w:numPr>
          <w:ilvl w:val="0"/>
          <w:numId w:val="1"/>
        </w:numPr>
        <w:ind w:left="567" w:hanging="567"/>
        <w:contextualSpacing/>
        <w:jc w:val="both"/>
        <w:rPr>
          <w:bCs/>
        </w:rPr>
      </w:pPr>
      <w:r w:rsidRPr="00464DBF">
        <w:rPr>
          <w:b/>
          <w:bCs/>
          <w:i/>
        </w:rPr>
        <w:t xml:space="preserve">Відповідно до статті 4 Регламенту договір про надання </w:t>
      </w:r>
      <w:r>
        <w:rPr>
          <w:b/>
          <w:bCs/>
          <w:i/>
        </w:rPr>
        <w:t>публічних</w:t>
      </w:r>
      <w:r w:rsidRPr="00464DBF">
        <w:rPr>
          <w:b/>
          <w:bCs/>
          <w:i/>
        </w:rPr>
        <w:t xml:space="preserve"> послуг та загальні правила повинні містити:</w:t>
      </w:r>
    </w:p>
    <w:p w:rsidR="002843E3" w:rsidRPr="00464DBF" w:rsidRDefault="002843E3" w:rsidP="002843E3">
      <w:pPr>
        <w:numPr>
          <w:ilvl w:val="0"/>
          <w:numId w:val="8"/>
        </w:numPr>
        <w:ind w:left="567" w:hanging="567"/>
        <w:contextualSpacing/>
        <w:jc w:val="both"/>
        <w:rPr>
          <w:b/>
          <w:i/>
        </w:rPr>
      </w:pPr>
      <w:r w:rsidRPr="00464DBF">
        <w:rPr>
          <w:b/>
          <w:i/>
        </w:rPr>
        <w:t xml:space="preserve">чітко визначені зобов’язання щодо </w:t>
      </w:r>
      <w:r>
        <w:rPr>
          <w:b/>
          <w:i/>
        </w:rPr>
        <w:t>публічних</w:t>
      </w:r>
      <w:r w:rsidRPr="00464DBF">
        <w:rPr>
          <w:b/>
          <w:i/>
        </w:rPr>
        <w:t xml:space="preserve"> послуг, які повинен виконувати суб’єкт господарювання, та відповідні географічні зони;</w:t>
      </w:r>
    </w:p>
    <w:p w:rsidR="002843E3" w:rsidRPr="00464DBF" w:rsidRDefault="002843E3" w:rsidP="002843E3">
      <w:pPr>
        <w:numPr>
          <w:ilvl w:val="0"/>
          <w:numId w:val="8"/>
        </w:numPr>
        <w:ind w:left="567" w:hanging="567"/>
        <w:contextualSpacing/>
        <w:jc w:val="both"/>
        <w:rPr>
          <w:b/>
          <w:i/>
        </w:rPr>
      </w:pPr>
      <w:r w:rsidRPr="00464DBF">
        <w:rPr>
          <w:b/>
          <w:i/>
        </w:rPr>
        <w:t>параметри, на підставі яких розраховується компенсація та наявність будь-яких ексклюзивних прав;</w:t>
      </w:r>
    </w:p>
    <w:p w:rsidR="002843E3" w:rsidRPr="00464DBF" w:rsidRDefault="002843E3" w:rsidP="002843E3">
      <w:pPr>
        <w:numPr>
          <w:ilvl w:val="0"/>
          <w:numId w:val="8"/>
        </w:numPr>
        <w:ind w:left="567" w:hanging="567"/>
        <w:contextualSpacing/>
        <w:jc w:val="both"/>
        <w:rPr>
          <w:b/>
          <w:i/>
        </w:rPr>
      </w:pPr>
      <w:r w:rsidRPr="00464DBF">
        <w:rPr>
          <w:b/>
          <w:i/>
        </w:rPr>
        <w:t xml:space="preserve">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Pr>
          <w:b/>
          <w:i/>
        </w:rPr>
        <w:t>публічні</w:t>
      </w:r>
      <w:r w:rsidRPr="00464DBF">
        <w:rPr>
          <w:b/>
          <w:i/>
        </w:rPr>
        <w:t xml:space="preserve"> послуги загального інтересу, з урахуванням доходу, який залишається у підприємства, та розумного рівня прибутку;</w:t>
      </w:r>
    </w:p>
    <w:p w:rsidR="002843E3" w:rsidRPr="00464DBF" w:rsidRDefault="002843E3" w:rsidP="002843E3">
      <w:pPr>
        <w:numPr>
          <w:ilvl w:val="0"/>
          <w:numId w:val="8"/>
        </w:numPr>
        <w:ind w:left="567" w:hanging="567"/>
        <w:contextualSpacing/>
        <w:jc w:val="both"/>
        <w:rPr>
          <w:b/>
          <w:i/>
        </w:rPr>
      </w:pPr>
      <w:r w:rsidRPr="00464DBF">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2843E3" w:rsidRPr="00464DBF" w:rsidRDefault="002843E3" w:rsidP="002843E3">
      <w:pPr>
        <w:jc w:val="both"/>
        <w:rPr>
          <w:u w:val="single"/>
        </w:rPr>
      </w:pPr>
    </w:p>
    <w:p w:rsidR="002843E3" w:rsidRPr="00464DBF" w:rsidRDefault="002843E3" w:rsidP="002843E3">
      <w:pPr>
        <w:pStyle w:val="a3"/>
        <w:numPr>
          <w:ilvl w:val="0"/>
          <w:numId w:val="1"/>
        </w:numPr>
        <w:spacing w:after="0" w:line="240" w:lineRule="auto"/>
        <w:ind w:left="567" w:hanging="567"/>
        <w:jc w:val="both"/>
        <w:rPr>
          <w:rFonts w:ascii="Times New Roman" w:hAnsi="Times New Roman" w:cs="Times New Roman"/>
          <w:sz w:val="24"/>
          <w:szCs w:val="24"/>
          <w:lang w:val="uk-UA"/>
        </w:rPr>
      </w:pPr>
      <w:r w:rsidRPr="00464DBF">
        <w:rPr>
          <w:rFonts w:ascii="Times New Roman" w:hAnsi="Times New Roman" w:cs="Times New Roman"/>
          <w:sz w:val="24"/>
          <w:szCs w:val="24"/>
          <w:lang w:val="uk-UA" w:eastAsia="uk-UA"/>
        </w:rPr>
        <w:t xml:space="preserve">Договір, містить чіткий перелік маршрутів, на яких </w:t>
      </w:r>
      <w:r w:rsidRPr="00464DBF">
        <w:rPr>
          <w:rFonts w:ascii="Times New Roman" w:hAnsi="Times New Roman" w:cs="Times New Roman"/>
          <w:sz w:val="24"/>
          <w:szCs w:val="24"/>
          <w:lang w:val="uk-UA"/>
        </w:rPr>
        <w:t>КП «Вінницька транспортна компанія»</w:t>
      </w:r>
      <w:r w:rsidRPr="00464DBF">
        <w:rPr>
          <w:rFonts w:ascii="Times New Roman" w:hAnsi="Times New Roman" w:cs="Times New Roman"/>
          <w:sz w:val="24"/>
          <w:szCs w:val="24"/>
          <w:lang w:val="uk-UA" w:eastAsia="uk-UA"/>
        </w:rPr>
        <w:t xml:space="preserve"> </w:t>
      </w:r>
      <w:r w:rsidRPr="00464DBF">
        <w:rPr>
          <w:rFonts w:ascii="Times New Roman" w:hAnsi="Times New Roman" w:cs="Times New Roman"/>
          <w:bCs/>
          <w:sz w:val="24"/>
          <w:szCs w:val="24"/>
          <w:lang w:val="uk-UA" w:eastAsia="uk-UA"/>
        </w:rPr>
        <w:t xml:space="preserve">здійснює перевезення пасажирів автомобільним транспортом. </w:t>
      </w:r>
      <w:r w:rsidRPr="00464DBF">
        <w:rPr>
          <w:rFonts w:ascii="Times New Roman" w:hAnsi="Times New Roman" w:cs="Times New Roman"/>
          <w:sz w:val="24"/>
          <w:szCs w:val="24"/>
          <w:lang w:val="uk-UA" w:eastAsia="uk-UA"/>
        </w:rPr>
        <w:t>Департамент енергетики, транспорту та зв’язку Вінницької міської ради</w:t>
      </w:r>
      <w:r w:rsidRPr="00464DBF">
        <w:rPr>
          <w:rFonts w:ascii="Times New Roman" w:hAnsi="Times New Roman" w:cs="Times New Roman"/>
          <w:sz w:val="24"/>
          <w:szCs w:val="24"/>
          <w:lang w:val="uk-UA"/>
        </w:rPr>
        <w:t xml:space="preserve"> надав інформацію, що компенсація витрат КП «Вінницька транспортна компанія» щодо перевезення пасажирів автомобільним транспортом розраховується відповідно до пункту 3.3 Договору, а саме: сума коштів, що підлягає перерахуванню КП «Вінницька транспортна компанія» за надані транспортні послуги, визначається як різниця між вартістю наданих за звітний період транспортних послуг (з урахуванням компенсації за втрачені рейси з незалежних від перевізника причин і втрат доходів за безкоштовне перевезення громадян відповідно до окремих рішень виконавчого комітету) та обсягом власних доходів перевізника (доходу від продажу проїзних документів; чистого доходу від надання додаткових послуг за іншими напрямами господарської діяльності). Обсяг власних доходів перевізника встановлюється завданням Організатора з урахуванням показників аналогічного періоду минулого року. Вартість наданих перевізником транспортних послуг визначається як добуток виконаного обсягу транспортної роботи на затверджений розрахунковий тариф на транспортні послуги (вартість 1 </w:t>
      </w:r>
      <w:proofErr w:type="spellStart"/>
      <w:r w:rsidRPr="00464DBF">
        <w:rPr>
          <w:rFonts w:ascii="Times New Roman" w:hAnsi="Times New Roman" w:cs="Times New Roman"/>
          <w:sz w:val="24"/>
          <w:szCs w:val="24"/>
          <w:lang w:val="uk-UA"/>
        </w:rPr>
        <w:t>автобусо</w:t>
      </w:r>
      <w:proofErr w:type="spellEnd"/>
      <w:r w:rsidRPr="00464DBF">
        <w:rPr>
          <w:rFonts w:ascii="Times New Roman" w:hAnsi="Times New Roman" w:cs="Times New Roman"/>
          <w:sz w:val="24"/>
          <w:szCs w:val="24"/>
          <w:lang w:val="uk-UA"/>
        </w:rPr>
        <w:t xml:space="preserve">-кілометра </w:t>
      </w:r>
      <w:proofErr w:type="spellStart"/>
      <w:r w:rsidRPr="00464DBF">
        <w:rPr>
          <w:rFonts w:ascii="Times New Roman" w:hAnsi="Times New Roman" w:cs="Times New Roman"/>
          <w:sz w:val="24"/>
          <w:szCs w:val="24"/>
          <w:lang w:val="uk-UA"/>
        </w:rPr>
        <w:t>пасажироперевезень</w:t>
      </w:r>
      <w:proofErr w:type="spellEnd"/>
      <w:r w:rsidRPr="00464DBF">
        <w:rPr>
          <w:rFonts w:ascii="Times New Roman" w:hAnsi="Times New Roman" w:cs="Times New Roman"/>
          <w:sz w:val="24"/>
          <w:szCs w:val="24"/>
          <w:lang w:val="uk-UA"/>
        </w:rPr>
        <w:t xml:space="preserve">). </w:t>
      </w:r>
      <w:r w:rsidR="00CC431E" w:rsidRPr="00464DBF">
        <w:rPr>
          <w:rFonts w:ascii="Times New Roman" w:hAnsi="Times New Roman" w:cs="Times New Roman"/>
          <w:sz w:val="24"/>
          <w:szCs w:val="24"/>
          <w:lang w:val="uk-UA" w:eastAsia="uk-UA"/>
        </w:rPr>
        <w:t>Департамент енергетики, транспорту та зв’язку Вінницької міської ради</w:t>
      </w:r>
      <w:r w:rsidR="00CC431E">
        <w:rPr>
          <w:rFonts w:ascii="Times New Roman" w:hAnsi="Times New Roman" w:cs="Times New Roman"/>
          <w:sz w:val="24"/>
          <w:szCs w:val="24"/>
          <w:lang w:val="uk-UA"/>
        </w:rPr>
        <w:t xml:space="preserve">, також </w:t>
      </w:r>
      <w:r w:rsidR="00CC431E" w:rsidRPr="00464DBF">
        <w:rPr>
          <w:rFonts w:ascii="Times New Roman" w:hAnsi="Times New Roman" w:cs="Times New Roman"/>
          <w:sz w:val="24"/>
          <w:szCs w:val="24"/>
          <w:lang w:val="uk-UA"/>
        </w:rPr>
        <w:t xml:space="preserve">надав </w:t>
      </w:r>
      <w:r w:rsidR="00CC431E">
        <w:rPr>
          <w:rFonts w:ascii="Times New Roman" w:hAnsi="Times New Roman" w:cs="Times New Roman"/>
          <w:sz w:val="24"/>
          <w:szCs w:val="24"/>
          <w:lang w:val="uk-UA"/>
        </w:rPr>
        <w:t xml:space="preserve">Методику </w:t>
      </w:r>
      <w:r w:rsidR="00CC431E" w:rsidRPr="00383CE0">
        <w:rPr>
          <w:rFonts w:ascii="Times New Roman" w:hAnsi="Times New Roman"/>
          <w:sz w:val="24"/>
          <w:szCs w:val="24"/>
          <w:lang w:val="uk-UA"/>
        </w:rPr>
        <w:t xml:space="preserve">в якій чітко визначено: </w:t>
      </w:r>
      <w:r w:rsidR="00CC431E" w:rsidRPr="00383CE0">
        <w:rPr>
          <w:rFonts w:ascii="Times New Roman" w:hAnsi="Times New Roman"/>
          <w:bCs/>
          <w:sz w:val="24"/>
          <w:szCs w:val="24"/>
          <w:lang w:val="uk-UA"/>
        </w:rPr>
        <w:t xml:space="preserve">параметри, на підставі яких розраховується та переглядається компенсація за </w:t>
      </w:r>
      <w:r w:rsidR="00CC431E" w:rsidRPr="006E0165">
        <w:rPr>
          <w:rFonts w:ascii="Times New Roman" w:hAnsi="Times New Roman" w:cs="Times New Roman"/>
          <w:bCs/>
          <w:sz w:val="24"/>
          <w:szCs w:val="24"/>
          <w:lang w:val="uk-UA"/>
        </w:rPr>
        <w:t>надання послуг із</w:t>
      </w:r>
      <w:r w:rsidR="00CC431E" w:rsidRPr="006E0165">
        <w:rPr>
          <w:rFonts w:ascii="Times New Roman" w:hAnsi="Times New Roman" w:cs="Times New Roman"/>
          <w:b/>
          <w:bCs/>
          <w:sz w:val="24"/>
          <w:szCs w:val="24"/>
          <w:lang w:val="uk-UA"/>
        </w:rPr>
        <w:t xml:space="preserve"> </w:t>
      </w:r>
      <w:r w:rsidR="00CC431E" w:rsidRPr="006E0165">
        <w:rPr>
          <w:rStyle w:val="16"/>
          <w:b w:val="0"/>
          <w:color w:val="000000"/>
          <w:sz w:val="24"/>
          <w:szCs w:val="24"/>
          <w:lang w:val="uk-UA"/>
        </w:rPr>
        <w:t xml:space="preserve">перевезення пасажирів міським пасажирським транспортом загального користування  </w:t>
      </w:r>
      <w:r w:rsidR="00CC431E" w:rsidRPr="006E0165">
        <w:rPr>
          <w:rFonts w:ascii="Times New Roman" w:hAnsi="Times New Roman" w:cs="Times New Roman"/>
          <w:bCs/>
          <w:sz w:val="24"/>
          <w:szCs w:val="24"/>
          <w:lang w:val="uk-UA"/>
        </w:rPr>
        <w:t xml:space="preserve">та заходи щодо уникнення та повернення компенсації </w:t>
      </w:r>
      <w:r w:rsidR="00CC431E" w:rsidRPr="006E0165">
        <w:rPr>
          <w:rFonts w:ascii="Times New Roman" w:hAnsi="Times New Roman"/>
          <w:bCs/>
          <w:sz w:val="24"/>
          <w:szCs w:val="24"/>
          <w:lang w:val="uk-UA"/>
        </w:rPr>
        <w:t>у випадку</w:t>
      </w:r>
      <w:r w:rsidR="00CC431E" w:rsidRPr="006E0165">
        <w:rPr>
          <w:rFonts w:ascii="Times New Roman" w:hAnsi="Times New Roman"/>
          <w:b/>
          <w:bCs/>
          <w:sz w:val="24"/>
          <w:szCs w:val="24"/>
          <w:lang w:val="uk-UA"/>
        </w:rPr>
        <w:t xml:space="preserve"> </w:t>
      </w:r>
      <w:r w:rsidR="00CC431E" w:rsidRPr="00383CE0">
        <w:rPr>
          <w:rFonts w:ascii="Times New Roman" w:hAnsi="Times New Roman"/>
          <w:bCs/>
          <w:sz w:val="24"/>
          <w:szCs w:val="24"/>
          <w:lang w:val="uk-UA"/>
        </w:rPr>
        <w:t>надання надмірної компенсації</w:t>
      </w:r>
      <w:r w:rsidR="00CC431E" w:rsidRPr="00464DBF">
        <w:rPr>
          <w:rFonts w:ascii="Times New Roman" w:hAnsi="Times New Roman" w:cs="Times New Roman"/>
          <w:sz w:val="24"/>
          <w:szCs w:val="24"/>
          <w:lang w:val="uk-UA"/>
        </w:rPr>
        <w:t>.</w:t>
      </w:r>
    </w:p>
    <w:p w:rsidR="002843E3" w:rsidRPr="00464DBF" w:rsidRDefault="002843E3" w:rsidP="002843E3">
      <w:pPr>
        <w:ind w:firstLine="567"/>
        <w:jc w:val="both"/>
        <w:rPr>
          <w:bCs/>
          <w:u w:val="single"/>
        </w:rPr>
      </w:pPr>
    </w:p>
    <w:p w:rsidR="002843E3" w:rsidRPr="00464DBF" w:rsidRDefault="002843E3" w:rsidP="002843E3">
      <w:pPr>
        <w:ind w:firstLine="567"/>
        <w:jc w:val="both"/>
        <w:rPr>
          <w:bCs/>
          <w:u w:val="single"/>
        </w:rPr>
      </w:pPr>
      <w:r w:rsidRPr="00464DBF">
        <w:rPr>
          <w:bCs/>
          <w:u w:val="single"/>
        </w:rPr>
        <w:t>От</w:t>
      </w:r>
      <w:r w:rsidR="00CC431E">
        <w:rPr>
          <w:bCs/>
          <w:u w:val="single"/>
        </w:rPr>
        <w:t>же, вимогу Регламенту дотримано</w:t>
      </w:r>
      <w:r w:rsidRPr="00464DBF">
        <w:rPr>
          <w:bCs/>
          <w:u w:val="single"/>
        </w:rPr>
        <w:t>.</w:t>
      </w:r>
    </w:p>
    <w:p w:rsidR="002843E3" w:rsidRPr="00464DBF" w:rsidRDefault="002843E3" w:rsidP="002843E3">
      <w:pPr>
        <w:jc w:val="both"/>
      </w:pPr>
    </w:p>
    <w:p w:rsidR="002843E3" w:rsidRPr="00464DBF" w:rsidRDefault="002843E3" w:rsidP="002843E3">
      <w:pPr>
        <w:numPr>
          <w:ilvl w:val="0"/>
          <w:numId w:val="1"/>
        </w:numPr>
        <w:tabs>
          <w:tab w:val="left" w:pos="567"/>
        </w:tabs>
        <w:ind w:left="567" w:hanging="567"/>
        <w:contextualSpacing/>
        <w:jc w:val="both"/>
        <w:rPr>
          <w:bCs/>
        </w:rPr>
      </w:pPr>
      <w:r w:rsidRPr="00464DBF">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2843E3" w:rsidRPr="00464DBF" w:rsidRDefault="002843E3" w:rsidP="002843E3">
      <w:pPr>
        <w:tabs>
          <w:tab w:val="left" w:pos="567"/>
        </w:tabs>
        <w:ind w:left="567" w:hanging="567"/>
        <w:contextualSpacing/>
        <w:jc w:val="both"/>
        <w:rPr>
          <w:bCs/>
        </w:rPr>
      </w:pPr>
    </w:p>
    <w:p w:rsidR="002843E3" w:rsidRPr="00464DBF" w:rsidRDefault="002843E3" w:rsidP="002843E3">
      <w:pPr>
        <w:pStyle w:val="rvps2"/>
        <w:numPr>
          <w:ilvl w:val="0"/>
          <w:numId w:val="1"/>
        </w:numPr>
        <w:spacing w:before="0" w:beforeAutospacing="0" w:after="0" w:afterAutospacing="0"/>
        <w:ind w:left="567" w:hanging="567"/>
        <w:jc w:val="both"/>
        <w:rPr>
          <w:u w:val="single"/>
          <w:lang w:val="uk-UA" w:eastAsia="uk-UA"/>
        </w:rPr>
      </w:pPr>
      <w:r w:rsidRPr="00464DBF">
        <w:rPr>
          <w:lang w:val="uk-UA"/>
        </w:rPr>
        <w:lastRenderedPageBreak/>
        <w:t>КП «Вінницька транспортна компанія»</w:t>
      </w:r>
      <w:r w:rsidRPr="00464DBF">
        <w:rPr>
          <w:lang w:val="uk-UA" w:eastAsia="uk-UA"/>
        </w:rPr>
        <w:t xml:space="preserve"> не бере участі в інших тендерах на надання послуг із перевезення пасажирів, які проводяться за межами території компетентного місцевого органу влади, </w:t>
      </w:r>
      <w:r w:rsidRPr="00464DBF">
        <w:rPr>
          <w:u w:val="single"/>
          <w:lang w:val="uk-UA" w:eastAsia="uk-UA"/>
        </w:rPr>
        <w:t>що відповідає нормам пункту 2 статті 5 Регламенту.</w:t>
      </w:r>
    </w:p>
    <w:p w:rsidR="002843E3" w:rsidRDefault="002843E3" w:rsidP="002843E3">
      <w:pPr>
        <w:ind w:firstLine="567"/>
        <w:jc w:val="both"/>
        <w:rPr>
          <w:u w:val="single"/>
        </w:rPr>
      </w:pPr>
    </w:p>
    <w:p w:rsidR="002843E3" w:rsidRPr="00464DBF" w:rsidRDefault="002843E3" w:rsidP="002843E3">
      <w:pPr>
        <w:ind w:firstLine="567"/>
        <w:jc w:val="both"/>
        <w:rPr>
          <w:u w:val="single"/>
        </w:rPr>
      </w:pPr>
      <w:r w:rsidRPr="00464DBF">
        <w:rPr>
          <w:u w:val="single"/>
        </w:rPr>
        <w:t>Отже, вимогу Регламенту дотримано.</w:t>
      </w:r>
    </w:p>
    <w:p w:rsidR="002843E3" w:rsidRDefault="002843E3" w:rsidP="002843E3">
      <w:pPr>
        <w:jc w:val="both"/>
      </w:pPr>
    </w:p>
    <w:p w:rsidR="00007222" w:rsidRPr="00464DBF" w:rsidRDefault="00007222" w:rsidP="002843E3">
      <w:pPr>
        <w:jc w:val="both"/>
      </w:pPr>
    </w:p>
    <w:p w:rsidR="002843E3" w:rsidRPr="00464DBF" w:rsidRDefault="002843E3" w:rsidP="002843E3">
      <w:pPr>
        <w:numPr>
          <w:ilvl w:val="0"/>
          <w:numId w:val="1"/>
        </w:numPr>
        <w:tabs>
          <w:tab w:val="left" w:pos="567"/>
        </w:tabs>
        <w:ind w:left="567" w:hanging="567"/>
        <w:contextualSpacing/>
        <w:jc w:val="both"/>
        <w:rPr>
          <w:bCs/>
        </w:rPr>
      </w:pPr>
      <w:r w:rsidRPr="00464DBF">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464DBF">
        <w:rPr>
          <w:bCs/>
        </w:rPr>
        <w:t xml:space="preserve">. </w:t>
      </w:r>
    </w:p>
    <w:p w:rsidR="002843E3" w:rsidRPr="00464DBF" w:rsidRDefault="002843E3" w:rsidP="002843E3">
      <w:pPr>
        <w:pStyle w:val="a3"/>
        <w:spacing w:after="0" w:line="240" w:lineRule="auto"/>
        <w:ind w:left="567"/>
        <w:jc w:val="both"/>
        <w:rPr>
          <w:rFonts w:ascii="Times New Roman" w:hAnsi="Times New Roman" w:cs="Times New Roman"/>
          <w:b/>
          <w:sz w:val="24"/>
          <w:szCs w:val="24"/>
          <w:lang w:val="uk-UA" w:eastAsia="uk-UA"/>
        </w:rPr>
      </w:pPr>
    </w:p>
    <w:p w:rsidR="002843E3" w:rsidRPr="00464DBF" w:rsidRDefault="002843E3" w:rsidP="002843E3">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rPr>
        <w:t>КП «Вінницька транспортна компанія» забезпечує ведення бухгалтерського обліку окремо за кожним видом діяльності таким чином, що забезпечує належний розподіл доходів і витрат на надання послуг, на які спрямовується державна допомога і на надання інших послуг. Також на виконання вимог Закону України «Про бухгалтерський облік та фінансову звітність в Україні» та національних положень (стандартів) бухгалтерського обліку, а також з метою дотримання підприємством єдиної методики відображення господарських операцій та забезпечення своєчасного надання достовірної інформації користувачам фінансової звітності, підприємством оформлюються первинні документи щодо: виплат на оплату праці, договори на придбання товарів та послуг, списання товар</w:t>
      </w:r>
      <w:r w:rsidR="007D58D4">
        <w:rPr>
          <w:rFonts w:ascii="Times New Roman" w:hAnsi="Times New Roman" w:cs="Times New Roman"/>
          <w:sz w:val="24"/>
          <w:szCs w:val="24"/>
          <w:lang w:val="uk-UA"/>
        </w:rPr>
        <w:t>н</w:t>
      </w:r>
      <w:r w:rsidRPr="00464DBF">
        <w:rPr>
          <w:rFonts w:ascii="Times New Roman" w:hAnsi="Times New Roman" w:cs="Times New Roman"/>
          <w:sz w:val="24"/>
          <w:szCs w:val="24"/>
          <w:lang w:val="uk-UA"/>
        </w:rPr>
        <w:t>о-матеріальних цінностей та інші первинні документи передбачені Законом України «Про бухгалтерський облік та фінансову звітність» та національних положень (стандартів) бухгалтерського обліку.</w:t>
      </w:r>
    </w:p>
    <w:p w:rsidR="002843E3" w:rsidRPr="00464DBF" w:rsidRDefault="002843E3" w:rsidP="002843E3">
      <w:pPr>
        <w:pStyle w:val="a3"/>
        <w:spacing w:after="0" w:line="240" w:lineRule="auto"/>
        <w:rPr>
          <w:rFonts w:ascii="Times New Roman" w:hAnsi="Times New Roman" w:cs="Times New Roman"/>
          <w:b/>
          <w:sz w:val="24"/>
          <w:szCs w:val="24"/>
          <w:lang w:val="uk-UA" w:eastAsia="uk-UA"/>
        </w:rPr>
      </w:pPr>
    </w:p>
    <w:p w:rsidR="002843E3" w:rsidRPr="00464DBF" w:rsidRDefault="002843E3" w:rsidP="002843E3">
      <w:pPr>
        <w:pStyle w:val="a6"/>
        <w:numPr>
          <w:ilvl w:val="0"/>
          <w:numId w:val="1"/>
        </w:numPr>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rPr>
        <w:t>КП «Вінницька транспортна компанія» здійснює облік робочого часу кожного працівника за допомогою табелів обліку робочого часу. У табель вносяться відомості про кількість відпрацьованих днів, годин, святкові дні, нічні та вечірні години, понаднормові години, робота у вихідні дні, відпускні, лікарняні поточні, відпустка без утримання, додаткові вихідні та відрядження.</w:t>
      </w:r>
    </w:p>
    <w:p w:rsidR="002843E3" w:rsidRPr="00464DBF" w:rsidRDefault="002843E3" w:rsidP="002843E3">
      <w:pPr>
        <w:pStyle w:val="a3"/>
        <w:spacing w:after="0" w:line="240" w:lineRule="auto"/>
        <w:rPr>
          <w:rFonts w:ascii="Times New Roman" w:hAnsi="Times New Roman" w:cs="Times New Roman"/>
          <w:b/>
          <w:sz w:val="24"/>
          <w:szCs w:val="24"/>
          <w:lang w:val="uk-UA" w:eastAsia="uk-UA"/>
        </w:rPr>
      </w:pPr>
    </w:p>
    <w:p w:rsidR="002843E3" w:rsidRPr="00464DBF" w:rsidRDefault="002843E3" w:rsidP="002843E3">
      <w:pPr>
        <w:pStyle w:val="a3"/>
        <w:numPr>
          <w:ilvl w:val="0"/>
          <w:numId w:val="1"/>
        </w:numPr>
        <w:spacing w:after="0" w:line="240" w:lineRule="auto"/>
        <w:ind w:left="567" w:hanging="567"/>
        <w:jc w:val="both"/>
        <w:rPr>
          <w:rFonts w:ascii="Times New Roman" w:hAnsi="Times New Roman" w:cs="Times New Roman"/>
          <w:b/>
          <w:sz w:val="24"/>
          <w:szCs w:val="24"/>
          <w:lang w:val="uk-UA" w:eastAsia="uk-UA"/>
        </w:rPr>
      </w:pPr>
      <w:r w:rsidRPr="00464DBF">
        <w:rPr>
          <w:rFonts w:ascii="Times New Roman" w:hAnsi="Times New Roman" w:cs="Times New Roman"/>
          <w:sz w:val="24"/>
          <w:szCs w:val="24"/>
          <w:lang w:val="uk-UA"/>
        </w:rPr>
        <w:t>Облік використання робочого часу здійснюється за кожний робочий день (зміну). Відмітки у табелі про причини неявок на роботу чи про фактично відпрацьований час, про роботу в над</w:t>
      </w:r>
      <w:r w:rsidR="007D58D4">
        <w:rPr>
          <w:rFonts w:ascii="Times New Roman" w:hAnsi="Times New Roman" w:cs="Times New Roman"/>
          <w:sz w:val="24"/>
          <w:szCs w:val="24"/>
          <w:lang w:val="uk-UA"/>
        </w:rPr>
        <w:t>нормовий</w:t>
      </w:r>
      <w:r w:rsidRPr="00464DBF">
        <w:rPr>
          <w:rFonts w:ascii="Times New Roman" w:hAnsi="Times New Roman" w:cs="Times New Roman"/>
          <w:sz w:val="24"/>
          <w:szCs w:val="24"/>
          <w:lang w:val="uk-UA"/>
        </w:rPr>
        <w:t xml:space="preserve"> час чи інші відхилення від нормальних умов роботи здійснюються лише на підставі документів, оформлених належним чином, наприклад, листка непрацездатності, наказу про надання працівникові дня відпочинку за роботу у вихідний день, наказу про залучення працівника до роботи у вихідний день.</w:t>
      </w:r>
    </w:p>
    <w:p w:rsidR="002843E3" w:rsidRPr="00464DBF" w:rsidRDefault="002843E3" w:rsidP="002843E3">
      <w:pPr>
        <w:pStyle w:val="a3"/>
        <w:spacing w:after="0" w:line="240" w:lineRule="auto"/>
        <w:rPr>
          <w:rFonts w:ascii="Times New Roman" w:hAnsi="Times New Roman" w:cs="Times New Roman"/>
          <w:b/>
          <w:sz w:val="24"/>
          <w:szCs w:val="24"/>
          <w:lang w:val="uk-UA" w:eastAsia="uk-UA"/>
        </w:rPr>
      </w:pPr>
    </w:p>
    <w:p w:rsidR="002843E3" w:rsidRPr="00464DBF" w:rsidRDefault="002843E3" w:rsidP="002843E3">
      <w:pPr>
        <w:pStyle w:val="a3"/>
        <w:numPr>
          <w:ilvl w:val="0"/>
          <w:numId w:val="1"/>
        </w:numPr>
        <w:spacing w:after="0" w:line="240" w:lineRule="auto"/>
        <w:ind w:left="567" w:hanging="567"/>
        <w:jc w:val="both"/>
        <w:rPr>
          <w:rFonts w:ascii="Times New Roman" w:eastAsia="Times New Roman" w:hAnsi="Times New Roman" w:cs="Times New Roman"/>
          <w:sz w:val="24"/>
          <w:szCs w:val="24"/>
          <w:lang w:val="uk-UA" w:eastAsia="ru-RU"/>
        </w:rPr>
      </w:pPr>
      <w:r w:rsidRPr="00464DBF">
        <w:rPr>
          <w:rFonts w:ascii="Times New Roman" w:eastAsia="Times New Roman" w:hAnsi="Times New Roman" w:cs="Times New Roman"/>
          <w:color w:val="000000"/>
          <w:sz w:val="24"/>
          <w:szCs w:val="24"/>
          <w:lang w:val="uk-UA" w:eastAsia="uk-UA"/>
        </w:rPr>
        <w:t>Тривалість щоденної роботи, час її початку і закінчення визначається правилами внутрішнього трудового розпорядку або місячними графіками роботи. Виконує обов’язки з ведення табел</w:t>
      </w:r>
      <w:r w:rsidR="007D58D4">
        <w:rPr>
          <w:rFonts w:ascii="Times New Roman" w:eastAsia="Times New Roman" w:hAnsi="Times New Roman" w:cs="Times New Roman"/>
          <w:color w:val="000000"/>
          <w:sz w:val="24"/>
          <w:szCs w:val="24"/>
          <w:lang w:val="uk-UA" w:eastAsia="uk-UA"/>
        </w:rPr>
        <w:t>я</w:t>
      </w:r>
      <w:r w:rsidRPr="00464DBF">
        <w:rPr>
          <w:rFonts w:ascii="Times New Roman" w:eastAsia="Times New Roman" w:hAnsi="Times New Roman" w:cs="Times New Roman"/>
          <w:color w:val="000000"/>
          <w:sz w:val="24"/>
          <w:szCs w:val="24"/>
          <w:lang w:val="uk-UA" w:eastAsia="uk-UA"/>
        </w:rPr>
        <w:t xml:space="preserve"> робочого часу по кожній службі - табельник, він здійснює контроль за своєчасним прибуттям на роботу, перебуванням на робочих місцях і виходом з роботи. Виходячи з потреб виробництва в депо і службах робота проводиться змінами. Перехід з однієї зміни в </w:t>
      </w:r>
      <w:r w:rsidR="00481984">
        <w:rPr>
          <w:rFonts w:ascii="Times New Roman" w:eastAsia="Times New Roman" w:hAnsi="Times New Roman" w:cs="Times New Roman"/>
          <w:color w:val="000000"/>
          <w:sz w:val="24"/>
          <w:szCs w:val="24"/>
          <w:lang w:val="uk-UA" w:eastAsia="uk-UA"/>
        </w:rPr>
        <w:t>іншу</w:t>
      </w:r>
      <w:r w:rsidRPr="00464DBF">
        <w:rPr>
          <w:rFonts w:ascii="Times New Roman" w:eastAsia="Times New Roman" w:hAnsi="Times New Roman" w:cs="Times New Roman"/>
          <w:color w:val="000000"/>
          <w:sz w:val="24"/>
          <w:szCs w:val="24"/>
          <w:lang w:val="uk-UA" w:eastAsia="uk-UA"/>
        </w:rPr>
        <w:t xml:space="preserve"> визначається графіком. Місячні графіки роботи складаються з урахуванням балансу робочого часу на кожний календарний місяць. Затверджений і погоджений з профспілковим комітетом графік роботи є обов’язковим для виконання і надається працівнику під підпис. Невиконання графіка роботи можливе у випадку хвороби та інших поважних причин. Враховуючи безперервний режим роботи підприємства, при складанні місячних графіків, </w:t>
      </w:r>
      <w:r w:rsidR="00481984">
        <w:rPr>
          <w:rFonts w:ascii="Times New Roman" w:eastAsia="Times New Roman" w:hAnsi="Times New Roman" w:cs="Times New Roman"/>
          <w:color w:val="000000"/>
          <w:sz w:val="24"/>
          <w:szCs w:val="24"/>
          <w:lang w:val="uk-UA" w:eastAsia="uk-UA"/>
        </w:rPr>
        <w:t>у</w:t>
      </w:r>
      <w:r w:rsidRPr="00464DBF">
        <w:rPr>
          <w:rFonts w:ascii="Times New Roman" w:eastAsia="Times New Roman" w:hAnsi="Times New Roman" w:cs="Times New Roman"/>
          <w:color w:val="000000"/>
          <w:sz w:val="24"/>
          <w:szCs w:val="24"/>
          <w:lang w:val="uk-UA" w:eastAsia="uk-UA"/>
        </w:rPr>
        <w:t xml:space="preserve"> разі потреби, роботу в святкові і неробочі дні запроваджують понад місячну норму робочого часу.</w:t>
      </w:r>
    </w:p>
    <w:p w:rsidR="002843E3" w:rsidRPr="00464DBF" w:rsidRDefault="002843E3" w:rsidP="002843E3">
      <w:pPr>
        <w:ind w:firstLine="567"/>
        <w:jc w:val="both"/>
        <w:rPr>
          <w:u w:val="single"/>
        </w:rPr>
      </w:pPr>
      <w:r w:rsidRPr="00464DBF">
        <w:rPr>
          <w:u w:val="single"/>
        </w:rPr>
        <w:lastRenderedPageBreak/>
        <w:t>Отже, вимогу Регламенту дотримано.</w:t>
      </w:r>
    </w:p>
    <w:p w:rsidR="002843E3" w:rsidRPr="00464DBF" w:rsidRDefault="002843E3" w:rsidP="002843E3">
      <w:pPr>
        <w:jc w:val="both"/>
      </w:pPr>
    </w:p>
    <w:p w:rsidR="002843E3" w:rsidRPr="00464DBF" w:rsidRDefault="002843E3" w:rsidP="002843E3">
      <w:pPr>
        <w:numPr>
          <w:ilvl w:val="0"/>
          <w:numId w:val="1"/>
        </w:numPr>
        <w:tabs>
          <w:tab w:val="left" w:pos="567"/>
        </w:tabs>
        <w:ind w:left="567" w:hanging="567"/>
        <w:contextualSpacing/>
        <w:jc w:val="both"/>
        <w:rPr>
          <w:bCs/>
        </w:rPr>
      </w:pPr>
      <w:r w:rsidRPr="00464DBF">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розраховуватись відповідно до Методики згідно з вимогами додатка до Регламенту.</w:t>
      </w:r>
    </w:p>
    <w:p w:rsidR="002843E3" w:rsidRPr="00464DBF" w:rsidRDefault="002843E3" w:rsidP="002843E3">
      <w:pPr>
        <w:jc w:val="both"/>
      </w:pPr>
    </w:p>
    <w:p w:rsidR="002843E3" w:rsidRPr="00B02BF1" w:rsidRDefault="002843E3" w:rsidP="00B02BF1">
      <w:pPr>
        <w:pStyle w:val="rvps2"/>
        <w:numPr>
          <w:ilvl w:val="0"/>
          <w:numId w:val="1"/>
        </w:numPr>
        <w:spacing w:before="0" w:beforeAutospacing="0" w:after="0" w:afterAutospacing="0"/>
        <w:ind w:left="567" w:hanging="567"/>
        <w:jc w:val="both"/>
        <w:rPr>
          <w:bCs/>
          <w:lang w:val="uk-UA" w:eastAsia="uk-UA"/>
        </w:rPr>
      </w:pPr>
      <w:r w:rsidRPr="00464DBF">
        <w:rPr>
          <w:lang w:val="uk-UA" w:eastAsia="uk-UA"/>
        </w:rPr>
        <w:t>Департамент енергетики, транспорту та зв’язку Вінницької міської ради</w:t>
      </w:r>
      <w:r w:rsidRPr="00464DBF">
        <w:rPr>
          <w:lang w:val="uk-UA"/>
        </w:rPr>
        <w:t xml:space="preserve"> </w:t>
      </w:r>
      <w:r w:rsidR="00B02BF1">
        <w:rPr>
          <w:lang w:val="uk-UA"/>
        </w:rPr>
        <w:t xml:space="preserve">надав </w:t>
      </w:r>
      <w:r w:rsidR="00B02BF1" w:rsidRPr="00725B5B">
        <w:rPr>
          <w:lang w:val="uk-UA"/>
        </w:rPr>
        <w:t>Методику розрахунку компенсації на надання послуг, що становлять загальний економічний інтерес – перевезення пасажирів міським транспортом загального кори</w:t>
      </w:r>
      <w:r w:rsidR="00624B74">
        <w:rPr>
          <w:lang w:val="uk-UA"/>
        </w:rPr>
        <w:t>стування, затверджену рішенням В</w:t>
      </w:r>
      <w:r w:rsidR="00B02BF1" w:rsidRPr="00725B5B">
        <w:rPr>
          <w:lang w:val="uk-UA"/>
        </w:rPr>
        <w:t>иконавчого комітету Вінницької міської ради від 04.03.2021 № 557</w:t>
      </w:r>
      <w:r w:rsidR="00B02BF1">
        <w:rPr>
          <w:lang w:val="uk-UA"/>
        </w:rPr>
        <w:t>.</w:t>
      </w:r>
    </w:p>
    <w:p w:rsidR="00B02BF1" w:rsidRDefault="00B02BF1" w:rsidP="002843E3">
      <w:pPr>
        <w:tabs>
          <w:tab w:val="left" w:pos="567"/>
        </w:tabs>
        <w:ind w:left="567"/>
        <w:contextualSpacing/>
        <w:jc w:val="both"/>
        <w:rPr>
          <w:bCs/>
          <w:u w:val="single"/>
        </w:rPr>
      </w:pPr>
    </w:p>
    <w:p w:rsidR="002843E3" w:rsidRPr="00464DBF" w:rsidRDefault="002843E3" w:rsidP="002843E3">
      <w:pPr>
        <w:tabs>
          <w:tab w:val="left" w:pos="567"/>
        </w:tabs>
        <w:ind w:left="567"/>
        <w:contextualSpacing/>
        <w:jc w:val="both"/>
        <w:rPr>
          <w:bCs/>
          <w:u w:val="single"/>
        </w:rPr>
      </w:pPr>
      <w:r w:rsidRPr="00464DBF">
        <w:rPr>
          <w:bCs/>
          <w:u w:val="single"/>
        </w:rPr>
        <w:t>Отже, вимогу Регламенту дотримано.</w:t>
      </w:r>
    </w:p>
    <w:p w:rsidR="002843E3" w:rsidRDefault="002843E3" w:rsidP="002843E3">
      <w:pPr>
        <w:jc w:val="both"/>
      </w:pPr>
    </w:p>
    <w:p w:rsidR="004B0914" w:rsidRPr="00BF7FE5" w:rsidRDefault="004B0914" w:rsidP="004B0914">
      <w:pPr>
        <w:numPr>
          <w:ilvl w:val="0"/>
          <w:numId w:val="1"/>
        </w:numPr>
        <w:tabs>
          <w:tab w:val="left" w:pos="567"/>
        </w:tabs>
        <w:ind w:left="567" w:hanging="567"/>
        <w:contextualSpacing/>
        <w:jc w:val="both"/>
        <w:rPr>
          <w:bCs/>
        </w:rPr>
      </w:pPr>
      <w:r w:rsidRPr="00BF7FE5">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4B0914" w:rsidRPr="00BF7FE5" w:rsidRDefault="004B0914" w:rsidP="004B0914">
      <w:pPr>
        <w:tabs>
          <w:tab w:val="left" w:pos="567"/>
        </w:tabs>
        <w:ind w:left="567"/>
        <w:contextualSpacing/>
        <w:jc w:val="both"/>
        <w:rPr>
          <w:bCs/>
          <w:u w:val="single"/>
        </w:rPr>
      </w:pPr>
    </w:p>
    <w:p w:rsidR="004B0914" w:rsidRPr="00BF7FE5" w:rsidRDefault="004B0914" w:rsidP="004B0914">
      <w:pPr>
        <w:tabs>
          <w:tab w:val="left" w:pos="567"/>
        </w:tabs>
        <w:ind w:left="567"/>
        <w:contextualSpacing/>
        <w:jc w:val="both"/>
        <w:rPr>
          <w:bCs/>
        </w:rPr>
      </w:pPr>
      <w:r w:rsidRPr="00BF7FE5">
        <w:rPr>
          <w:bCs/>
          <w:u w:val="single"/>
        </w:rPr>
        <w:t>Отже, вимоги Регламенту дотримано в повному обсязі.</w:t>
      </w:r>
    </w:p>
    <w:p w:rsidR="004B0914" w:rsidRPr="004B0914" w:rsidRDefault="004B0914" w:rsidP="004B0914">
      <w:pPr>
        <w:pStyle w:val="a3"/>
        <w:spacing w:after="0" w:line="240" w:lineRule="auto"/>
        <w:ind w:left="567"/>
        <w:jc w:val="both"/>
        <w:rPr>
          <w:rFonts w:ascii="Times New Roman" w:hAnsi="Times New Roman" w:cs="Times New Roman"/>
          <w:sz w:val="24"/>
          <w:szCs w:val="24"/>
          <w:lang w:val="uk-UA"/>
        </w:rPr>
      </w:pPr>
    </w:p>
    <w:p w:rsidR="002843E3" w:rsidRDefault="002843E3" w:rsidP="000B4CF2">
      <w:pPr>
        <w:pStyle w:val="a3"/>
        <w:numPr>
          <w:ilvl w:val="0"/>
          <w:numId w:val="1"/>
        </w:numPr>
        <w:spacing w:after="0" w:line="240" w:lineRule="auto"/>
        <w:ind w:left="567" w:hanging="567"/>
        <w:jc w:val="both"/>
        <w:rPr>
          <w:rFonts w:ascii="Times New Roman" w:hAnsi="Times New Roman" w:cs="Times New Roman"/>
          <w:sz w:val="24"/>
          <w:szCs w:val="24"/>
          <w:lang w:val="uk-UA"/>
        </w:rPr>
      </w:pPr>
      <w:r w:rsidRPr="00464DBF">
        <w:rPr>
          <w:rFonts w:ascii="Times New Roman" w:hAnsi="Times New Roman" w:cs="Times New Roman"/>
          <w:bCs/>
          <w:sz w:val="24"/>
          <w:szCs w:val="24"/>
          <w:lang w:val="uk-UA"/>
        </w:rPr>
        <w:t>Враховуючи викладене, державна допомога у формі дотації на виплату заробітної плати та сплату податків і зборів на заробітну плату, що виділяється на підставі р</w:t>
      </w:r>
      <w:r w:rsidRPr="00464DBF">
        <w:rPr>
          <w:rFonts w:ascii="Times New Roman" w:hAnsi="Times New Roman" w:cs="Times New Roman"/>
          <w:sz w:val="24"/>
          <w:szCs w:val="24"/>
          <w:lang w:val="uk-UA" w:eastAsia="uk-UA"/>
        </w:rPr>
        <w:t>ішення Вінницької міської ради від 22.05.2020 № 2251 «Про внесення змін до рішення міської ради від 22.12.2017 № 1003 «Про затвердження Комплексної програми розвитку міського пасажирського транспорту на 2018 – 2023 роки», КП «Вінницька транспортна компанія» на період з 01.01.2021 по 31.12.2023 у сумі 200 526 000 грн, є допустимою для конкуренції відповідно до статті 6 Закону України «Про державну допомогу суб’єктам господарювання»</w:t>
      </w:r>
      <w:r w:rsidR="000B4CF2">
        <w:rPr>
          <w:rFonts w:ascii="Times New Roman" w:hAnsi="Times New Roman" w:cs="Times New Roman"/>
          <w:sz w:val="24"/>
          <w:szCs w:val="24"/>
          <w:lang w:val="uk-UA" w:eastAsia="uk-UA"/>
        </w:rPr>
        <w:t>.</w:t>
      </w:r>
      <w:r w:rsidRPr="00464DBF">
        <w:rPr>
          <w:rFonts w:ascii="Times New Roman" w:hAnsi="Times New Roman" w:cs="Times New Roman"/>
          <w:sz w:val="24"/>
          <w:szCs w:val="24"/>
          <w:lang w:val="uk-UA" w:eastAsia="uk-UA"/>
        </w:rPr>
        <w:t xml:space="preserve"> </w:t>
      </w:r>
    </w:p>
    <w:p w:rsidR="000B4CF2" w:rsidRPr="00464DBF" w:rsidRDefault="000B4CF2" w:rsidP="000B4CF2">
      <w:pPr>
        <w:pStyle w:val="a3"/>
        <w:spacing w:after="0" w:line="240" w:lineRule="auto"/>
        <w:ind w:left="567"/>
        <w:jc w:val="both"/>
        <w:rPr>
          <w:rFonts w:ascii="Times New Roman" w:hAnsi="Times New Roman" w:cs="Times New Roman"/>
          <w:sz w:val="24"/>
          <w:szCs w:val="24"/>
          <w:lang w:val="uk-UA"/>
        </w:rPr>
      </w:pPr>
    </w:p>
    <w:p w:rsidR="002843E3" w:rsidRDefault="002843E3" w:rsidP="002843E3">
      <w:pPr>
        <w:pStyle w:val="rvps2"/>
        <w:numPr>
          <w:ilvl w:val="0"/>
          <w:numId w:val="1"/>
        </w:numPr>
        <w:spacing w:before="0" w:beforeAutospacing="0" w:after="0" w:afterAutospacing="0"/>
        <w:ind w:left="567" w:hanging="567"/>
        <w:jc w:val="both"/>
        <w:rPr>
          <w:lang w:val="uk-UA" w:eastAsia="uk-UA"/>
        </w:rPr>
      </w:pPr>
      <w:r w:rsidRPr="00464DBF">
        <w:rPr>
          <w:lang w:val="uk-UA" w:eastAsia="uk-UA"/>
        </w:rPr>
        <w:t xml:space="preserve">Наведені в цьому </w:t>
      </w:r>
      <w:r>
        <w:rPr>
          <w:lang w:val="uk-UA" w:eastAsia="uk-UA"/>
        </w:rPr>
        <w:t>рішенні</w:t>
      </w:r>
      <w:r w:rsidRPr="00464DBF">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2843E3" w:rsidRDefault="002843E3" w:rsidP="002843E3">
      <w:pPr>
        <w:pStyle w:val="rvps2"/>
        <w:spacing w:before="0" w:beforeAutospacing="0" w:after="0" w:afterAutospacing="0"/>
        <w:ind w:left="567"/>
        <w:jc w:val="both"/>
        <w:rPr>
          <w:lang w:val="uk-UA" w:eastAsia="uk-UA"/>
        </w:rPr>
      </w:pPr>
    </w:p>
    <w:p w:rsidR="002843E3" w:rsidRPr="00464DBF" w:rsidRDefault="002843E3" w:rsidP="002843E3">
      <w:pPr>
        <w:pStyle w:val="rvps2"/>
        <w:numPr>
          <w:ilvl w:val="0"/>
          <w:numId w:val="1"/>
        </w:numPr>
        <w:spacing w:before="0" w:beforeAutospacing="0" w:after="0" w:afterAutospacing="0"/>
        <w:ind w:left="567" w:hanging="567"/>
        <w:jc w:val="both"/>
        <w:rPr>
          <w:lang w:val="uk-UA" w:eastAsia="uk-UA"/>
        </w:rPr>
      </w:pPr>
      <w:r w:rsidRPr="000E6BBA">
        <w:rPr>
          <w:lang w:val="uk-UA" w:eastAsia="uk-UA"/>
        </w:rPr>
        <w:t xml:space="preserve">На подання з попередніми висновками </w:t>
      </w:r>
      <w:r>
        <w:rPr>
          <w:lang w:val="uk-UA"/>
        </w:rPr>
        <w:t>від 30.12</w:t>
      </w:r>
      <w:r w:rsidRPr="000E6BBA">
        <w:rPr>
          <w:lang w:val="uk-UA"/>
        </w:rPr>
        <w:t>.202</w:t>
      </w:r>
      <w:r>
        <w:rPr>
          <w:lang w:val="uk-UA"/>
        </w:rPr>
        <w:t>0  № 500-26.15/79</w:t>
      </w:r>
      <w:r w:rsidRPr="000E6BBA">
        <w:rPr>
          <w:lang w:val="uk-UA"/>
        </w:rPr>
        <w:t>-20-ДД/</w:t>
      </w:r>
      <w:r>
        <w:rPr>
          <w:lang w:val="uk-UA"/>
        </w:rPr>
        <w:t>613</w:t>
      </w:r>
      <w:r w:rsidRPr="000E6BBA">
        <w:rPr>
          <w:lang w:val="uk-UA"/>
        </w:rPr>
        <w:t>-спр</w:t>
      </w:r>
      <w:r w:rsidRPr="000E6BBA">
        <w:rPr>
          <w:lang w:val="uk-UA" w:eastAsia="uk-UA"/>
        </w:rPr>
        <w:t xml:space="preserve"> </w:t>
      </w:r>
      <w:r w:rsidRPr="00674EA2">
        <w:rPr>
          <w:lang w:val="uk-UA" w:eastAsia="uk-UA"/>
        </w:rPr>
        <w:t>Департамент енергетики, транспорту та зв’язку Вінницької міської ради</w:t>
      </w:r>
      <w:r w:rsidRPr="000E6BBA">
        <w:rPr>
          <w:lang w:val="uk-UA" w:eastAsia="uk-UA"/>
        </w:rPr>
        <w:t xml:space="preserve"> листом </w:t>
      </w:r>
      <w:r>
        <w:rPr>
          <w:lang w:val="uk-UA" w:eastAsia="uk-UA"/>
        </w:rPr>
        <w:br/>
      </w:r>
      <w:r w:rsidRPr="000E6BBA">
        <w:rPr>
          <w:lang w:val="uk-UA" w:eastAsia="uk-UA"/>
        </w:rPr>
        <w:t xml:space="preserve">від </w:t>
      </w:r>
      <w:r>
        <w:rPr>
          <w:lang w:val="uk-UA" w:eastAsia="uk-UA"/>
        </w:rPr>
        <w:t>19.01</w:t>
      </w:r>
      <w:r w:rsidRPr="000E6BBA">
        <w:rPr>
          <w:lang w:val="uk-UA" w:eastAsia="uk-UA"/>
        </w:rPr>
        <w:t>.202</w:t>
      </w:r>
      <w:r>
        <w:rPr>
          <w:lang w:val="uk-UA" w:eastAsia="uk-UA"/>
        </w:rPr>
        <w:t>1</w:t>
      </w:r>
      <w:r w:rsidRPr="000E6BBA">
        <w:rPr>
          <w:lang w:val="uk-UA" w:eastAsia="uk-UA"/>
        </w:rPr>
        <w:t xml:space="preserve"> № </w:t>
      </w:r>
      <w:r>
        <w:rPr>
          <w:lang w:val="uk-UA" w:eastAsia="uk-UA"/>
        </w:rPr>
        <w:t>21-00-002-2357 (</w:t>
      </w:r>
      <w:proofErr w:type="spellStart"/>
      <w:r>
        <w:rPr>
          <w:lang w:val="uk-UA" w:eastAsia="uk-UA"/>
        </w:rPr>
        <w:t>вх</w:t>
      </w:r>
      <w:proofErr w:type="spellEnd"/>
      <w:r>
        <w:rPr>
          <w:lang w:val="uk-UA" w:eastAsia="uk-UA"/>
        </w:rPr>
        <w:t>. № 5-01/841 від 22.01.2021) повідомив</w:t>
      </w:r>
      <w:r w:rsidRPr="000E6BBA">
        <w:rPr>
          <w:lang w:val="uk-UA" w:eastAsia="uk-UA"/>
        </w:rPr>
        <w:t xml:space="preserve"> про відсутність зауважень та заперечень.</w:t>
      </w:r>
    </w:p>
    <w:p w:rsidR="002843E3" w:rsidRDefault="002843E3" w:rsidP="002843E3">
      <w:pPr>
        <w:pStyle w:val="rvps2"/>
        <w:spacing w:before="0" w:beforeAutospacing="0" w:after="0" w:afterAutospacing="0"/>
        <w:ind w:left="567"/>
        <w:jc w:val="both"/>
        <w:rPr>
          <w:lang w:val="uk-UA" w:eastAsia="uk-UA"/>
        </w:rPr>
      </w:pPr>
    </w:p>
    <w:p w:rsidR="002843E3" w:rsidRPr="00464DBF" w:rsidRDefault="002843E3" w:rsidP="002843E3">
      <w:pPr>
        <w:ind w:firstLine="567"/>
        <w:contextualSpacing/>
        <w:jc w:val="both"/>
      </w:pPr>
      <w:r w:rsidRPr="00464DBF">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DC46F8">
        <w:t>1</w:t>
      </w:r>
      <w:r w:rsidRPr="00464DBF">
        <w:t xml:space="preserve"> розділу </w:t>
      </w:r>
      <w:r w:rsidR="00DC46F8">
        <w:t>ІХ</w:t>
      </w:r>
      <w:r w:rsidRPr="00464DBF">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464DBF">
        <w:br/>
        <w:t>06 травня 2016 року за № 686/28816, за результатами опрацювання всіх обставин справи, Антимонопольн</w:t>
      </w:r>
      <w:r>
        <w:t>ий</w:t>
      </w:r>
      <w:r w:rsidRPr="00464DBF">
        <w:t xml:space="preserve"> комітет України</w:t>
      </w:r>
    </w:p>
    <w:p w:rsidR="002843E3" w:rsidRDefault="002843E3" w:rsidP="002843E3">
      <w:pPr>
        <w:ind w:left="284" w:hanging="284"/>
        <w:jc w:val="center"/>
      </w:pPr>
    </w:p>
    <w:p w:rsidR="002843E3" w:rsidRPr="000E6BBA" w:rsidRDefault="002843E3" w:rsidP="002843E3">
      <w:pPr>
        <w:ind w:left="284" w:hanging="284"/>
        <w:jc w:val="center"/>
        <w:rPr>
          <w:b/>
        </w:rPr>
      </w:pPr>
      <w:r w:rsidRPr="000E6BBA">
        <w:rPr>
          <w:b/>
        </w:rPr>
        <w:t>ПОСТАНОВИВ:</w:t>
      </w:r>
    </w:p>
    <w:p w:rsidR="002843E3" w:rsidRDefault="002843E3" w:rsidP="002843E3">
      <w:pPr>
        <w:ind w:firstLine="567"/>
        <w:contextualSpacing/>
        <w:jc w:val="both"/>
      </w:pPr>
    </w:p>
    <w:p w:rsidR="002843E3" w:rsidRPr="00464DBF" w:rsidRDefault="002843E3" w:rsidP="002843E3">
      <w:pPr>
        <w:pStyle w:val="a3"/>
        <w:numPr>
          <w:ilvl w:val="0"/>
          <w:numId w:val="15"/>
        </w:numPr>
        <w:tabs>
          <w:tab w:val="left" w:pos="851"/>
        </w:tabs>
        <w:spacing w:after="0" w:line="240" w:lineRule="auto"/>
        <w:ind w:left="0" w:firstLine="567"/>
        <w:jc w:val="both"/>
        <w:rPr>
          <w:rFonts w:ascii="Times New Roman" w:hAnsi="Times New Roman" w:cs="Times New Roman"/>
          <w:sz w:val="24"/>
          <w:szCs w:val="24"/>
          <w:lang w:val="uk-UA"/>
        </w:rPr>
      </w:pPr>
      <w:r w:rsidRPr="00464DBF">
        <w:rPr>
          <w:rFonts w:ascii="Times New Roman" w:hAnsi="Times New Roman" w:cs="Times New Roman"/>
          <w:bCs/>
          <w:sz w:val="24"/>
          <w:szCs w:val="24"/>
          <w:lang w:val="uk-UA"/>
        </w:rPr>
        <w:t>Визнати, що підтримка у формі дотації на виплату заробітної плати та сплату податків і зборів на заробітну плату, що виділяється на підставі р</w:t>
      </w:r>
      <w:r w:rsidRPr="00464DBF">
        <w:rPr>
          <w:rFonts w:ascii="Times New Roman" w:hAnsi="Times New Roman" w:cs="Times New Roman"/>
          <w:sz w:val="24"/>
          <w:szCs w:val="24"/>
          <w:lang w:val="uk-UA" w:eastAsia="uk-UA"/>
        </w:rPr>
        <w:t xml:space="preserve">ішення Вінницької міської </w:t>
      </w:r>
      <w:r w:rsidRPr="00464DBF">
        <w:rPr>
          <w:rFonts w:ascii="Times New Roman" w:hAnsi="Times New Roman" w:cs="Times New Roman"/>
          <w:sz w:val="24"/>
          <w:szCs w:val="24"/>
          <w:lang w:val="uk-UA" w:eastAsia="uk-UA"/>
        </w:rPr>
        <w:lastRenderedPageBreak/>
        <w:t xml:space="preserve">ради від 22.05.2020 № 2251 «Про внесення змін до рішення міської ради від 22.12.2017 </w:t>
      </w:r>
      <w:r w:rsidRPr="00464DBF">
        <w:rPr>
          <w:rFonts w:ascii="Times New Roman" w:hAnsi="Times New Roman" w:cs="Times New Roman"/>
          <w:sz w:val="24"/>
          <w:szCs w:val="24"/>
          <w:lang w:val="uk-UA" w:eastAsia="uk-UA"/>
        </w:rPr>
        <w:br/>
        <w:t xml:space="preserve">№ 1003 «Про затвердження Комплексної програми розвитку міського пасажирського транспорту на 2018 – 2023 роки», комунальному підприємству «Вінницька транспортна компанія» на період з 01.01.2021 по 31.12.2023 у сумі 200 526 000 (двісті мільйонів п’ятсот двадцять шість тисяч) гривень, </w:t>
      </w:r>
      <w:r w:rsidRPr="00464DBF">
        <w:rPr>
          <w:rFonts w:ascii="Times New Roman" w:hAnsi="Times New Roman" w:cs="Times New Roman"/>
          <w:b/>
          <w:sz w:val="24"/>
          <w:szCs w:val="24"/>
          <w:lang w:val="uk-UA" w:eastAsia="uk-UA"/>
        </w:rPr>
        <w:t>є державною допомогою</w:t>
      </w:r>
      <w:r w:rsidRPr="00464DBF">
        <w:rPr>
          <w:rFonts w:ascii="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2843E3" w:rsidRPr="00C1526E" w:rsidRDefault="002843E3" w:rsidP="000B4CF2">
      <w:pPr>
        <w:pStyle w:val="a3"/>
        <w:numPr>
          <w:ilvl w:val="0"/>
          <w:numId w:val="15"/>
        </w:numPr>
        <w:tabs>
          <w:tab w:val="left" w:pos="851"/>
        </w:tabs>
        <w:spacing w:after="0" w:line="240" w:lineRule="auto"/>
        <w:ind w:left="0" w:firstLine="567"/>
        <w:jc w:val="both"/>
        <w:rPr>
          <w:lang w:val="uk-UA"/>
        </w:rPr>
      </w:pPr>
      <w:r w:rsidRPr="00464DBF">
        <w:rPr>
          <w:rFonts w:ascii="Times New Roman" w:hAnsi="Times New Roman" w:cs="Times New Roman"/>
          <w:bCs/>
          <w:sz w:val="24"/>
          <w:szCs w:val="24"/>
          <w:lang w:val="uk-UA"/>
        </w:rPr>
        <w:t>Визнати, що державна допомога у формі дотації на виплату заробітної плати та сплату податків і зборів на заробітну плату, що виділяється на підставі р</w:t>
      </w:r>
      <w:r w:rsidRPr="00464DBF">
        <w:rPr>
          <w:rFonts w:ascii="Times New Roman" w:hAnsi="Times New Roman" w:cs="Times New Roman"/>
          <w:sz w:val="24"/>
          <w:szCs w:val="24"/>
          <w:lang w:val="uk-UA" w:eastAsia="uk-UA"/>
        </w:rPr>
        <w:t xml:space="preserve">ішення Вінницької міської ради від 22.05.2020 № 2251 «Про внесення змін до рішення міської ради </w:t>
      </w:r>
      <w:r w:rsidRPr="00464DBF">
        <w:rPr>
          <w:rFonts w:ascii="Times New Roman" w:hAnsi="Times New Roman" w:cs="Times New Roman"/>
          <w:sz w:val="24"/>
          <w:szCs w:val="24"/>
          <w:lang w:val="uk-UA" w:eastAsia="uk-UA"/>
        </w:rPr>
        <w:br/>
        <w:t xml:space="preserve">від 22.12.2017 № 1003 «Про затвердження Комплексної програми розвитку міського пасажирського транспорту на 2018 – 2023 роки», </w:t>
      </w:r>
      <w:r w:rsidR="00EB3E6B">
        <w:rPr>
          <w:rFonts w:ascii="Times New Roman" w:hAnsi="Times New Roman" w:cs="Times New Roman"/>
          <w:sz w:val="24"/>
          <w:szCs w:val="24"/>
          <w:lang w:val="uk-UA" w:eastAsia="uk-UA"/>
        </w:rPr>
        <w:t>комунальному підприємству</w:t>
      </w:r>
      <w:r w:rsidRPr="00464DBF">
        <w:rPr>
          <w:rFonts w:ascii="Times New Roman" w:hAnsi="Times New Roman" w:cs="Times New Roman"/>
          <w:sz w:val="24"/>
          <w:szCs w:val="24"/>
          <w:lang w:val="uk-UA" w:eastAsia="uk-UA"/>
        </w:rPr>
        <w:t xml:space="preserve"> «Вінницька транспортна компанія» на період з 01.01.2021 по 31.12.2023 у сумі 200</w:t>
      </w:r>
      <w:r w:rsidRPr="00464DBF">
        <w:rPr>
          <w:rFonts w:ascii="Times New Roman" w:hAnsi="Times New Roman" w:cs="Times New Roman"/>
          <w:sz w:val="24"/>
          <w:szCs w:val="24"/>
          <w:lang w:eastAsia="uk-UA"/>
        </w:rPr>
        <w:t> </w:t>
      </w:r>
      <w:r w:rsidRPr="00464DBF">
        <w:rPr>
          <w:rFonts w:ascii="Times New Roman" w:hAnsi="Times New Roman" w:cs="Times New Roman"/>
          <w:sz w:val="24"/>
          <w:szCs w:val="24"/>
          <w:lang w:val="uk-UA" w:eastAsia="uk-UA"/>
        </w:rPr>
        <w:t xml:space="preserve">526 000 (двісті мільйонів п’ятсот двадцять шість тисяч) гривень, </w:t>
      </w:r>
      <w:r w:rsidRPr="00464DBF">
        <w:rPr>
          <w:rFonts w:ascii="Times New Roman" w:hAnsi="Times New Roman" w:cs="Times New Roman"/>
          <w:b/>
          <w:sz w:val="24"/>
          <w:szCs w:val="24"/>
          <w:lang w:val="uk-UA" w:eastAsia="uk-UA"/>
        </w:rPr>
        <w:t>є допустимою</w:t>
      </w:r>
      <w:r w:rsidRPr="00464DBF">
        <w:rPr>
          <w:rFonts w:ascii="Times New Roman" w:hAnsi="Times New Roman" w:cs="Times New Roman"/>
          <w:sz w:val="24"/>
          <w:szCs w:val="24"/>
          <w:lang w:val="uk-UA" w:eastAsia="uk-UA"/>
        </w:rPr>
        <w:t xml:space="preserve"> для конкуренції відповідно до статті 6 Закону України «Про державну допомогу суб’єктам господарювання»</w:t>
      </w:r>
      <w:r w:rsidR="000B4CF2">
        <w:rPr>
          <w:rFonts w:ascii="Times New Roman" w:hAnsi="Times New Roman" w:cs="Times New Roman"/>
          <w:sz w:val="24"/>
          <w:szCs w:val="24"/>
          <w:lang w:val="uk-UA" w:eastAsia="uk-UA"/>
        </w:rPr>
        <w:t>.</w:t>
      </w:r>
      <w:r w:rsidRPr="00464DBF">
        <w:rPr>
          <w:rFonts w:ascii="Times New Roman" w:hAnsi="Times New Roman" w:cs="Times New Roman"/>
          <w:sz w:val="24"/>
          <w:szCs w:val="24"/>
          <w:lang w:val="uk-UA" w:eastAsia="uk-UA"/>
        </w:rPr>
        <w:t xml:space="preserve"> </w:t>
      </w:r>
    </w:p>
    <w:p w:rsidR="000B4CF2" w:rsidRPr="00C1526E" w:rsidRDefault="000B4CF2" w:rsidP="000B4CF2">
      <w:pPr>
        <w:pStyle w:val="a3"/>
        <w:tabs>
          <w:tab w:val="left" w:pos="851"/>
        </w:tabs>
        <w:spacing w:after="0" w:line="240" w:lineRule="auto"/>
        <w:ind w:left="567"/>
        <w:jc w:val="both"/>
        <w:rPr>
          <w:lang w:val="uk-UA"/>
        </w:rPr>
      </w:pPr>
    </w:p>
    <w:p w:rsidR="002843E3" w:rsidRPr="00464DBF" w:rsidRDefault="002843E3" w:rsidP="002843E3">
      <w:pPr>
        <w:pStyle w:val="rvps2"/>
        <w:spacing w:before="0" w:beforeAutospacing="0" w:after="0" w:afterAutospacing="0"/>
        <w:ind w:firstLine="567"/>
        <w:jc w:val="both"/>
        <w:rPr>
          <w:lang w:val="uk-UA" w:eastAsia="uk-UA"/>
        </w:rPr>
      </w:pPr>
      <w:r w:rsidRPr="00464DBF">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2843E3" w:rsidRDefault="002843E3" w:rsidP="002843E3"/>
    <w:p w:rsidR="002843E3" w:rsidRDefault="002843E3" w:rsidP="002843E3"/>
    <w:p w:rsidR="00C1526E" w:rsidRDefault="00C1526E" w:rsidP="002843E3"/>
    <w:p w:rsidR="00080465" w:rsidRPr="002843E3" w:rsidRDefault="007041CC" w:rsidP="002843E3">
      <w:r>
        <w:t xml:space="preserve">В. о. </w:t>
      </w:r>
      <w:r w:rsidR="002843E3" w:rsidRPr="000E6BBA">
        <w:t>Голов</w:t>
      </w:r>
      <w:r>
        <w:t>и</w:t>
      </w:r>
      <w:r w:rsidR="002843E3" w:rsidRPr="000E6BBA">
        <w:t xml:space="preserve"> Комітету                                                                                        </w:t>
      </w:r>
      <w:r>
        <w:t>Н. БУРОМЕНСЬКА</w:t>
      </w:r>
    </w:p>
    <w:sectPr w:rsidR="00080465" w:rsidRPr="002843E3" w:rsidSect="00670921">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D6E" w:rsidRDefault="00393D6E" w:rsidP="002843E3">
      <w:r>
        <w:separator/>
      </w:r>
    </w:p>
  </w:endnote>
  <w:endnote w:type="continuationSeparator" w:id="0">
    <w:p w:rsidR="00393D6E" w:rsidRDefault="00393D6E" w:rsidP="00284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D6E" w:rsidRDefault="00393D6E" w:rsidP="002843E3">
      <w:r>
        <w:separator/>
      </w:r>
    </w:p>
  </w:footnote>
  <w:footnote w:type="continuationSeparator" w:id="0">
    <w:p w:rsidR="00393D6E" w:rsidRDefault="00393D6E" w:rsidP="00284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792699"/>
      <w:docPartObj>
        <w:docPartGallery w:val="Page Numbers (Top of Page)"/>
        <w:docPartUnique/>
      </w:docPartObj>
    </w:sdtPr>
    <w:sdtEndPr/>
    <w:sdtContent>
      <w:p w:rsidR="00670921" w:rsidRDefault="00670921">
        <w:pPr>
          <w:pStyle w:val="a8"/>
          <w:jc w:val="center"/>
        </w:pPr>
        <w:r>
          <w:fldChar w:fldCharType="begin"/>
        </w:r>
        <w:r>
          <w:instrText>PAGE   \* MERGEFORMAT</w:instrText>
        </w:r>
        <w:r>
          <w:fldChar w:fldCharType="separate"/>
        </w:r>
        <w:r w:rsidR="00DF6007" w:rsidRPr="00DF6007">
          <w:rPr>
            <w:noProof/>
            <w:lang w:val="ru-RU"/>
          </w:rPr>
          <w:t>2</w:t>
        </w:r>
        <w:r>
          <w:fldChar w:fldCharType="end"/>
        </w:r>
      </w:p>
    </w:sdtContent>
  </w:sdt>
  <w:p w:rsidR="00670921" w:rsidRDefault="006709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00000014"/>
    <w:lvl w:ilvl="0">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1"/>
      <w:numFmt w:val="bullet"/>
      <w:lvlText w:val="-"/>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1">
    <w:nsid w:val="0256563E"/>
    <w:multiLevelType w:val="multilevel"/>
    <w:tmpl w:val="BC7ED84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11E64A0E"/>
    <w:multiLevelType w:val="hybridMultilevel"/>
    <w:tmpl w:val="78CE12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A211D4"/>
    <w:multiLevelType w:val="multilevel"/>
    <w:tmpl w:val="AFEED844"/>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5">
    <w:nsid w:val="24EE79B8"/>
    <w:multiLevelType w:val="multilevel"/>
    <w:tmpl w:val="CFEE773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A5669C5"/>
    <w:multiLevelType w:val="hybridMultilevel"/>
    <w:tmpl w:val="C9D0E114"/>
    <w:lvl w:ilvl="0" w:tplc="FDA656D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45D11830"/>
    <w:multiLevelType w:val="hybridMultilevel"/>
    <w:tmpl w:val="0EA2DF9C"/>
    <w:lvl w:ilvl="0" w:tplc="22A67F3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1">
    <w:nsid w:val="5DF422D6"/>
    <w:multiLevelType w:val="hybridMultilevel"/>
    <w:tmpl w:val="9A52B0F0"/>
    <w:lvl w:ilvl="0" w:tplc="EC88DE44">
      <w:start w:val="1"/>
      <w:numFmt w:val="decimal"/>
      <w:lvlText w:val="%1)"/>
      <w:lvlJc w:val="left"/>
      <w:pPr>
        <w:ind w:left="1637" w:hanging="360"/>
      </w:pPr>
      <w:rPr>
        <w:rFonts w:cs="Times New Roman" w:hint="default"/>
        <w:b w:val="0"/>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2">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3">
    <w:nsid w:val="6C9A2A1A"/>
    <w:multiLevelType w:val="hybridMultilevel"/>
    <w:tmpl w:val="77322F3A"/>
    <w:lvl w:ilvl="0" w:tplc="452AC838">
      <w:start w:val="1"/>
      <w:numFmt w:val="decimal"/>
      <w:lvlText w:val="(%1)"/>
      <w:lvlJc w:val="left"/>
      <w:pPr>
        <w:ind w:left="928"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6CEC6426"/>
    <w:multiLevelType w:val="hybridMultilevel"/>
    <w:tmpl w:val="74C08474"/>
    <w:lvl w:ilvl="0" w:tplc="98EC42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13"/>
  </w:num>
  <w:num w:numId="2">
    <w:abstractNumId w:val="4"/>
  </w:num>
  <w:num w:numId="3">
    <w:abstractNumId w:val="1"/>
  </w:num>
  <w:num w:numId="4">
    <w:abstractNumId w:val="5"/>
  </w:num>
  <w:num w:numId="5">
    <w:abstractNumId w:val="6"/>
  </w:num>
  <w:num w:numId="6">
    <w:abstractNumId w:val="5"/>
  </w:num>
  <w:num w:numId="7">
    <w:abstractNumId w:val="10"/>
  </w:num>
  <w:num w:numId="8">
    <w:abstractNumId w:val="2"/>
  </w:num>
  <w:num w:numId="9">
    <w:abstractNumId w:val="15"/>
  </w:num>
  <w:num w:numId="10">
    <w:abstractNumId w:val="9"/>
  </w:num>
  <w:num w:numId="11">
    <w:abstractNumId w:val="12"/>
  </w:num>
  <w:num w:numId="12">
    <w:abstractNumId w:val="7"/>
  </w:num>
  <w:num w:numId="13">
    <w:abstractNumId w:val="3"/>
  </w:num>
  <w:num w:numId="14">
    <w:abstractNumId w:val="11"/>
  </w:num>
  <w:num w:numId="15">
    <w:abstractNumId w:val="8"/>
  </w:num>
  <w:num w:numId="16">
    <w:abstractNumId w:val="14"/>
  </w:num>
  <w:num w:numId="17">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ягілева Оксана Вікторівна">
    <w15:presenceInfo w15:providerId="AD" w15:userId="S-1-5-21-1301634795-4289206288-1491439983-1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824"/>
    <w:rsid w:val="00007222"/>
    <w:rsid w:val="00080465"/>
    <w:rsid w:val="000A61EA"/>
    <w:rsid w:val="000B1452"/>
    <w:rsid w:val="000B4CF2"/>
    <w:rsid w:val="000B763E"/>
    <w:rsid w:val="000D29D5"/>
    <w:rsid w:val="001046E8"/>
    <w:rsid w:val="001126CD"/>
    <w:rsid w:val="001D7BBF"/>
    <w:rsid w:val="001E6ADD"/>
    <w:rsid w:val="00213D76"/>
    <w:rsid w:val="002254DA"/>
    <w:rsid w:val="00227557"/>
    <w:rsid w:val="00244011"/>
    <w:rsid w:val="002843E3"/>
    <w:rsid w:val="002C77DF"/>
    <w:rsid w:val="002F4375"/>
    <w:rsid w:val="00382C92"/>
    <w:rsid w:val="00393D6E"/>
    <w:rsid w:val="003C1D13"/>
    <w:rsid w:val="00481984"/>
    <w:rsid w:val="004834E9"/>
    <w:rsid w:val="004B0914"/>
    <w:rsid w:val="004B10B9"/>
    <w:rsid w:val="00506AAD"/>
    <w:rsid w:val="005229DB"/>
    <w:rsid w:val="00535E29"/>
    <w:rsid w:val="00550E22"/>
    <w:rsid w:val="005B3A20"/>
    <w:rsid w:val="005C1C77"/>
    <w:rsid w:val="005D1A85"/>
    <w:rsid w:val="005D6823"/>
    <w:rsid w:val="005F4824"/>
    <w:rsid w:val="00603011"/>
    <w:rsid w:val="00624B74"/>
    <w:rsid w:val="00626609"/>
    <w:rsid w:val="006378E2"/>
    <w:rsid w:val="00642726"/>
    <w:rsid w:val="00670921"/>
    <w:rsid w:val="0068099E"/>
    <w:rsid w:val="0069482C"/>
    <w:rsid w:val="006B62B2"/>
    <w:rsid w:val="006E0165"/>
    <w:rsid w:val="00703595"/>
    <w:rsid w:val="007041CC"/>
    <w:rsid w:val="00725B5B"/>
    <w:rsid w:val="007265A7"/>
    <w:rsid w:val="00731DAC"/>
    <w:rsid w:val="007431E9"/>
    <w:rsid w:val="00753A04"/>
    <w:rsid w:val="007671E8"/>
    <w:rsid w:val="00775D9B"/>
    <w:rsid w:val="007877B4"/>
    <w:rsid w:val="007D58D4"/>
    <w:rsid w:val="007E1716"/>
    <w:rsid w:val="0081514A"/>
    <w:rsid w:val="00836B97"/>
    <w:rsid w:val="0089243C"/>
    <w:rsid w:val="00892C6B"/>
    <w:rsid w:val="00894CA7"/>
    <w:rsid w:val="008C0DE3"/>
    <w:rsid w:val="00917C8A"/>
    <w:rsid w:val="0093647B"/>
    <w:rsid w:val="009566CB"/>
    <w:rsid w:val="0098633C"/>
    <w:rsid w:val="009A06A1"/>
    <w:rsid w:val="009D5928"/>
    <w:rsid w:val="00A21A50"/>
    <w:rsid w:val="00A22EC7"/>
    <w:rsid w:val="00A40D00"/>
    <w:rsid w:val="00A40EC9"/>
    <w:rsid w:val="00A850C8"/>
    <w:rsid w:val="00A97B07"/>
    <w:rsid w:val="00AC55ED"/>
    <w:rsid w:val="00B02BF1"/>
    <w:rsid w:val="00B044DC"/>
    <w:rsid w:val="00B15E62"/>
    <w:rsid w:val="00B85409"/>
    <w:rsid w:val="00BB7BAB"/>
    <w:rsid w:val="00BD7F4C"/>
    <w:rsid w:val="00BF4240"/>
    <w:rsid w:val="00C048D8"/>
    <w:rsid w:val="00C1526E"/>
    <w:rsid w:val="00C325F8"/>
    <w:rsid w:val="00C84F56"/>
    <w:rsid w:val="00CB6B42"/>
    <w:rsid w:val="00CC431E"/>
    <w:rsid w:val="00D11687"/>
    <w:rsid w:val="00D33EBE"/>
    <w:rsid w:val="00D717C4"/>
    <w:rsid w:val="00DA1C57"/>
    <w:rsid w:val="00DC46F8"/>
    <w:rsid w:val="00DF6007"/>
    <w:rsid w:val="00E300A2"/>
    <w:rsid w:val="00E35755"/>
    <w:rsid w:val="00E5518A"/>
    <w:rsid w:val="00E57A9B"/>
    <w:rsid w:val="00EB3E6B"/>
    <w:rsid w:val="00EC5595"/>
    <w:rsid w:val="00EE017E"/>
    <w:rsid w:val="00F02CF9"/>
    <w:rsid w:val="00F0652E"/>
    <w:rsid w:val="00F17A51"/>
    <w:rsid w:val="00F25625"/>
    <w:rsid w:val="00F331B8"/>
    <w:rsid w:val="00F419C2"/>
    <w:rsid w:val="00F50463"/>
    <w:rsid w:val="00FB3949"/>
    <w:rsid w:val="00FD139A"/>
    <w:rsid w:val="00FD643B"/>
    <w:rsid w:val="00FE40EC"/>
    <w:rsid w:val="00FF4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E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2843E3"/>
    <w:pPr>
      <w:spacing w:before="100" w:beforeAutospacing="1" w:after="100" w:afterAutospacing="1"/>
    </w:pPr>
    <w:rPr>
      <w:lang w:val="ru-RU" w:eastAsia="ru-RU"/>
    </w:rPr>
  </w:style>
  <w:style w:type="paragraph" w:styleId="a3">
    <w:name w:val="List Paragraph"/>
    <w:basedOn w:val="a"/>
    <w:link w:val="a4"/>
    <w:uiPriority w:val="99"/>
    <w:qFormat/>
    <w:rsid w:val="002843E3"/>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1">
    <w:name w:val="Абзац списка1"/>
    <w:aliases w:val="CA bullets,Colorful List - Accent 11,Indent Paragraph,Lettre d'introduction,Heading 2_sj,Dot pt,List Paragraph Char Char Char,Indicator Text,Numbered Para 1,List Paragraph12,Bullet Points,MAIN CONTENT,List Paragraph (numbered (a))"/>
    <w:basedOn w:val="a"/>
    <w:link w:val="ListParagraphChar"/>
    <w:rsid w:val="002843E3"/>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1"/>
    <w:locked/>
    <w:rsid w:val="002843E3"/>
    <w:rPr>
      <w:rFonts w:ascii="Calibri" w:eastAsia="Times New Roman" w:hAnsi="Calibri" w:cs="Times New Roman"/>
    </w:rPr>
  </w:style>
  <w:style w:type="character" w:customStyle="1" w:styleId="a5">
    <w:name w:val="Основной текст + Не полужирный"/>
    <w:aliases w:val="Интервал 0 pt"/>
    <w:uiPriority w:val="99"/>
    <w:rsid w:val="002843E3"/>
    <w:rPr>
      <w:rFonts w:ascii="Times New Roman" w:hAnsi="Times New Roman" w:cs="Times New Roman"/>
      <w:b/>
      <w:bCs/>
      <w:color w:val="000000"/>
      <w:spacing w:val="6"/>
      <w:w w:val="100"/>
      <w:position w:val="0"/>
      <w:sz w:val="19"/>
      <w:szCs w:val="19"/>
      <w:u w:val="none"/>
      <w:lang w:val="uk-UA" w:eastAsia="x-none"/>
    </w:rPr>
  </w:style>
  <w:style w:type="character" w:customStyle="1" w:styleId="a4">
    <w:name w:val="Абзац списка Знак"/>
    <w:basedOn w:val="a0"/>
    <w:link w:val="a3"/>
    <w:uiPriority w:val="99"/>
    <w:rsid w:val="002843E3"/>
  </w:style>
  <w:style w:type="paragraph" w:styleId="a6">
    <w:name w:val="No Spacing"/>
    <w:uiPriority w:val="99"/>
    <w:qFormat/>
    <w:rsid w:val="002843E3"/>
    <w:pPr>
      <w:spacing w:after="0" w:line="240" w:lineRule="auto"/>
    </w:pPr>
  </w:style>
  <w:style w:type="character" w:styleId="a7">
    <w:name w:val="Emphasis"/>
    <w:basedOn w:val="a0"/>
    <w:uiPriority w:val="99"/>
    <w:qFormat/>
    <w:rsid w:val="002843E3"/>
    <w:rPr>
      <w:rFonts w:cs="Times New Roman"/>
      <w:i/>
    </w:rPr>
  </w:style>
  <w:style w:type="paragraph" w:styleId="a8">
    <w:name w:val="header"/>
    <w:basedOn w:val="a"/>
    <w:link w:val="a9"/>
    <w:uiPriority w:val="99"/>
    <w:unhideWhenUsed/>
    <w:rsid w:val="002843E3"/>
    <w:pPr>
      <w:tabs>
        <w:tab w:val="center" w:pos="4677"/>
        <w:tab w:val="right" w:pos="9355"/>
      </w:tabs>
    </w:pPr>
  </w:style>
  <w:style w:type="character" w:customStyle="1" w:styleId="a9">
    <w:name w:val="Верхний колонтитул Знак"/>
    <w:basedOn w:val="a0"/>
    <w:link w:val="a8"/>
    <w:uiPriority w:val="99"/>
    <w:rsid w:val="002843E3"/>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2843E3"/>
    <w:rPr>
      <w:rFonts w:ascii="Tahoma" w:hAnsi="Tahoma" w:cs="Tahoma"/>
      <w:sz w:val="16"/>
      <w:szCs w:val="16"/>
    </w:rPr>
  </w:style>
  <w:style w:type="character" w:customStyle="1" w:styleId="ab">
    <w:name w:val="Текст выноски Знак"/>
    <w:basedOn w:val="a0"/>
    <w:link w:val="aa"/>
    <w:uiPriority w:val="99"/>
    <w:semiHidden/>
    <w:rsid w:val="002843E3"/>
    <w:rPr>
      <w:rFonts w:ascii="Tahoma" w:eastAsia="Times New Roman" w:hAnsi="Tahoma" w:cs="Tahoma"/>
      <w:sz w:val="16"/>
      <w:szCs w:val="16"/>
      <w:lang w:val="uk-UA" w:eastAsia="uk-UA"/>
    </w:rPr>
  </w:style>
  <w:style w:type="paragraph" w:styleId="ac">
    <w:name w:val="footer"/>
    <w:basedOn w:val="a"/>
    <w:link w:val="ad"/>
    <w:uiPriority w:val="99"/>
    <w:unhideWhenUsed/>
    <w:rsid w:val="002843E3"/>
    <w:pPr>
      <w:tabs>
        <w:tab w:val="center" w:pos="4677"/>
        <w:tab w:val="right" w:pos="9355"/>
      </w:tabs>
    </w:pPr>
  </w:style>
  <w:style w:type="character" w:customStyle="1" w:styleId="ad">
    <w:name w:val="Нижний колонтитул Знак"/>
    <w:basedOn w:val="a0"/>
    <w:link w:val="ac"/>
    <w:uiPriority w:val="99"/>
    <w:rsid w:val="002843E3"/>
    <w:rPr>
      <w:rFonts w:ascii="Times New Roman" w:eastAsia="Times New Roman" w:hAnsi="Times New Roman" w:cs="Times New Roman"/>
      <w:sz w:val="24"/>
      <w:szCs w:val="24"/>
      <w:lang w:val="uk-UA" w:eastAsia="uk-UA"/>
    </w:rPr>
  </w:style>
  <w:style w:type="character" w:customStyle="1" w:styleId="8">
    <w:name w:val="Основной текст (8)_"/>
    <w:basedOn w:val="a0"/>
    <w:link w:val="81"/>
    <w:uiPriority w:val="99"/>
    <w:locked/>
    <w:rsid w:val="000D29D5"/>
    <w:rPr>
      <w:rFonts w:ascii="Times New Roman" w:hAnsi="Times New Roman" w:cs="Times New Roman"/>
      <w:b/>
      <w:bCs/>
      <w:shd w:val="clear" w:color="auto" w:fill="FFFFFF"/>
    </w:rPr>
  </w:style>
  <w:style w:type="paragraph" w:customStyle="1" w:styleId="81">
    <w:name w:val="Основной текст (8)1"/>
    <w:basedOn w:val="a"/>
    <w:link w:val="8"/>
    <w:uiPriority w:val="99"/>
    <w:rsid w:val="000D29D5"/>
    <w:pPr>
      <w:widowControl w:val="0"/>
      <w:shd w:val="clear" w:color="auto" w:fill="FFFFFF"/>
      <w:spacing w:line="292" w:lineRule="exact"/>
    </w:pPr>
    <w:rPr>
      <w:rFonts w:eastAsiaTheme="minorHAnsi"/>
      <w:b/>
      <w:bCs/>
      <w:sz w:val="22"/>
      <w:szCs w:val="22"/>
      <w:lang w:val="ru-RU" w:eastAsia="en-US"/>
    </w:rPr>
  </w:style>
  <w:style w:type="character" w:customStyle="1" w:styleId="80">
    <w:name w:val="Основной текст (8)"/>
    <w:basedOn w:val="8"/>
    <w:uiPriority w:val="99"/>
    <w:rsid w:val="000D29D5"/>
    <w:rPr>
      <w:rFonts w:ascii="Times New Roman" w:hAnsi="Times New Roman" w:cs="Times New Roman"/>
      <w:b/>
      <w:bCs/>
      <w:shd w:val="clear" w:color="auto" w:fill="FFFFFF"/>
    </w:rPr>
  </w:style>
  <w:style w:type="character" w:customStyle="1" w:styleId="16">
    <w:name w:val="Основной текст (16)_"/>
    <w:basedOn w:val="a0"/>
    <w:link w:val="160"/>
    <w:uiPriority w:val="99"/>
    <w:rsid w:val="00E35755"/>
    <w:rPr>
      <w:rFonts w:ascii="Times New Roman" w:hAnsi="Times New Roman" w:cs="Times New Roman"/>
      <w:b/>
      <w:bCs/>
      <w:shd w:val="clear" w:color="auto" w:fill="FFFFFF"/>
    </w:rPr>
  </w:style>
  <w:style w:type="paragraph" w:customStyle="1" w:styleId="160">
    <w:name w:val="Основной текст (16)"/>
    <w:basedOn w:val="a"/>
    <w:link w:val="16"/>
    <w:uiPriority w:val="99"/>
    <w:rsid w:val="00E35755"/>
    <w:pPr>
      <w:widowControl w:val="0"/>
      <w:shd w:val="clear" w:color="auto" w:fill="FFFFFF"/>
      <w:spacing w:after="240" w:line="293" w:lineRule="exact"/>
      <w:jc w:val="center"/>
    </w:pPr>
    <w:rPr>
      <w:rFonts w:eastAsiaTheme="minorHAnsi"/>
      <w:b/>
      <w:bCs/>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E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2843E3"/>
    <w:pPr>
      <w:spacing w:before="100" w:beforeAutospacing="1" w:after="100" w:afterAutospacing="1"/>
    </w:pPr>
    <w:rPr>
      <w:lang w:val="ru-RU" w:eastAsia="ru-RU"/>
    </w:rPr>
  </w:style>
  <w:style w:type="paragraph" w:styleId="a3">
    <w:name w:val="List Paragraph"/>
    <w:basedOn w:val="a"/>
    <w:link w:val="a4"/>
    <w:uiPriority w:val="99"/>
    <w:qFormat/>
    <w:rsid w:val="002843E3"/>
    <w:pPr>
      <w:spacing w:after="200" w:line="276" w:lineRule="auto"/>
      <w:ind w:left="720"/>
      <w:contextualSpacing/>
    </w:pPr>
    <w:rPr>
      <w:rFonts w:asciiTheme="minorHAnsi" w:eastAsiaTheme="minorHAnsi" w:hAnsiTheme="minorHAnsi" w:cstheme="minorBidi"/>
      <w:sz w:val="22"/>
      <w:szCs w:val="22"/>
      <w:lang w:val="ru-RU" w:eastAsia="en-US"/>
    </w:rPr>
  </w:style>
  <w:style w:type="paragraph" w:customStyle="1" w:styleId="1">
    <w:name w:val="Абзац списка1"/>
    <w:aliases w:val="CA bullets,Colorful List - Accent 11,Indent Paragraph,Lettre d'introduction,Heading 2_sj,Dot pt,List Paragraph Char Char Char,Indicator Text,Numbered Para 1,List Paragraph12,Bullet Points,MAIN CONTENT,List Paragraph (numbered (a))"/>
    <w:basedOn w:val="a"/>
    <w:link w:val="ListParagraphChar"/>
    <w:rsid w:val="002843E3"/>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1"/>
    <w:locked/>
    <w:rsid w:val="002843E3"/>
    <w:rPr>
      <w:rFonts w:ascii="Calibri" w:eastAsia="Times New Roman" w:hAnsi="Calibri" w:cs="Times New Roman"/>
    </w:rPr>
  </w:style>
  <w:style w:type="character" w:customStyle="1" w:styleId="a5">
    <w:name w:val="Основной текст + Не полужирный"/>
    <w:aliases w:val="Интервал 0 pt"/>
    <w:uiPriority w:val="99"/>
    <w:rsid w:val="002843E3"/>
    <w:rPr>
      <w:rFonts w:ascii="Times New Roman" w:hAnsi="Times New Roman" w:cs="Times New Roman"/>
      <w:b/>
      <w:bCs/>
      <w:color w:val="000000"/>
      <w:spacing w:val="6"/>
      <w:w w:val="100"/>
      <w:position w:val="0"/>
      <w:sz w:val="19"/>
      <w:szCs w:val="19"/>
      <w:u w:val="none"/>
      <w:lang w:val="uk-UA" w:eastAsia="x-none"/>
    </w:rPr>
  </w:style>
  <w:style w:type="character" w:customStyle="1" w:styleId="a4">
    <w:name w:val="Абзац списка Знак"/>
    <w:basedOn w:val="a0"/>
    <w:link w:val="a3"/>
    <w:uiPriority w:val="99"/>
    <w:rsid w:val="002843E3"/>
  </w:style>
  <w:style w:type="paragraph" w:styleId="a6">
    <w:name w:val="No Spacing"/>
    <w:uiPriority w:val="99"/>
    <w:qFormat/>
    <w:rsid w:val="002843E3"/>
    <w:pPr>
      <w:spacing w:after="0" w:line="240" w:lineRule="auto"/>
    </w:pPr>
  </w:style>
  <w:style w:type="character" w:styleId="a7">
    <w:name w:val="Emphasis"/>
    <w:basedOn w:val="a0"/>
    <w:uiPriority w:val="99"/>
    <w:qFormat/>
    <w:rsid w:val="002843E3"/>
    <w:rPr>
      <w:rFonts w:cs="Times New Roman"/>
      <w:i/>
    </w:rPr>
  </w:style>
  <w:style w:type="paragraph" w:styleId="a8">
    <w:name w:val="header"/>
    <w:basedOn w:val="a"/>
    <w:link w:val="a9"/>
    <w:uiPriority w:val="99"/>
    <w:unhideWhenUsed/>
    <w:rsid w:val="002843E3"/>
    <w:pPr>
      <w:tabs>
        <w:tab w:val="center" w:pos="4677"/>
        <w:tab w:val="right" w:pos="9355"/>
      </w:tabs>
    </w:pPr>
  </w:style>
  <w:style w:type="character" w:customStyle="1" w:styleId="a9">
    <w:name w:val="Верхний колонтитул Знак"/>
    <w:basedOn w:val="a0"/>
    <w:link w:val="a8"/>
    <w:uiPriority w:val="99"/>
    <w:rsid w:val="002843E3"/>
    <w:rPr>
      <w:rFonts w:ascii="Times New Roman" w:eastAsia="Times New Roman" w:hAnsi="Times New Roman" w:cs="Times New Roman"/>
      <w:sz w:val="24"/>
      <w:szCs w:val="24"/>
      <w:lang w:val="uk-UA" w:eastAsia="uk-UA"/>
    </w:rPr>
  </w:style>
  <w:style w:type="paragraph" w:styleId="aa">
    <w:name w:val="Balloon Text"/>
    <w:basedOn w:val="a"/>
    <w:link w:val="ab"/>
    <w:uiPriority w:val="99"/>
    <w:semiHidden/>
    <w:unhideWhenUsed/>
    <w:rsid w:val="002843E3"/>
    <w:rPr>
      <w:rFonts w:ascii="Tahoma" w:hAnsi="Tahoma" w:cs="Tahoma"/>
      <w:sz w:val="16"/>
      <w:szCs w:val="16"/>
    </w:rPr>
  </w:style>
  <w:style w:type="character" w:customStyle="1" w:styleId="ab">
    <w:name w:val="Текст выноски Знак"/>
    <w:basedOn w:val="a0"/>
    <w:link w:val="aa"/>
    <w:uiPriority w:val="99"/>
    <w:semiHidden/>
    <w:rsid w:val="002843E3"/>
    <w:rPr>
      <w:rFonts w:ascii="Tahoma" w:eastAsia="Times New Roman" w:hAnsi="Tahoma" w:cs="Tahoma"/>
      <w:sz w:val="16"/>
      <w:szCs w:val="16"/>
      <w:lang w:val="uk-UA" w:eastAsia="uk-UA"/>
    </w:rPr>
  </w:style>
  <w:style w:type="paragraph" w:styleId="ac">
    <w:name w:val="footer"/>
    <w:basedOn w:val="a"/>
    <w:link w:val="ad"/>
    <w:uiPriority w:val="99"/>
    <w:unhideWhenUsed/>
    <w:rsid w:val="002843E3"/>
    <w:pPr>
      <w:tabs>
        <w:tab w:val="center" w:pos="4677"/>
        <w:tab w:val="right" w:pos="9355"/>
      </w:tabs>
    </w:pPr>
  </w:style>
  <w:style w:type="character" w:customStyle="1" w:styleId="ad">
    <w:name w:val="Нижний колонтитул Знак"/>
    <w:basedOn w:val="a0"/>
    <w:link w:val="ac"/>
    <w:uiPriority w:val="99"/>
    <w:rsid w:val="002843E3"/>
    <w:rPr>
      <w:rFonts w:ascii="Times New Roman" w:eastAsia="Times New Roman" w:hAnsi="Times New Roman" w:cs="Times New Roman"/>
      <w:sz w:val="24"/>
      <w:szCs w:val="24"/>
      <w:lang w:val="uk-UA" w:eastAsia="uk-UA"/>
    </w:rPr>
  </w:style>
  <w:style w:type="character" w:customStyle="1" w:styleId="8">
    <w:name w:val="Основной текст (8)_"/>
    <w:basedOn w:val="a0"/>
    <w:link w:val="81"/>
    <w:uiPriority w:val="99"/>
    <w:locked/>
    <w:rsid w:val="000D29D5"/>
    <w:rPr>
      <w:rFonts w:ascii="Times New Roman" w:hAnsi="Times New Roman" w:cs="Times New Roman"/>
      <w:b/>
      <w:bCs/>
      <w:shd w:val="clear" w:color="auto" w:fill="FFFFFF"/>
    </w:rPr>
  </w:style>
  <w:style w:type="paragraph" w:customStyle="1" w:styleId="81">
    <w:name w:val="Основной текст (8)1"/>
    <w:basedOn w:val="a"/>
    <w:link w:val="8"/>
    <w:uiPriority w:val="99"/>
    <w:rsid w:val="000D29D5"/>
    <w:pPr>
      <w:widowControl w:val="0"/>
      <w:shd w:val="clear" w:color="auto" w:fill="FFFFFF"/>
      <w:spacing w:line="292" w:lineRule="exact"/>
    </w:pPr>
    <w:rPr>
      <w:rFonts w:eastAsiaTheme="minorHAnsi"/>
      <w:b/>
      <w:bCs/>
      <w:sz w:val="22"/>
      <w:szCs w:val="22"/>
      <w:lang w:val="ru-RU" w:eastAsia="en-US"/>
    </w:rPr>
  </w:style>
  <w:style w:type="character" w:customStyle="1" w:styleId="80">
    <w:name w:val="Основной текст (8)"/>
    <w:basedOn w:val="8"/>
    <w:uiPriority w:val="99"/>
    <w:rsid w:val="000D29D5"/>
    <w:rPr>
      <w:rFonts w:ascii="Times New Roman" w:hAnsi="Times New Roman" w:cs="Times New Roman"/>
      <w:b/>
      <w:bCs/>
      <w:shd w:val="clear" w:color="auto" w:fill="FFFFFF"/>
    </w:rPr>
  </w:style>
  <w:style w:type="character" w:customStyle="1" w:styleId="16">
    <w:name w:val="Основной текст (16)_"/>
    <w:basedOn w:val="a0"/>
    <w:link w:val="160"/>
    <w:uiPriority w:val="99"/>
    <w:rsid w:val="00E35755"/>
    <w:rPr>
      <w:rFonts w:ascii="Times New Roman" w:hAnsi="Times New Roman" w:cs="Times New Roman"/>
      <w:b/>
      <w:bCs/>
      <w:shd w:val="clear" w:color="auto" w:fill="FFFFFF"/>
    </w:rPr>
  </w:style>
  <w:style w:type="paragraph" w:customStyle="1" w:styleId="160">
    <w:name w:val="Основной текст (16)"/>
    <w:basedOn w:val="a"/>
    <w:link w:val="16"/>
    <w:uiPriority w:val="99"/>
    <w:rsid w:val="00E35755"/>
    <w:pPr>
      <w:widowControl w:val="0"/>
      <w:shd w:val="clear" w:color="auto" w:fill="FFFFFF"/>
      <w:spacing w:after="240" w:line="293" w:lineRule="exact"/>
      <w:jc w:val="center"/>
    </w:pPr>
    <w:rPr>
      <w:rFonts w:eastAsiaTheme="minorHAnsi"/>
      <w:b/>
      <w:bCs/>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83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9D1FB-A013-475B-B809-94F44C3A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11584</Words>
  <Characters>66034</Characters>
  <Application>Microsoft Office Word</Application>
  <DocSecurity>4</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Тітенко Вікторія Ігорівна</cp:lastModifiedBy>
  <cp:revision>2</cp:revision>
  <cp:lastPrinted>2021-03-29T08:39:00Z</cp:lastPrinted>
  <dcterms:created xsi:type="dcterms:W3CDTF">2021-03-29T08:45:00Z</dcterms:created>
  <dcterms:modified xsi:type="dcterms:W3CDTF">2021-03-29T08:45:00Z</dcterms:modified>
</cp:coreProperties>
</file>