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A13B05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002BBF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296CF6" w:rsidRDefault="00296CF6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E23B99" w:rsidRDefault="00E23B99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700E3C" w:rsidRDefault="009767F1" w:rsidP="00A46DF8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04 березня </w:t>
      </w:r>
      <w:r w:rsidR="00391352">
        <w:rPr>
          <w:lang w:val="uk-UA" w:eastAsia="uk-UA"/>
        </w:rPr>
        <w:t>20</w:t>
      </w:r>
      <w:r w:rsidR="00094DF9">
        <w:rPr>
          <w:lang w:val="uk-UA" w:eastAsia="uk-UA"/>
        </w:rPr>
        <w:t>21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    </w:t>
      </w:r>
      <w:r w:rsidR="00AA4720">
        <w:rPr>
          <w:lang w:val="uk-UA" w:eastAsia="uk-UA"/>
        </w:rPr>
        <w:t xml:space="preserve"> </w:t>
      </w:r>
      <w:r w:rsidR="0025400E">
        <w:rPr>
          <w:lang w:val="uk-UA" w:eastAsia="uk-UA"/>
        </w:rPr>
        <w:t xml:space="preserve">  </w:t>
      </w:r>
      <w:r w:rsidR="00F80277">
        <w:rPr>
          <w:lang w:val="uk-UA" w:eastAsia="uk-UA"/>
        </w:rPr>
        <w:t xml:space="preserve"> 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25400E">
        <w:rPr>
          <w:lang w:val="uk-UA" w:eastAsia="uk-UA"/>
        </w:rPr>
        <w:t xml:space="preserve"> </w:t>
      </w:r>
      <w:r w:rsidR="00F80277">
        <w:rPr>
          <w:lang w:val="uk-UA" w:eastAsia="uk-UA"/>
        </w:rPr>
        <w:t xml:space="preserve"> </w:t>
      </w:r>
      <w:r w:rsidR="00DF4149">
        <w:rPr>
          <w:lang w:val="uk-UA" w:eastAsia="uk-UA"/>
        </w:rPr>
        <w:t xml:space="preserve">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 w:rsidR="005655BE">
        <w:rPr>
          <w:lang w:val="uk-UA" w:eastAsia="uk-UA"/>
        </w:rPr>
        <w:t>135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296CF6" w:rsidRDefault="00296CF6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F464DA" w:rsidRPr="00BD42ED" w:rsidRDefault="00596EC4" w:rsidP="00BD42ED">
      <w:pPr>
        <w:rPr>
          <w:lang w:val="uk-UA"/>
        </w:rPr>
      </w:pPr>
      <w:r>
        <w:rPr>
          <w:lang w:val="uk-UA"/>
        </w:rPr>
        <w:t>на узгоджені дії</w:t>
      </w:r>
    </w:p>
    <w:p w:rsidR="00B76848" w:rsidRDefault="00B76848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Pr="00B33379" w:rsidRDefault="004C56B9" w:rsidP="00B02D31">
      <w:pPr>
        <w:ind w:firstLine="851"/>
        <w:jc w:val="both"/>
        <w:rPr>
          <w:spacing w:val="-4"/>
          <w:lang w:val="uk-UA"/>
        </w:rPr>
      </w:pPr>
      <w:r w:rsidRPr="00BF652B">
        <w:rPr>
          <w:lang w:val="uk-UA"/>
        </w:rPr>
        <w:t xml:space="preserve">Антимонопольний комітет України, розглянувши </w:t>
      </w:r>
      <w:r w:rsidR="00BF652B">
        <w:rPr>
          <w:lang w:val="uk-UA"/>
        </w:rPr>
        <w:t xml:space="preserve">заяву </w:t>
      </w:r>
      <w:r w:rsidR="00E23B99" w:rsidRPr="00E23B99">
        <w:rPr>
          <w:spacing w:val="-2"/>
          <w:lang w:val="uk-UA"/>
        </w:rPr>
        <w:t>уповноважених представників компанії «</w:t>
      </w:r>
      <w:r w:rsidR="00E23B99" w:rsidRPr="00856D78">
        <w:rPr>
          <w:bCs/>
          <w:noProof/>
        </w:rPr>
        <w:t>Apuleaf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</w:rPr>
        <w:t>II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</w:rPr>
        <w:t>Limited</w:t>
      </w:r>
      <w:r w:rsidR="00E23B99" w:rsidRPr="00E23B99">
        <w:rPr>
          <w:spacing w:val="-2"/>
          <w:lang w:val="uk-UA"/>
        </w:rPr>
        <w:t>» (далі – компанія «</w:t>
      </w:r>
      <w:r w:rsidR="00E23B99" w:rsidRPr="00856D78">
        <w:rPr>
          <w:bCs/>
          <w:noProof/>
        </w:rPr>
        <w:t>Apuleaf</w:t>
      </w:r>
      <w:r w:rsidR="00E23B99" w:rsidRPr="00E23B99">
        <w:rPr>
          <w:spacing w:val="-2"/>
          <w:lang w:val="uk-UA"/>
        </w:rPr>
        <w:t>»)  (м.  Абу-Дабі, Об’єднані Арабські Емірати) та  компанії «</w:t>
      </w:r>
      <w:r w:rsidR="00E23B99" w:rsidRPr="00856D78">
        <w:rPr>
          <w:bCs/>
          <w:noProof/>
          <w:lang w:val="en-US"/>
        </w:rPr>
        <w:t>Louis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Dreyfus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Commodities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And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Energy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Holdings</w:t>
      </w:r>
      <w:r w:rsidR="00E23B99" w:rsidRPr="00E23B99">
        <w:rPr>
          <w:bCs/>
          <w:noProof/>
          <w:lang w:val="uk-UA"/>
        </w:rPr>
        <w:t xml:space="preserve"> </w:t>
      </w:r>
      <w:r w:rsidR="00E23B99" w:rsidRPr="00856D78">
        <w:rPr>
          <w:bCs/>
          <w:noProof/>
          <w:lang w:val="en-US"/>
        </w:rPr>
        <w:t>N</w:t>
      </w:r>
      <w:r w:rsidR="00E23B99" w:rsidRPr="00E23B99">
        <w:rPr>
          <w:bCs/>
          <w:noProof/>
          <w:lang w:val="uk-UA"/>
        </w:rPr>
        <w:t>.</w:t>
      </w:r>
      <w:r w:rsidR="00E23B99" w:rsidRPr="00856D78">
        <w:rPr>
          <w:bCs/>
          <w:noProof/>
          <w:lang w:val="en-US"/>
        </w:rPr>
        <w:t>V</w:t>
      </w:r>
      <w:r w:rsidR="00E23B99" w:rsidRPr="00E23B99">
        <w:rPr>
          <w:bCs/>
          <w:noProof/>
          <w:lang w:val="uk-UA"/>
        </w:rPr>
        <w:t>.</w:t>
      </w:r>
      <w:r w:rsidR="00E23B99" w:rsidRPr="00E23B99">
        <w:rPr>
          <w:spacing w:val="-2"/>
          <w:lang w:val="uk-UA"/>
        </w:rPr>
        <w:t xml:space="preserve">» </w:t>
      </w:r>
      <w:r w:rsidR="00E23B99" w:rsidRPr="00856D78">
        <w:rPr>
          <w:spacing w:val="-2"/>
        </w:rPr>
        <w:t>(</w:t>
      </w:r>
      <w:proofErr w:type="spellStart"/>
      <w:r w:rsidR="00E23B99" w:rsidRPr="00856D78">
        <w:rPr>
          <w:spacing w:val="-2"/>
        </w:rPr>
        <w:t>далі</w:t>
      </w:r>
      <w:proofErr w:type="spellEnd"/>
      <w:r w:rsidR="00E23B99" w:rsidRPr="00856D78">
        <w:rPr>
          <w:spacing w:val="-2"/>
        </w:rPr>
        <w:t xml:space="preserve"> – </w:t>
      </w:r>
      <w:proofErr w:type="spellStart"/>
      <w:r w:rsidR="00E23B99" w:rsidRPr="00856D78">
        <w:rPr>
          <w:spacing w:val="-2"/>
        </w:rPr>
        <w:t>компанія</w:t>
      </w:r>
      <w:proofErr w:type="spellEnd"/>
      <w:r w:rsidR="00E23B99" w:rsidRPr="00856D78">
        <w:rPr>
          <w:spacing w:val="-2"/>
        </w:rPr>
        <w:t xml:space="preserve"> «</w:t>
      </w:r>
      <w:r w:rsidR="00E23B99" w:rsidRPr="00856D78">
        <w:rPr>
          <w:bCs/>
          <w:noProof/>
          <w:lang w:val="en-US"/>
        </w:rPr>
        <w:t>LDC</w:t>
      </w:r>
      <w:r w:rsidR="00E23B99" w:rsidRPr="00856D78">
        <w:rPr>
          <w:bCs/>
          <w:noProof/>
        </w:rPr>
        <w:t>&amp;</w:t>
      </w:r>
      <w:r w:rsidR="00E23B99" w:rsidRPr="00856D78">
        <w:rPr>
          <w:bCs/>
          <w:noProof/>
          <w:lang w:val="en-US"/>
        </w:rPr>
        <w:t>E</w:t>
      </w:r>
      <w:r w:rsidR="00E23B99" w:rsidRPr="00856D78">
        <w:rPr>
          <w:bCs/>
          <w:noProof/>
        </w:rPr>
        <w:t>»</w:t>
      </w:r>
      <w:r w:rsidR="00E23B99" w:rsidRPr="00856D78">
        <w:rPr>
          <w:spacing w:val="-2"/>
        </w:rPr>
        <w:t>) (</w:t>
      </w:r>
      <w:r w:rsidR="00E23B99">
        <w:rPr>
          <w:spacing w:val="-2"/>
        </w:rPr>
        <w:t xml:space="preserve">м. </w:t>
      </w:r>
      <w:proofErr w:type="gramStart"/>
      <w:r w:rsidR="00E23B99">
        <w:rPr>
          <w:spacing w:val="-2"/>
        </w:rPr>
        <w:t xml:space="preserve">Амстердам, </w:t>
      </w:r>
      <w:proofErr w:type="spellStart"/>
      <w:r w:rsidR="00E23B99">
        <w:rPr>
          <w:spacing w:val="-2"/>
        </w:rPr>
        <w:t>Нідерланди</w:t>
      </w:r>
      <w:proofErr w:type="spellEnd"/>
      <w:r w:rsidR="00E23B99">
        <w:rPr>
          <w:spacing w:val="-2"/>
        </w:rPr>
        <w:t>)</w:t>
      </w:r>
      <w:r w:rsidR="00BB176B" w:rsidRPr="00BF652B">
        <w:rPr>
          <w:lang w:val="uk-UA"/>
        </w:rPr>
        <w:t xml:space="preserve"> про надання дозволу </w:t>
      </w:r>
      <w:r w:rsidR="00B33379">
        <w:rPr>
          <w:lang w:val="uk-UA"/>
        </w:rPr>
        <w:t>на узгоджені дії,</w:t>
      </w:r>
      <w:proofErr w:type="gramEnd"/>
    </w:p>
    <w:p w:rsidR="0083126B" w:rsidRPr="00296CF6" w:rsidRDefault="0083126B" w:rsidP="008D65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A54E4" w:rsidRPr="0025400E" w:rsidRDefault="008E3CEA" w:rsidP="008D653D">
      <w:pPr>
        <w:tabs>
          <w:tab w:val="left" w:pos="709"/>
        </w:tabs>
        <w:ind w:firstLine="709"/>
        <w:jc w:val="center"/>
        <w:rPr>
          <w:b/>
          <w:lang w:val="uk-UA"/>
        </w:rPr>
      </w:pPr>
      <w:r w:rsidRPr="0025400E">
        <w:rPr>
          <w:b/>
          <w:lang w:val="uk-UA"/>
        </w:rPr>
        <w:t>ВСТАНОВИ</w:t>
      </w:r>
      <w:r w:rsidR="005828BE" w:rsidRPr="0025400E">
        <w:rPr>
          <w:b/>
          <w:lang w:val="uk-UA"/>
        </w:rPr>
        <w:t>В</w:t>
      </w:r>
      <w:r w:rsidR="00D31948" w:rsidRPr="0025400E">
        <w:rPr>
          <w:b/>
          <w:lang w:val="uk-UA"/>
        </w:rPr>
        <w:t>:</w:t>
      </w:r>
    </w:p>
    <w:p w:rsidR="00B76848" w:rsidRPr="00296CF6" w:rsidRDefault="00B76848" w:rsidP="00BD42E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BF652B" w:rsidRPr="00094DF9" w:rsidRDefault="008D653D" w:rsidP="00094DF9">
      <w:pPr>
        <w:tabs>
          <w:tab w:val="left" w:pos="709"/>
        </w:tabs>
        <w:ind w:firstLine="851"/>
        <w:jc w:val="both"/>
        <w:rPr>
          <w:rFonts w:eastAsia="Calibri"/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</w:t>
      </w:r>
      <w:r w:rsidR="00672030">
        <w:rPr>
          <w:lang w:val="uk-UA"/>
        </w:rPr>
        <w:t>зі</w:t>
      </w:r>
      <w:r w:rsidRPr="008D653D">
        <w:rPr>
          <w:lang w:val="uk-UA"/>
        </w:rPr>
        <w:t xml:space="preserve"> здійсненням концентраці</w:t>
      </w:r>
      <w:r w:rsidR="00094DF9">
        <w:rPr>
          <w:lang w:val="uk-UA"/>
        </w:rPr>
        <w:t>ї</w:t>
      </w:r>
      <w:r w:rsidRPr="00EF18A7">
        <w:rPr>
          <w:lang w:val="uk-UA"/>
        </w:rPr>
        <w:t>, як</w:t>
      </w:r>
      <w:r w:rsidR="00094DF9">
        <w:rPr>
          <w:lang w:val="uk-UA"/>
        </w:rPr>
        <w:t>а</w:t>
      </w:r>
      <w:r w:rsidRPr="00EF18A7">
        <w:rPr>
          <w:lang w:val="uk-UA"/>
        </w:rPr>
        <w:t xml:space="preserve"> поляга</w:t>
      </w:r>
      <w:r w:rsidR="00094DF9">
        <w:rPr>
          <w:lang w:val="uk-UA"/>
        </w:rPr>
        <w:t>є</w:t>
      </w:r>
      <w:r w:rsidR="00936C7A" w:rsidRPr="00EF18A7">
        <w:rPr>
          <w:lang w:val="uk-UA"/>
        </w:rPr>
        <w:t xml:space="preserve"> </w:t>
      </w:r>
      <w:r w:rsidR="00F47D50">
        <w:rPr>
          <w:lang w:val="uk-UA"/>
        </w:rPr>
        <w:t>у</w:t>
      </w:r>
      <w:r w:rsidR="00936C7A" w:rsidRPr="00EF18A7">
        <w:rPr>
          <w:lang w:val="uk-UA"/>
        </w:rPr>
        <w:t xml:space="preserve"> </w:t>
      </w:r>
      <w:r w:rsidR="00D764A9">
        <w:rPr>
          <w:lang w:val="uk-UA"/>
        </w:rPr>
        <w:t xml:space="preserve"> </w:t>
      </w:r>
      <w:r w:rsidR="00E23B99">
        <w:rPr>
          <w:lang w:val="uk-UA"/>
        </w:rPr>
        <w:t>набутті компанією «</w:t>
      </w:r>
      <w:r w:rsidR="00E23B99" w:rsidRPr="00856D78">
        <w:rPr>
          <w:bCs/>
          <w:noProof/>
        </w:rPr>
        <w:t>Apuleaf</w:t>
      </w:r>
      <w:r w:rsidR="00E23B99">
        <w:rPr>
          <w:lang w:val="uk-UA"/>
        </w:rPr>
        <w:t>» спільного контролю разом з компанією «</w:t>
      </w:r>
      <w:r w:rsidR="00E23B99" w:rsidRPr="00856D78">
        <w:rPr>
          <w:bCs/>
          <w:noProof/>
          <w:lang w:val="en-US"/>
        </w:rPr>
        <w:t>LDC</w:t>
      </w:r>
      <w:r w:rsidR="00E23B99" w:rsidRPr="00856D78">
        <w:rPr>
          <w:bCs/>
          <w:noProof/>
        </w:rPr>
        <w:t>&amp;</w:t>
      </w:r>
      <w:r w:rsidR="00E23B99" w:rsidRPr="00856D78">
        <w:rPr>
          <w:bCs/>
          <w:noProof/>
          <w:lang w:val="en-US"/>
        </w:rPr>
        <w:t>E</w:t>
      </w:r>
      <w:r w:rsidR="00E23B99">
        <w:rPr>
          <w:lang w:val="uk-UA"/>
        </w:rPr>
        <w:t>» над компанією, яка буде створена відповідно до законодавства Нідерландів</w:t>
      </w:r>
      <w:r w:rsidR="00BF652B" w:rsidRPr="00094DF9">
        <w:rPr>
          <w:rFonts w:eastAsia="Calibri"/>
          <w:lang w:val="uk-UA"/>
        </w:rPr>
        <w:t>.</w:t>
      </w:r>
    </w:p>
    <w:p w:rsidR="003E3F5B" w:rsidRDefault="003E3F5B" w:rsidP="003E3F5B">
      <w:pPr>
        <w:ind w:firstLine="851"/>
        <w:jc w:val="both"/>
        <w:rPr>
          <w:lang w:val="uk-UA"/>
        </w:rPr>
      </w:pPr>
    </w:p>
    <w:p w:rsidR="003E3F5B" w:rsidRPr="003E3F5B" w:rsidRDefault="003E3F5B" w:rsidP="003E3F5B">
      <w:pPr>
        <w:ind w:firstLine="851"/>
        <w:jc w:val="both"/>
        <w:rPr>
          <w:lang w:val="uk-UA"/>
        </w:rPr>
      </w:pPr>
      <w:r w:rsidRPr="003E3F5B">
        <w:rPr>
          <w:lang w:val="uk-UA"/>
        </w:rPr>
        <w:t xml:space="preserve">Учасниками узгоджених дій виступають: </w:t>
      </w:r>
      <w:r w:rsidR="00D764A9">
        <w:rPr>
          <w:lang w:val="uk-UA"/>
        </w:rPr>
        <w:t xml:space="preserve">  </w:t>
      </w:r>
      <w:r w:rsidR="00E23B99">
        <w:rPr>
          <w:lang w:val="uk-UA"/>
        </w:rPr>
        <w:t>компанія «</w:t>
      </w:r>
      <w:r w:rsidR="00E23B99" w:rsidRPr="00856D78">
        <w:rPr>
          <w:bCs/>
          <w:noProof/>
        </w:rPr>
        <w:t>Apuleaf</w:t>
      </w:r>
      <w:r w:rsidR="00E23B99">
        <w:rPr>
          <w:lang w:val="uk-UA"/>
        </w:rPr>
        <w:t>»» і компанія «</w:t>
      </w:r>
      <w:r w:rsidR="00E23B99" w:rsidRPr="00856D78">
        <w:rPr>
          <w:bCs/>
          <w:noProof/>
          <w:lang w:val="en-US"/>
        </w:rPr>
        <w:t>LDC</w:t>
      </w:r>
      <w:r w:rsidR="00E23B99" w:rsidRPr="00856D78">
        <w:rPr>
          <w:bCs/>
          <w:noProof/>
        </w:rPr>
        <w:t>&amp;</w:t>
      </w:r>
      <w:r w:rsidR="00E23B99" w:rsidRPr="00856D78">
        <w:rPr>
          <w:bCs/>
          <w:noProof/>
          <w:lang w:val="en-US"/>
        </w:rPr>
        <w:t>E</w:t>
      </w:r>
      <w:r w:rsidR="00E23B99">
        <w:rPr>
          <w:lang w:val="uk-UA"/>
        </w:rPr>
        <w:t>»</w:t>
      </w:r>
      <w:r w:rsidRPr="003E3F5B">
        <w:rPr>
          <w:lang w:val="uk-UA"/>
        </w:rPr>
        <w:t>.</w:t>
      </w:r>
    </w:p>
    <w:p w:rsidR="00A64726" w:rsidRPr="00F47D50" w:rsidRDefault="00A64726" w:rsidP="00A64726">
      <w:pPr>
        <w:jc w:val="both"/>
        <w:rPr>
          <w:lang w:val="uk-UA"/>
        </w:rPr>
      </w:pPr>
    </w:p>
    <w:p w:rsidR="00E23B99" w:rsidRPr="00E23B99" w:rsidRDefault="003E3F5B" w:rsidP="00E23B99">
      <w:pPr>
        <w:tabs>
          <w:tab w:val="left" w:pos="2772"/>
        </w:tabs>
        <w:ind w:right="-85"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6E3764">
        <w:rPr>
          <w:lang w:val="uk-UA"/>
        </w:rPr>
        <w:t>,</w:t>
      </w:r>
      <w:r>
        <w:rPr>
          <w:lang w:val="uk-UA"/>
        </w:rPr>
        <w:t xml:space="preserve"> у</w:t>
      </w:r>
      <w:r w:rsidRPr="00A5760F">
        <w:rPr>
          <w:color w:val="000000"/>
          <w:lang w:val="uk-UA"/>
        </w:rPr>
        <w:t xml:space="preserve">згоджені дії </w:t>
      </w:r>
      <w:r w:rsidRPr="00B33379">
        <w:rPr>
          <w:color w:val="000000"/>
          <w:lang w:val="uk-UA"/>
        </w:rPr>
        <w:t xml:space="preserve">полягають у </w:t>
      </w:r>
      <w:r w:rsidR="00E23B99" w:rsidRPr="00E23B99">
        <w:rPr>
          <w:noProof/>
          <w:lang w:val="uk-UA" w:eastAsia="uk-UA"/>
        </w:rPr>
        <w:t>виконанні захисних застережень, що містяться у пункті 25 проєкту Акціонерної угоди</w:t>
      </w:r>
      <w:r w:rsidR="00E23B99" w:rsidRPr="00E23B99">
        <w:rPr>
          <w:lang w:val="uk-UA"/>
        </w:rPr>
        <w:t xml:space="preserve">, яка буде укладена </w:t>
      </w:r>
      <w:r w:rsidR="009767F1">
        <w:rPr>
          <w:lang w:val="uk-UA"/>
        </w:rPr>
        <w:t xml:space="preserve">між </w:t>
      </w:r>
      <w:r w:rsidR="00E23B99" w:rsidRPr="00E23B99">
        <w:rPr>
          <w:lang w:val="uk-UA"/>
        </w:rPr>
        <w:t xml:space="preserve">компаніями </w:t>
      </w:r>
      <w:r w:rsidR="00E23B99" w:rsidRPr="00E23B99">
        <w:rPr>
          <w:spacing w:val="-2"/>
          <w:lang w:val="uk-UA"/>
        </w:rPr>
        <w:t>«</w:t>
      </w:r>
      <w:r w:rsidR="00E23B99" w:rsidRPr="00856D78">
        <w:rPr>
          <w:bCs/>
          <w:noProof/>
        </w:rPr>
        <w:t>Apuleaf</w:t>
      </w:r>
      <w:r w:rsidR="00E23B99">
        <w:rPr>
          <w:spacing w:val="-2"/>
          <w:lang w:val="uk-UA"/>
        </w:rPr>
        <w:t>»</w:t>
      </w:r>
      <w:r w:rsidR="00E23B99" w:rsidRPr="00E23B99">
        <w:rPr>
          <w:lang w:val="uk-UA"/>
        </w:rPr>
        <w:t>,  «</w:t>
      </w:r>
      <w:r w:rsidR="00E23B99" w:rsidRPr="00856D78">
        <w:rPr>
          <w:bCs/>
          <w:noProof/>
          <w:lang w:val="en-US"/>
        </w:rPr>
        <w:t>LDC</w:t>
      </w:r>
      <w:r w:rsidR="00E23B99" w:rsidRPr="0018118A">
        <w:rPr>
          <w:bCs/>
          <w:noProof/>
          <w:lang w:val="uk-UA"/>
        </w:rPr>
        <w:t>&amp;</w:t>
      </w:r>
      <w:r w:rsidR="00E23B99" w:rsidRPr="00856D78">
        <w:rPr>
          <w:bCs/>
          <w:noProof/>
          <w:lang w:val="en-US"/>
        </w:rPr>
        <w:t>E</w:t>
      </w:r>
      <w:r w:rsidR="00E23B99" w:rsidRPr="00E23B99">
        <w:rPr>
          <w:spacing w:val="-2"/>
          <w:lang w:val="uk-UA"/>
        </w:rPr>
        <w:t xml:space="preserve">» </w:t>
      </w:r>
      <w:r w:rsidR="00E23B99" w:rsidRPr="00E23B99">
        <w:rPr>
          <w:lang w:val="uk-UA"/>
        </w:rPr>
        <w:t>та компанією, яка буде створена відповід</w:t>
      </w:r>
      <w:r w:rsidR="00E23B99">
        <w:rPr>
          <w:lang w:val="uk-UA"/>
        </w:rPr>
        <w:t>но до законодавства Нідерландів</w:t>
      </w:r>
      <w:r w:rsidR="00E23B99" w:rsidRPr="00E23B99">
        <w:rPr>
          <w:lang w:val="uk-UA"/>
        </w:rPr>
        <w:t>.</w:t>
      </w:r>
    </w:p>
    <w:p w:rsidR="00296CF6" w:rsidRPr="0018118A" w:rsidRDefault="00E23B99" w:rsidP="0018118A">
      <w:pPr>
        <w:tabs>
          <w:tab w:val="left" w:pos="2772"/>
        </w:tabs>
        <w:ind w:right="-85"/>
        <w:jc w:val="both"/>
        <w:rPr>
          <w:rFonts w:eastAsia="Calibri"/>
          <w:lang w:val="uk-UA"/>
        </w:rPr>
      </w:pPr>
      <w:r w:rsidRPr="00E23B99">
        <w:rPr>
          <w:lang w:val="uk-UA"/>
        </w:rPr>
        <w:t xml:space="preserve">   </w:t>
      </w:r>
    </w:p>
    <w:p w:rsidR="00B76848" w:rsidRPr="00B5370E" w:rsidRDefault="002F58CE" w:rsidP="00B5370E">
      <w:pPr>
        <w:ind w:firstLine="851"/>
        <w:jc w:val="both"/>
        <w:rPr>
          <w:lang w:val="uk-UA"/>
        </w:rPr>
      </w:pPr>
      <w:r>
        <w:rPr>
          <w:lang w:val="uk-UA"/>
        </w:rPr>
        <w:t>Заявлені узгоджені дії</w:t>
      </w:r>
      <w:r w:rsidR="00A64726" w:rsidRPr="00C70ED2">
        <w:rPr>
          <w:lang w:val="uk-UA"/>
        </w:rPr>
        <w:t xml:space="preserve"> є виключно допоміжним</w:t>
      </w:r>
      <w:r>
        <w:rPr>
          <w:lang w:val="uk-UA"/>
        </w:rPr>
        <w:t>и</w:t>
      </w:r>
      <w:r w:rsidR="00A64726" w:rsidRPr="00C70ED2">
        <w:rPr>
          <w:lang w:val="uk-UA"/>
        </w:rPr>
        <w:t xml:space="preserve"> засоб</w:t>
      </w:r>
      <w:r>
        <w:rPr>
          <w:lang w:val="uk-UA"/>
        </w:rPr>
        <w:t>ами</w:t>
      </w:r>
      <w:r w:rsidR="00C70ED2">
        <w:rPr>
          <w:lang w:val="uk-UA"/>
        </w:rPr>
        <w:t>,</w:t>
      </w:r>
      <w:r w:rsidR="00A64726" w:rsidRPr="00C70ED2">
        <w:rPr>
          <w:lang w:val="uk-UA"/>
        </w:rPr>
        <w:t xml:space="preserve"> </w:t>
      </w:r>
      <w:r w:rsidR="00C70ED2">
        <w:rPr>
          <w:lang w:val="uk-UA"/>
        </w:rPr>
        <w:t>що</w:t>
      </w:r>
      <w:r w:rsidR="00A64726" w:rsidRPr="00C70ED2">
        <w:rPr>
          <w:lang w:val="uk-UA"/>
        </w:rPr>
        <w:t xml:space="preserve"> ма</w:t>
      </w:r>
      <w:r w:rsidR="00C70ED2">
        <w:rPr>
          <w:lang w:val="uk-UA"/>
        </w:rPr>
        <w:t>ють</w:t>
      </w:r>
      <w:r w:rsidR="00A64726" w:rsidRPr="00C70ED2">
        <w:rPr>
          <w:lang w:val="uk-UA"/>
        </w:rPr>
        <w:t xml:space="preserve"> заб</w:t>
      </w:r>
      <w:r w:rsidR="00F524B9">
        <w:rPr>
          <w:lang w:val="uk-UA"/>
        </w:rPr>
        <w:t>езпечити здійснення концентрації</w:t>
      </w:r>
      <w:r w:rsidR="00A64726" w:rsidRPr="00C70ED2">
        <w:rPr>
          <w:lang w:val="uk-UA"/>
        </w:rPr>
        <w:t>.</w:t>
      </w:r>
    </w:p>
    <w:p w:rsidR="00296CF6" w:rsidRDefault="00296CF6" w:rsidP="00A46DF8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FE7FEB" w:rsidRPr="00A46DF8" w:rsidRDefault="004B15C6" w:rsidP="00A46DF8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296CF6" w:rsidRDefault="00296CF6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30AD5" w:rsidRDefault="00E93B54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B76848" w:rsidRPr="000D1C3E" w:rsidRDefault="00B76848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25400E" w:rsidRDefault="0011313C" w:rsidP="004C56B9">
      <w:pPr>
        <w:overflowPunct w:val="0"/>
        <w:autoSpaceDE w:val="0"/>
        <w:autoSpaceDN w:val="0"/>
        <w:adjustRightInd w:val="0"/>
        <w:rPr>
          <w:b/>
          <w:lang w:val="uk-UA"/>
        </w:rPr>
      </w:pPr>
      <w:r w:rsidRPr="0025400E">
        <w:rPr>
          <w:b/>
          <w:lang w:val="uk-UA"/>
        </w:rPr>
        <w:t xml:space="preserve">                                                              </w:t>
      </w:r>
      <w:r w:rsidR="008E3CEA" w:rsidRPr="0025400E">
        <w:rPr>
          <w:b/>
          <w:lang w:val="uk-UA"/>
        </w:rPr>
        <w:t>ПОСТАНОВИ</w:t>
      </w:r>
      <w:r w:rsidR="00F10DBE" w:rsidRPr="0025400E">
        <w:rPr>
          <w:b/>
          <w:lang w:val="uk-UA"/>
        </w:rPr>
        <w:t>В</w:t>
      </w:r>
      <w:r w:rsidR="008E3CEA" w:rsidRPr="0025400E">
        <w:rPr>
          <w:b/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E23B99" w:rsidRPr="00E23B99" w:rsidRDefault="00E23B99" w:rsidP="00E23B99">
      <w:pPr>
        <w:tabs>
          <w:tab w:val="left" w:pos="2772"/>
        </w:tabs>
        <w:ind w:right="-85" w:firstLine="709"/>
        <w:jc w:val="both"/>
      </w:pPr>
      <w:r>
        <w:rPr>
          <w:lang w:val="uk-UA"/>
        </w:rPr>
        <w:t>Надати дозвіл</w:t>
      </w:r>
      <w:r w:rsidR="00D764A9">
        <w:rPr>
          <w:lang w:val="uk-UA"/>
        </w:rPr>
        <w:t xml:space="preserve"> </w:t>
      </w:r>
      <w:r w:rsidRPr="00E23B99">
        <w:rPr>
          <w:lang w:val="uk-UA"/>
        </w:rPr>
        <w:t xml:space="preserve">на узгоджені дії у вигляді </w:t>
      </w:r>
      <w:r w:rsidRPr="00E23B99">
        <w:rPr>
          <w:noProof/>
          <w:lang w:val="uk-UA" w:eastAsia="uk-UA"/>
        </w:rPr>
        <w:t>виконання захисних застережень, що містяться у пункті 25 проєкту Акціонерної угоди</w:t>
      </w:r>
      <w:r w:rsidRPr="00E23B99">
        <w:rPr>
          <w:lang w:val="uk-UA"/>
        </w:rPr>
        <w:t>, яка буде укладена компаніями «</w:t>
      </w:r>
      <w:r w:rsidRPr="00E23B99">
        <w:rPr>
          <w:bCs/>
          <w:noProof/>
        </w:rPr>
        <w:t>Apuleaf</w:t>
      </w:r>
      <w:r w:rsidRPr="00E23B99">
        <w:rPr>
          <w:bCs/>
          <w:noProof/>
          <w:lang w:val="uk-UA"/>
        </w:rPr>
        <w:t xml:space="preserve"> </w:t>
      </w:r>
      <w:r w:rsidRPr="00E23B99">
        <w:rPr>
          <w:bCs/>
          <w:noProof/>
        </w:rPr>
        <w:t>II</w:t>
      </w:r>
      <w:r w:rsidRPr="00E23B99">
        <w:rPr>
          <w:bCs/>
          <w:noProof/>
          <w:lang w:val="uk-UA"/>
        </w:rPr>
        <w:t xml:space="preserve"> </w:t>
      </w:r>
      <w:r w:rsidRPr="00E23B99">
        <w:rPr>
          <w:bCs/>
          <w:noProof/>
        </w:rPr>
        <w:t>Limited</w:t>
      </w:r>
      <w:r w:rsidRPr="00E23B99">
        <w:rPr>
          <w:spacing w:val="-2"/>
          <w:lang w:val="uk-UA"/>
        </w:rPr>
        <w:t xml:space="preserve">» (м.  </w:t>
      </w:r>
      <w:r w:rsidRPr="00E23B99">
        <w:rPr>
          <w:spacing w:val="-2"/>
        </w:rPr>
        <w:t>Абу</w:t>
      </w:r>
      <w:r w:rsidRPr="00E23B99">
        <w:rPr>
          <w:spacing w:val="-2"/>
          <w:lang w:val="en-US"/>
        </w:rPr>
        <w:t>-</w:t>
      </w:r>
      <w:proofErr w:type="spellStart"/>
      <w:r w:rsidRPr="00E23B99">
        <w:rPr>
          <w:spacing w:val="-2"/>
        </w:rPr>
        <w:t>Дабі</w:t>
      </w:r>
      <w:proofErr w:type="spellEnd"/>
      <w:r w:rsidRPr="00E23B99">
        <w:rPr>
          <w:spacing w:val="-2"/>
          <w:lang w:val="en-US"/>
        </w:rPr>
        <w:t xml:space="preserve">, </w:t>
      </w:r>
      <w:r w:rsidRPr="00E23B99">
        <w:rPr>
          <w:spacing w:val="-2"/>
        </w:rPr>
        <w:t>Об</w:t>
      </w:r>
      <w:r w:rsidRPr="00E23B99">
        <w:rPr>
          <w:spacing w:val="-2"/>
          <w:lang w:val="en-US"/>
        </w:rPr>
        <w:t>’</w:t>
      </w:r>
      <w:proofErr w:type="spellStart"/>
      <w:r w:rsidRPr="00E23B99">
        <w:rPr>
          <w:spacing w:val="-2"/>
        </w:rPr>
        <w:t>єднані</w:t>
      </w:r>
      <w:proofErr w:type="spellEnd"/>
      <w:r w:rsidRPr="00E23B99">
        <w:rPr>
          <w:spacing w:val="-2"/>
          <w:lang w:val="en-US"/>
        </w:rPr>
        <w:t xml:space="preserve"> </w:t>
      </w:r>
      <w:proofErr w:type="spellStart"/>
      <w:r w:rsidRPr="00E23B99">
        <w:rPr>
          <w:spacing w:val="-2"/>
        </w:rPr>
        <w:t>Арабськ</w:t>
      </w:r>
      <w:proofErr w:type="gramStart"/>
      <w:r w:rsidRPr="00E23B99">
        <w:rPr>
          <w:spacing w:val="-2"/>
        </w:rPr>
        <w:t>і</w:t>
      </w:r>
      <w:proofErr w:type="spellEnd"/>
      <w:r w:rsidRPr="00E23B99">
        <w:rPr>
          <w:spacing w:val="-2"/>
          <w:lang w:val="en-US"/>
        </w:rPr>
        <w:t xml:space="preserve"> </w:t>
      </w:r>
      <w:proofErr w:type="spellStart"/>
      <w:r w:rsidRPr="00E23B99">
        <w:rPr>
          <w:spacing w:val="-2"/>
        </w:rPr>
        <w:t>Е</w:t>
      </w:r>
      <w:proofErr w:type="gramEnd"/>
      <w:r w:rsidRPr="00E23B99">
        <w:rPr>
          <w:spacing w:val="-2"/>
        </w:rPr>
        <w:t>мірати</w:t>
      </w:r>
      <w:proofErr w:type="spellEnd"/>
      <w:r w:rsidRPr="00E23B99">
        <w:rPr>
          <w:spacing w:val="-2"/>
          <w:lang w:val="en-US"/>
        </w:rPr>
        <w:t>)</w:t>
      </w:r>
      <w:r w:rsidRPr="00E23B99">
        <w:rPr>
          <w:lang w:val="en-US"/>
        </w:rPr>
        <w:t>,  «</w:t>
      </w:r>
      <w:r w:rsidRPr="00E23B99">
        <w:rPr>
          <w:bCs/>
          <w:noProof/>
          <w:lang w:val="en-US"/>
        </w:rPr>
        <w:t xml:space="preserve">Louis Dreyfus Commodities And Energy </w:t>
      </w:r>
      <w:r w:rsidRPr="00E23B99">
        <w:rPr>
          <w:bCs/>
          <w:noProof/>
          <w:lang w:val="en-US"/>
        </w:rPr>
        <w:lastRenderedPageBreak/>
        <w:t>Holdings N.V.</w:t>
      </w:r>
      <w:r w:rsidRPr="00E23B99">
        <w:rPr>
          <w:spacing w:val="-2"/>
          <w:lang w:val="en-US"/>
        </w:rPr>
        <w:t xml:space="preserve">» </w:t>
      </w:r>
      <w:r w:rsidRPr="00E23B99">
        <w:rPr>
          <w:spacing w:val="-2"/>
        </w:rPr>
        <w:t xml:space="preserve">(м. Амстердам, </w:t>
      </w:r>
      <w:proofErr w:type="spellStart"/>
      <w:r w:rsidRPr="00E23B99">
        <w:rPr>
          <w:spacing w:val="-2"/>
        </w:rPr>
        <w:t>Нідерланди</w:t>
      </w:r>
      <w:proofErr w:type="spellEnd"/>
      <w:r w:rsidRPr="00E23B99">
        <w:t xml:space="preserve">) та </w:t>
      </w:r>
      <w:proofErr w:type="spellStart"/>
      <w:r w:rsidRPr="00E23B99">
        <w:t>компанією</w:t>
      </w:r>
      <w:proofErr w:type="spellEnd"/>
      <w:r w:rsidRPr="00E23B99">
        <w:t xml:space="preserve">, яка буде створена </w:t>
      </w:r>
      <w:proofErr w:type="spellStart"/>
      <w:r w:rsidRPr="00E23B99">
        <w:t>відповідно</w:t>
      </w:r>
      <w:proofErr w:type="spellEnd"/>
      <w:r w:rsidRPr="00E23B99">
        <w:t xml:space="preserve"> до </w:t>
      </w:r>
      <w:proofErr w:type="spellStart"/>
      <w:r w:rsidRPr="00E23B99">
        <w:t>законодавства</w:t>
      </w:r>
      <w:proofErr w:type="spellEnd"/>
      <w:r w:rsidRPr="00E23B99">
        <w:t xml:space="preserve"> </w:t>
      </w:r>
      <w:proofErr w:type="spellStart"/>
      <w:r w:rsidRPr="00E23B99">
        <w:t>Нідерландів</w:t>
      </w:r>
      <w:proofErr w:type="spellEnd"/>
      <w:r w:rsidRPr="00E23B99">
        <w:t xml:space="preserve">, </w:t>
      </w:r>
      <w:proofErr w:type="spellStart"/>
      <w:r w:rsidRPr="00E23B99">
        <w:t>строком</w:t>
      </w:r>
      <w:proofErr w:type="spellEnd"/>
      <w:r w:rsidRPr="00E23B99">
        <w:t xml:space="preserve"> на 5 (</w:t>
      </w:r>
      <w:proofErr w:type="spellStart"/>
      <w:r w:rsidRPr="00E23B99">
        <w:t>п’ять</w:t>
      </w:r>
      <w:proofErr w:type="spellEnd"/>
      <w:r w:rsidRPr="00E23B99">
        <w:t xml:space="preserve">) </w:t>
      </w:r>
      <w:proofErr w:type="spellStart"/>
      <w:r w:rsidRPr="00E23B99">
        <w:t>років</w:t>
      </w:r>
      <w:proofErr w:type="spellEnd"/>
      <w:r w:rsidRPr="00E23B99">
        <w:t>.</w:t>
      </w:r>
    </w:p>
    <w:p w:rsidR="00E23B99" w:rsidRPr="00E23B99" w:rsidRDefault="00E23B99" w:rsidP="00E23B99">
      <w:pPr>
        <w:tabs>
          <w:tab w:val="left" w:pos="2772"/>
        </w:tabs>
        <w:ind w:right="-85" w:firstLine="709"/>
        <w:jc w:val="both"/>
        <w:rPr>
          <w:rFonts w:eastAsia="Calibri"/>
        </w:rPr>
      </w:pPr>
      <w:r w:rsidRPr="00E23B99">
        <w:t xml:space="preserve"> </w:t>
      </w:r>
    </w:p>
    <w:p w:rsidR="00055ACE" w:rsidRPr="0018118A" w:rsidRDefault="00055ACE" w:rsidP="00055ACE">
      <w:pPr>
        <w:tabs>
          <w:tab w:val="left" w:pos="2772"/>
        </w:tabs>
        <w:ind w:right="-85" w:firstLine="709"/>
        <w:jc w:val="both"/>
        <w:rPr>
          <w:lang w:val="uk-UA"/>
        </w:rPr>
      </w:pPr>
    </w:p>
    <w:p w:rsidR="001E181B" w:rsidRPr="00B76848" w:rsidRDefault="001E181B" w:rsidP="00055ACE">
      <w:pPr>
        <w:tabs>
          <w:tab w:val="left" w:pos="2772"/>
        </w:tabs>
        <w:ind w:right="-85" w:firstLine="709"/>
        <w:jc w:val="both"/>
        <w:rPr>
          <w:spacing w:val="-4"/>
          <w:lang w:val="uk-UA"/>
        </w:rPr>
      </w:pPr>
    </w:p>
    <w:p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FA4ED3" w:rsidRDefault="00FA4ED3" w:rsidP="00FA4ED3">
      <w:r>
        <w:t xml:space="preserve">Голова </w:t>
      </w:r>
      <w:proofErr w:type="spellStart"/>
      <w:r>
        <w:t>Комітету</w:t>
      </w:r>
      <w:proofErr w:type="spellEnd"/>
      <w:r>
        <w:t xml:space="preserve">                                                              </w:t>
      </w:r>
      <w:r w:rsidR="000A2D30">
        <w:t xml:space="preserve">                              </w:t>
      </w:r>
      <w:r>
        <w:t xml:space="preserve"> О. </w:t>
      </w:r>
      <w:proofErr w:type="gramStart"/>
      <w:r>
        <w:t>П</w:t>
      </w:r>
      <w:proofErr w:type="gramEnd"/>
      <w:r>
        <w:t>ІЩАНСЬКА</w:t>
      </w:r>
    </w:p>
    <w:p w:rsidR="00EA3CF7" w:rsidRPr="00FA4ED3" w:rsidRDefault="00EA3CF7" w:rsidP="00B9150A">
      <w:pPr>
        <w:tabs>
          <w:tab w:val="left" w:pos="720"/>
        </w:tabs>
        <w:jc w:val="both"/>
      </w:pPr>
    </w:p>
    <w:p w:rsidR="00C519D0" w:rsidRDefault="00DB7B32" w:rsidP="00C519D0">
      <w:r>
        <w:rPr>
          <w:lang w:val="uk-UA"/>
        </w:rPr>
        <w:t xml:space="preserve"> </w:t>
      </w:r>
    </w:p>
    <w:p w:rsidR="00596EC4" w:rsidRPr="00C519D0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</w:pPr>
    </w:p>
    <w:sectPr w:rsidR="00596EC4" w:rsidRPr="00C519D0" w:rsidSect="00E63503">
      <w:headerReference w:type="default" r:id="rId10"/>
      <w:pgSz w:w="11907" w:h="16840" w:code="9"/>
      <w:pgMar w:top="907" w:right="567" w:bottom="907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2D" w:rsidRDefault="00AC042D">
      <w:r>
        <w:separator/>
      </w:r>
    </w:p>
  </w:endnote>
  <w:endnote w:type="continuationSeparator" w:id="0">
    <w:p w:rsidR="00AC042D" w:rsidRDefault="00AC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2D" w:rsidRDefault="00AC042D">
      <w:r>
        <w:separator/>
      </w:r>
    </w:p>
  </w:footnote>
  <w:footnote w:type="continuationSeparator" w:id="0">
    <w:p w:rsidR="00AC042D" w:rsidRDefault="00AC0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93" w:rsidRDefault="0088639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B05">
      <w:rPr>
        <w:rStyle w:val="a4"/>
        <w:noProof/>
      </w:rPr>
      <w:t>2</w:t>
    </w:r>
    <w:r>
      <w:rPr>
        <w:rStyle w:val="a4"/>
      </w:rPr>
      <w:fldChar w:fldCharType="end"/>
    </w:r>
  </w:p>
  <w:p w:rsidR="00886393" w:rsidRDefault="00886393">
    <w:pPr>
      <w:pStyle w:val="a3"/>
      <w:rPr>
        <w:sz w:val="20"/>
      </w:rPr>
    </w:pPr>
  </w:p>
  <w:p w:rsidR="00886393" w:rsidRPr="00D87B94" w:rsidRDefault="0088639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2BBF"/>
    <w:rsid w:val="000040DC"/>
    <w:rsid w:val="000118A1"/>
    <w:rsid w:val="0001306C"/>
    <w:rsid w:val="00013543"/>
    <w:rsid w:val="0002478B"/>
    <w:rsid w:val="00030AAB"/>
    <w:rsid w:val="0003238D"/>
    <w:rsid w:val="000335F6"/>
    <w:rsid w:val="000360DC"/>
    <w:rsid w:val="00043656"/>
    <w:rsid w:val="00054D70"/>
    <w:rsid w:val="00055ACE"/>
    <w:rsid w:val="000609AB"/>
    <w:rsid w:val="00082F13"/>
    <w:rsid w:val="00083679"/>
    <w:rsid w:val="000839CE"/>
    <w:rsid w:val="00084FAF"/>
    <w:rsid w:val="00094DF9"/>
    <w:rsid w:val="000A1320"/>
    <w:rsid w:val="000A2D30"/>
    <w:rsid w:val="000A54E4"/>
    <w:rsid w:val="000B1042"/>
    <w:rsid w:val="000B5B8D"/>
    <w:rsid w:val="000C0D92"/>
    <w:rsid w:val="000D09C1"/>
    <w:rsid w:val="000D0C7E"/>
    <w:rsid w:val="000D1C3E"/>
    <w:rsid w:val="000E2B21"/>
    <w:rsid w:val="000E6860"/>
    <w:rsid w:val="000F186C"/>
    <w:rsid w:val="000F287C"/>
    <w:rsid w:val="001010EB"/>
    <w:rsid w:val="00103859"/>
    <w:rsid w:val="00104BC2"/>
    <w:rsid w:val="0010567F"/>
    <w:rsid w:val="00105FAE"/>
    <w:rsid w:val="00107D0E"/>
    <w:rsid w:val="00112114"/>
    <w:rsid w:val="0011313C"/>
    <w:rsid w:val="001133CA"/>
    <w:rsid w:val="00115084"/>
    <w:rsid w:val="001331D8"/>
    <w:rsid w:val="0013675E"/>
    <w:rsid w:val="001414BD"/>
    <w:rsid w:val="00141F0D"/>
    <w:rsid w:val="00143952"/>
    <w:rsid w:val="00146EAD"/>
    <w:rsid w:val="00151DCF"/>
    <w:rsid w:val="00154F9F"/>
    <w:rsid w:val="00162420"/>
    <w:rsid w:val="00162C96"/>
    <w:rsid w:val="00162DAA"/>
    <w:rsid w:val="00167806"/>
    <w:rsid w:val="00170C21"/>
    <w:rsid w:val="001726B8"/>
    <w:rsid w:val="001800DD"/>
    <w:rsid w:val="0018118A"/>
    <w:rsid w:val="001820B4"/>
    <w:rsid w:val="00182125"/>
    <w:rsid w:val="001907F6"/>
    <w:rsid w:val="00191C37"/>
    <w:rsid w:val="00191FF1"/>
    <w:rsid w:val="00192D91"/>
    <w:rsid w:val="00194EFD"/>
    <w:rsid w:val="001975F5"/>
    <w:rsid w:val="001A3BD5"/>
    <w:rsid w:val="001B082B"/>
    <w:rsid w:val="001B40BB"/>
    <w:rsid w:val="001B6060"/>
    <w:rsid w:val="001B66E3"/>
    <w:rsid w:val="001C336F"/>
    <w:rsid w:val="001C5093"/>
    <w:rsid w:val="001C6DC3"/>
    <w:rsid w:val="001D2F68"/>
    <w:rsid w:val="001D5D1C"/>
    <w:rsid w:val="001E181B"/>
    <w:rsid w:val="001E5F05"/>
    <w:rsid w:val="001E71BC"/>
    <w:rsid w:val="001E7670"/>
    <w:rsid w:val="001F388A"/>
    <w:rsid w:val="001F65A1"/>
    <w:rsid w:val="002007DD"/>
    <w:rsid w:val="0020212C"/>
    <w:rsid w:val="002027C4"/>
    <w:rsid w:val="00206249"/>
    <w:rsid w:val="00220677"/>
    <w:rsid w:val="00221D9B"/>
    <w:rsid w:val="00225E60"/>
    <w:rsid w:val="002400C9"/>
    <w:rsid w:val="002429FD"/>
    <w:rsid w:val="00253333"/>
    <w:rsid w:val="00253FCE"/>
    <w:rsid w:val="0025400E"/>
    <w:rsid w:val="00255421"/>
    <w:rsid w:val="00261F9C"/>
    <w:rsid w:val="00262C9C"/>
    <w:rsid w:val="00273A1A"/>
    <w:rsid w:val="00273A2F"/>
    <w:rsid w:val="002843C9"/>
    <w:rsid w:val="00294323"/>
    <w:rsid w:val="00296A42"/>
    <w:rsid w:val="00296CF6"/>
    <w:rsid w:val="00296D50"/>
    <w:rsid w:val="002A070C"/>
    <w:rsid w:val="002C09FA"/>
    <w:rsid w:val="002C2719"/>
    <w:rsid w:val="002C6146"/>
    <w:rsid w:val="002C7331"/>
    <w:rsid w:val="002E32CD"/>
    <w:rsid w:val="002F256B"/>
    <w:rsid w:val="002F260C"/>
    <w:rsid w:val="002F58CE"/>
    <w:rsid w:val="00300822"/>
    <w:rsid w:val="00301D31"/>
    <w:rsid w:val="00302767"/>
    <w:rsid w:val="00304896"/>
    <w:rsid w:val="003073C6"/>
    <w:rsid w:val="003111E3"/>
    <w:rsid w:val="00313AF1"/>
    <w:rsid w:val="00324F29"/>
    <w:rsid w:val="003257CA"/>
    <w:rsid w:val="00327FF0"/>
    <w:rsid w:val="003358B0"/>
    <w:rsid w:val="00341149"/>
    <w:rsid w:val="0034144D"/>
    <w:rsid w:val="00345375"/>
    <w:rsid w:val="003655A6"/>
    <w:rsid w:val="00367B77"/>
    <w:rsid w:val="00372D24"/>
    <w:rsid w:val="00380482"/>
    <w:rsid w:val="00381A28"/>
    <w:rsid w:val="003836A6"/>
    <w:rsid w:val="00386EF6"/>
    <w:rsid w:val="003909FC"/>
    <w:rsid w:val="00391352"/>
    <w:rsid w:val="003A49A2"/>
    <w:rsid w:val="003B09A0"/>
    <w:rsid w:val="003C7762"/>
    <w:rsid w:val="003E3F5B"/>
    <w:rsid w:val="003F2C27"/>
    <w:rsid w:val="003F7130"/>
    <w:rsid w:val="0040085B"/>
    <w:rsid w:val="0040399B"/>
    <w:rsid w:val="00406676"/>
    <w:rsid w:val="004119AA"/>
    <w:rsid w:val="00415BA0"/>
    <w:rsid w:val="00425E05"/>
    <w:rsid w:val="00427171"/>
    <w:rsid w:val="00427818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56000"/>
    <w:rsid w:val="004622DD"/>
    <w:rsid w:val="00464045"/>
    <w:rsid w:val="00467957"/>
    <w:rsid w:val="00486DC0"/>
    <w:rsid w:val="00486F8F"/>
    <w:rsid w:val="00490FF2"/>
    <w:rsid w:val="004A3EF4"/>
    <w:rsid w:val="004A3F97"/>
    <w:rsid w:val="004A7FE4"/>
    <w:rsid w:val="004B041B"/>
    <w:rsid w:val="004B15C6"/>
    <w:rsid w:val="004B3408"/>
    <w:rsid w:val="004B36BA"/>
    <w:rsid w:val="004B6837"/>
    <w:rsid w:val="004B7005"/>
    <w:rsid w:val="004C128F"/>
    <w:rsid w:val="004C56B9"/>
    <w:rsid w:val="004C6658"/>
    <w:rsid w:val="004C72A1"/>
    <w:rsid w:val="004C757A"/>
    <w:rsid w:val="004D649D"/>
    <w:rsid w:val="004E4A67"/>
    <w:rsid w:val="004F12AA"/>
    <w:rsid w:val="004F173D"/>
    <w:rsid w:val="004F54F6"/>
    <w:rsid w:val="004F621C"/>
    <w:rsid w:val="0051736F"/>
    <w:rsid w:val="005211A0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55BE"/>
    <w:rsid w:val="00566B3B"/>
    <w:rsid w:val="00572B5A"/>
    <w:rsid w:val="00581874"/>
    <w:rsid w:val="005828BE"/>
    <w:rsid w:val="00590245"/>
    <w:rsid w:val="00596EC4"/>
    <w:rsid w:val="005A00A5"/>
    <w:rsid w:val="005B5630"/>
    <w:rsid w:val="005C0550"/>
    <w:rsid w:val="005C0ED7"/>
    <w:rsid w:val="005C48F5"/>
    <w:rsid w:val="005C60D3"/>
    <w:rsid w:val="005D13CE"/>
    <w:rsid w:val="005D1814"/>
    <w:rsid w:val="005D5C74"/>
    <w:rsid w:val="005D5E98"/>
    <w:rsid w:val="005D647F"/>
    <w:rsid w:val="005E2D99"/>
    <w:rsid w:val="005E50CE"/>
    <w:rsid w:val="005E549C"/>
    <w:rsid w:val="005F156E"/>
    <w:rsid w:val="005F3AC8"/>
    <w:rsid w:val="005F79BC"/>
    <w:rsid w:val="0060144F"/>
    <w:rsid w:val="0060619A"/>
    <w:rsid w:val="00606342"/>
    <w:rsid w:val="00607403"/>
    <w:rsid w:val="00610014"/>
    <w:rsid w:val="00615505"/>
    <w:rsid w:val="00625AB0"/>
    <w:rsid w:val="00626300"/>
    <w:rsid w:val="0063228E"/>
    <w:rsid w:val="00633516"/>
    <w:rsid w:val="00635307"/>
    <w:rsid w:val="0063541D"/>
    <w:rsid w:val="0064470F"/>
    <w:rsid w:val="00652F18"/>
    <w:rsid w:val="00654D67"/>
    <w:rsid w:val="006611BA"/>
    <w:rsid w:val="00661E45"/>
    <w:rsid w:val="0066287C"/>
    <w:rsid w:val="00663F08"/>
    <w:rsid w:val="00666183"/>
    <w:rsid w:val="00670171"/>
    <w:rsid w:val="00670E74"/>
    <w:rsid w:val="00672030"/>
    <w:rsid w:val="006729A4"/>
    <w:rsid w:val="00673942"/>
    <w:rsid w:val="00674404"/>
    <w:rsid w:val="00681CA6"/>
    <w:rsid w:val="00692DE4"/>
    <w:rsid w:val="006A4728"/>
    <w:rsid w:val="006B2ACD"/>
    <w:rsid w:val="006B438D"/>
    <w:rsid w:val="006C1249"/>
    <w:rsid w:val="006C3E07"/>
    <w:rsid w:val="006D0A7B"/>
    <w:rsid w:val="006D4FE6"/>
    <w:rsid w:val="006D7F4C"/>
    <w:rsid w:val="006E3764"/>
    <w:rsid w:val="006E6E1C"/>
    <w:rsid w:val="006E7C18"/>
    <w:rsid w:val="006F39C8"/>
    <w:rsid w:val="00700E3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84A5F"/>
    <w:rsid w:val="00785714"/>
    <w:rsid w:val="007909B2"/>
    <w:rsid w:val="007A452B"/>
    <w:rsid w:val="007A6C26"/>
    <w:rsid w:val="007A7190"/>
    <w:rsid w:val="007B01CF"/>
    <w:rsid w:val="007B4650"/>
    <w:rsid w:val="007B754D"/>
    <w:rsid w:val="007C25A1"/>
    <w:rsid w:val="007C6810"/>
    <w:rsid w:val="007C7451"/>
    <w:rsid w:val="007D081A"/>
    <w:rsid w:val="007D1DAA"/>
    <w:rsid w:val="007D6344"/>
    <w:rsid w:val="007E0A26"/>
    <w:rsid w:val="007E23CB"/>
    <w:rsid w:val="007F4D72"/>
    <w:rsid w:val="007F5B59"/>
    <w:rsid w:val="007F615B"/>
    <w:rsid w:val="00804E13"/>
    <w:rsid w:val="008066BB"/>
    <w:rsid w:val="008209DF"/>
    <w:rsid w:val="00827AE9"/>
    <w:rsid w:val="0083126B"/>
    <w:rsid w:val="008317E9"/>
    <w:rsid w:val="00851029"/>
    <w:rsid w:val="008516CB"/>
    <w:rsid w:val="008519B5"/>
    <w:rsid w:val="00851DEE"/>
    <w:rsid w:val="008534DC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6393"/>
    <w:rsid w:val="00887539"/>
    <w:rsid w:val="00890502"/>
    <w:rsid w:val="008930FD"/>
    <w:rsid w:val="008B0B01"/>
    <w:rsid w:val="008C1F66"/>
    <w:rsid w:val="008C3D89"/>
    <w:rsid w:val="008C7E10"/>
    <w:rsid w:val="008D653D"/>
    <w:rsid w:val="008D7158"/>
    <w:rsid w:val="008D7774"/>
    <w:rsid w:val="008E2C38"/>
    <w:rsid w:val="008E3CEA"/>
    <w:rsid w:val="008E4FB9"/>
    <w:rsid w:val="008F579E"/>
    <w:rsid w:val="008F635D"/>
    <w:rsid w:val="00910A72"/>
    <w:rsid w:val="009127B3"/>
    <w:rsid w:val="00926188"/>
    <w:rsid w:val="0093047A"/>
    <w:rsid w:val="00930AD5"/>
    <w:rsid w:val="00930D98"/>
    <w:rsid w:val="00936C7A"/>
    <w:rsid w:val="00944362"/>
    <w:rsid w:val="00952651"/>
    <w:rsid w:val="00960DED"/>
    <w:rsid w:val="00967A93"/>
    <w:rsid w:val="00973BC8"/>
    <w:rsid w:val="00975F72"/>
    <w:rsid w:val="009767F1"/>
    <w:rsid w:val="00981728"/>
    <w:rsid w:val="00984909"/>
    <w:rsid w:val="009856BB"/>
    <w:rsid w:val="00996539"/>
    <w:rsid w:val="009A03AB"/>
    <w:rsid w:val="009A0A2D"/>
    <w:rsid w:val="009B137E"/>
    <w:rsid w:val="009D1AD9"/>
    <w:rsid w:val="009E4FE7"/>
    <w:rsid w:val="009F5229"/>
    <w:rsid w:val="00A058D1"/>
    <w:rsid w:val="00A071D4"/>
    <w:rsid w:val="00A12AD6"/>
    <w:rsid w:val="00A13B05"/>
    <w:rsid w:val="00A1741C"/>
    <w:rsid w:val="00A21B3D"/>
    <w:rsid w:val="00A248A5"/>
    <w:rsid w:val="00A273E5"/>
    <w:rsid w:val="00A302F1"/>
    <w:rsid w:val="00A46DF8"/>
    <w:rsid w:val="00A46F77"/>
    <w:rsid w:val="00A53A1F"/>
    <w:rsid w:val="00A5760F"/>
    <w:rsid w:val="00A62353"/>
    <w:rsid w:val="00A62EF8"/>
    <w:rsid w:val="00A64726"/>
    <w:rsid w:val="00A7202E"/>
    <w:rsid w:val="00A9645C"/>
    <w:rsid w:val="00AA1F8E"/>
    <w:rsid w:val="00AA430C"/>
    <w:rsid w:val="00AA4720"/>
    <w:rsid w:val="00AA528D"/>
    <w:rsid w:val="00AB1CBC"/>
    <w:rsid w:val="00AC042D"/>
    <w:rsid w:val="00AC45C2"/>
    <w:rsid w:val="00AC6799"/>
    <w:rsid w:val="00AD4EA1"/>
    <w:rsid w:val="00AE0901"/>
    <w:rsid w:val="00AE1C2C"/>
    <w:rsid w:val="00AF20B5"/>
    <w:rsid w:val="00AF55BB"/>
    <w:rsid w:val="00B000E5"/>
    <w:rsid w:val="00B00766"/>
    <w:rsid w:val="00B02D31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3379"/>
    <w:rsid w:val="00B37802"/>
    <w:rsid w:val="00B4070F"/>
    <w:rsid w:val="00B42CAA"/>
    <w:rsid w:val="00B534D6"/>
    <w:rsid w:val="00B5370E"/>
    <w:rsid w:val="00B540A7"/>
    <w:rsid w:val="00B57E66"/>
    <w:rsid w:val="00B603ED"/>
    <w:rsid w:val="00B60F15"/>
    <w:rsid w:val="00B6287A"/>
    <w:rsid w:val="00B70FB3"/>
    <w:rsid w:val="00B76848"/>
    <w:rsid w:val="00B77C2C"/>
    <w:rsid w:val="00B80D43"/>
    <w:rsid w:val="00B810B6"/>
    <w:rsid w:val="00B81C47"/>
    <w:rsid w:val="00B87211"/>
    <w:rsid w:val="00B87B8A"/>
    <w:rsid w:val="00B9150A"/>
    <w:rsid w:val="00B92FC0"/>
    <w:rsid w:val="00BA7A5A"/>
    <w:rsid w:val="00BB176B"/>
    <w:rsid w:val="00BB58A0"/>
    <w:rsid w:val="00BC2E80"/>
    <w:rsid w:val="00BC5867"/>
    <w:rsid w:val="00BD3C37"/>
    <w:rsid w:val="00BD42ED"/>
    <w:rsid w:val="00BE061A"/>
    <w:rsid w:val="00BE5471"/>
    <w:rsid w:val="00BE5AFF"/>
    <w:rsid w:val="00BE7AC1"/>
    <w:rsid w:val="00BF652B"/>
    <w:rsid w:val="00BF6EB1"/>
    <w:rsid w:val="00C07D90"/>
    <w:rsid w:val="00C10290"/>
    <w:rsid w:val="00C175BE"/>
    <w:rsid w:val="00C265FB"/>
    <w:rsid w:val="00C42A5E"/>
    <w:rsid w:val="00C50160"/>
    <w:rsid w:val="00C519D0"/>
    <w:rsid w:val="00C53F5F"/>
    <w:rsid w:val="00C61BC8"/>
    <w:rsid w:val="00C659EC"/>
    <w:rsid w:val="00C662BB"/>
    <w:rsid w:val="00C66D00"/>
    <w:rsid w:val="00C70ED2"/>
    <w:rsid w:val="00C73F98"/>
    <w:rsid w:val="00C90918"/>
    <w:rsid w:val="00C91209"/>
    <w:rsid w:val="00C9367E"/>
    <w:rsid w:val="00C944D4"/>
    <w:rsid w:val="00C94BE8"/>
    <w:rsid w:val="00CA0961"/>
    <w:rsid w:val="00CB37ED"/>
    <w:rsid w:val="00CC07EA"/>
    <w:rsid w:val="00CC27FF"/>
    <w:rsid w:val="00CD0487"/>
    <w:rsid w:val="00CE0D1C"/>
    <w:rsid w:val="00CE0F6D"/>
    <w:rsid w:val="00CE4307"/>
    <w:rsid w:val="00CF0CBA"/>
    <w:rsid w:val="00CF1EC8"/>
    <w:rsid w:val="00CF2286"/>
    <w:rsid w:val="00D00D74"/>
    <w:rsid w:val="00D15243"/>
    <w:rsid w:val="00D20DCB"/>
    <w:rsid w:val="00D27877"/>
    <w:rsid w:val="00D31948"/>
    <w:rsid w:val="00D35C6A"/>
    <w:rsid w:val="00D367FD"/>
    <w:rsid w:val="00D4283A"/>
    <w:rsid w:val="00D44607"/>
    <w:rsid w:val="00D50309"/>
    <w:rsid w:val="00D655C1"/>
    <w:rsid w:val="00D73A9A"/>
    <w:rsid w:val="00D764A9"/>
    <w:rsid w:val="00D87B94"/>
    <w:rsid w:val="00D969D5"/>
    <w:rsid w:val="00DA006E"/>
    <w:rsid w:val="00DB2760"/>
    <w:rsid w:val="00DB63AF"/>
    <w:rsid w:val="00DB6B46"/>
    <w:rsid w:val="00DB7B32"/>
    <w:rsid w:val="00DC0225"/>
    <w:rsid w:val="00DC6893"/>
    <w:rsid w:val="00DD5782"/>
    <w:rsid w:val="00DD5F6E"/>
    <w:rsid w:val="00DE0B94"/>
    <w:rsid w:val="00DE15DD"/>
    <w:rsid w:val="00DE572F"/>
    <w:rsid w:val="00DE75F2"/>
    <w:rsid w:val="00DE7F40"/>
    <w:rsid w:val="00DF4149"/>
    <w:rsid w:val="00DF5A52"/>
    <w:rsid w:val="00E11236"/>
    <w:rsid w:val="00E12C3C"/>
    <w:rsid w:val="00E139F3"/>
    <w:rsid w:val="00E1716F"/>
    <w:rsid w:val="00E17500"/>
    <w:rsid w:val="00E21B2E"/>
    <w:rsid w:val="00E23B99"/>
    <w:rsid w:val="00E23C83"/>
    <w:rsid w:val="00E42982"/>
    <w:rsid w:val="00E462CD"/>
    <w:rsid w:val="00E47CAE"/>
    <w:rsid w:val="00E538E3"/>
    <w:rsid w:val="00E559D4"/>
    <w:rsid w:val="00E562A0"/>
    <w:rsid w:val="00E62B1A"/>
    <w:rsid w:val="00E63503"/>
    <w:rsid w:val="00E647AF"/>
    <w:rsid w:val="00E64D55"/>
    <w:rsid w:val="00E657B8"/>
    <w:rsid w:val="00E65D3F"/>
    <w:rsid w:val="00E67412"/>
    <w:rsid w:val="00E71986"/>
    <w:rsid w:val="00E72EC2"/>
    <w:rsid w:val="00E7395D"/>
    <w:rsid w:val="00E74547"/>
    <w:rsid w:val="00E76597"/>
    <w:rsid w:val="00E83870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48"/>
    <w:rsid w:val="00EC7DE3"/>
    <w:rsid w:val="00ED2C29"/>
    <w:rsid w:val="00ED3ED5"/>
    <w:rsid w:val="00ED65B2"/>
    <w:rsid w:val="00ED786D"/>
    <w:rsid w:val="00EE6155"/>
    <w:rsid w:val="00EE6CA4"/>
    <w:rsid w:val="00EE7354"/>
    <w:rsid w:val="00EF02A3"/>
    <w:rsid w:val="00EF18A7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772"/>
    <w:rsid w:val="00F35DEF"/>
    <w:rsid w:val="00F36789"/>
    <w:rsid w:val="00F36B1D"/>
    <w:rsid w:val="00F45064"/>
    <w:rsid w:val="00F45D9F"/>
    <w:rsid w:val="00F464DA"/>
    <w:rsid w:val="00F47B1A"/>
    <w:rsid w:val="00F47D50"/>
    <w:rsid w:val="00F524B9"/>
    <w:rsid w:val="00F60C08"/>
    <w:rsid w:val="00F63A31"/>
    <w:rsid w:val="00F657CE"/>
    <w:rsid w:val="00F65B6A"/>
    <w:rsid w:val="00F7605E"/>
    <w:rsid w:val="00F80277"/>
    <w:rsid w:val="00F84826"/>
    <w:rsid w:val="00F84E62"/>
    <w:rsid w:val="00F87908"/>
    <w:rsid w:val="00F951CB"/>
    <w:rsid w:val="00FA4ED3"/>
    <w:rsid w:val="00FB1116"/>
    <w:rsid w:val="00FB43D5"/>
    <w:rsid w:val="00FB43EC"/>
    <w:rsid w:val="00FC269C"/>
    <w:rsid w:val="00FE7A3C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  <w:style w:type="paragraph" w:customStyle="1" w:styleId="31">
    <w:name w:val="Основной текст с отступом 31"/>
    <w:basedOn w:val="a"/>
    <w:rsid w:val="009A0A2D"/>
    <w:pPr>
      <w:spacing w:after="120"/>
      <w:ind w:left="283"/>
    </w:pPr>
    <w:rPr>
      <w:rFonts w:eastAsia="Calibri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  <w:style w:type="paragraph" w:customStyle="1" w:styleId="31">
    <w:name w:val="Основной текст с отступом 31"/>
    <w:basedOn w:val="a"/>
    <w:rsid w:val="009A0A2D"/>
    <w:pPr>
      <w:spacing w:after="120"/>
      <w:ind w:left="283"/>
    </w:pPr>
    <w:rPr>
      <w:rFonts w:eastAsia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CF285-9A66-4BB9-B21E-063DC4EB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2253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2021-03-11T07:40:00Z</cp:lastPrinted>
  <dcterms:created xsi:type="dcterms:W3CDTF">2021-03-11T14:00:00Z</dcterms:created>
  <dcterms:modified xsi:type="dcterms:W3CDTF">2021-03-11T14:00:00Z</dcterms:modified>
</cp:coreProperties>
</file>