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967" w:rsidRPr="00B61319" w:rsidRDefault="00FD5967" w:rsidP="00FD5967">
      <w:pPr>
        <w:widowControl w:val="0"/>
        <w:tabs>
          <w:tab w:val="left" w:pos="1560"/>
        </w:tabs>
        <w:suppressAutoHyphens/>
        <w:autoSpaceDN w:val="0"/>
        <w:spacing w:before="80" w:after="80" w:line="240" w:lineRule="auto"/>
        <w:ind w:left="567" w:hanging="567"/>
        <w:jc w:val="center"/>
        <w:textAlignment w:val="baseline"/>
        <w:rPr>
          <w:rFonts w:ascii="Times New Roman" w:eastAsia="Times New Roman" w:hAnsi="Times New Roman" w:cs="Times New Roman"/>
          <w:noProof/>
          <w:kern w:val="3"/>
          <w:sz w:val="16"/>
          <w:szCs w:val="16"/>
          <w:lang w:val="uk-UA" w:eastAsia="ru-RU"/>
        </w:rPr>
      </w:pPr>
      <w:bookmarkStart w:id="0" w:name="_GoBack"/>
      <w:bookmarkEnd w:id="0"/>
      <w:r w:rsidRPr="00B61319">
        <w:rPr>
          <w:rFonts w:ascii="Times New Roman" w:eastAsia="Times New Roman" w:hAnsi="Times New Roman" w:cs="Times New Roman"/>
          <w:noProof/>
          <w:kern w:val="3"/>
          <w:sz w:val="24"/>
          <w:szCs w:val="24"/>
          <w:lang w:eastAsia="ru-RU"/>
        </w:rPr>
        <w:drawing>
          <wp:inline distT="0" distB="0" distL="0" distR="0" wp14:anchorId="59957DAA" wp14:editId="5702C5D0">
            <wp:extent cx="432000" cy="618899"/>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000" cy="618899"/>
                    </a:xfrm>
                    <a:prstGeom prst="rect">
                      <a:avLst/>
                    </a:prstGeom>
                    <a:noFill/>
                    <a:ln>
                      <a:noFill/>
                    </a:ln>
                  </pic:spPr>
                </pic:pic>
              </a:graphicData>
            </a:graphic>
          </wp:inline>
        </w:drawing>
      </w: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kern w:val="3"/>
          <w:sz w:val="16"/>
          <w:szCs w:val="16"/>
          <w:lang w:val="en-US" w:eastAsia="zh-CN"/>
        </w:rPr>
      </w:pP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b/>
          <w:bCs/>
          <w:kern w:val="3"/>
          <w:sz w:val="32"/>
          <w:szCs w:val="32"/>
          <w:lang w:eastAsia="zh-CN"/>
        </w:rPr>
      </w:pPr>
      <w:r w:rsidRPr="00B61319">
        <w:rPr>
          <w:rFonts w:ascii="Times New Roman" w:eastAsia="Times New Roman" w:hAnsi="Times New Roman" w:cs="Times New Roman"/>
          <w:b/>
          <w:bCs/>
          <w:kern w:val="3"/>
          <w:sz w:val="32"/>
          <w:szCs w:val="32"/>
          <w:lang w:val="uk-UA" w:eastAsia="zh-CN"/>
        </w:rPr>
        <w:t>АНТИМОНОПОЛЬНИЙ КОМІТЕТ УКРАЇНИ</w:t>
      </w: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b/>
          <w:bCs/>
          <w:kern w:val="3"/>
          <w:sz w:val="28"/>
          <w:szCs w:val="28"/>
          <w:lang w:eastAsia="zh-CN"/>
        </w:rPr>
      </w:pP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b/>
          <w:bCs/>
          <w:kern w:val="3"/>
          <w:sz w:val="32"/>
          <w:szCs w:val="32"/>
          <w:lang w:val="uk-UA" w:eastAsia="zh-CN"/>
        </w:rPr>
      </w:pPr>
      <w:r w:rsidRPr="00B61319">
        <w:rPr>
          <w:rFonts w:ascii="Times New Roman" w:eastAsia="Times New Roman" w:hAnsi="Times New Roman" w:cs="Times New Roman"/>
          <w:b/>
          <w:bCs/>
          <w:kern w:val="3"/>
          <w:sz w:val="32"/>
          <w:szCs w:val="32"/>
          <w:lang w:val="uk-UA" w:eastAsia="zh-CN"/>
        </w:rPr>
        <w:t>РЕКОМЕНДАЦІЇ</w:t>
      </w: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b/>
          <w:bCs/>
          <w:kern w:val="3"/>
          <w:sz w:val="28"/>
          <w:szCs w:val="28"/>
          <w:lang w:eastAsia="zh-CN"/>
        </w:rPr>
      </w:pPr>
    </w:p>
    <w:p w:rsidR="00FD5967" w:rsidRPr="00B61319" w:rsidRDefault="00FD5967" w:rsidP="00FD5967">
      <w:pPr>
        <w:widowControl w:val="0"/>
        <w:suppressAutoHyphens/>
        <w:autoSpaceDN w:val="0"/>
        <w:spacing w:before="80" w:after="80" w:line="240" w:lineRule="auto"/>
        <w:ind w:left="567" w:hanging="567"/>
        <w:jc w:val="center"/>
        <w:textAlignment w:val="baseline"/>
        <w:rPr>
          <w:rFonts w:ascii="Times New Roman" w:eastAsia="Times New Roman" w:hAnsi="Times New Roman" w:cs="Times New Roman"/>
          <w:b/>
          <w:bCs/>
          <w:kern w:val="3"/>
          <w:sz w:val="28"/>
          <w:szCs w:val="28"/>
          <w:lang w:eastAsia="zh-CN"/>
        </w:rPr>
      </w:pPr>
    </w:p>
    <w:p w:rsidR="00FD5967" w:rsidRPr="00B61319" w:rsidRDefault="004D2C9B" w:rsidP="00FD5967">
      <w:pPr>
        <w:widowControl w:val="0"/>
        <w:tabs>
          <w:tab w:val="left" w:pos="8637"/>
        </w:tabs>
        <w:suppressAutoHyphens/>
        <w:autoSpaceDN w:val="0"/>
        <w:spacing w:before="80" w:after="80" w:line="240" w:lineRule="auto"/>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val="uk-UA" w:eastAsia="zh-CN"/>
        </w:rPr>
        <w:t>13</w:t>
      </w:r>
      <w:r w:rsidR="00F26566" w:rsidRPr="00B61319">
        <w:rPr>
          <w:rFonts w:ascii="Times New Roman" w:eastAsia="Times New Roman" w:hAnsi="Times New Roman" w:cs="Times New Roman"/>
          <w:kern w:val="3"/>
          <w:sz w:val="24"/>
          <w:szCs w:val="24"/>
          <w:lang w:val="uk-UA" w:eastAsia="zh-CN"/>
        </w:rPr>
        <w:t xml:space="preserve"> </w:t>
      </w:r>
      <w:r w:rsidR="009821E4">
        <w:rPr>
          <w:rFonts w:ascii="Times New Roman" w:eastAsia="Times New Roman" w:hAnsi="Times New Roman" w:cs="Times New Roman"/>
          <w:kern w:val="3"/>
          <w:sz w:val="24"/>
          <w:szCs w:val="24"/>
          <w:lang w:val="uk-UA" w:eastAsia="zh-CN"/>
        </w:rPr>
        <w:t>серпня</w:t>
      </w:r>
      <w:r w:rsidR="00F26566" w:rsidRPr="00B61319">
        <w:rPr>
          <w:rFonts w:ascii="Times New Roman" w:eastAsia="Times New Roman" w:hAnsi="Times New Roman" w:cs="Times New Roman"/>
          <w:kern w:val="3"/>
          <w:sz w:val="24"/>
          <w:szCs w:val="24"/>
          <w:lang w:val="uk-UA" w:eastAsia="zh-CN"/>
        </w:rPr>
        <w:t xml:space="preserve"> </w:t>
      </w:r>
      <w:r w:rsidR="0047290F">
        <w:rPr>
          <w:rFonts w:ascii="Times New Roman" w:eastAsia="Times New Roman" w:hAnsi="Times New Roman" w:cs="Times New Roman"/>
          <w:kern w:val="3"/>
          <w:sz w:val="24"/>
          <w:szCs w:val="24"/>
          <w:lang w:val="uk-UA" w:eastAsia="zh-CN"/>
        </w:rPr>
        <w:t>2020</w:t>
      </w:r>
      <w:r w:rsidR="00F26566" w:rsidRPr="00B61319">
        <w:rPr>
          <w:rFonts w:ascii="Times New Roman" w:eastAsia="Times New Roman" w:hAnsi="Times New Roman" w:cs="Times New Roman"/>
          <w:kern w:val="3"/>
          <w:sz w:val="24"/>
          <w:szCs w:val="24"/>
          <w:lang w:val="uk-UA" w:eastAsia="zh-CN"/>
        </w:rPr>
        <w:t xml:space="preserve"> </w:t>
      </w:r>
      <w:r w:rsidR="00B039B5">
        <w:rPr>
          <w:rFonts w:ascii="Times New Roman" w:eastAsia="Times New Roman" w:hAnsi="Times New Roman" w:cs="Times New Roman"/>
          <w:kern w:val="3"/>
          <w:sz w:val="24"/>
          <w:szCs w:val="24"/>
          <w:lang w:val="uk-UA" w:eastAsia="zh-CN"/>
        </w:rPr>
        <w:t>р.</w:t>
      </w:r>
      <w:r w:rsidR="00F26566" w:rsidRPr="00B61319">
        <w:rPr>
          <w:rFonts w:ascii="Times New Roman" w:eastAsia="Times New Roman" w:hAnsi="Times New Roman" w:cs="Times New Roman"/>
          <w:kern w:val="3"/>
          <w:sz w:val="24"/>
          <w:szCs w:val="24"/>
          <w:lang w:val="uk-UA" w:eastAsia="zh-CN"/>
        </w:rPr>
        <w:t xml:space="preserve">                                                                     </w:t>
      </w:r>
      <w:r w:rsidR="00FD5967" w:rsidRPr="00B61319">
        <w:rPr>
          <w:rFonts w:ascii="Times New Roman" w:eastAsia="Times New Roman" w:hAnsi="Times New Roman" w:cs="Times New Roman"/>
          <w:kern w:val="3"/>
          <w:sz w:val="24"/>
          <w:szCs w:val="24"/>
          <w:lang w:val="uk-UA" w:eastAsia="zh-CN"/>
        </w:rPr>
        <w:t xml:space="preserve">                           </w:t>
      </w:r>
      <w:r w:rsidR="009821E4">
        <w:rPr>
          <w:rFonts w:ascii="Times New Roman" w:eastAsia="Times New Roman" w:hAnsi="Times New Roman" w:cs="Times New Roman"/>
          <w:kern w:val="3"/>
          <w:sz w:val="24"/>
          <w:szCs w:val="24"/>
          <w:lang w:val="uk-UA" w:eastAsia="zh-CN"/>
        </w:rPr>
        <w:t xml:space="preserve">                  </w:t>
      </w:r>
      <w:r w:rsidR="00705F4D">
        <w:rPr>
          <w:rFonts w:ascii="Times New Roman" w:eastAsia="Times New Roman" w:hAnsi="Times New Roman" w:cs="Times New Roman"/>
          <w:kern w:val="3"/>
          <w:sz w:val="24"/>
          <w:szCs w:val="24"/>
          <w:lang w:val="uk-UA" w:eastAsia="zh-CN"/>
        </w:rPr>
        <w:t xml:space="preserve">  </w:t>
      </w:r>
      <w:r w:rsidR="00FD5967" w:rsidRPr="00B61319">
        <w:rPr>
          <w:rFonts w:ascii="Times New Roman" w:eastAsia="Times New Roman" w:hAnsi="Times New Roman" w:cs="Times New Roman"/>
          <w:kern w:val="3"/>
          <w:sz w:val="24"/>
          <w:szCs w:val="24"/>
          <w:lang w:val="uk-UA" w:eastAsia="zh-CN"/>
        </w:rPr>
        <w:t>№</w:t>
      </w:r>
      <w:r w:rsidR="00705F4D">
        <w:rPr>
          <w:rFonts w:ascii="Times New Roman" w:eastAsia="Times New Roman" w:hAnsi="Times New Roman" w:cs="Times New Roman"/>
          <w:kern w:val="3"/>
          <w:sz w:val="24"/>
          <w:szCs w:val="24"/>
          <w:lang w:val="uk-UA" w:eastAsia="zh-CN"/>
        </w:rPr>
        <w:t xml:space="preserve"> 34</w:t>
      </w:r>
      <w:r w:rsidR="00D7729F">
        <w:rPr>
          <w:rFonts w:ascii="Times New Roman" w:eastAsia="Times New Roman" w:hAnsi="Times New Roman" w:cs="Times New Roman"/>
          <w:kern w:val="3"/>
          <w:sz w:val="24"/>
          <w:szCs w:val="24"/>
          <w:lang w:val="uk-UA" w:eastAsia="zh-CN"/>
        </w:rPr>
        <w:t>-рк</w:t>
      </w:r>
    </w:p>
    <w:p w:rsidR="006A44EB" w:rsidRPr="00B61319" w:rsidRDefault="006A44EB" w:rsidP="00FD5967">
      <w:pPr>
        <w:suppressAutoHyphens/>
        <w:autoSpaceDN w:val="0"/>
        <w:spacing w:before="80" w:after="80" w:line="240" w:lineRule="auto"/>
        <w:ind w:left="567" w:hanging="567"/>
        <w:jc w:val="both"/>
        <w:textAlignment w:val="baseline"/>
        <w:rPr>
          <w:rFonts w:ascii="Times New Roman" w:eastAsia="Times New Roman" w:hAnsi="Times New Roman" w:cs="Times New Roman"/>
          <w:kern w:val="3"/>
          <w:sz w:val="24"/>
          <w:szCs w:val="24"/>
          <w:lang w:val="uk-UA" w:eastAsia="zh-CN"/>
        </w:rPr>
      </w:pPr>
    </w:p>
    <w:p w:rsidR="00FD5967" w:rsidRPr="00B61319" w:rsidRDefault="00F26566" w:rsidP="00BA1ED8">
      <w:pPr>
        <w:suppressAutoHyphens/>
        <w:autoSpaceDN w:val="0"/>
        <w:spacing w:before="80" w:after="80" w:line="240" w:lineRule="auto"/>
        <w:ind w:left="5387"/>
        <w:textAlignment w:val="baseline"/>
        <w:rPr>
          <w:rFonts w:ascii="Times New Roman" w:eastAsia="Times New Roman" w:hAnsi="Times New Roman" w:cs="Times New Roman"/>
          <w:kern w:val="3"/>
          <w:sz w:val="24"/>
          <w:szCs w:val="24"/>
          <w:lang w:val="uk-UA" w:eastAsia="zh-CN"/>
        </w:rPr>
      </w:pPr>
      <w:r w:rsidRPr="00B61319">
        <w:rPr>
          <w:rFonts w:ascii="Times New Roman" w:eastAsia="Times New Roman" w:hAnsi="Times New Roman" w:cs="Times New Roman"/>
          <w:kern w:val="3"/>
          <w:sz w:val="24"/>
          <w:szCs w:val="24"/>
          <w:lang w:val="uk-UA" w:eastAsia="zh-CN"/>
        </w:rPr>
        <w:t xml:space="preserve">Акціонерному товариству </w:t>
      </w:r>
      <w:r w:rsidR="00FD5967" w:rsidRPr="00B61319">
        <w:rPr>
          <w:rFonts w:ascii="Times New Roman" w:eastAsia="Times New Roman" w:hAnsi="Times New Roman" w:cs="Times New Roman"/>
          <w:kern w:val="3"/>
          <w:sz w:val="24"/>
          <w:szCs w:val="24"/>
          <w:lang w:val="uk-UA" w:eastAsia="zh-CN"/>
        </w:rPr>
        <w:t>«Укртрансгаз»</w:t>
      </w:r>
    </w:p>
    <w:p w:rsidR="00C95F00" w:rsidRPr="009821E4" w:rsidRDefault="00C95F00" w:rsidP="00C95F00">
      <w:pPr>
        <w:suppressAutoHyphens/>
        <w:autoSpaceDN w:val="0"/>
        <w:spacing w:before="80" w:after="80" w:line="240" w:lineRule="auto"/>
        <w:ind w:left="4395"/>
        <w:textAlignment w:val="baseline"/>
        <w:rPr>
          <w:rFonts w:ascii="Times New Roman" w:eastAsia="Times New Roman" w:hAnsi="Times New Roman" w:cs="Times New Roman"/>
          <w:kern w:val="3"/>
          <w:sz w:val="14"/>
          <w:szCs w:val="24"/>
          <w:lang w:eastAsia="zh-CN"/>
        </w:rPr>
      </w:pPr>
    </w:p>
    <w:p w:rsidR="00FD5967" w:rsidRPr="00BA1ED8" w:rsidRDefault="00FD5967" w:rsidP="00FD5967">
      <w:pPr>
        <w:suppressAutoHyphens/>
        <w:autoSpaceDN w:val="0"/>
        <w:spacing w:before="80" w:after="80" w:line="240" w:lineRule="auto"/>
        <w:ind w:left="567" w:hanging="567"/>
        <w:jc w:val="both"/>
        <w:textAlignment w:val="baseline"/>
        <w:rPr>
          <w:rFonts w:ascii="Times New Roman" w:eastAsia="Times New Roman" w:hAnsi="Times New Roman" w:cs="Times New Roman"/>
          <w:kern w:val="3"/>
          <w:sz w:val="24"/>
          <w:szCs w:val="24"/>
          <w:lang w:eastAsia="zh-CN"/>
        </w:rPr>
      </w:pPr>
    </w:p>
    <w:p w:rsidR="009821E4" w:rsidRPr="006218F4" w:rsidRDefault="007067A5" w:rsidP="009821E4">
      <w:pPr>
        <w:pStyle w:val="af4"/>
        <w:rPr>
          <w:rFonts w:ascii="Times New Roman" w:hAnsi="Times New Roman" w:cs="Times New Roman"/>
          <w:sz w:val="24"/>
          <w:szCs w:val="24"/>
          <w:lang w:val="uk-UA"/>
        </w:rPr>
      </w:pPr>
      <w:r w:rsidRPr="00B61319">
        <w:rPr>
          <w:rFonts w:ascii="Times New Roman" w:eastAsia="Times New Roman" w:hAnsi="Times New Roman" w:cs="Times New Roman"/>
          <w:kern w:val="3"/>
          <w:sz w:val="24"/>
          <w:szCs w:val="24"/>
          <w:lang w:val="uk-UA" w:eastAsia="zh-CN"/>
        </w:rPr>
        <w:t xml:space="preserve">Про </w:t>
      </w:r>
      <w:r w:rsidR="009821E4">
        <w:rPr>
          <w:rFonts w:ascii="Times New Roman" w:hAnsi="Times New Roman" w:cs="Times New Roman"/>
          <w:sz w:val="24"/>
          <w:szCs w:val="24"/>
          <w:lang w:val="uk-UA"/>
        </w:rPr>
        <w:t>вжиття заходів</w:t>
      </w:r>
    </w:p>
    <w:p w:rsidR="009821E4" w:rsidRPr="006218F4" w:rsidRDefault="009821E4" w:rsidP="009821E4">
      <w:pPr>
        <w:pStyle w:val="af4"/>
        <w:rPr>
          <w:rFonts w:ascii="Times New Roman" w:hAnsi="Times New Roman" w:cs="Times New Roman"/>
          <w:sz w:val="24"/>
          <w:szCs w:val="24"/>
          <w:lang w:val="uk-UA"/>
        </w:rPr>
      </w:pPr>
      <w:r>
        <w:rPr>
          <w:rFonts w:ascii="Times New Roman" w:hAnsi="Times New Roman" w:cs="Times New Roman"/>
          <w:sz w:val="24"/>
          <w:szCs w:val="24"/>
          <w:lang w:val="uk-UA"/>
        </w:rPr>
        <w:t>для</w:t>
      </w:r>
      <w:r w:rsidRPr="006218F4">
        <w:rPr>
          <w:rFonts w:ascii="Times New Roman" w:hAnsi="Times New Roman" w:cs="Times New Roman"/>
          <w:sz w:val="24"/>
          <w:szCs w:val="24"/>
          <w:lang w:val="uk-UA"/>
        </w:rPr>
        <w:t xml:space="preserve"> </w:t>
      </w:r>
      <w:r>
        <w:rPr>
          <w:rFonts w:ascii="Times New Roman" w:hAnsi="Times New Roman" w:cs="Times New Roman"/>
          <w:sz w:val="24"/>
          <w:szCs w:val="24"/>
          <w:lang w:val="uk-UA"/>
        </w:rPr>
        <w:t>усунення наслідків</w:t>
      </w:r>
    </w:p>
    <w:p w:rsidR="009821E4" w:rsidRPr="006218F4" w:rsidRDefault="009821E4" w:rsidP="009821E4">
      <w:pPr>
        <w:pStyle w:val="af4"/>
        <w:rPr>
          <w:rFonts w:ascii="Times New Roman" w:hAnsi="Times New Roman" w:cs="Times New Roman"/>
          <w:sz w:val="24"/>
          <w:szCs w:val="24"/>
          <w:lang w:val="uk-UA"/>
        </w:rPr>
      </w:pPr>
      <w:r>
        <w:rPr>
          <w:rFonts w:ascii="Times New Roman" w:hAnsi="Times New Roman" w:cs="Times New Roman"/>
          <w:sz w:val="24"/>
          <w:szCs w:val="24"/>
          <w:lang w:val="uk-UA"/>
        </w:rPr>
        <w:t>порушення</w:t>
      </w:r>
    </w:p>
    <w:p w:rsidR="006A44EB" w:rsidRPr="00B61319" w:rsidRDefault="006A44EB" w:rsidP="009821E4">
      <w:pPr>
        <w:suppressAutoHyphens/>
        <w:autoSpaceDN w:val="0"/>
        <w:spacing w:after="0" w:line="240" w:lineRule="auto"/>
        <w:ind w:left="567" w:hanging="567"/>
        <w:jc w:val="both"/>
        <w:textAlignment w:val="baseline"/>
        <w:rPr>
          <w:rFonts w:ascii="Times New Roman" w:eastAsia="Times New Roman" w:hAnsi="Times New Roman" w:cs="Times New Roman"/>
          <w:kern w:val="3"/>
          <w:sz w:val="24"/>
          <w:szCs w:val="24"/>
          <w:lang w:val="uk-UA" w:eastAsia="zh-CN"/>
        </w:rPr>
      </w:pPr>
    </w:p>
    <w:p w:rsidR="00FD5967" w:rsidRPr="00B61319" w:rsidRDefault="00FD5967" w:rsidP="00FD5967">
      <w:pPr>
        <w:suppressAutoHyphens/>
        <w:autoSpaceDN w:val="0"/>
        <w:spacing w:before="80" w:after="80" w:line="240" w:lineRule="auto"/>
        <w:ind w:firstLine="567"/>
        <w:jc w:val="both"/>
        <w:textAlignment w:val="baseline"/>
        <w:rPr>
          <w:rFonts w:ascii="Times New Roman" w:eastAsia="Times New Roman" w:hAnsi="Times New Roman" w:cs="Times New Roman"/>
          <w:kern w:val="3"/>
          <w:sz w:val="24"/>
          <w:szCs w:val="24"/>
          <w:lang w:eastAsia="zh-CN"/>
        </w:rPr>
      </w:pPr>
      <w:r w:rsidRPr="00B61319">
        <w:rPr>
          <w:rFonts w:ascii="Times New Roman" w:eastAsia="Times New Roman" w:hAnsi="Times New Roman" w:cs="Times New Roman"/>
          <w:kern w:val="3"/>
          <w:sz w:val="24"/>
          <w:szCs w:val="24"/>
          <w:lang w:val="uk-UA" w:eastAsia="zh-CN"/>
        </w:rPr>
        <w:t>Антимонопольний комітет України, розглянувши подання Департаменту досліджень і розслідувань ринків паливно-енергетичного комплексу та житлово-комуналь</w:t>
      </w:r>
      <w:r w:rsidR="009D7915" w:rsidRPr="00B61319">
        <w:rPr>
          <w:rFonts w:ascii="Times New Roman" w:eastAsia="Times New Roman" w:hAnsi="Times New Roman" w:cs="Times New Roman"/>
          <w:kern w:val="3"/>
          <w:sz w:val="24"/>
          <w:szCs w:val="24"/>
          <w:lang w:val="uk-UA" w:eastAsia="zh-CN"/>
        </w:rPr>
        <w:t>ного господарства від</w:t>
      </w:r>
      <w:r w:rsidR="00935604">
        <w:rPr>
          <w:rFonts w:ascii="Times New Roman" w:eastAsia="Times New Roman" w:hAnsi="Times New Roman" w:cs="Times New Roman"/>
          <w:kern w:val="3"/>
          <w:sz w:val="24"/>
          <w:szCs w:val="24"/>
          <w:lang w:val="uk-UA" w:eastAsia="zh-CN"/>
        </w:rPr>
        <w:t xml:space="preserve"> 06</w:t>
      </w:r>
      <w:r w:rsidR="009D7915" w:rsidRPr="00B61319">
        <w:rPr>
          <w:rFonts w:ascii="Times New Roman" w:eastAsia="Times New Roman" w:hAnsi="Times New Roman" w:cs="Times New Roman"/>
          <w:kern w:val="3"/>
          <w:sz w:val="24"/>
          <w:szCs w:val="24"/>
          <w:lang w:val="uk-UA" w:eastAsia="zh-CN"/>
        </w:rPr>
        <w:t>.0</w:t>
      </w:r>
      <w:r w:rsidR="009821E4">
        <w:rPr>
          <w:rFonts w:ascii="Times New Roman" w:eastAsia="Times New Roman" w:hAnsi="Times New Roman" w:cs="Times New Roman"/>
          <w:kern w:val="3"/>
          <w:sz w:val="24"/>
          <w:szCs w:val="24"/>
          <w:lang w:val="uk-UA" w:eastAsia="zh-CN"/>
        </w:rPr>
        <w:t>8</w:t>
      </w:r>
      <w:r w:rsidR="009D7915" w:rsidRPr="00B61319">
        <w:rPr>
          <w:rFonts w:ascii="Times New Roman" w:eastAsia="Times New Roman" w:hAnsi="Times New Roman" w:cs="Times New Roman"/>
          <w:kern w:val="3"/>
          <w:sz w:val="24"/>
          <w:szCs w:val="24"/>
          <w:lang w:val="uk-UA" w:eastAsia="zh-CN"/>
        </w:rPr>
        <w:t>.2020 № 128-</w:t>
      </w:r>
      <w:r w:rsidR="00935604">
        <w:rPr>
          <w:rFonts w:ascii="Times New Roman" w:eastAsia="Times New Roman" w:hAnsi="Times New Roman" w:cs="Times New Roman"/>
          <w:kern w:val="3"/>
          <w:sz w:val="24"/>
          <w:szCs w:val="24"/>
          <w:lang w:val="uk-UA" w:eastAsia="zh-CN"/>
        </w:rPr>
        <w:t>0</w:t>
      </w:r>
      <w:r w:rsidR="0017257D">
        <w:rPr>
          <w:rFonts w:ascii="Times New Roman" w:eastAsia="Times New Roman" w:hAnsi="Times New Roman" w:cs="Times New Roman"/>
          <w:kern w:val="3"/>
          <w:sz w:val="24"/>
          <w:szCs w:val="24"/>
          <w:lang w:val="uk-UA" w:eastAsia="zh-CN"/>
        </w:rPr>
        <w:t>1</w:t>
      </w:r>
      <w:r w:rsidR="00935604">
        <w:rPr>
          <w:rFonts w:ascii="Times New Roman" w:eastAsia="Times New Roman" w:hAnsi="Times New Roman" w:cs="Times New Roman"/>
          <w:kern w:val="3"/>
          <w:sz w:val="24"/>
          <w:szCs w:val="24"/>
          <w:lang w:val="uk-UA" w:eastAsia="zh-CN"/>
        </w:rPr>
        <w:t>/311-п</w:t>
      </w:r>
      <w:r w:rsidR="009821E4">
        <w:rPr>
          <w:rFonts w:ascii="Times New Roman" w:eastAsia="Times New Roman" w:hAnsi="Times New Roman" w:cs="Times New Roman"/>
          <w:kern w:val="3"/>
          <w:sz w:val="24"/>
          <w:szCs w:val="24"/>
          <w:lang w:val="uk-UA" w:eastAsia="zh-CN"/>
        </w:rPr>
        <w:t>,</w:t>
      </w:r>
    </w:p>
    <w:p w:rsidR="00FD5967" w:rsidRPr="00FF63CD" w:rsidRDefault="00FD5967" w:rsidP="00FD5967">
      <w:pPr>
        <w:suppressAutoHyphens/>
        <w:autoSpaceDN w:val="0"/>
        <w:spacing w:before="80" w:after="80" w:line="240" w:lineRule="auto"/>
        <w:ind w:firstLine="567"/>
        <w:jc w:val="both"/>
        <w:textAlignment w:val="baseline"/>
        <w:rPr>
          <w:rFonts w:ascii="Times New Roman" w:eastAsia="Times New Roman" w:hAnsi="Times New Roman" w:cs="Times New Roman"/>
          <w:kern w:val="3"/>
          <w:sz w:val="8"/>
          <w:szCs w:val="16"/>
          <w:lang w:val="uk-UA" w:eastAsia="zh-CN"/>
        </w:rPr>
      </w:pPr>
    </w:p>
    <w:p w:rsidR="00DF442E" w:rsidRDefault="00FD5967" w:rsidP="00DF442E">
      <w:pPr>
        <w:suppressAutoHyphens/>
        <w:autoSpaceDN w:val="0"/>
        <w:spacing w:before="80" w:after="80" w:line="240" w:lineRule="auto"/>
        <w:ind w:left="567" w:hanging="567"/>
        <w:jc w:val="center"/>
        <w:textAlignment w:val="baseline"/>
        <w:rPr>
          <w:rFonts w:ascii="Times New Roman" w:eastAsia="Times New Roman" w:hAnsi="Times New Roman" w:cs="Times New Roman"/>
          <w:b/>
          <w:kern w:val="3"/>
          <w:sz w:val="24"/>
          <w:szCs w:val="24"/>
          <w:lang w:val="uk-UA" w:eastAsia="zh-CN"/>
        </w:rPr>
      </w:pPr>
      <w:r w:rsidRPr="00B61319">
        <w:rPr>
          <w:rFonts w:ascii="Times New Roman" w:eastAsia="Times New Roman" w:hAnsi="Times New Roman" w:cs="Times New Roman"/>
          <w:b/>
          <w:kern w:val="3"/>
          <w:sz w:val="24"/>
          <w:szCs w:val="24"/>
          <w:lang w:val="uk-UA" w:eastAsia="zh-CN"/>
        </w:rPr>
        <w:t>ВСТАНОВИВ:</w:t>
      </w:r>
    </w:p>
    <w:p w:rsidR="00FF63CD" w:rsidRPr="00FF63CD" w:rsidRDefault="00FF63CD" w:rsidP="00DF442E">
      <w:pPr>
        <w:suppressAutoHyphens/>
        <w:autoSpaceDN w:val="0"/>
        <w:spacing w:before="80" w:after="80" w:line="240" w:lineRule="auto"/>
        <w:ind w:left="567" w:hanging="567"/>
        <w:jc w:val="center"/>
        <w:textAlignment w:val="baseline"/>
        <w:rPr>
          <w:rFonts w:ascii="Times New Roman" w:eastAsia="Times New Roman" w:hAnsi="Times New Roman" w:cs="Times New Roman"/>
          <w:b/>
          <w:kern w:val="3"/>
          <w:sz w:val="4"/>
          <w:szCs w:val="24"/>
          <w:lang w:val="uk-UA" w:eastAsia="zh-CN"/>
        </w:rPr>
      </w:pPr>
    </w:p>
    <w:p w:rsidR="006D37D9" w:rsidRPr="00FF63CD" w:rsidRDefault="006D37D9"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b/>
          <w:sz w:val="24"/>
          <w:szCs w:val="24"/>
        </w:rPr>
      </w:pPr>
      <w:r w:rsidRPr="00FF63CD">
        <w:rPr>
          <w:rFonts w:ascii="Times New Roman" w:hAnsi="Times New Roman" w:cs="Times New Roman"/>
          <w:b/>
          <w:sz w:val="24"/>
          <w:szCs w:val="24"/>
          <w:lang w:val="uk-UA"/>
        </w:rPr>
        <w:t>ПРЕДМЕТ</w:t>
      </w:r>
      <w:r w:rsidRPr="00FF63CD">
        <w:rPr>
          <w:rFonts w:ascii="Times New Roman" w:hAnsi="Times New Roman"/>
          <w:b/>
          <w:sz w:val="24"/>
          <w:szCs w:val="24"/>
          <w:lang w:val="uk-UA"/>
        </w:rPr>
        <w:t xml:space="preserve"> РЕКОМЕНДАЦІЙ</w:t>
      </w:r>
    </w:p>
    <w:p w:rsidR="006D37D9" w:rsidRPr="00B61319" w:rsidRDefault="006D37D9" w:rsidP="006D37D9">
      <w:pPr>
        <w:pStyle w:val="ae"/>
        <w:suppressAutoHyphens/>
        <w:autoSpaceDN w:val="0"/>
        <w:spacing w:before="80" w:after="80" w:line="240" w:lineRule="auto"/>
        <w:textAlignment w:val="baseline"/>
        <w:rPr>
          <w:rFonts w:ascii="Times New Roman" w:eastAsia="Times New Roman" w:hAnsi="Times New Roman" w:cs="Times New Roman"/>
          <w:b/>
          <w:kern w:val="3"/>
          <w:sz w:val="24"/>
          <w:szCs w:val="24"/>
          <w:lang w:val="uk-UA" w:eastAsia="zh-CN"/>
        </w:rPr>
      </w:pPr>
    </w:p>
    <w:p w:rsidR="009821E4" w:rsidRDefault="009821E4"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9821E4">
        <w:rPr>
          <w:rFonts w:ascii="Times New Roman" w:eastAsia="Times New Roman" w:hAnsi="Times New Roman" w:cs="Times New Roman"/>
          <w:kern w:val="3"/>
          <w:sz w:val="24"/>
          <w:szCs w:val="24"/>
          <w:lang w:val="uk-UA" w:eastAsia="zh-CN"/>
        </w:rPr>
        <w:t xml:space="preserve">В </w:t>
      </w:r>
      <w:r w:rsidR="00EB25B7" w:rsidRPr="00EB25B7">
        <w:rPr>
          <w:rFonts w:ascii="Times New Roman" w:eastAsia="Times New Roman" w:hAnsi="Times New Roman" w:cs="Times New Roman"/>
          <w:kern w:val="3"/>
          <w:sz w:val="24"/>
          <w:szCs w:val="24"/>
          <w:lang w:val="uk-UA" w:eastAsia="zh-CN"/>
        </w:rPr>
        <w:t>Антимонопольному комітеті Україн</w:t>
      </w:r>
      <w:r w:rsidR="00EB25B7">
        <w:rPr>
          <w:rFonts w:ascii="Times New Roman" w:eastAsia="Times New Roman" w:hAnsi="Times New Roman" w:cs="Times New Roman"/>
          <w:kern w:val="3"/>
          <w:sz w:val="24"/>
          <w:szCs w:val="24"/>
          <w:lang w:val="uk-UA" w:eastAsia="zh-CN"/>
        </w:rPr>
        <w:t>и здійснюється розгляд заяви ДП </w:t>
      </w:r>
      <w:r w:rsidR="00EB25B7" w:rsidRPr="00EB25B7">
        <w:rPr>
          <w:rFonts w:ascii="Times New Roman" w:eastAsia="Times New Roman" w:hAnsi="Times New Roman" w:cs="Times New Roman"/>
          <w:kern w:val="3"/>
          <w:sz w:val="24"/>
          <w:szCs w:val="24"/>
          <w:lang w:val="uk-UA" w:eastAsia="zh-CN"/>
        </w:rPr>
        <w:t>«</w:t>
      </w:r>
      <w:proofErr w:type="spellStart"/>
      <w:r w:rsidR="00EB25B7" w:rsidRPr="00EB25B7">
        <w:rPr>
          <w:rFonts w:ascii="Times New Roman" w:eastAsia="Times New Roman" w:hAnsi="Times New Roman" w:cs="Times New Roman"/>
          <w:kern w:val="3"/>
          <w:sz w:val="24"/>
          <w:szCs w:val="24"/>
          <w:lang w:val="uk-UA" w:eastAsia="zh-CN"/>
        </w:rPr>
        <w:t>Укрхімтрансаміак</w:t>
      </w:r>
      <w:proofErr w:type="spellEnd"/>
      <w:r w:rsidR="00EB25B7" w:rsidRPr="00EB25B7">
        <w:rPr>
          <w:rFonts w:ascii="Times New Roman" w:eastAsia="Times New Roman" w:hAnsi="Times New Roman" w:cs="Times New Roman"/>
          <w:kern w:val="3"/>
          <w:sz w:val="24"/>
          <w:szCs w:val="24"/>
          <w:lang w:val="uk-UA" w:eastAsia="zh-CN"/>
        </w:rPr>
        <w:t>» щодо порушення, на думку Заявника, АТ «УКРТРАНСГАЗ» законодавства про захист економічної конкуренції, передбаченого пунктом 2 статті 50, пунктом 1 частини другої статті 13 Закону України «Про захист економічної конкуренції»</w:t>
      </w:r>
      <w:r w:rsidR="004D2C9B">
        <w:rPr>
          <w:rFonts w:ascii="Times New Roman" w:eastAsia="Times New Roman" w:hAnsi="Times New Roman" w:cs="Times New Roman"/>
          <w:kern w:val="3"/>
          <w:sz w:val="24"/>
          <w:szCs w:val="24"/>
          <w:lang w:val="uk-UA" w:eastAsia="zh-CN"/>
        </w:rPr>
        <w:t>,</w:t>
      </w:r>
      <w:r w:rsidR="00EB25B7" w:rsidRPr="00EB25B7">
        <w:rPr>
          <w:rFonts w:ascii="Times New Roman" w:eastAsia="Times New Roman" w:hAnsi="Times New Roman" w:cs="Times New Roman"/>
          <w:kern w:val="3"/>
          <w:sz w:val="24"/>
          <w:szCs w:val="24"/>
          <w:lang w:val="uk-UA" w:eastAsia="zh-CN"/>
        </w:rPr>
        <w:t xml:space="preserve"> у вигляді зловживання монопольним (домінуючим) становищем на ринку природного газу.</w:t>
      </w:r>
    </w:p>
    <w:p w:rsidR="00FF63CD" w:rsidRPr="009D4052" w:rsidRDefault="00FF63CD" w:rsidP="00FF63CD">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36"/>
          <w:szCs w:val="24"/>
          <w:lang w:val="uk-UA" w:eastAsia="zh-CN"/>
        </w:rPr>
      </w:pPr>
    </w:p>
    <w:p w:rsidR="009821E4" w:rsidRDefault="002C2D9C"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b/>
          <w:sz w:val="24"/>
          <w:szCs w:val="24"/>
          <w:lang w:val="uk-UA"/>
        </w:rPr>
      </w:pPr>
      <w:r w:rsidRPr="00FF63CD">
        <w:rPr>
          <w:rFonts w:ascii="Times New Roman" w:hAnsi="Times New Roman" w:cs="Times New Roman"/>
          <w:b/>
          <w:sz w:val="24"/>
          <w:szCs w:val="24"/>
          <w:lang w:val="uk-UA"/>
        </w:rPr>
        <w:t>ПІДСТАВИ</w:t>
      </w:r>
      <w:r w:rsidRPr="002C2D9C">
        <w:rPr>
          <w:rFonts w:ascii="Times New Roman" w:hAnsi="Times New Roman"/>
          <w:b/>
          <w:sz w:val="24"/>
          <w:szCs w:val="24"/>
          <w:lang w:val="uk-UA"/>
        </w:rPr>
        <w:t xml:space="preserve"> ПОДАННЯ ЗАЯВИ</w:t>
      </w:r>
    </w:p>
    <w:p w:rsidR="00FF63CD" w:rsidRPr="00FF63CD" w:rsidRDefault="00FF63CD" w:rsidP="00FF63CD">
      <w:pPr>
        <w:pStyle w:val="ae"/>
        <w:widowControl w:val="0"/>
        <w:tabs>
          <w:tab w:val="left" w:pos="567"/>
        </w:tabs>
        <w:suppressAutoHyphens/>
        <w:autoSpaceDN w:val="0"/>
        <w:spacing w:after="0" w:line="240" w:lineRule="auto"/>
        <w:ind w:left="0"/>
        <w:jc w:val="both"/>
        <w:textAlignment w:val="baseline"/>
        <w:rPr>
          <w:rFonts w:ascii="Times New Roman" w:hAnsi="Times New Roman"/>
          <w:b/>
          <w:sz w:val="18"/>
          <w:szCs w:val="24"/>
          <w:lang w:val="uk-UA"/>
        </w:rPr>
      </w:pP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b/>
          <w:i/>
          <w:kern w:val="3"/>
          <w:sz w:val="24"/>
          <w:szCs w:val="24"/>
          <w:lang w:val="uk-UA" w:eastAsia="zh-CN"/>
        </w:rPr>
      </w:pPr>
      <w:r w:rsidRPr="00627AD9">
        <w:rPr>
          <w:rFonts w:ascii="Times New Roman" w:eastAsia="Times New Roman" w:hAnsi="Times New Roman" w:cs="Times New Roman"/>
          <w:b/>
          <w:i/>
          <w:kern w:val="3"/>
          <w:sz w:val="24"/>
          <w:szCs w:val="24"/>
          <w:lang w:val="uk-UA" w:eastAsia="zh-CN"/>
        </w:rPr>
        <w:t xml:space="preserve">За інформацією </w:t>
      </w:r>
      <w:r w:rsidRPr="00627AD9">
        <w:rPr>
          <w:rFonts w:ascii="Times New Roman" w:hAnsi="Times New Roman" w:cs="Times New Roman"/>
          <w:b/>
          <w:i/>
          <w:sz w:val="24"/>
          <w:szCs w:val="24"/>
          <w:lang w:val="uk-UA"/>
        </w:rPr>
        <w:t>ДП «</w:t>
      </w:r>
      <w:proofErr w:type="spellStart"/>
      <w:r w:rsidRPr="00627AD9">
        <w:rPr>
          <w:rFonts w:ascii="Times New Roman" w:hAnsi="Times New Roman" w:cs="Times New Roman"/>
          <w:b/>
          <w:i/>
          <w:sz w:val="24"/>
          <w:szCs w:val="24"/>
          <w:lang w:val="uk-UA"/>
        </w:rPr>
        <w:t>Укрхімтрансаміак</w:t>
      </w:r>
      <w:proofErr w:type="spellEnd"/>
      <w:r w:rsidRPr="00627AD9">
        <w:rPr>
          <w:rFonts w:ascii="Times New Roman" w:hAnsi="Times New Roman" w:cs="Times New Roman"/>
          <w:b/>
          <w:i/>
          <w:sz w:val="24"/>
          <w:szCs w:val="24"/>
          <w:lang w:val="uk-UA"/>
        </w:rPr>
        <w:t>»:</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АТ «Укртрансгаз», яке є оператором газотранспортної системи України, та займає монопольне (домінуюче) становище на ринку товару (послуг </w:t>
      </w:r>
      <w:r w:rsidR="004D2C9B">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 xml:space="preserve">з транспортування природного газу), відповідно до статті 12 Закону України «Про захист економічної конкуренції», 15 листопада 2018 року видало </w:t>
      </w:r>
      <w:r w:rsidR="002240FF">
        <w:rPr>
          <w:rFonts w:ascii="Times New Roman" w:eastAsia="Times New Roman" w:hAnsi="Times New Roman" w:cs="Times New Roman"/>
          <w:kern w:val="3"/>
          <w:sz w:val="24"/>
          <w:szCs w:val="24"/>
          <w:lang w:val="uk-UA" w:eastAsia="zh-CN"/>
        </w:rPr>
        <w:t>н</w:t>
      </w:r>
      <w:r w:rsidRPr="00627AD9">
        <w:rPr>
          <w:rFonts w:ascii="Times New Roman" w:eastAsia="Times New Roman" w:hAnsi="Times New Roman" w:cs="Times New Roman"/>
          <w:kern w:val="3"/>
          <w:sz w:val="24"/>
          <w:szCs w:val="24"/>
          <w:lang w:val="uk-UA" w:eastAsia="zh-CN"/>
        </w:rPr>
        <w:t xml:space="preserve">аказ № 774 «Про затвердження вартості робіт з припинення/відновлення транспортування газу до точок виходу прямими споживачами», яким було затверджено вартість робіт </w:t>
      </w:r>
      <w:r w:rsidR="004D2C9B">
        <w:rPr>
          <w:rFonts w:ascii="Times New Roman" w:eastAsia="Times New Roman" w:hAnsi="Times New Roman" w:cs="Times New Roman"/>
          <w:kern w:val="3"/>
          <w:sz w:val="24"/>
          <w:szCs w:val="24"/>
          <w:lang w:val="uk-UA" w:eastAsia="zh-CN"/>
        </w:rPr>
        <w:t>із припинення/відновлення</w:t>
      </w:r>
      <w:r w:rsidRPr="00627AD9">
        <w:rPr>
          <w:rFonts w:ascii="Times New Roman" w:eastAsia="Times New Roman" w:hAnsi="Times New Roman" w:cs="Times New Roman"/>
          <w:kern w:val="3"/>
          <w:sz w:val="24"/>
          <w:szCs w:val="24"/>
          <w:lang w:val="uk-UA" w:eastAsia="zh-CN"/>
        </w:rPr>
        <w:t xml:space="preserve"> транспортування природного газу до точок виходу прямому споживачу –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(ЕІС-код точки виходу 56ZOPMIK4009703D, ГРС-2 м. Миколаїв). Відповідно до зазначеного наказу, вартість робіт </w:t>
      </w:r>
      <w:r w:rsidR="004D2C9B">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припинення/відновлення транспортування природного газу для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w:t>
      </w:r>
      <w:r w:rsidR="004D2C9B">
        <w:rPr>
          <w:rFonts w:ascii="Times New Roman" w:eastAsia="Times New Roman" w:hAnsi="Times New Roman" w:cs="Times New Roman"/>
          <w:kern w:val="3"/>
          <w:sz w:val="24"/>
          <w:szCs w:val="24"/>
          <w:lang w:val="uk-UA" w:eastAsia="zh-CN"/>
        </w:rPr>
        <w:t>становила</w:t>
      </w:r>
      <w:r w:rsidRPr="00627AD9">
        <w:rPr>
          <w:rFonts w:ascii="Times New Roman" w:eastAsia="Times New Roman" w:hAnsi="Times New Roman" w:cs="Times New Roman"/>
          <w:kern w:val="3"/>
          <w:sz w:val="24"/>
          <w:szCs w:val="24"/>
          <w:lang w:val="uk-UA" w:eastAsia="zh-CN"/>
        </w:rPr>
        <w:t xml:space="preserve"> 1</w:t>
      </w:r>
      <w:r w:rsidR="009847EB">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802,50 грн/13</w:t>
      </w:r>
      <w:r w:rsidR="004D2C9B">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398</w:t>
      </w:r>
      <w:r w:rsidR="009847EB" w:rsidRPr="00627AD9">
        <w:rPr>
          <w:rFonts w:ascii="Times New Roman" w:eastAsia="Times New Roman" w:hAnsi="Times New Roman" w:cs="Times New Roman"/>
          <w:kern w:val="3"/>
          <w:sz w:val="24"/>
          <w:szCs w:val="24"/>
          <w:lang w:val="uk-UA" w:eastAsia="zh-CN"/>
        </w:rPr>
        <w:t xml:space="preserve">,07 </w:t>
      </w:r>
      <w:r w:rsidRPr="00627AD9">
        <w:rPr>
          <w:rFonts w:ascii="Times New Roman" w:eastAsia="Times New Roman" w:hAnsi="Times New Roman" w:cs="Times New Roman"/>
          <w:kern w:val="3"/>
          <w:sz w:val="24"/>
          <w:szCs w:val="24"/>
          <w:lang w:val="uk-UA" w:eastAsia="zh-CN"/>
        </w:rPr>
        <w:t xml:space="preserve"> грн відповідно.</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lastRenderedPageBreak/>
        <w:t xml:space="preserve">Умови робіт </w:t>
      </w:r>
      <w:r w:rsidR="004D2C9B">
        <w:rPr>
          <w:rFonts w:ascii="Times New Roman" w:eastAsia="Times New Roman" w:hAnsi="Times New Roman" w:cs="Times New Roman"/>
          <w:kern w:val="3"/>
          <w:sz w:val="24"/>
          <w:szCs w:val="24"/>
          <w:lang w:val="uk-UA" w:eastAsia="zh-CN"/>
        </w:rPr>
        <w:t>із припинення/відновлення</w:t>
      </w:r>
      <w:r w:rsidRPr="00627AD9">
        <w:rPr>
          <w:rFonts w:ascii="Times New Roman" w:eastAsia="Times New Roman" w:hAnsi="Times New Roman" w:cs="Times New Roman"/>
          <w:kern w:val="3"/>
          <w:sz w:val="24"/>
          <w:szCs w:val="24"/>
          <w:lang w:val="uk-UA" w:eastAsia="zh-CN"/>
        </w:rPr>
        <w:t xml:space="preserve"> транспортування природного газу до точок виходу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їх ціни, підстави та порядок виконання не були передбачені та</w:t>
      </w:r>
      <w:r w:rsidR="004D2C9B">
        <w:rPr>
          <w:rFonts w:ascii="Times New Roman" w:eastAsia="Times New Roman" w:hAnsi="Times New Roman" w:cs="Times New Roman"/>
          <w:kern w:val="3"/>
          <w:sz w:val="24"/>
          <w:szCs w:val="24"/>
          <w:lang w:val="uk-UA" w:eastAsia="zh-CN"/>
        </w:rPr>
        <w:t xml:space="preserve"> погодже</w:t>
      </w:r>
      <w:r w:rsidRPr="00627AD9">
        <w:rPr>
          <w:rFonts w:ascii="Times New Roman" w:eastAsia="Times New Roman" w:hAnsi="Times New Roman" w:cs="Times New Roman"/>
          <w:kern w:val="3"/>
          <w:sz w:val="24"/>
          <w:szCs w:val="24"/>
          <w:lang w:val="uk-UA" w:eastAsia="zh-CN"/>
        </w:rPr>
        <w:t xml:space="preserve">ні сторонами </w:t>
      </w:r>
      <w:r w:rsidR="004D2C9B">
        <w:rPr>
          <w:rFonts w:ascii="Times New Roman" w:eastAsia="Times New Roman" w:hAnsi="Times New Roman" w:cs="Times New Roman"/>
          <w:kern w:val="3"/>
          <w:sz w:val="24"/>
          <w:szCs w:val="24"/>
          <w:lang w:val="uk-UA" w:eastAsia="zh-CN"/>
        </w:rPr>
        <w:t>в</w:t>
      </w:r>
      <w:r w:rsidRPr="00627AD9">
        <w:rPr>
          <w:rFonts w:ascii="Times New Roman" w:eastAsia="Times New Roman" w:hAnsi="Times New Roman" w:cs="Times New Roman"/>
          <w:kern w:val="3"/>
          <w:sz w:val="24"/>
          <w:szCs w:val="24"/>
          <w:lang w:val="uk-UA" w:eastAsia="zh-CN"/>
        </w:rPr>
        <w:t xml:space="preserve"> договорах транспортування природного газу, які були укладені між АТ «Укртрансгаз» та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 1602000625/ПР/2016-7202 від 01.03.2016 (діяв до 13.06.2019) та № 1906000109/ПР/13379 від 13.06.2019 (діє на цей час).</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У зв’язку із закінченням опалювального сезону, листом від 08.04.2019 № 492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було </w:t>
      </w:r>
      <w:r w:rsidR="004D2C9B">
        <w:rPr>
          <w:rFonts w:ascii="Times New Roman" w:eastAsia="Times New Roman" w:hAnsi="Times New Roman" w:cs="Times New Roman"/>
          <w:kern w:val="3"/>
          <w:sz w:val="24"/>
          <w:szCs w:val="24"/>
          <w:lang w:val="uk-UA" w:eastAsia="zh-CN"/>
        </w:rPr>
        <w:t>надіслано</w:t>
      </w:r>
      <w:r w:rsidRPr="00627AD9">
        <w:rPr>
          <w:rFonts w:ascii="Times New Roman" w:eastAsia="Times New Roman" w:hAnsi="Times New Roman" w:cs="Times New Roman"/>
          <w:kern w:val="3"/>
          <w:sz w:val="24"/>
          <w:szCs w:val="24"/>
          <w:lang w:val="uk-UA" w:eastAsia="zh-CN"/>
        </w:rPr>
        <w:t xml:space="preserve"> до АТ «Укртрансгаз» повідомлення з проханням направлення їх представника для відключення подачі газу (опломбування встановленої заглушк</w:t>
      </w:r>
      <w:r w:rsidR="00087CA9">
        <w:rPr>
          <w:rFonts w:ascii="Times New Roman" w:eastAsia="Times New Roman" w:hAnsi="Times New Roman" w:cs="Times New Roman"/>
          <w:kern w:val="3"/>
          <w:sz w:val="24"/>
          <w:szCs w:val="24"/>
          <w:lang w:val="uk-UA" w:eastAsia="zh-CN"/>
        </w:rPr>
        <w:t>и) на котельню підприємства. 08.04.</w:t>
      </w:r>
      <w:r w:rsidRPr="00627AD9">
        <w:rPr>
          <w:rFonts w:ascii="Times New Roman" w:eastAsia="Times New Roman" w:hAnsi="Times New Roman" w:cs="Times New Roman"/>
          <w:kern w:val="3"/>
          <w:sz w:val="24"/>
          <w:szCs w:val="24"/>
          <w:lang w:val="uk-UA" w:eastAsia="zh-CN"/>
        </w:rPr>
        <w:t xml:space="preserve">2019 сторонами договору було складено двосторонній </w:t>
      </w:r>
      <w:r w:rsidR="00F67296">
        <w:rPr>
          <w:rFonts w:ascii="Times New Roman" w:eastAsia="Times New Roman" w:hAnsi="Times New Roman" w:cs="Times New Roman"/>
          <w:kern w:val="3"/>
          <w:sz w:val="24"/>
          <w:szCs w:val="24"/>
          <w:lang w:val="uk-UA" w:eastAsia="zh-CN"/>
        </w:rPr>
        <w:t>а</w:t>
      </w:r>
      <w:r w:rsidRPr="00627AD9">
        <w:rPr>
          <w:rFonts w:ascii="Times New Roman" w:eastAsia="Times New Roman" w:hAnsi="Times New Roman" w:cs="Times New Roman"/>
          <w:kern w:val="3"/>
          <w:sz w:val="24"/>
          <w:szCs w:val="24"/>
          <w:lang w:val="uk-UA" w:eastAsia="zh-CN"/>
        </w:rPr>
        <w:t>кт пломбування обладнання.</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акт</w:t>
      </w:r>
      <w:r w:rsidR="00F67296">
        <w:rPr>
          <w:rFonts w:ascii="Times New Roman" w:eastAsia="Times New Roman" w:hAnsi="Times New Roman" w:cs="Times New Roman"/>
          <w:kern w:val="3"/>
          <w:sz w:val="24"/>
          <w:szCs w:val="24"/>
          <w:lang w:val="uk-UA" w:eastAsia="zh-CN"/>
        </w:rPr>
        <w:t>а</w:t>
      </w:r>
      <w:r w:rsidRPr="00627AD9">
        <w:rPr>
          <w:rFonts w:ascii="Times New Roman" w:eastAsia="Times New Roman" w:hAnsi="Times New Roman" w:cs="Times New Roman"/>
          <w:kern w:val="3"/>
          <w:sz w:val="24"/>
          <w:szCs w:val="24"/>
          <w:lang w:val="uk-UA" w:eastAsia="zh-CN"/>
        </w:rPr>
        <w:t xml:space="preserve"> пломбування обладнання «… </w:t>
      </w:r>
      <w:r w:rsidR="00F67296">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08.04.2019 були проведені роботи з пломбування запірної арматури і заглушки перед шафовим регуляторним пунктом (ШРП) МУМА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розташованого</w:t>
      </w:r>
      <w:r w:rsidR="00087CA9">
        <w:rPr>
          <w:rFonts w:ascii="Times New Roman" w:eastAsia="Times New Roman" w:hAnsi="Times New Roman" w:cs="Times New Roman"/>
          <w:kern w:val="3"/>
          <w:sz w:val="24"/>
          <w:szCs w:val="24"/>
          <w:lang w:val="uk-UA" w:eastAsia="zh-CN"/>
        </w:rPr>
        <w:t xml:space="preserve"> за </w:t>
      </w:r>
      <w:proofErr w:type="spellStart"/>
      <w:r w:rsidR="00087CA9">
        <w:rPr>
          <w:rFonts w:ascii="Times New Roman" w:eastAsia="Times New Roman" w:hAnsi="Times New Roman" w:cs="Times New Roman"/>
          <w:kern w:val="3"/>
          <w:sz w:val="24"/>
          <w:szCs w:val="24"/>
          <w:lang w:val="uk-UA" w:eastAsia="zh-CN"/>
        </w:rPr>
        <w:t>адресою</w:t>
      </w:r>
      <w:proofErr w:type="spellEnd"/>
      <w:r w:rsidR="00087CA9">
        <w:rPr>
          <w:rFonts w:ascii="Times New Roman" w:eastAsia="Times New Roman" w:hAnsi="Times New Roman" w:cs="Times New Roman"/>
          <w:kern w:val="3"/>
          <w:sz w:val="24"/>
          <w:szCs w:val="24"/>
          <w:lang w:val="uk-UA" w:eastAsia="zh-CN"/>
        </w:rPr>
        <w:t xml:space="preserve">: </w:t>
      </w:r>
      <w:proofErr w:type="spellStart"/>
      <w:r w:rsidR="00087CA9">
        <w:rPr>
          <w:rFonts w:ascii="Times New Roman" w:eastAsia="Times New Roman" w:hAnsi="Times New Roman" w:cs="Times New Roman"/>
          <w:kern w:val="3"/>
          <w:sz w:val="24"/>
          <w:szCs w:val="24"/>
          <w:lang w:val="uk-UA" w:eastAsia="zh-CN"/>
        </w:rPr>
        <w:t>мкр</w:t>
      </w:r>
      <w:proofErr w:type="spellEnd"/>
      <w:r w:rsidR="00087CA9">
        <w:rPr>
          <w:rFonts w:ascii="Times New Roman" w:eastAsia="Times New Roman" w:hAnsi="Times New Roman" w:cs="Times New Roman"/>
          <w:kern w:val="3"/>
          <w:sz w:val="24"/>
          <w:szCs w:val="24"/>
          <w:lang w:val="uk-UA" w:eastAsia="zh-CN"/>
        </w:rPr>
        <w:t xml:space="preserve"> Тернівка, вул. </w:t>
      </w:r>
      <w:r w:rsidRPr="00627AD9">
        <w:rPr>
          <w:rFonts w:ascii="Times New Roman" w:eastAsia="Times New Roman" w:hAnsi="Times New Roman" w:cs="Times New Roman"/>
          <w:kern w:val="3"/>
          <w:sz w:val="24"/>
          <w:szCs w:val="24"/>
          <w:lang w:val="uk-UA" w:eastAsia="zh-CN"/>
        </w:rPr>
        <w:t>В.</w:t>
      </w:r>
      <w:r w:rsidR="00087CA9">
        <w:rPr>
          <w:rFonts w:ascii="Times New Roman" w:eastAsia="Times New Roman" w:hAnsi="Times New Roman" w:cs="Times New Roman"/>
          <w:kern w:val="3"/>
          <w:sz w:val="24"/>
          <w:szCs w:val="24"/>
          <w:lang w:val="uk-UA" w:eastAsia="zh-CN"/>
        </w:rPr>
        <w:t> </w:t>
      </w:r>
      <w:r w:rsidRPr="00627AD9">
        <w:rPr>
          <w:rFonts w:ascii="Times New Roman" w:eastAsia="Times New Roman" w:hAnsi="Times New Roman" w:cs="Times New Roman"/>
          <w:kern w:val="3"/>
          <w:sz w:val="24"/>
          <w:szCs w:val="24"/>
          <w:lang w:val="uk-UA" w:eastAsia="zh-CN"/>
        </w:rPr>
        <w:t>Станка,1. Були встановлені пломби: кран кульовий перед ШРП – УМГ ХТГ С 33942264; заглушка глуха перед ШРП – УМГ ХТГ С 33942265».</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Зазначений акт був підписаний представником Миколаївського ЛВУМГ та представником МУМА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Для можливос</w:t>
      </w:r>
      <w:r w:rsidR="00F67296">
        <w:rPr>
          <w:rFonts w:ascii="Times New Roman" w:eastAsia="Times New Roman" w:hAnsi="Times New Roman" w:cs="Times New Roman"/>
          <w:kern w:val="3"/>
          <w:sz w:val="24"/>
          <w:szCs w:val="24"/>
          <w:lang w:val="uk-UA" w:eastAsia="zh-CN"/>
        </w:rPr>
        <w:t>ті розпочати опалювальний сезон</w:t>
      </w:r>
      <w:r w:rsidRPr="00627AD9">
        <w:rPr>
          <w:rFonts w:ascii="Times New Roman" w:eastAsia="Times New Roman" w:hAnsi="Times New Roman" w:cs="Times New Roman"/>
          <w:kern w:val="3"/>
          <w:sz w:val="24"/>
          <w:szCs w:val="24"/>
          <w:lang w:val="uk-UA" w:eastAsia="zh-CN"/>
        </w:rPr>
        <w:t xml:space="preserve"> листом від 28.10.2019 № 1435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було направлено до АТ «Укртрансгаз» повідомлення з проханням направлення їх представника для зняття пломб </w:t>
      </w:r>
      <w:r w:rsidR="00F67296">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 xml:space="preserve">з заглушки та запірної арматури (для здійснення пуску газу), а також опломбування обладнання на вузлі обліку газу котельні підприємства. </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Відповідно до </w:t>
      </w:r>
      <w:proofErr w:type="spellStart"/>
      <w:r w:rsidRPr="00627AD9">
        <w:rPr>
          <w:rFonts w:ascii="Times New Roman" w:eastAsia="Times New Roman" w:hAnsi="Times New Roman" w:cs="Times New Roman"/>
          <w:kern w:val="3"/>
          <w:sz w:val="24"/>
          <w:szCs w:val="24"/>
          <w:lang w:val="uk-UA" w:eastAsia="zh-CN"/>
        </w:rPr>
        <w:t>акт</w:t>
      </w:r>
      <w:r w:rsidR="00F67296">
        <w:rPr>
          <w:rFonts w:ascii="Times New Roman" w:eastAsia="Times New Roman" w:hAnsi="Times New Roman" w:cs="Times New Roman"/>
          <w:kern w:val="3"/>
          <w:sz w:val="24"/>
          <w:szCs w:val="24"/>
          <w:lang w:val="uk-UA" w:eastAsia="zh-CN"/>
        </w:rPr>
        <w:t>а</w:t>
      </w:r>
      <w:proofErr w:type="spellEnd"/>
      <w:r w:rsidRPr="00627AD9">
        <w:rPr>
          <w:rFonts w:ascii="Times New Roman" w:eastAsia="Times New Roman" w:hAnsi="Times New Roman" w:cs="Times New Roman"/>
          <w:kern w:val="3"/>
          <w:sz w:val="24"/>
          <w:szCs w:val="24"/>
          <w:lang w:val="uk-UA" w:eastAsia="zh-CN"/>
        </w:rPr>
        <w:t xml:space="preserve"> </w:t>
      </w:r>
      <w:proofErr w:type="spellStart"/>
      <w:r w:rsidRPr="00627AD9">
        <w:rPr>
          <w:rFonts w:ascii="Times New Roman" w:eastAsia="Times New Roman" w:hAnsi="Times New Roman" w:cs="Times New Roman"/>
          <w:kern w:val="3"/>
          <w:sz w:val="24"/>
          <w:szCs w:val="24"/>
          <w:lang w:val="uk-UA" w:eastAsia="zh-CN"/>
        </w:rPr>
        <w:t>розпломбування</w:t>
      </w:r>
      <w:proofErr w:type="spellEnd"/>
      <w:r w:rsidRPr="00627AD9">
        <w:rPr>
          <w:rFonts w:ascii="Times New Roman" w:eastAsia="Times New Roman" w:hAnsi="Times New Roman" w:cs="Times New Roman"/>
          <w:kern w:val="3"/>
          <w:sz w:val="24"/>
          <w:szCs w:val="24"/>
          <w:lang w:val="uk-UA" w:eastAsia="zh-CN"/>
        </w:rPr>
        <w:t xml:space="preserve">/пломбування обладнання засвідчено </w:t>
      </w:r>
      <w:r w:rsidR="00F67296">
        <w:rPr>
          <w:rFonts w:ascii="Times New Roman" w:eastAsia="Times New Roman" w:hAnsi="Times New Roman" w:cs="Times New Roman"/>
          <w:kern w:val="3"/>
          <w:sz w:val="24"/>
          <w:szCs w:val="24"/>
          <w:lang w:val="uk-UA" w:eastAsia="zh-CN"/>
        </w:rPr>
        <w:t>таке</w:t>
      </w:r>
      <w:r w:rsidRPr="00627AD9">
        <w:rPr>
          <w:rFonts w:ascii="Times New Roman" w:eastAsia="Times New Roman" w:hAnsi="Times New Roman" w:cs="Times New Roman"/>
          <w:kern w:val="3"/>
          <w:sz w:val="24"/>
          <w:szCs w:val="24"/>
          <w:lang w:val="uk-UA" w:eastAsia="zh-CN"/>
        </w:rPr>
        <w:t xml:space="preserve">: </w:t>
      </w:r>
      <w:r w:rsidR="00F67296">
        <w:rPr>
          <w:rFonts w:ascii="Times New Roman" w:eastAsia="Times New Roman" w:hAnsi="Times New Roman" w:cs="Times New Roman"/>
          <w:kern w:val="3"/>
          <w:sz w:val="24"/>
          <w:szCs w:val="24"/>
          <w:lang w:val="uk-UA" w:eastAsia="zh-CN"/>
        </w:rPr>
        <w:br/>
      </w:r>
      <w:r w:rsidR="00375728">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15.11.2019</w:t>
      </w:r>
      <w:r w:rsidR="00087CA9">
        <w:rPr>
          <w:rFonts w:ascii="Times New Roman" w:eastAsia="Times New Roman" w:hAnsi="Times New Roman" w:cs="Times New Roman"/>
          <w:kern w:val="3"/>
          <w:sz w:val="24"/>
          <w:szCs w:val="24"/>
          <w:lang w:val="uk-UA" w:eastAsia="zh-CN"/>
        </w:rPr>
        <w:t>р.</w:t>
      </w:r>
      <w:r w:rsidRPr="00627AD9">
        <w:rPr>
          <w:rFonts w:ascii="Times New Roman" w:eastAsia="Times New Roman" w:hAnsi="Times New Roman" w:cs="Times New Roman"/>
          <w:kern w:val="3"/>
          <w:sz w:val="24"/>
          <w:szCs w:val="24"/>
          <w:lang w:val="uk-UA" w:eastAsia="zh-CN"/>
        </w:rPr>
        <w:t xml:space="preserve"> представником МЛВУМГ ТОВ «Оператор ГТС України» (Східний регіон), який діє на підставі договору </w:t>
      </w:r>
      <w:r w:rsidRPr="00627AD9">
        <w:rPr>
          <w:rFonts w:ascii="Times New Roman" w:eastAsia="Times New Roman" w:hAnsi="Times New Roman" w:cs="Times New Roman"/>
          <w:kern w:val="3"/>
          <w:sz w:val="24"/>
          <w:szCs w:val="24"/>
          <w:lang w:val="en-US" w:eastAsia="zh-CN"/>
        </w:rPr>
        <w:t>SLA</w:t>
      </w:r>
      <w:r w:rsidRPr="00627AD9">
        <w:rPr>
          <w:rFonts w:ascii="Times New Roman" w:eastAsia="Times New Roman" w:hAnsi="Times New Roman" w:cs="Times New Roman"/>
          <w:kern w:val="3"/>
          <w:sz w:val="24"/>
          <w:szCs w:val="24"/>
          <w:lang w:val="uk-UA" w:eastAsia="zh-CN"/>
        </w:rPr>
        <w:t xml:space="preserve"> №1</w:t>
      </w:r>
      <w:r w:rsidR="00F67296">
        <w:rPr>
          <w:rFonts w:ascii="Times New Roman" w:eastAsia="Times New Roman" w:hAnsi="Times New Roman" w:cs="Times New Roman"/>
          <w:kern w:val="3"/>
          <w:sz w:val="24"/>
          <w:szCs w:val="24"/>
          <w:lang w:val="uk-UA" w:eastAsia="zh-CN"/>
        </w:rPr>
        <w:t>906000197 від 19.06.2019р. з АТ </w:t>
      </w:r>
      <w:r w:rsidRPr="00627AD9">
        <w:rPr>
          <w:rFonts w:ascii="Times New Roman" w:eastAsia="Times New Roman" w:hAnsi="Times New Roman" w:cs="Times New Roman"/>
          <w:kern w:val="3"/>
          <w:sz w:val="24"/>
          <w:szCs w:val="24"/>
          <w:lang w:val="uk-UA" w:eastAsia="zh-CN"/>
        </w:rPr>
        <w:t>«Укртрансгаз», на котельні ЦРБ МУМА ДП «</w:t>
      </w:r>
      <w:proofErr w:type="spellStart"/>
      <w:r w:rsidRPr="00627AD9">
        <w:rPr>
          <w:rFonts w:ascii="Times New Roman" w:eastAsia="Times New Roman" w:hAnsi="Times New Roman" w:cs="Times New Roman"/>
          <w:kern w:val="3"/>
          <w:sz w:val="24"/>
          <w:szCs w:val="24"/>
          <w:lang w:val="uk-UA" w:eastAsia="zh-CN"/>
        </w:rPr>
        <w:t>Укр</w:t>
      </w:r>
      <w:r w:rsidR="00F67296">
        <w:rPr>
          <w:rFonts w:ascii="Times New Roman" w:eastAsia="Times New Roman" w:hAnsi="Times New Roman" w:cs="Times New Roman"/>
          <w:kern w:val="3"/>
          <w:sz w:val="24"/>
          <w:szCs w:val="24"/>
          <w:lang w:val="uk-UA" w:eastAsia="zh-CN"/>
        </w:rPr>
        <w:t>хімтрансаміак</w:t>
      </w:r>
      <w:proofErr w:type="spellEnd"/>
      <w:r w:rsidR="00F67296">
        <w:rPr>
          <w:rFonts w:ascii="Times New Roman" w:eastAsia="Times New Roman" w:hAnsi="Times New Roman" w:cs="Times New Roman"/>
          <w:kern w:val="3"/>
          <w:sz w:val="24"/>
          <w:szCs w:val="24"/>
          <w:lang w:val="uk-UA" w:eastAsia="zh-CN"/>
        </w:rPr>
        <w:t xml:space="preserve">» за </w:t>
      </w:r>
      <w:proofErr w:type="spellStart"/>
      <w:r w:rsidR="00F67296">
        <w:rPr>
          <w:rFonts w:ascii="Times New Roman" w:eastAsia="Times New Roman" w:hAnsi="Times New Roman" w:cs="Times New Roman"/>
          <w:kern w:val="3"/>
          <w:sz w:val="24"/>
          <w:szCs w:val="24"/>
          <w:lang w:val="uk-UA" w:eastAsia="zh-CN"/>
        </w:rPr>
        <w:t>адресою</w:t>
      </w:r>
      <w:proofErr w:type="spellEnd"/>
      <w:r w:rsidR="00F67296">
        <w:rPr>
          <w:rFonts w:ascii="Times New Roman" w:eastAsia="Times New Roman" w:hAnsi="Times New Roman" w:cs="Times New Roman"/>
          <w:kern w:val="3"/>
          <w:sz w:val="24"/>
          <w:szCs w:val="24"/>
          <w:lang w:val="uk-UA" w:eastAsia="zh-CN"/>
        </w:rPr>
        <w:t>: вул. </w:t>
      </w:r>
      <w:r w:rsidRPr="00627AD9">
        <w:rPr>
          <w:rFonts w:ascii="Times New Roman" w:eastAsia="Times New Roman" w:hAnsi="Times New Roman" w:cs="Times New Roman"/>
          <w:kern w:val="3"/>
          <w:sz w:val="24"/>
          <w:szCs w:val="24"/>
          <w:lang w:val="uk-UA" w:eastAsia="zh-CN"/>
        </w:rPr>
        <w:t>В.</w:t>
      </w:r>
      <w:r w:rsidR="00375728">
        <w:rPr>
          <w:rFonts w:ascii="Times New Roman" w:eastAsia="Times New Roman" w:hAnsi="Times New Roman" w:cs="Times New Roman"/>
          <w:kern w:val="3"/>
          <w:sz w:val="24"/>
          <w:szCs w:val="24"/>
          <w:lang w:val="uk-UA" w:eastAsia="zh-CN"/>
        </w:rPr>
        <w:t> </w:t>
      </w:r>
      <w:r w:rsidRPr="00627AD9">
        <w:rPr>
          <w:rFonts w:ascii="Times New Roman" w:eastAsia="Times New Roman" w:hAnsi="Times New Roman" w:cs="Times New Roman"/>
          <w:kern w:val="3"/>
          <w:sz w:val="24"/>
          <w:szCs w:val="24"/>
          <w:lang w:val="uk-UA" w:eastAsia="zh-CN"/>
        </w:rPr>
        <w:t>Станка,</w:t>
      </w:r>
      <w:r w:rsidR="00087CA9">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1, були проведені роботи: зняття пломби №УМГХТГС33942264 з запірного крана перед ШРП; зняття пломби №УМГХТГС33942265 з заглушки фланця перед ШРП; встановлення пломби №УМГХТГС40755073 на фланці перед ШРП; встановлення пломб №УМГХТГС40755072, №УМГХТГС40755071 на манометрах на ввідному газопроводі котельні перед лічильником газу. Будь-які роботи в точці виходу на ГРС</w:t>
      </w:r>
      <w:r w:rsidR="00375728">
        <w:rPr>
          <w:rFonts w:ascii="Times New Roman" w:eastAsia="Times New Roman" w:hAnsi="Times New Roman" w:cs="Times New Roman"/>
          <w:kern w:val="3"/>
          <w:sz w:val="24"/>
          <w:szCs w:val="24"/>
          <w:lang w:val="uk-UA" w:eastAsia="zh-CN"/>
        </w:rPr>
        <w:t>-2 м. Миколаїв не проводились…»</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Зазначений акт був підписаний представником МЛВУМГ ТОВ «Оператор ГТС України» (Східний регіон) та трьома представниками МУМА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w:t>
      </w:r>
    </w:p>
    <w:p w:rsidR="00EB25B7" w:rsidRPr="00627AD9" w:rsidRDefault="00F67296"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Як під</w:t>
      </w:r>
      <w:r w:rsidR="00EB25B7" w:rsidRPr="00627AD9">
        <w:rPr>
          <w:rFonts w:ascii="Times New Roman" w:eastAsia="Times New Roman" w:hAnsi="Times New Roman" w:cs="Times New Roman"/>
          <w:kern w:val="3"/>
          <w:sz w:val="24"/>
          <w:szCs w:val="24"/>
          <w:lang w:val="uk-UA" w:eastAsia="zh-CN"/>
        </w:rPr>
        <w:t xml:space="preserve"> час опломбування обладнання замовн</w:t>
      </w:r>
      <w:r>
        <w:rPr>
          <w:rFonts w:ascii="Times New Roman" w:eastAsia="Times New Roman" w:hAnsi="Times New Roman" w:cs="Times New Roman"/>
          <w:kern w:val="3"/>
          <w:sz w:val="24"/>
          <w:szCs w:val="24"/>
          <w:lang w:val="uk-UA" w:eastAsia="zh-CN"/>
        </w:rPr>
        <w:t>ика, так і під час зняття пломб будь-яких робіт у точці виходу не проводилося та фактично</w:t>
      </w:r>
      <w:r w:rsidR="00EB25B7" w:rsidRPr="00627AD9">
        <w:rPr>
          <w:rFonts w:ascii="Times New Roman" w:eastAsia="Times New Roman" w:hAnsi="Times New Roman" w:cs="Times New Roman"/>
          <w:kern w:val="3"/>
          <w:sz w:val="24"/>
          <w:szCs w:val="24"/>
          <w:lang w:val="uk-UA" w:eastAsia="zh-CN"/>
        </w:rPr>
        <w:t xml:space="preserve"> припинення/відновлення транспортування газу</w:t>
      </w:r>
      <w:r>
        <w:rPr>
          <w:rFonts w:ascii="Times New Roman" w:eastAsia="Times New Roman" w:hAnsi="Times New Roman" w:cs="Times New Roman"/>
          <w:kern w:val="3"/>
          <w:sz w:val="24"/>
          <w:szCs w:val="24"/>
          <w:lang w:val="uk-UA" w:eastAsia="zh-CN"/>
        </w:rPr>
        <w:t xml:space="preserve"> до точки виходу не відбувалося.</w:t>
      </w:r>
      <w:r w:rsidR="00EB25B7" w:rsidRPr="00627AD9">
        <w:rPr>
          <w:rFonts w:ascii="Times New Roman" w:eastAsia="Times New Roman" w:hAnsi="Times New Roman" w:cs="Times New Roman"/>
          <w:kern w:val="3"/>
          <w:sz w:val="24"/>
          <w:szCs w:val="24"/>
          <w:lang w:val="uk-UA" w:eastAsia="zh-CN"/>
        </w:rPr>
        <w:t xml:space="preserve"> </w:t>
      </w:r>
      <w:r>
        <w:rPr>
          <w:rFonts w:ascii="Times New Roman" w:eastAsia="Times New Roman" w:hAnsi="Times New Roman" w:cs="Times New Roman"/>
          <w:kern w:val="3"/>
          <w:sz w:val="24"/>
          <w:szCs w:val="24"/>
          <w:lang w:val="uk-UA" w:eastAsia="zh-CN"/>
        </w:rPr>
        <w:t>О</w:t>
      </w:r>
      <w:r w:rsidR="00EB25B7" w:rsidRPr="00627AD9">
        <w:rPr>
          <w:rFonts w:ascii="Times New Roman" w:eastAsia="Times New Roman" w:hAnsi="Times New Roman" w:cs="Times New Roman"/>
          <w:kern w:val="3"/>
          <w:sz w:val="24"/>
          <w:szCs w:val="24"/>
          <w:lang w:val="uk-UA" w:eastAsia="zh-CN"/>
        </w:rPr>
        <w:t xml:space="preserve">ператор, маючи на увазі зазначені роботи із встановлення/зняття пломб, направив </w:t>
      </w:r>
      <w:r>
        <w:rPr>
          <w:rFonts w:ascii="Times New Roman" w:eastAsia="Times New Roman" w:hAnsi="Times New Roman" w:cs="Times New Roman"/>
          <w:kern w:val="3"/>
          <w:sz w:val="24"/>
          <w:szCs w:val="24"/>
          <w:lang w:val="uk-UA" w:eastAsia="zh-CN"/>
        </w:rPr>
        <w:t>замовнику</w:t>
      </w:r>
      <w:r w:rsidR="00EB25B7" w:rsidRPr="00627AD9">
        <w:rPr>
          <w:rFonts w:ascii="Times New Roman" w:eastAsia="Times New Roman" w:hAnsi="Times New Roman" w:cs="Times New Roman"/>
          <w:kern w:val="3"/>
          <w:sz w:val="24"/>
          <w:szCs w:val="24"/>
          <w:lang w:val="uk-UA" w:eastAsia="zh-CN"/>
        </w:rPr>
        <w:t xml:space="preserve"> рахунки за припинення транспортування природного газу в сумі 1</w:t>
      </w:r>
      <w:r w:rsidR="009847EB">
        <w:rPr>
          <w:rFonts w:ascii="Times New Roman" w:eastAsia="Times New Roman" w:hAnsi="Times New Roman" w:cs="Times New Roman"/>
          <w:kern w:val="3"/>
          <w:sz w:val="24"/>
          <w:szCs w:val="24"/>
          <w:lang w:val="uk-UA" w:eastAsia="zh-CN"/>
        </w:rPr>
        <w:t xml:space="preserve"> </w:t>
      </w:r>
      <w:r w:rsidR="00EB25B7" w:rsidRPr="00627AD9">
        <w:rPr>
          <w:rFonts w:ascii="Times New Roman" w:eastAsia="Times New Roman" w:hAnsi="Times New Roman" w:cs="Times New Roman"/>
          <w:kern w:val="3"/>
          <w:sz w:val="24"/>
          <w:szCs w:val="24"/>
          <w:lang w:val="uk-UA" w:eastAsia="zh-CN"/>
        </w:rPr>
        <w:t xml:space="preserve">802,50 грн та за відновлення транспортування </w:t>
      </w:r>
      <w:r w:rsidR="009847EB">
        <w:rPr>
          <w:rFonts w:ascii="Times New Roman" w:eastAsia="Times New Roman" w:hAnsi="Times New Roman" w:cs="Times New Roman"/>
          <w:kern w:val="3"/>
          <w:sz w:val="24"/>
          <w:szCs w:val="24"/>
          <w:lang w:val="uk-UA" w:eastAsia="zh-CN"/>
        </w:rPr>
        <w:t xml:space="preserve">– </w:t>
      </w:r>
      <w:r w:rsidR="00EB25B7" w:rsidRPr="00627AD9">
        <w:rPr>
          <w:rFonts w:ascii="Times New Roman" w:eastAsia="Times New Roman" w:hAnsi="Times New Roman" w:cs="Times New Roman"/>
          <w:kern w:val="3"/>
          <w:sz w:val="24"/>
          <w:szCs w:val="24"/>
          <w:lang w:val="uk-UA" w:eastAsia="zh-CN"/>
        </w:rPr>
        <w:t>в сумі 13</w:t>
      </w:r>
      <w:r w:rsidR="009847EB">
        <w:rPr>
          <w:rFonts w:ascii="Times New Roman" w:eastAsia="Times New Roman" w:hAnsi="Times New Roman" w:cs="Times New Roman"/>
          <w:kern w:val="3"/>
          <w:sz w:val="24"/>
          <w:szCs w:val="24"/>
          <w:lang w:val="uk-UA" w:eastAsia="zh-CN"/>
        </w:rPr>
        <w:t xml:space="preserve"> </w:t>
      </w:r>
      <w:r w:rsidR="00EB25B7" w:rsidRPr="00627AD9">
        <w:rPr>
          <w:rFonts w:ascii="Times New Roman" w:eastAsia="Times New Roman" w:hAnsi="Times New Roman" w:cs="Times New Roman"/>
          <w:kern w:val="3"/>
          <w:sz w:val="24"/>
          <w:szCs w:val="24"/>
          <w:lang w:val="uk-UA" w:eastAsia="zh-CN"/>
        </w:rPr>
        <w:t xml:space="preserve">398,07 грн, поставивши у залежність від оплати замовником цих рахунків можливість зняття оператором пломб </w:t>
      </w:r>
      <w:r w:rsidR="00AB1696">
        <w:rPr>
          <w:rFonts w:ascii="Times New Roman" w:eastAsia="Times New Roman" w:hAnsi="Times New Roman" w:cs="Times New Roman"/>
          <w:kern w:val="3"/>
          <w:sz w:val="24"/>
          <w:szCs w:val="24"/>
          <w:lang w:val="uk-UA" w:eastAsia="zh-CN"/>
        </w:rPr>
        <w:t>і</w:t>
      </w:r>
      <w:r w:rsidR="00EB25B7" w:rsidRPr="00627AD9">
        <w:rPr>
          <w:rFonts w:ascii="Times New Roman" w:eastAsia="Times New Roman" w:hAnsi="Times New Roman" w:cs="Times New Roman"/>
          <w:kern w:val="3"/>
          <w:sz w:val="24"/>
          <w:szCs w:val="24"/>
          <w:lang w:val="uk-UA" w:eastAsia="zh-CN"/>
        </w:rPr>
        <w:t>з г</w:t>
      </w:r>
      <w:r w:rsidR="00AB1696">
        <w:rPr>
          <w:rFonts w:ascii="Times New Roman" w:eastAsia="Times New Roman" w:hAnsi="Times New Roman" w:cs="Times New Roman"/>
          <w:kern w:val="3"/>
          <w:sz w:val="24"/>
          <w:szCs w:val="24"/>
          <w:lang w:val="uk-UA" w:eastAsia="zh-CN"/>
        </w:rPr>
        <w:t>азового обладнання замовника</w:t>
      </w:r>
      <w:r w:rsidR="00EB25B7" w:rsidRPr="00627AD9">
        <w:rPr>
          <w:rFonts w:ascii="Times New Roman" w:eastAsia="Times New Roman" w:hAnsi="Times New Roman" w:cs="Times New Roman"/>
          <w:kern w:val="3"/>
          <w:sz w:val="24"/>
          <w:szCs w:val="24"/>
          <w:lang w:val="uk-UA" w:eastAsia="zh-CN"/>
        </w:rPr>
        <w:t xml:space="preserve"> та, відповідно, початок опалення виробничих приміщень. Оплата</w:t>
      </w:r>
      <w:r w:rsidR="00087CA9">
        <w:rPr>
          <w:rFonts w:ascii="Times New Roman" w:eastAsia="Times New Roman" w:hAnsi="Times New Roman" w:cs="Times New Roman"/>
          <w:kern w:val="3"/>
          <w:sz w:val="24"/>
          <w:szCs w:val="24"/>
          <w:lang w:val="uk-UA" w:eastAsia="zh-CN"/>
        </w:rPr>
        <w:t xml:space="preserve"> цих рахунків відбулася 14.11.</w:t>
      </w:r>
      <w:r w:rsidR="00EB25B7" w:rsidRPr="00627AD9">
        <w:rPr>
          <w:rFonts w:ascii="Times New Roman" w:eastAsia="Times New Roman" w:hAnsi="Times New Roman" w:cs="Times New Roman"/>
          <w:kern w:val="3"/>
          <w:sz w:val="24"/>
          <w:szCs w:val="24"/>
          <w:lang w:val="uk-UA" w:eastAsia="zh-CN"/>
        </w:rPr>
        <w:t>2019. Лише післ</w:t>
      </w:r>
      <w:r w:rsidR="00087CA9">
        <w:rPr>
          <w:rFonts w:ascii="Times New Roman" w:eastAsia="Times New Roman" w:hAnsi="Times New Roman" w:cs="Times New Roman"/>
          <w:kern w:val="3"/>
          <w:sz w:val="24"/>
          <w:szCs w:val="24"/>
          <w:lang w:val="uk-UA" w:eastAsia="zh-CN"/>
        </w:rPr>
        <w:t>я отримання грошових коштів, 15.11.</w:t>
      </w:r>
      <w:r w:rsidR="00EB25B7" w:rsidRPr="00627AD9">
        <w:rPr>
          <w:rFonts w:ascii="Times New Roman" w:eastAsia="Times New Roman" w:hAnsi="Times New Roman" w:cs="Times New Roman"/>
          <w:kern w:val="3"/>
          <w:sz w:val="24"/>
          <w:szCs w:val="24"/>
          <w:lang w:val="uk-UA" w:eastAsia="zh-CN"/>
        </w:rPr>
        <w:t>2019</w:t>
      </w:r>
      <w:r w:rsidR="00AB1696">
        <w:rPr>
          <w:rFonts w:ascii="Times New Roman" w:eastAsia="Times New Roman" w:hAnsi="Times New Roman" w:cs="Times New Roman"/>
          <w:kern w:val="3"/>
          <w:sz w:val="24"/>
          <w:szCs w:val="24"/>
          <w:lang w:val="uk-UA" w:eastAsia="zh-CN"/>
        </w:rPr>
        <w:t>,</w:t>
      </w:r>
      <w:r w:rsidR="00EB25B7" w:rsidRPr="00627AD9">
        <w:rPr>
          <w:rFonts w:ascii="Times New Roman" w:eastAsia="Times New Roman" w:hAnsi="Times New Roman" w:cs="Times New Roman"/>
          <w:kern w:val="3"/>
          <w:sz w:val="24"/>
          <w:szCs w:val="24"/>
          <w:lang w:val="uk-UA" w:eastAsia="zh-CN"/>
        </w:rPr>
        <w:t xml:space="preserve"> оператором були зняті пломби з обладнання замовника та відновлено споживання природного газу.</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АТ «Укртрансгаз», користуючись тим, що інших конкурентів на ринку транспортування природного газу </w:t>
      </w:r>
      <w:r w:rsidR="00AB1696">
        <w:rPr>
          <w:rFonts w:ascii="Times New Roman" w:eastAsia="Times New Roman" w:hAnsi="Times New Roman" w:cs="Times New Roman"/>
          <w:kern w:val="3"/>
          <w:sz w:val="24"/>
          <w:szCs w:val="24"/>
          <w:lang w:val="uk-UA" w:eastAsia="zh-CN"/>
        </w:rPr>
        <w:t>в нього немає, а в</w:t>
      </w:r>
      <w:r w:rsidRPr="00627AD9">
        <w:rPr>
          <w:rFonts w:ascii="Times New Roman" w:eastAsia="Times New Roman" w:hAnsi="Times New Roman" w:cs="Times New Roman"/>
          <w:kern w:val="3"/>
          <w:sz w:val="24"/>
          <w:szCs w:val="24"/>
          <w:lang w:val="uk-UA" w:eastAsia="zh-CN"/>
        </w:rPr>
        <w:t xml:space="preserve"> заявника відсутні будь-які можливості відновити газопостача</w:t>
      </w:r>
      <w:r w:rsidR="00AB1696">
        <w:rPr>
          <w:rFonts w:ascii="Times New Roman" w:eastAsia="Times New Roman" w:hAnsi="Times New Roman" w:cs="Times New Roman"/>
          <w:kern w:val="3"/>
          <w:sz w:val="24"/>
          <w:szCs w:val="24"/>
          <w:lang w:val="uk-UA" w:eastAsia="zh-CN"/>
        </w:rPr>
        <w:t xml:space="preserve">ння на свій виробничий об’єкт, </w:t>
      </w:r>
      <w:r w:rsidRPr="00627AD9">
        <w:rPr>
          <w:rFonts w:ascii="Times New Roman" w:eastAsia="Times New Roman" w:hAnsi="Times New Roman" w:cs="Times New Roman"/>
          <w:kern w:val="3"/>
          <w:sz w:val="24"/>
          <w:szCs w:val="24"/>
          <w:lang w:val="uk-UA" w:eastAsia="zh-CN"/>
        </w:rPr>
        <w:t xml:space="preserve">крім як вимушено погодитися на оплату виставлених рахунків, та протиправно посилаючись лише на свій внутрішньогосподарський розпорядчий документ, допустив зловживання монопольним (домінуючим) становищем на ринку, тобто в односторонньому порядку, всупереч </w:t>
      </w:r>
      <w:r w:rsidRPr="00627AD9">
        <w:rPr>
          <w:rFonts w:ascii="Times New Roman" w:eastAsia="Times New Roman" w:hAnsi="Times New Roman" w:cs="Times New Roman"/>
          <w:kern w:val="3"/>
          <w:sz w:val="24"/>
          <w:szCs w:val="24"/>
          <w:lang w:val="uk-UA" w:eastAsia="zh-CN"/>
        </w:rPr>
        <w:lastRenderedPageBreak/>
        <w:t xml:space="preserve">умовам укладених із заявником договорів, встановив такі ціни та умови придбання (відновлення) послуг </w:t>
      </w:r>
      <w:r w:rsidR="00AB1696">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транспортування природного газу для замовника, які неможливо було б встановити за умов існування значної конкуренції на ринку.</w:t>
      </w:r>
    </w:p>
    <w:p w:rsidR="00EB25B7"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Pr="0092202C"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8"/>
          <w:szCs w:val="24"/>
          <w:lang w:val="uk-UA" w:eastAsia="zh-CN"/>
        </w:rPr>
      </w:pPr>
    </w:p>
    <w:p w:rsidR="00EB25B7" w:rsidRDefault="00EB25B7"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r w:rsidRPr="00FF63CD">
        <w:rPr>
          <w:rFonts w:ascii="Times New Roman" w:hAnsi="Times New Roman" w:cs="Times New Roman"/>
          <w:b/>
          <w:sz w:val="24"/>
          <w:szCs w:val="24"/>
          <w:lang w:val="uk-UA"/>
        </w:rPr>
        <w:t>АНАЛІЗ</w:t>
      </w:r>
      <w:r w:rsidRPr="00627AD9">
        <w:rPr>
          <w:rFonts w:ascii="Times New Roman" w:hAnsi="Times New Roman" w:cs="Times New Roman"/>
          <w:b/>
          <w:sz w:val="24"/>
          <w:szCs w:val="24"/>
          <w:lang w:val="uk-UA"/>
        </w:rPr>
        <w:t xml:space="preserve"> НОРМАТИВНО-ПРАВОВОГО РЕГУЛЮВАННЯ</w:t>
      </w:r>
    </w:p>
    <w:p w:rsidR="00EB25B7" w:rsidRPr="00627AD9"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Правові засади функціонування ринку природного газу України, заснованого на принципах вільної конкуренції, належного захисту прав споживачів та безпеки природного газу, визначаються Законом України «Про ринок природного газу» (далі – Закон).</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33 частини першої статті 1 Закону ринок природного газу являє собою комплекс правовідносин, що виникають у процесі постачання природного газу, купівлі-продажу, а також надання послуг з його транспортування, розподілу, зберігання.</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7 частини першої статті 3 Закону ринок природного газу функціонує на засадах вільної добросовісної конкуренції, крім діяльності суб’єктів природних монополій, та за принципами, зокрема: недопущення та усунення обмежень конкуренції, спричинених діями суб’єктів ринку природного газу, у тому числі суб’єктів природних монополій та суб’єктів господарювання державної форми власності.</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частини першої статті 5 Закону України «Про природні монополії» зазначеним законом регулюється діяльність суб'єктів природних монополій у сфері, зокрема</w:t>
      </w:r>
      <w:r w:rsidR="002240FF">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транспортування природного і нафтового газу трубопроводами.</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Згідно </w:t>
      </w:r>
      <w:r>
        <w:rPr>
          <w:rFonts w:ascii="Times New Roman" w:eastAsia="Times New Roman" w:hAnsi="Times New Roman" w:cs="Times New Roman"/>
          <w:kern w:val="3"/>
          <w:sz w:val="24"/>
          <w:szCs w:val="24"/>
          <w:lang w:val="uk-UA" w:eastAsia="zh-CN"/>
        </w:rPr>
        <w:t xml:space="preserve">з </w:t>
      </w:r>
      <w:r w:rsidRPr="00627AD9">
        <w:rPr>
          <w:rFonts w:ascii="Times New Roman" w:eastAsia="Times New Roman" w:hAnsi="Times New Roman" w:cs="Times New Roman"/>
          <w:kern w:val="3"/>
          <w:sz w:val="24"/>
          <w:szCs w:val="24"/>
          <w:lang w:val="uk-UA" w:eastAsia="zh-CN"/>
        </w:rPr>
        <w:t>частин</w:t>
      </w:r>
      <w:r>
        <w:rPr>
          <w:rFonts w:ascii="Times New Roman" w:eastAsia="Times New Roman" w:hAnsi="Times New Roman" w:cs="Times New Roman"/>
          <w:kern w:val="3"/>
          <w:sz w:val="24"/>
          <w:szCs w:val="24"/>
          <w:lang w:val="uk-UA" w:eastAsia="zh-CN"/>
        </w:rPr>
        <w:t>ою</w:t>
      </w:r>
      <w:r w:rsidRPr="00627AD9">
        <w:rPr>
          <w:rFonts w:ascii="Times New Roman" w:eastAsia="Times New Roman" w:hAnsi="Times New Roman" w:cs="Times New Roman"/>
          <w:kern w:val="3"/>
          <w:sz w:val="24"/>
          <w:szCs w:val="24"/>
          <w:lang w:val="uk-UA" w:eastAsia="zh-CN"/>
        </w:rPr>
        <w:t xml:space="preserve"> друго</w:t>
      </w:r>
      <w:r>
        <w:rPr>
          <w:rFonts w:ascii="Times New Roman" w:eastAsia="Times New Roman" w:hAnsi="Times New Roman" w:cs="Times New Roman"/>
          <w:kern w:val="3"/>
          <w:sz w:val="24"/>
          <w:szCs w:val="24"/>
          <w:lang w:val="uk-UA" w:eastAsia="zh-CN"/>
        </w:rPr>
        <w:t>ю</w:t>
      </w:r>
      <w:r w:rsidRPr="00627AD9">
        <w:rPr>
          <w:rFonts w:ascii="Times New Roman" w:eastAsia="Times New Roman" w:hAnsi="Times New Roman" w:cs="Times New Roman"/>
          <w:kern w:val="3"/>
          <w:sz w:val="24"/>
          <w:szCs w:val="24"/>
          <w:lang w:val="uk-UA" w:eastAsia="zh-CN"/>
        </w:rPr>
        <w:t xml:space="preserve"> статті 5 Закону України «Про природні монополії» зведений перелік суб’єктів природних монополій ведеться Антимонопольним комітетом України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Зведеного переліку суб'єктів природних монополій станом на 31.12.2019</w:t>
      </w:r>
      <w:r w:rsidRPr="00627AD9">
        <w:rPr>
          <w:rStyle w:val="ac"/>
          <w:rFonts w:ascii="Times New Roman" w:eastAsia="Times New Roman" w:hAnsi="Times New Roman" w:cs="Times New Roman"/>
          <w:kern w:val="3"/>
          <w:sz w:val="24"/>
          <w:szCs w:val="24"/>
          <w:lang w:val="uk-UA" w:eastAsia="zh-CN"/>
        </w:rPr>
        <w:footnoteReference w:id="1"/>
      </w:r>
      <w:r w:rsidRPr="00627AD9">
        <w:rPr>
          <w:rFonts w:ascii="Times New Roman" w:eastAsia="Times New Roman" w:hAnsi="Times New Roman" w:cs="Times New Roman"/>
          <w:kern w:val="3"/>
          <w:sz w:val="24"/>
          <w:szCs w:val="24"/>
          <w:lang w:val="uk-UA" w:eastAsia="zh-CN"/>
        </w:rPr>
        <w:t>, АТ «Укртрансгаз</w:t>
      </w:r>
      <w:r w:rsidRPr="00AB1696">
        <w:rPr>
          <w:rFonts w:ascii="Times New Roman" w:eastAsia="Times New Roman" w:hAnsi="Times New Roman" w:cs="Times New Roman"/>
          <w:kern w:val="3"/>
          <w:sz w:val="24"/>
          <w:szCs w:val="24"/>
          <w:lang w:val="uk-UA" w:eastAsia="zh-CN"/>
        </w:rPr>
        <w:t xml:space="preserve">» </w:t>
      </w:r>
      <w:r w:rsidR="0092202C" w:rsidRPr="00AB1696">
        <w:rPr>
          <w:rFonts w:ascii="Times New Roman" w:hAnsi="Times New Roman" w:cs="Times New Roman"/>
          <w:sz w:val="24"/>
          <w:szCs w:val="24"/>
        </w:rPr>
        <w:t xml:space="preserve">(№ з/п 86) </w:t>
      </w:r>
      <w:r w:rsidRPr="00AB1696">
        <w:rPr>
          <w:rFonts w:ascii="Times New Roman" w:eastAsia="Times New Roman" w:hAnsi="Times New Roman" w:cs="Times New Roman"/>
          <w:kern w:val="3"/>
          <w:sz w:val="24"/>
          <w:szCs w:val="24"/>
          <w:lang w:val="uk-UA" w:eastAsia="zh-CN"/>
        </w:rPr>
        <w:t>є суб’єктом</w:t>
      </w:r>
      <w:r w:rsidRPr="00627AD9">
        <w:rPr>
          <w:rFonts w:ascii="Times New Roman" w:eastAsia="Times New Roman" w:hAnsi="Times New Roman" w:cs="Times New Roman"/>
          <w:kern w:val="3"/>
          <w:sz w:val="24"/>
          <w:szCs w:val="24"/>
          <w:lang w:val="uk-UA" w:eastAsia="zh-CN"/>
        </w:rPr>
        <w:t xml:space="preserve"> природних монополій та здійснює діяльність, зокрема</w:t>
      </w:r>
      <w:r w:rsidR="002240FF">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із транспортування природного газу трубопроводами.</w:t>
      </w:r>
      <w:r w:rsidRPr="00627AD9">
        <w:rPr>
          <w:rStyle w:val="ac"/>
          <w:rFonts w:ascii="Times New Roman" w:eastAsia="Times New Roman" w:hAnsi="Times New Roman" w:cs="Times New Roman"/>
          <w:kern w:val="3"/>
          <w:sz w:val="24"/>
          <w:szCs w:val="24"/>
          <w:lang w:val="uk-UA" w:eastAsia="zh-CN"/>
        </w:rPr>
        <w:footnoteReference w:id="2"/>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45 частини першої статті 1 Закону України «Про ринок природного газу» 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7 частини першої статті 1 Закону,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Згідно </w:t>
      </w:r>
      <w:r>
        <w:rPr>
          <w:rFonts w:ascii="Times New Roman" w:eastAsia="Times New Roman" w:hAnsi="Times New Roman" w:cs="Times New Roman"/>
          <w:kern w:val="3"/>
          <w:sz w:val="24"/>
          <w:szCs w:val="24"/>
          <w:lang w:val="uk-UA" w:eastAsia="zh-CN"/>
        </w:rPr>
        <w:t xml:space="preserve">зі </w:t>
      </w:r>
      <w:r w:rsidRPr="00627AD9">
        <w:rPr>
          <w:rFonts w:ascii="Times New Roman" w:eastAsia="Times New Roman" w:hAnsi="Times New Roman" w:cs="Times New Roman"/>
          <w:kern w:val="3"/>
          <w:sz w:val="24"/>
          <w:szCs w:val="24"/>
          <w:lang w:val="uk-UA" w:eastAsia="zh-CN"/>
        </w:rPr>
        <w:t>стат</w:t>
      </w:r>
      <w:r>
        <w:rPr>
          <w:rFonts w:ascii="Times New Roman" w:eastAsia="Times New Roman" w:hAnsi="Times New Roman" w:cs="Times New Roman"/>
          <w:kern w:val="3"/>
          <w:sz w:val="24"/>
          <w:szCs w:val="24"/>
          <w:lang w:val="uk-UA" w:eastAsia="zh-CN"/>
        </w:rPr>
        <w:t>ями</w:t>
      </w:r>
      <w:r w:rsidRPr="00627AD9">
        <w:rPr>
          <w:rFonts w:ascii="Times New Roman" w:eastAsia="Times New Roman" w:hAnsi="Times New Roman" w:cs="Times New Roman"/>
          <w:kern w:val="3"/>
          <w:sz w:val="24"/>
          <w:szCs w:val="24"/>
          <w:lang w:val="uk-UA" w:eastAsia="zh-CN"/>
        </w:rPr>
        <w:t xml:space="preserve"> 20-21 Закону, оператором газотранспортної системи, що перебуває в державній власності і не підлягає приватизації, може бути виключно суб’єкт господарювання, 100 відсотків корпоративних прав у статутному капіталі якого належать державі чи суб’єкту господарювання, 100 відсотків корпоративних прав у </w:t>
      </w:r>
      <w:r w:rsidRPr="00627AD9">
        <w:rPr>
          <w:rFonts w:ascii="Times New Roman" w:eastAsia="Times New Roman" w:hAnsi="Times New Roman" w:cs="Times New Roman"/>
          <w:kern w:val="3"/>
          <w:sz w:val="24"/>
          <w:szCs w:val="24"/>
          <w:lang w:val="uk-UA" w:eastAsia="zh-CN"/>
        </w:rPr>
        <w:lastRenderedPageBreak/>
        <w:t>статутному капіталі якого належать державі. Оператором газотранспортної системи є суб’єкт господарювання, який отримав ліцензію на провадження діяльності з транспортування природного газу. Ліцензія на провадження діяльності з транспортування природного газу видається виключно тому заявнику, щодо якого прийнято остаточне рішення про сертифікацію.</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 xml:space="preserve">Отже, протягом 2019 року </w:t>
      </w:r>
      <w:r w:rsidRPr="00627AD9">
        <w:rPr>
          <w:rFonts w:ascii="Times New Roman" w:eastAsia="Times New Roman" w:hAnsi="Times New Roman" w:cs="Times New Roman"/>
          <w:kern w:val="3"/>
          <w:sz w:val="24"/>
          <w:szCs w:val="24"/>
          <w:lang w:val="uk-UA" w:eastAsia="zh-CN"/>
        </w:rPr>
        <w:t>АТ «Укртрансгаз</w:t>
      </w:r>
      <w:r>
        <w:rPr>
          <w:rFonts w:ascii="Times New Roman" w:eastAsia="Times New Roman" w:hAnsi="Times New Roman" w:cs="Times New Roman"/>
          <w:kern w:val="3"/>
          <w:sz w:val="24"/>
          <w:szCs w:val="24"/>
          <w:lang w:val="uk-UA" w:eastAsia="zh-CN"/>
        </w:rPr>
        <w:t>», я</w:t>
      </w:r>
      <w:r w:rsidRPr="0075631C">
        <w:rPr>
          <w:rFonts w:ascii="Times New Roman" w:eastAsia="Times New Roman" w:hAnsi="Times New Roman" w:cs="Times New Roman"/>
          <w:kern w:val="3"/>
          <w:sz w:val="24"/>
          <w:szCs w:val="24"/>
          <w:lang w:val="uk-UA" w:eastAsia="zh-CN"/>
        </w:rPr>
        <w:t xml:space="preserve">к </w:t>
      </w:r>
      <w:r>
        <w:rPr>
          <w:rFonts w:ascii="Times New Roman" w:eastAsia="Times New Roman" w:hAnsi="Times New Roman" w:cs="Times New Roman"/>
          <w:kern w:val="3"/>
          <w:sz w:val="24"/>
          <w:szCs w:val="24"/>
          <w:lang w:val="uk-UA" w:eastAsia="zh-CN"/>
        </w:rPr>
        <w:t xml:space="preserve">єдиний </w:t>
      </w:r>
      <w:r w:rsidRPr="0075631C">
        <w:rPr>
          <w:rFonts w:ascii="Times New Roman" w:eastAsia="Times New Roman" w:hAnsi="Times New Roman" w:cs="Times New Roman"/>
          <w:kern w:val="3"/>
          <w:sz w:val="24"/>
          <w:szCs w:val="24"/>
          <w:lang w:val="uk-UA" w:eastAsia="zh-CN"/>
        </w:rPr>
        <w:t>оператор газо</w:t>
      </w:r>
      <w:r>
        <w:rPr>
          <w:rFonts w:ascii="Times New Roman" w:eastAsia="Times New Roman" w:hAnsi="Times New Roman" w:cs="Times New Roman"/>
          <w:kern w:val="3"/>
          <w:sz w:val="24"/>
          <w:szCs w:val="24"/>
          <w:lang w:val="uk-UA" w:eastAsia="zh-CN"/>
        </w:rPr>
        <w:t>транспортної системи України,</w:t>
      </w:r>
      <w:r w:rsidRPr="0075631C">
        <w:rPr>
          <w:rFonts w:ascii="Times New Roman" w:eastAsia="Times New Roman" w:hAnsi="Times New Roman" w:cs="Times New Roman"/>
          <w:kern w:val="3"/>
          <w:sz w:val="24"/>
          <w:szCs w:val="24"/>
          <w:lang w:val="uk-UA" w:eastAsia="zh-CN"/>
        </w:rPr>
        <w:t xml:space="preserve"> </w:t>
      </w:r>
      <w:r>
        <w:rPr>
          <w:rFonts w:ascii="Times New Roman" w:eastAsia="Times New Roman" w:hAnsi="Times New Roman" w:cs="Times New Roman"/>
          <w:kern w:val="3"/>
          <w:sz w:val="24"/>
          <w:szCs w:val="24"/>
          <w:lang w:val="uk-UA" w:eastAsia="zh-CN"/>
        </w:rPr>
        <w:t>мав ознаки суб’єкта господарювання</w:t>
      </w:r>
      <w:r w:rsidR="002240FF">
        <w:rPr>
          <w:rFonts w:ascii="Times New Roman" w:eastAsia="Times New Roman" w:hAnsi="Times New Roman" w:cs="Times New Roman"/>
          <w:kern w:val="3"/>
          <w:sz w:val="24"/>
          <w:szCs w:val="24"/>
          <w:lang w:val="uk-UA" w:eastAsia="zh-CN"/>
        </w:rPr>
        <w:t>,</w:t>
      </w:r>
      <w:r>
        <w:rPr>
          <w:rFonts w:ascii="Times New Roman" w:eastAsia="Times New Roman" w:hAnsi="Times New Roman" w:cs="Times New Roman"/>
          <w:kern w:val="3"/>
          <w:sz w:val="24"/>
          <w:szCs w:val="24"/>
          <w:lang w:val="uk-UA" w:eastAsia="zh-CN"/>
        </w:rPr>
        <w:t xml:space="preserve"> що </w:t>
      </w:r>
      <w:r w:rsidRPr="0075631C">
        <w:rPr>
          <w:rFonts w:ascii="Times New Roman" w:eastAsia="Times New Roman" w:hAnsi="Times New Roman" w:cs="Times New Roman"/>
          <w:kern w:val="3"/>
          <w:sz w:val="24"/>
          <w:szCs w:val="24"/>
          <w:lang w:val="uk-UA" w:eastAsia="zh-CN"/>
        </w:rPr>
        <w:t>займа</w:t>
      </w:r>
      <w:r>
        <w:rPr>
          <w:rFonts w:ascii="Times New Roman" w:eastAsia="Times New Roman" w:hAnsi="Times New Roman" w:cs="Times New Roman"/>
          <w:kern w:val="3"/>
          <w:sz w:val="24"/>
          <w:szCs w:val="24"/>
          <w:lang w:val="uk-UA" w:eastAsia="zh-CN"/>
        </w:rPr>
        <w:t>в</w:t>
      </w:r>
      <w:r w:rsidRPr="0075631C">
        <w:rPr>
          <w:rFonts w:ascii="Times New Roman" w:eastAsia="Times New Roman" w:hAnsi="Times New Roman" w:cs="Times New Roman"/>
          <w:kern w:val="3"/>
          <w:sz w:val="24"/>
          <w:szCs w:val="24"/>
          <w:lang w:val="uk-UA" w:eastAsia="zh-CN"/>
        </w:rPr>
        <w:t xml:space="preserve"> монопольне (домінуюче) становище на ринку транспортування природного газу</w:t>
      </w:r>
      <w:r>
        <w:rPr>
          <w:rFonts w:ascii="Times New Roman" w:eastAsia="Times New Roman" w:hAnsi="Times New Roman" w:cs="Times New Roman"/>
          <w:kern w:val="3"/>
          <w:sz w:val="24"/>
          <w:szCs w:val="24"/>
          <w:lang w:val="uk-UA" w:eastAsia="zh-CN"/>
        </w:rPr>
        <w:t>, у розумінні статті 12 Закону України «Про захист економічної конкуренції</w:t>
      </w:r>
      <w:r w:rsidR="00087CA9">
        <w:rPr>
          <w:rFonts w:ascii="Times New Roman" w:eastAsia="Times New Roman" w:hAnsi="Times New Roman" w:cs="Times New Roman"/>
          <w:kern w:val="3"/>
          <w:sz w:val="24"/>
          <w:szCs w:val="24"/>
          <w:lang w:val="uk-UA" w:eastAsia="zh-CN"/>
        </w:rPr>
        <w:t>»</w:t>
      </w:r>
      <w:r>
        <w:rPr>
          <w:rFonts w:ascii="Times New Roman" w:eastAsia="Times New Roman" w:hAnsi="Times New Roman" w:cs="Times New Roman"/>
          <w:kern w:val="3"/>
          <w:sz w:val="24"/>
          <w:szCs w:val="24"/>
          <w:lang w:val="uk-UA" w:eastAsia="zh-CN"/>
        </w:rPr>
        <w:t>.</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11 частини першої статті 1 Закону України «Про ринок природного газу» правилами експлуатації та доступу до газотранспортної системи є кодекс газотранспортної системи, що затверджуються Національною комісією, що здійснює регулювання у сферах енергетики та комунальних послуг (далі – НКРЕКП).</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11 глави 1 розділу Х Кодексу газотранспортної системи, затвердженого постановою НКРЕКП від 30.09.2015 № 2493 (далі – Кодекс ГТС)</w:t>
      </w:r>
      <w:r w:rsidR="002240FF">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припинення (обмеження) подачі природного газу в точку входу або припинення (обмеження) споживання природного газу з точки виходу здійснюється самостійно суб’єктом господарювання, що приєднаний до точки входу або точки виходу, які обслуговують газопроводи чи газоспоживне обладнання, у присутності посадової особи оператора газотранспортної системи, яка здійснює опломбування та складає акт про припинення (обмеження) транспортування природного газу.</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Відповідно до</w:t>
      </w:r>
      <w:r w:rsidRPr="00627AD9">
        <w:rPr>
          <w:rFonts w:ascii="Times New Roman" w:eastAsia="Times New Roman" w:hAnsi="Times New Roman" w:cs="Times New Roman"/>
          <w:kern w:val="3"/>
          <w:sz w:val="24"/>
          <w:szCs w:val="24"/>
          <w:lang w:val="uk-UA" w:eastAsia="zh-CN"/>
        </w:rPr>
        <w:t xml:space="preserve"> пункту 1 глави 2 розділу X Кодексу ГТС </w:t>
      </w:r>
      <w:r w:rsidRPr="00627AD9">
        <w:rPr>
          <w:rFonts w:ascii="Times New Roman" w:hAnsi="Times New Roman" w:cs="Times New Roman"/>
          <w:sz w:val="24"/>
          <w:szCs w:val="24"/>
          <w:lang w:val="uk-UA"/>
        </w:rPr>
        <w:t>відновлення транспортування природного газу здійснюється за умови, зокрема</w:t>
      </w:r>
      <w:r w:rsidR="002240FF">
        <w:rPr>
          <w:rFonts w:ascii="Times New Roman" w:hAnsi="Times New Roman" w:cs="Times New Roman"/>
          <w:sz w:val="24"/>
          <w:szCs w:val="24"/>
          <w:lang w:val="uk-UA"/>
        </w:rPr>
        <w:t>,</w:t>
      </w:r>
      <w:r w:rsidRPr="00627AD9">
        <w:rPr>
          <w:rFonts w:ascii="Times New Roman" w:hAnsi="Times New Roman" w:cs="Times New Roman"/>
          <w:sz w:val="24"/>
          <w:szCs w:val="24"/>
          <w:lang w:val="uk-UA"/>
        </w:rPr>
        <w:t xml:space="preserve"> оплати витрат на виконання робіт </w:t>
      </w:r>
      <w:r w:rsidR="002240FF">
        <w:rPr>
          <w:rFonts w:ascii="Times New Roman" w:hAnsi="Times New Roman" w:cs="Times New Roman"/>
          <w:sz w:val="24"/>
          <w:szCs w:val="24"/>
          <w:lang w:val="uk-UA"/>
        </w:rPr>
        <w:t>і</w:t>
      </w:r>
      <w:r w:rsidRPr="00627AD9">
        <w:rPr>
          <w:rFonts w:ascii="Times New Roman" w:hAnsi="Times New Roman" w:cs="Times New Roman"/>
          <w:sz w:val="24"/>
          <w:szCs w:val="24"/>
          <w:lang w:val="uk-UA"/>
        </w:rPr>
        <w:t>з припинення (обмеження) та відновлення транспортування природного газу.</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Відновлення подачі природного газу в точку виходу або відновлення споживання природного газу з точки виходу здійснюється самостійно працівниками суб’єкта, якому було припинено транспортування газу, у дату та час, визначені оператором газотранспортної системи, у присутності його посадової особи, яка складає акт про відновлення транспортування природного газу (пункт 1 глави 2 розділу X Кодексу ГТС).</w:t>
      </w:r>
    </w:p>
    <w:p w:rsidR="00EB25B7"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Pr="00087CA9"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32"/>
          <w:szCs w:val="24"/>
          <w:lang w:val="uk-UA"/>
        </w:rPr>
      </w:pPr>
    </w:p>
    <w:p w:rsidR="00EB25B7" w:rsidRPr="00627AD9" w:rsidRDefault="00EB25B7"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П</w:t>
      </w:r>
      <w:r w:rsidRPr="00627AD9">
        <w:rPr>
          <w:rFonts w:ascii="Times New Roman" w:hAnsi="Times New Roman" w:cs="Times New Roman"/>
          <w:b/>
          <w:sz w:val="24"/>
          <w:szCs w:val="24"/>
          <w:lang w:val="uk-UA"/>
        </w:rPr>
        <w:t>РОЦЕСУАЛЬНІ ДІЇ</w:t>
      </w:r>
    </w:p>
    <w:p w:rsidR="00EB25B7" w:rsidRPr="00627AD9"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З метою неупередженого та всебічного розгляду заяви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щодо можливого порушення АТ «Укртрансгаз» законодавства про захист економічної конкуренції, Комітетом були направлені вимоги до:</w:t>
      </w:r>
    </w:p>
    <w:p w:rsidR="00EB25B7" w:rsidRPr="00627AD9" w:rsidRDefault="00EB25B7" w:rsidP="00087CA9">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НКРЕКП </w:t>
      </w:r>
      <w:r>
        <w:rPr>
          <w:rFonts w:ascii="Times New Roman" w:eastAsia="Times New Roman" w:hAnsi="Times New Roman" w:cs="Times New Roman"/>
          <w:kern w:val="3"/>
          <w:sz w:val="24"/>
          <w:szCs w:val="24"/>
          <w:lang w:val="uk-UA" w:eastAsia="zh-CN"/>
        </w:rPr>
        <w:t>(л</w:t>
      </w:r>
      <w:r w:rsidRPr="00627AD9">
        <w:rPr>
          <w:rFonts w:ascii="Times New Roman" w:eastAsia="Times New Roman" w:hAnsi="Times New Roman" w:cs="Times New Roman"/>
          <w:kern w:val="3"/>
          <w:sz w:val="24"/>
          <w:szCs w:val="24"/>
          <w:lang w:val="uk-UA" w:eastAsia="zh-CN"/>
        </w:rPr>
        <w:t>ист Комітету від 06.05.2020 № 128-25/07-6659</w:t>
      </w:r>
      <w:r>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про надання інформації щодо законодавчих та інших підстав щодо встановлення АТ «Укртрансгаз» власним наказом, чи будь-яким іншим нормативно-правовим актом, вартості робіт з припинення/відновлення транспортування природного газу; необхідності погодження АТ «Укртрансгаз» із НКРЕКП зазначеної вартості робіт; копії звернення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та копії в</w:t>
      </w:r>
      <w:r w:rsidR="00087CA9">
        <w:rPr>
          <w:rFonts w:ascii="Times New Roman" w:eastAsia="Times New Roman" w:hAnsi="Times New Roman" w:cs="Times New Roman"/>
          <w:kern w:val="3"/>
          <w:sz w:val="24"/>
          <w:szCs w:val="24"/>
          <w:lang w:val="uk-UA" w:eastAsia="zh-CN"/>
        </w:rPr>
        <w:t>ідповіді НКРЕКП на це звернення;</w:t>
      </w:r>
    </w:p>
    <w:p w:rsidR="00EB25B7" w:rsidRPr="00627AD9" w:rsidRDefault="00EB25B7" w:rsidP="00087CA9">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АТ «Укртрансгаз»</w:t>
      </w:r>
      <w:r>
        <w:rPr>
          <w:rFonts w:ascii="Times New Roman" w:eastAsia="Times New Roman" w:hAnsi="Times New Roman" w:cs="Times New Roman"/>
          <w:kern w:val="3"/>
          <w:sz w:val="24"/>
          <w:szCs w:val="24"/>
          <w:lang w:val="uk-UA" w:eastAsia="zh-CN"/>
        </w:rPr>
        <w:t xml:space="preserve"> (л</w:t>
      </w:r>
      <w:r w:rsidRPr="00627AD9">
        <w:rPr>
          <w:rFonts w:ascii="Times New Roman" w:eastAsia="Times New Roman" w:hAnsi="Times New Roman" w:cs="Times New Roman"/>
          <w:kern w:val="3"/>
          <w:sz w:val="24"/>
          <w:szCs w:val="24"/>
          <w:lang w:val="uk-UA" w:eastAsia="zh-CN"/>
        </w:rPr>
        <w:t>ист Комітету від 06.05.2020 № 128-25/07-6660</w:t>
      </w:r>
      <w:r>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про надання інформації, копій документів та пояснень до них, зокрема: копій наказів, якими встановлювався розмір плати за припинення/відновлення транспортування природного газу з обґрунтуванням до них (калькуляцією витрат тощо); копій договорів, на підставі яких здійснювалося припинення/відновлення транспортування природного газу; копій листів між АТ «Укртрансгаз» та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w:t>
      </w:r>
      <w:r w:rsidR="002240FF">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вказаного питання тощо.</w:t>
      </w:r>
    </w:p>
    <w:p w:rsidR="00EB25B7"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p>
    <w:p w:rsidR="00EB25B7"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p>
    <w:p w:rsidR="00EB25B7" w:rsidRPr="00627AD9" w:rsidRDefault="00EB25B7"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r w:rsidRPr="00627AD9">
        <w:rPr>
          <w:rFonts w:ascii="Times New Roman" w:hAnsi="Times New Roman" w:cs="Times New Roman"/>
          <w:b/>
          <w:sz w:val="24"/>
          <w:szCs w:val="24"/>
          <w:lang w:val="uk-UA"/>
        </w:rPr>
        <w:lastRenderedPageBreak/>
        <w:t>ВІДОМОСТІ</w:t>
      </w:r>
      <w:r w:rsidR="002240FF">
        <w:rPr>
          <w:rFonts w:ascii="Times New Roman" w:hAnsi="Times New Roman" w:cs="Times New Roman"/>
          <w:b/>
          <w:sz w:val="24"/>
          <w:szCs w:val="24"/>
          <w:lang w:val="uk-UA"/>
        </w:rPr>
        <w:t>,</w:t>
      </w:r>
      <w:r w:rsidRPr="00627AD9">
        <w:rPr>
          <w:rFonts w:ascii="Times New Roman" w:hAnsi="Times New Roman" w:cs="Times New Roman"/>
          <w:b/>
          <w:sz w:val="24"/>
          <w:szCs w:val="24"/>
          <w:lang w:val="uk-UA"/>
        </w:rPr>
        <w:t xml:space="preserve"> ОТРИМАНІ КОМІТЕТОМ ПІД ЧАС ДОСЛІДЖЕННЯ ДІЙ АТ «УКРТРАНСГАЗ» НА РИНКУ </w:t>
      </w:r>
      <w:r w:rsidR="002240FF">
        <w:rPr>
          <w:rFonts w:ascii="Times New Roman" w:hAnsi="Times New Roman" w:cs="Times New Roman"/>
          <w:b/>
          <w:sz w:val="24"/>
          <w:szCs w:val="24"/>
          <w:lang w:val="uk-UA"/>
        </w:rPr>
        <w:t>ТРАНСПОРТУВАННЯ ПРИРОДНОГО ГАЗУ</w:t>
      </w:r>
    </w:p>
    <w:p w:rsidR="005366B3" w:rsidRPr="005366B3" w:rsidRDefault="005366B3" w:rsidP="005366B3">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10"/>
          <w:szCs w:val="24"/>
          <w:lang w:val="uk-UA" w:eastAsia="zh-CN"/>
        </w:rPr>
      </w:pP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За інформацією НКРЕКП, наданою листом від 25.05.2020 № 5526/16/7-20 (зареєстрованим </w:t>
      </w:r>
      <w:r w:rsidR="002240FF">
        <w:rPr>
          <w:rFonts w:ascii="Times New Roman" w:eastAsia="Times New Roman" w:hAnsi="Times New Roman" w:cs="Times New Roman"/>
          <w:kern w:val="3"/>
          <w:sz w:val="24"/>
          <w:szCs w:val="24"/>
          <w:lang w:val="uk-UA" w:eastAsia="zh-CN"/>
        </w:rPr>
        <w:t>у</w:t>
      </w:r>
      <w:r w:rsidRPr="00627AD9">
        <w:rPr>
          <w:rFonts w:ascii="Times New Roman" w:eastAsia="Times New Roman" w:hAnsi="Times New Roman" w:cs="Times New Roman"/>
          <w:kern w:val="3"/>
          <w:sz w:val="24"/>
          <w:szCs w:val="24"/>
          <w:lang w:val="uk-UA" w:eastAsia="zh-CN"/>
        </w:rPr>
        <w:t xml:space="preserve"> Комітеті 01.06.2020 за № 7-07/6958)</w:t>
      </w:r>
      <w:r w:rsidR="00087CA9">
        <w:rPr>
          <w:rFonts w:ascii="Times New Roman" w:eastAsia="Times New Roman" w:hAnsi="Times New Roman" w:cs="Times New Roman"/>
          <w:kern w:val="3"/>
          <w:sz w:val="24"/>
          <w:szCs w:val="24"/>
          <w:lang w:val="uk-UA" w:eastAsia="zh-CN"/>
        </w:rPr>
        <w:t xml:space="preserve"> на вимогу Комітету від </w:t>
      </w:r>
      <w:r w:rsidRPr="00627AD9">
        <w:rPr>
          <w:rFonts w:ascii="Times New Roman" w:eastAsia="Times New Roman" w:hAnsi="Times New Roman" w:cs="Times New Roman"/>
          <w:kern w:val="3"/>
          <w:sz w:val="24"/>
          <w:szCs w:val="24"/>
          <w:lang w:val="uk-UA" w:eastAsia="zh-CN"/>
        </w:rPr>
        <w:t>06.05.2020 № 128-25/07-6659:</w:t>
      </w:r>
    </w:p>
    <w:p w:rsidR="00EB25B7" w:rsidRPr="002240FF"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Cs w:val="24"/>
          <w:lang w:val="uk-UA" w:eastAsia="zh-CN"/>
        </w:rPr>
      </w:pP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положенням частини третьої статті 4 Закону України «Про ринок природного газу» передбачено, що до компетенції НКРЕКП на ринку природного газу</w:t>
      </w:r>
      <w:r w:rsidR="00087CA9">
        <w:rPr>
          <w:rFonts w:ascii="Times New Roman" w:eastAsia="Times New Roman" w:hAnsi="Times New Roman" w:cs="Times New Roman"/>
          <w:kern w:val="3"/>
          <w:sz w:val="24"/>
          <w:szCs w:val="24"/>
          <w:lang w:val="uk-UA" w:eastAsia="zh-CN"/>
        </w:rPr>
        <w:t xml:space="preserve"> належить встановлення плати за</w:t>
      </w:r>
      <w:r w:rsidRPr="00627AD9">
        <w:rPr>
          <w:rFonts w:ascii="Times New Roman" w:eastAsia="Times New Roman" w:hAnsi="Times New Roman" w:cs="Times New Roman"/>
          <w:kern w:val="3"/>
          <w:sz w:val="24"/>
          <w:szCs w:val="24"/>
          <w:lang w:val="uk-UA" w:eastAsia="zh-CN"/>
        </w:rPr>
        <w:t xml:space="preserve"> приєднання до газотранспортних і газорозподільних систем згідно із затвердженою НКРЕКП </w:t>
      </w:r>
      <w:r w:rsidR="00EE2345">
        <w:rPr>
          <w:rFonts w:ascii="Times New Roman" w:eastAsia="Times New Roman" w:hAnsi="Times New Roman" w:cs="Times New Roman"/>
          <w:kern w:val="3"/>
          <w:sz w:val="24"/>
          <w:szCs w:val="24"/>
          <w:lang w:val="uk-UA" w:eastAsia="zh-CN"/>
        </w:rPr>
        <w:t>Методологією</w:t>
      </w:r>
      <w:r w:rsidRPr="00627AD9">
        <w:rPr>
          <w:rFonts w:ascii="Times New Roman" w:eastAsia="Times New Roman" w:hAnsi="Times New Roman" w:cs="Times New Roman"/>
          <w:kern w:val="3"/>
          <w:sz w:val="24"/>
          <w:szCs w:val="24"/>
          <w:lang w:val="uk-UA" w:eastAsia="zh-CN"/>
        </w:rPr>
        <w:t xml:space="preserve"> встановлення плати за приєднання до газотранспортних та газор</w:t>
      </w:r>
      <w:r w:rsidR="002240FF">
        <w:rPr>
          <w:rFonts w:ascii="Times New Roman" w:eastAsia="Times New Roman" w:hAnsi="Times New Roman" w:cs="Times New Roman"/>
          <w:kern w:val="3"/>
          <w:sz w:val="24"/>
          <w:szCs w:val="24"/>
          <w:lang w:val="uk-UA" w:eastAsia="zh-CN"/>
        </w:rPr>
        <w:t>озподільних систем, затвердженою</w:t>
      </w:r>
      <w:r w:rsidRPr="00627AD9">
        <w:rPr>
          <w:rFonts w:ascii="Times New Roman" w:eastAsia="Times New Roman" w:hAnsi="Times New Roman" w:cs="Times New Roman"/>
          <w:kern w:val="3"/>
          <w:sz w:val="24"/>
          <w:szCs w:val="24"/>
          <w:lang w:val="uk-UA" w:eastAsia="zh-CN"/>
        </w:rPr>
        <w:t xml:space="preserve"> постановою НКРЕКП від 24.</w:t>
      </w:r>
      <w:r>
        <w:rPr>
          <w:rFonts w:ascii="Times New Roman" w:eastAsia="Times New Roman" w:hAnsi="Times New Roman" w:cs="Times New Roman"/>
          <w:kern w:val="3"/>
          <w:sz w:val="24"/>
          <w:szCs w:val="24"/>
          <w:lang w:val="uk-UA" w:eastAsia="zh-CN"/>
        </w:rPr>
        <w:t>12</w:t>
      </w:r>
      <w:r w:rsidRPr="00627AD9">
        <w:rPr>
          <w:rFonts w:ascii="Times New Roman" w:eastAsia="Times New Roman" w:hAnsi="Times New Roman" w:cs="Times New Roman"/>
          <w:kern w:val="3"/>
          <w:sz w:val="24"/>
          <w:szCs w:val="24"/>
          <w:lang w:val="uk-UA" w:eastAsia="zh-CN"/>
        </w:rPr>
        <w:t>.2015 № 3054 (далі –</w:t>
      </w:r>
      <w:r>
        <w:rPr>
          <w:rFonts w:ascii="Times New Roman" w:eastAsia="Times New Roman" w:hAnsi="Times New Roman" w:cs="Times New Roman"/>
          <w:kern w:val="3"/>
          <w:sz w:val="24"/>
          <w:szCs w:val="24"/>
          <w:lang w:val="uk-UA" w:eastAsia="zh-CN"/>
        </w:rPr>
        <w:t xml:space="preserve"> 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а</w:t>
      </w:r>
      <w:r w:rsidRPr="00627AD9">
        <w:rPr>
          <w:rFonts w:ascii="Times New Roman" w:eastAsia="Times New Roman" w:hAnsi="Times New Roman" w:cs="Times New Roman"/>
          <w:kern w:val="3"/>
          <w:sz w:val="24"/>
          <w:szCs w:val="24"/>
          <w:lang w:val="uk-UA" w:eastAsia="zh-CN"/>
        </w:rPr>
        <w:t xml:space="preserve"> № 3054);</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підпунктів 10,</w:t>
      </w:r>
      <w:r w:rsidR="00087CA9">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 xml:space="preserve">11 пункту 1 розділу ІV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до окремих послуг (робіт), що пов’язані з приєднанням та поточною діяльністю оператора газотранспортної або газорозподільної системи, належать, зокрема</w:t>
      </w:r>
      <w:r w:rsidR="002240FF">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припинення (обмеження) та відновлення транспортування природного газу;</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згідно з пунктом 3 розділу ІV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розрахунок вартості окремих послуг (робіт) базується на відшкодуванні економічно обґрунтованих витрат оператора газотранспортної/газорозподільної системи з виконання додаткових послуг (робіт) та здійснюється за формами, наведеними в додатку 2 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w:t>
      </w:r>
    </w:p>
    <w:p w:rsidR="00EB25B7"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при цьому відповідно до пункту 6 розділу ІV </w:t>
      </w:r>
      <w:r w:rsidRPr="0048445F">
        <w:rPr>
          <w:rFonts w:ascii="Times New Roman" w:eastAsia="Times New Roman" w:hAnsi="Times New Roman" w:cs="Times New Roman"/>
          <w:kern w:val="3"/>
          <w:sz w:val="24"/>
          <w:szCs w:val="24"/>
          <w:lang w:val="uk-UA" w:eastAsia="zh-CN"/>
        </w:rPr>
        <w:t>Постанови № 3054</w:t>
      </w:r>
      <w:r w:rsidRPr="00627AD9">
        <w:rPr>
          <w:rFonts w:ascii="Times New Roman" w:eastAsia="Times New Roman" w:hAnsi="Times New Roman" w:cs="Times New Roman"/>
          <w:kern w:val="3"/>
          <w:sz w:val="24"/>
          <w:szCs w:val="24"/>
          <w:lang w:val="uk-UA" w:eastAsia="zh-CN"/>
        </w:rPr>
        <w:t xml:space="preserve"> розрахунок вартості окремих послуг (робіт) здійснюється відповідними підрозділами та затверджується уповноваженою особою оператора газотранспортної системи.</w:t>
      </w:r>
    </w:p>
    <w:p w:rsidR="00EB25B7" w:rsidRPr="002240FF"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За інформацією АТ «Укртрансгаз», наданою листом від 04.06.2020 № 15 КТ-6 (зареєстрованим </w:t>
      </w:r>
      <w:r w:rsidR="002240FF">
        <w:rPr>
          <w:rFonts w:ascii="Times New Roman" w:eastAsia="Times New Roman" w:hAnsi="Times New Roman" w:cs="Times New Roman"/>
          <w:kern w:val="3"/>
          <w:sz w:val="24"/>
          <w:szCs w:val="24"/>
          <w:lang w:val="uk-UA" w:eastAsia="zh-CN"/>
        </w:rPr>
        <w:t>у</w:t>
      </w:r>
      <w:r w:rsidRPr="00627AD9">
        <w:rPr>
          <w:rFonts w:ascii="Times New Roman" w:eastAsia="Times New Roman" w:hAnsi="Times New Roman" w:cs="Times New Roman"/>
          <w:kern w:val="3"/>
          <w:sz w:val="24"/>
          <w:szCs w:val="24"/>
          <w:lang w:val="uk-UA" w:eastAsia="zh-CN"/>
        </w:rPr>
        <w:t xml:space="preserve"> Комітеті 05.06.2020 за № 8-07/589-кі)</w:t>
      </w:r>
      <w:r w:rsidR="00087CA9">
        <w:rPr>
          <w:rFonts w:ascii="Times New Roman" w:eastAsia="Times New Roman" w:hAnsi="Times New Roman" w:cs="Times New Roman"/>
          <w:kern w:val="3"/>
          <w:sz w:val="24"/>
          <w:szCs w:val="24"/>
          <w:lang w:val="uk-UA" w:eastAsia="zh-CN"/>
        </w:rPr>
        <w:t xml:space="preserve"> на вимогу Комітету від </w:t>
      </w:r>
      <w:r w:rsidRPr="00627AD9">
        <w:rPr>
          <w:rFonts w:ascii="Times New Roman" w:eastAsia="Times New Roman" w:hAnsi="Times New Roman" w:cs="Times New Roman"/>
          <w:kern w:val="3"/>
          <w:sz w:val="24"/>
          <w:szCs w:val="24"/>
          <w:lang w:val="uk-UA" w:eastAsia="zh-CN"/>
        </w:rPr>
        <w:t>06.05.2020 № 128-25/07-6660:</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наказ АТ «Укртрансгаз» № 774 від 15.11.2018 визнано таким, що втратив чинність відповідно до </w:t>
      </w:r>
      <w:r w:rsidR="002240FF">
        <w:rPr>
          <w:rFonts w:ascii="Times New Roman" w:eastAsia="Times New Roman" w:hAnsi="Times New Roman" w:cs="Times New Roman"/>
          <w:kern w:val="3"/>
          <w:sz w:val="24"/>
          <w:szCs w:val="24"/>
          <w:lang w:val="uk-UA" w:eastAsia="zh-CN"/>
        </w:rPr>
        <w:t>н</w:t>
      </w:r>
      <w:r w:rsidRPr="00627AD9">
        <w:rPr>
          <w:rFonts w:ascii="Times New Roman" w:eastAsia="Times New Roman" w:hAnsi="Times New Roman" w:cs="Times New Roman"/>
          <w:kern w:val="3"/>
          <w:sz w:val="24"/>
          <w:szCs w:val="24"/>
          <w:lang w:val="uk-UA" w:eastAsia="zh-CN"/>
        </w:rPr>
        <w:t>аказу АТ «Укртрансгаз» від 30.11.2018 № 825 «Про затвердження вартості робіт з припинення/відновлення транспортування газу до точок виходу прямим споживачам»;</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розрахунок плати за припинення/відновлення транспортування природного газу здійснюва</w:t>
      </w:r>
      <w:r w:rsidR="0085618E">
        <w:rPr>
          <w:rFonts w:ascii="Times New Roman" w:eastAsia="Times New Roman" w:hAnsi="Times New Roman" w:cs="Times New Roman"/>
          <w:kern w:val="3"/>
          <w:sz w:val="24"/>
          <w:szCs w:val="24"/>
          <w:lang w:val="uk-UA" w:eastAsia="zh-CN"/>
        </w:rPr>
        <w:t>ло</w:t>
      </w:r>
      <w:r w:rsidRPr="00627AD9">
        <w:rPr>
          <w:rFonts w:ascii="Times New Roman" w:eastAsia="Times New Roman" w:hAnsi="Times New Roman" w:cs="Times New Roman"/>
          <w:kern w:val="3"/>
          <w:sz w:val="24"/>
          <w:szCs w:val="24"/>
          <w:lang w:val="uk-UA" w:eastAsia="zh-CN"/>
        </w:rPr>
        <w:t xml:space="preserve"> АТ «Укртрансгаз» відповідно 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положень розділу Х Кодексу ГТС та розділу ІІ Правил постачання природного газу, затверджених постановою НКРЕКП від 30.09.2015 № 2496;</w:t>
      </w:r>
    </w:p>
    <w:p w:rsidR="00EB25B7"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тобто, розрахунки вартості окр</w:t>
      </w:r>
      <w:r w:rsidR="0085618E">
        <w:rPr>
          <w:rFonts w:ascii="Times New Roman" w:eastAsia="Times New Roman" w:hAnsi="Times New Roman" w:cs="Times New Roman"/>
          <w:kern w:val="3"/>
          <w:sz w:val="24"/>
          <w:szCs w:val="24"/>
          <w:lang w:val="uk-UA" w:eastAsia="zh-CN"/>
        </w:rPr>
        <w:t>емих послуг (робіт) здійснюють відповідні підрозділи</w:t>
      </w:r>
      <w:r w:rsidRPr="00627AD9">
        <w:rPr>
          <w:rFonts w:ascii="Times New Roman" w:eastAsia="Times New Roman" w:hAnsi="Times New Roman" w:cs="Times New Roman"/>
          <w:kern w:val="3"/>
          <w:sz w:val="24"/>
          <w:szCs w:val="24"/>
          <w:lang w:val="uk-UA" w:eastAsia="zh-CN"/>
        </w:rPr>
        <w:t xml:space="preserve"> </w:t>
      </w:r>
      <w:r w:rsidR="0085618E">
        <w:rPr>
          <w:rFonts w:ascii="Times New Roman" w:eastAsia="Times New Roman" w:hAnsi="Times New Roman" w:cs="Times New Roman"/>
          <w:kern w:val="3"/>
          <w:sz w:val="24"/>
          <w:szCs w:val="24"/>
          <w:lang w:val="uk-UA" w:eastAsia="zh-CN"/>
        </w:rPr>
        <w:t>й</w:t>
      </w:r>
      <w:r w:rsidRPr="00627AD9">
        <w:rPr>
          <w:rFonts w:ascii="Times New Roman" w:eastAsia="Times New Roman" w:hAnsi="Times New Roman" w:cs="Times New Roman"/>
          <w:kern w:val="3"/>
          <w:sz w:val="24"/>
          <w:szCs w:val="24"/>
          <w:lang w:val="uk-UA" w:eastAsia="zh-CN"/>
        </w:rPr>
        <w:t xml:space="preserve"> затверджу</w:t>
      </w:r>
      <w:r w:rsidR="0085618E">
        <w:rPr>
          <w:rFonts w:ascii="Times New Roman" w:eastAsia="Times New Roman" w:hAnsi="Times New Roman" w:cs="Times New Roman"/>
          <w:kern w:val="3"/>
          <w:sz w:val="24"/>
          <w:szCs w:val="24"/>
          <w:lang w:val="uk-UA" w:eastAsia="zh-CN"/>
        </w:rPr>
        <w:t>є</w:t>
      </w:r>
      <w:r w:rsidRPr="00627AD9">
        <w:rPr>
          <w:rFonts w:ascii="Times New Roman" w:eastAsia="Times New Roman" w:hAnsi="Times New Roman" w:cs="Times New Roman"/>
          <w:kern w:val="3"/>
          <w:sz w:val="24"/>
          <w:szCs w:val="24"/>
          <w:lang w:val="uk-UA" w:eastAsia="zh-CN"/>
        </w:rPr>
        <w:t xml:space="preserve"> уповноваж</w:t>
      </w:r>
      <w:r w:rsidR="0085618E">
        <w:rPr>
          <w:rFonts w:ascii="Times New Roman" w:eastAsia="Times New Roman" w:hAnsi="Times New Roman" w:cs="Times New Roman"/>
          <w:kern w:val="3"/>
          <w:sz w:val="24"/>
          <w:szCs w:val="24"/>
          <w:lang w:val="uk-UA" w:eastAsia="zh-CN"/>
        </w:rPr>
        <w:t>ена особа</w:t>
      </w:r>
      <w:r w:rsidRPr="00627AD9">
        <w:rPr>
          <w:rFonts w:ascii="Times New Roman" w:eastAsia="Times New Roman" w:hAnsi="Times New Roman" w:cs="Times New Roman"/>
          <w:kern w:val="3"/>
          <w:sz w:val="24"/>
          <w:szCs w:val="24"/>
          <w:lang w:val="uk-UA" w:eastAsia="zh-CN"/>
        </w:rPr>
        <w:t xml:space="preserve"> оператора газотрансп</w:t>
      </w:r>
      <w:r w:rsidR="00FD4717">
        <w:rPr>
          <w:rFonts w:ascii="Times New Roman" w:eastAsia="Times New Roman" w:hAnsi="Times New Roman" w:cs="Times New Roman"/>
          <w:kern w:val="3"/>
          <w:sz w:val="24"/>
          <w:szCs w:val="24"/>
          <w:lang w:val="uk-UA" w:eastAsia="zh-CN"/>
        </w:rPr>
        <w:t>ортної/газорозподільної системи</w:t>
      </w:r>
      <w:r w:rsidRPr="00627AD9">
        <w:rPr>
          <w:rFonts w:ascii="Times New Roman" w:eastAsia="Times New Roman" w:hAnsi="Times New Roman" w:cs="Times New Roman"/>
          <w:kern w:val="3"/>
          <w:sz w:val="24"/>
          <w:szCs w:val="24"/>
          <w:lang w:val="uk-UA" w:eastAsia="zh-CN"/>
        </w:rPr>
        <w:t xml:space="preserve"> та</w:t>
      </w:r>
      <w:r w:rsidR="00FD4717">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відповідно 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погодження їх </w:t>
      </w:r>
      <w:r w:rsidR="0085618E">
        <w:rPr>
          <w:rFonts w:ascii="Times New Roman" w:eastAsia="Times New Roman" w:hAnsi="Times New Roman" w:cs="Times New Roman"/>
          <w:kern w:val="3"/>
          <w:sz w:val="24"/>
          <w:szCs w:val="24"/>
          <w:lang w:val="uk-UA" w:eastAsia="zh-CN"/>
        </w:rPr>
        <w:t>регулятором</w:t>
      </w:r>
      <w:r w:rsidRPr="00627AD9">
        <w:rPr>
          <w:rFonts w:ascii="Times New Roman" w:eastAsia="Times New Roman" w:hAnsi="Times New Roman" w:cs="Times New Roman"/>
          <w:kern w:val="3"/>
          <w:sz w:val="24"/>
          <w:szCs w:val="24"/>
          <w:lang w:val="uk-UA" w:eastAsia="zh-CN"/>
        </w:rPr>
        <w:t xml:space="preserve"> не передбачен</w:t>
      </w:r>
      <w:r w:rsidR="0085618E">
        <w:rPr>
          <w:rFonts w:ascii="Times New Roman" w:eastAsia="Times New Roman" w:hAnsi="Times New Roman" w:cs="Times New Roman"/>
          <w:kern w:val="3"/>
          <w:sz w:val="24"/>
          <w:szCs w:val="24"/>
          <w:lang w:val="uk-UA" w:eastAsia="zh-CN"/>
        </w:rPr>
        <w:t>о</w:t>
      </w:r>
      <w:r w:rsidRPr="00627AD9">
        <w:rPr>
          <w:rFonts w:ascii="Times New Roman" w:eastAsia="Times New Roman" w:hAnsi="Times New Roman" w:cs="Times New Roman"/>
          <w:kern w:val="3"/>
          <w:sz w:val="24"/>
          <w:szCs w:val="24"/>
          <w:lang w:val="uk-UA" w:eastAsia="zh-CN"/>
        </w:rPr>
        <w:t>.</w:t>
      </w:r>
    </w:p>
    <w:p w:rsidR="00EB25B7" w:rsidRPr="002240FF"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За інформацією філії «Оператор ГТС України» АТ «Укртрансгаз» (лист </w:t>
      </w:r>
      <w:r w:rsidRPr="00627AD9">
        <w:rPr>
          <w:rFonts w:ascii="Times New Roman" w:hAnsi="Times New Roman" w:cs="Times New Roman"/>
          <w:sz w:val="24"/>
          <w:szCs w:val="24"/>
          <w:lang w:val="uk-UA"/>
        </w:rPr>
        <w:t>від 17.12.2019 № 2001ВИХ-19-5348</w:t>
      </w:r>
      <w:r w:rsidR="002240FF">
        <w:rPr>
          <w:rFonts w:ascii="Times New Roman" w:hAnsi="Times New Roman" w:cs="Times New Roman"/>
          <w:sz w:val="24"/>
          <w:szCs w:val="24"/>
          <w:lang w:val="uk-UA"/>
        </w:rPr>
        <w:t>,</w:t>
      </w:r>
      <w:r w:rsidRPr="00627AD9">
        <w:rPr>
          <w:rFonts w:ascii="Times New Roman" w:hAnsi="Times New Roman" w:cs="Times New Roman"/>
          <w:sz w:val="24"/>
          <w:szCs w:val="24"/>
          <w:lang w:val="uk-UA"/>
        </w:rPr>
        <w:t xml:space="preserve"> надісланий до </w:t>
      </w:r>
      <w:r w:rsidRPr="00627AD9">
        <w:rPr>
          <w:rFonts w:ascii="Times New Roman" w:eastAsia="Times New Roman" w:hAnsi="Times New Roman" w:cs="Times New Roman"/>
          <w:kern w:val="3"/>
          <w:sz w:val="24"/>
          <w:szCs w:val="24"/>
          <w:lang w:val="uk-UA" w:eastAsia="zh-CN"/>
        </w:rPr>
        <w:t>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w:t>
      </w:r>
      <w:r w:rsidRPr="00627AD9">
        <w:rPr>
          <w:rFonts w:ascii="Times New Roman" w:hAnsi="Times New Roman" w:cs="Times New Roman"/>
          <w:sz w:val="24"/>
          <w:szCs w:val="24"/>
          <w:lang w:val="uk-UA"/>
        </w:rPr>
        <w:t>):</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відповідно до пункту 5 Порядку </w:t>
      </w:r>
      <w:proofErr w:type="spellStart"/>
      <w:r w:rsidRPr="00627AD9">
        <w:rPr>
          <w:rFonts w:ascii="Times New Roman" w:eastAsia="Times New Roman" w:hAnsi="Times New Roman" w:cs="Times New Roman"/>
          <w:kern w:val="3"/>
          <w:sz w:val="24"/>
          <w:szCs w:val="24"/>
          <w:lang w:val="uk-UA" w:eastAsia="zh-CN"/>
        </w:rPr>
        <w:t>пооб'єктового</w:t>
      </w:r>
      <w:proofErr w:type="spellEnd"/>
      <w:r w:rsidRPr="00627AD9">
        <w:rPr>
          <w:rFonts w:ascii="Times New Roman" w:eastAsia="Times New Roman" w:hAnsi="Times New Roman" w:cs="Times New Roman"/>
          <w:kern w:val="3"/>
          <w:sz w:val="24"/>
          <w:szCs w:val="24"/>
          <w:lang w:val="uk-UA" w:eastAsia="zh-CN"/>
        </w:rPr>
        <w:t xml:space="preserve"> припинення (обмеження) газопостачання споживачам, крім населення, затвердженого постановою Кабінету Міністрів України від 0</w:t>
      </w:r>
      <w:r w:rsidR="00087CA9">
        <w:rPr>
          <w:rFonts w:ascii="Times New Roman" w:eastAsia="Times New Roman" w:hAnsi="Times New Roman" w:cs="Times New Roman"/>
          <w:kern w:val="3"/>
          <w:sz w:val="24"/>
          <w:szCs w:val="24"/>
          <w:lang w:val="uk-UA" w:eastAsia="zh-CN"/>
        </w:rPr>
        <w:t>8.12.</w:t>
      </w:r>
      <w:r w:rsidRPr="00627AD9">
        <w:rPr>
          <w:rFonts w:ascii="Times New Roman" w:eastAsia="Times New Roman" w:hAnsi="Times New Roman" w:cs="Times New Roman"/>
          <w:kern w:val="3"/>
          <w:sz w:val="24"/>
          <w:szCs w:val="24"/>
          <w:lang w:val="uk-UA" w:eastAsia="zh-CN"/>
        </w:rPr>
        <w:t>2006 № 1687</w:t>
      </w:r>
      <w:r w:rsidR="00087CA9">
        <w:rPr>
          <w:rFonts w:ascii="Times New Roman" w:eastAsia="Times New Roman" w:hAnsi="Times New Roman" w:cs="Times New Roman"/>
          <w:kern w:val="3"/>
          <w:sz w:val="24"/>
          <w:szCs w:val="24"/>
          <w:lang w:val="uk-UA" w:eastAsia="zh-CN"/>
        </w:rPr>
        <w:t xml:space="preserve"> (далі – Порядок)</w:t>
      </w:r>
      <w:r w:rsidRPr="00627AD9">
        <w:rPr>
          <w:rFonts w:ascii="Times New Roman" w:eastAsia="Times New Roman" w:hAnsi="Times New Roman" w:cs="Times New Roman"/>
          <w:kern w:val="3"/>
          <w:sz w:val="24"/>
          <w:szCs w:val="24"/>
          <w:lang w:val="uk-UA" w:eastAsia="zh-CN"/>
        </w:rPr>
        <w:t>, припинення (обмеження) газопостачання здійснюється на вхідній засувній арматурі газопроводу споживача або газорозподільного пункту (за його наявності). У разі коли споживача приєднано прямим газопроводом від газорозподільної станції, припинення (обмеження) може здійснюватися безпосередньо на зазначеній станції;</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lastRenderedPageBreak/>
        <w:t>отже</w:t>
      </w:r>
      <w:r w:rsidR="002240FF">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припинення споживання природного газу безпосередньо на ГРС є правом, а не обов’язком оператора газотранспортної системи;</w:t>
      </w:r>
    </w:p>
    <w:p w:rsidR="00EB25B7" w:rsidRPr="00627AD9" w:rsidRDefault="0063406E"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згідно з приписами ДБН В.2.5</w:t>
      </w:r>
      <w:r w:rsidR="002240FF">
        <w:rPr>
          <w:rFonts w:ascii="Times New Roman" w:eastAsia="Times New Roman" w:hAnsi="Times New Roman" w:cs="Times New Roman"/>
          <w:kern w:val="3"/>
          <w:sz w:val="24"/>
          <w:szCs w:val="24"/>
          <w:lang w:val="uk-UA" w:eastAsia="zh-CN"/>
        </w:rPr>
        <w:t>-20:2018, затвердженими</w:t>
      </w:r>
      <w:r w:rsidR="00EB25B7" w:rsidRPr="00627AD9">
        <w:rPr>
          <w:rFonts w:ascii="Times New Roman" w:eastAsia="Times New Roman" w:hAnsi="Times New Roman" w:cs="Times New Roman"/>
          <w:kern w:val="3"/>
          <w:sz w:val="24"/>
          <w:szCs w:val="24"/>
          <w:lang w:val="uk-UA" w:eastAsia="zh-CN"/>
        </w:rPr>
        <w:t xml:space="preserve"> наказом Міністерства регіонального розвитку, будівництва та житлово</w:t>
      </w:r>
      <w:r w:rsidR="002F10B2">
        <w:rPr>
          <w:rFonts w:ascii="Times New Roman" w:eastAsia="Times New Roman" w:hAnsi="Times New Roman" w:cs="Times New Roman"/>
          <w:kern w:val="3"/>
          <w:sz w:val="24"/>
          <w:szCs w:val="24"/>
          <w:lang w:val="uk-UA" w:eastAsia="zh-CN"/>
        </w:rPr>
        <w:t>-</w:t>
      </w:r>
      <w:r w:rsidR="00EB25B7" w:rsidRPr="00627AD9">
        <w:rPr>
          <w:rFonts w:ascii="Times New Roman" w:eastAsia="Times New Roman" w:hAnsi="Times New Roman" w:cs="Times New Roman"/>
          <w:kern w:val="3"/>
          <w:sz w:val="24"/>
          <w:szCs w:val="24"/>
          <w:lang w:val="uk-UA" w:eastAsia="zh-CN"/>
        </w:rPr>
        <w:t>комунального господарства України від 15.11.2018 № 305, котельні віднесені до газоспоживного обладнання;</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тобто, відповідно до листа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від 08.04.2019 № 492 було припинено транспортування природного газу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шляхом опломбування газоспоживного обладнання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у повній відпов</w:t>
      </w:r>
      <w:r w:rsidR="00087CA9">
        <w:rPr>
          <w:rFonts w:ascii="Times New Roman" w:eastAsia="Times New Roman" w:hAnsi="Times New Roman" w:cs="Times New Roman"/>
          <w:kern w:val="3"/>
          <w:sz w:val="24"/>
          <w:szCs w:val="24"/>
          <w:lang w:val="uk-UA" w:eastAsia="zh-CN"/>
        </w:rPr>
        <w:t xml:space="preserve">ідності </w:t>
      </w:r>
      <w:r w:rsidR="002F10B2">
        <w:rPr>
          <w:rFonts w:ascii="Times New Roman" w:eastAsia="Times New Roman" w:hAnsi="Times New Roman" w:cs="Times New Roman"/>
          <w:kern w:val="3"/>
          <w:sz w:val="24"/>
          <w:szCs w:val="24"/>
          <w:lang w:val="uk-UA" w:eastAsia="zh-CN"/>
        </w:rPr>
        <w:t>із наведеними</w:t>
      </w:r>
      <w:r w:rsidR="00087CA9">
        <w:rPr>
          <w:rFonts w:ascii="Times New Roman" w:eastAsia="Times New Roman" w:hAnsi="Times New Roman" w:cs="Times New Roman"/>
          <w:kern w:val="3"/>
          <w:sz w:val="24"/>
          <w:szCs w:val="24"/>
          <w:lang w:val="uk-UA" w:eastAsia="zh-CN"/>
        </w:rPr>
        <w:t xml:space="preserve"> нормативно-</w:t>
      </w:r>
      <w:r w:rsidRPr="00627AD9">
        <w:rPr>
          <w:rFonts w:ascii="Times New Roman" w:eastAsia="Times New Roman" w:hAnsi="Times New Roman" w:cs="Times New Roman"/>
          <w:kern w:val="3"/>
          <w:sz w:val="24"/>
          <w:szCs w:val="24"/>
          <w:lang w:val="uk-UA" w:eastAsia="zh-CN"/>
        </w:rPr>
        <w:t>правови</w:t>
      </w:r>
      <w:r w:rsidR="002F10B2">
        <w:rPr>
          <w:rFonts w:ascii="Times New Roman" w:eastAsia="Times New Roman" w:hAnsi="Times New Roman" w:cs="Times New Roman"/>
          <w:kern w:val="3"/>
          <w:sz w:val="24"/>
          <w:szCs w:val="24"/>
          <w:lang w:val="uk-UA" w:eastAsia="zh-CN"/>
        </w:rPr>
        <w:t>ми</w:t>
      </w:r>
      <w:r w:rsidRPr="00627AD9">
        <w:rPr>
          <w:rFonts w:ascii="Times New Roman" w:eastAsia="Times New Roman" w:hAnsi="Times New Roman" w:cs="Times New Roman"/>
          <w:kern w:val="3"/>
          <w:sz w:val="24"/>
          <w:szCs w:val="24"/>
          <w:lang w:val="uk-UA" w:eastAsia="zh-CN"/>
        </w:rPr>
        <w:t xml:space="preserve"> акт</w:t>
      </w:r>
      <w:r w:rsidR="002F10B2">
        <w:rPr>
          <w:rFonts w:ascii="Times New Roman" w:eastAsia="Times New Roman" w:hAnsi="Times New Roman" w:cs="Times New Roman"/>
          <w:kern w:val="3"/>
          <w:sz w:val="24"/>
          <w:szCs w:val="24"/>
          <w:lang w:val="uk-UA" w:eastAsia="zh-CN"/>
        </w:rPr>
        <w:t>ами</w:t>
      </w:r>
      <w:r w:rsidRPr="00627AD9">
        <w:rPr>
          <w:rFonts w:ascii="Times New Roman" w:eastAsia="Times New Roman" w:hAnsi="Times New Roman" w:cs="Times New Roman"/>
          <w:kern w:val="3"/>
          <w:sz w:val="24"/>
          <w:szCs w:val="24"/>
          <w:lang w:val="uk-UA" w:eastAsia="zh-CN"/>
        </w:rPr>
        <w:t>, про що складено відповідний акт.</w:t>
      </w:r>
    </w:p>
    <w:p w:rsidR="00EB25B7" w:rsidRDefault="00EB25B7" w:rsidP="00EB25B7">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EB25B7">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r w:rsidRPr="00627AD9">
        <w:rPr>
          <w:rFonts w:ascii="Times New Roman" w:hAnsi="Times New Roman" w:cs="Times New Roman"/>
          <w:b/>
          <w:sz w:val="24"/>
          <w:szCs w:val="24"/>
          <w:lang w:val="uk-UA"/>
        </w:rPr>
        <w:t>КВАЛІФІКАЦІЯ ДІЙ АТ «УКРТРАНСГАЗ»</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i/>
          <w:kern w:val="3"/>
          <w:sz w:val="24"/>
          <w:szCs w:val="24"/>
          <w:lang w:val="uk-UA" w:eastAsia="zh-CN"/>
        </w:rPr>
      </w:pPr>
      <w:r w:rsidRPr="00627AD9">
        <w:rPr>
          <w:rFonts w:ascii="Times New Roman" w:eastAsia="Times New Roman" w:hAnsi="Times New Roman" w:cs="Times New Roman"/>
          <w:i/>
          <w:kern w:val="3"/>
          <w:sz w:val="24"/>
          <w:szCs w:val="24"/>
          <w:lang w:val="uk-UA" w:eastAsia="zh-CN"/>
        </w:rPr>
        <w:t>За результатом аналізу інформації та документів</w:t>
      </w:r>
      <w:r w:rsidR="00E652A8">
        <w:rPr>
          <w:rFonts w:ascii="Times New Roman" w:eastAsia="Times New Roman" w:hAnsi="Times New Roman" w:cs="Times New Roman"/>
          <w:i/>
          <w:kern w:val="3"/>
          <w:sz w:val="24"/>
          <w:szCs w:val="24"/>
          <w:lang w:val="uk-UA" w:eastAsia="zh-CN"/>
        </w:rPr>
        <w:t>,</w:t>
      </w:r>
      <w:r w:rsidR="009D4052">
        <w:rPr>
          <w:rFonts w:ascii="Times New Roman" w:eastAsia="Times New Roman" w:hAnsi="Times New Roman" w:cs="Times New Roman"/>
          <w:i/>
          <w:kern w:val="3"/>
          <w:sz w:val="24"/>
          <w:szCs w:val="24"/>
          <w:lang w:val="uk-UA" w:eastAsia="zh-CN"/>
        </w:rPr>
        <w:t xml:space="preserve"> отриманих від ДП </w:t>
      </w:r>
      <w:r w:rsidRPr="00627AD9">
        <w:rPr>
          <w:rFonts w:ascii="Times New Roman" w:eastAsia="Times New Roman" w:hAnsi="Times New Roman" w:cs="Times New Roman"/>
          <w:i/>
          <w:kern w:val="3"/>
          <w:sz w:val="24"/>
          <w:szCs w:val="24"/>
          <w:lang w:val="uk-UA" w:eastAsia="zh-CN"/>
        </w:rPr>
        <w:t>«</w:t>
      </w:r>
      <w:proofErr w:type="spellStart"/>
      <w:r w:rsidRPr="00627AD9">
        <w:rPr>
          <w:rFonts w:ascii="Times New Roman" w:eastAsia="Times New Roman" w:hAnsi="Times New Roman" w:cs="Times New Roman"/>
          <w:i/>
          <w:kern w:val="3"/>
          <w:sz w:val="24"/>
          <w:szCs w:val="24"/>
          <w:lang w:val="uk-UA" w:eastAsia="zh-CN"/>
        </w:rPr>
        <w:t>Укрхімтрансамі</w:t>
      </w:r>
      <w:r w:rsidR="002F10B2">
        <w:rPr>
          <w:rFonts w:ascii="Times New Roman" w:eastAsia="Times New Roman" w:hAnsi="Times New Roman" w:cs="Times New Roman"/>
          <w:i/>
          <w:kern w:val="3"/>
          <w:sz w:val="24"/>
          <w:szCs w:val="24"/>
          <w:lang w:val="uk-UA" w:eastAsia="zh-CN"/>
        </w:rPr>
        <w:t>ак</w:t>
      </w:r>
      <w:proofErr w:type="spellEnd"/>
      <w:r w:rsidR="002F10B2">
        <w:rPr>
          <w:rFonts w:ascii="Times New Roman" w:eastAsia="Times New Roman" w:hAnsi="Times New Roman" w:cs="Times New Roman"/>
          <w:i/>
          <w:kern w:val="3"/>
          <w:sz w:val="24"/>
          <w:szCs w:val="24"/>
          <w:lang w:val="uk-UA" w:eastAsia="zh-CN"/>
        </w:rPr>
        <w:t>», НКРЕКП та АТ «Укртрансгаз»</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Умови договору транспортування природного газу</w:t>
      </w:r>
      <w:r w:rsidR="00E652A8">
        <w:rPr>
          <w:rFonts w:ascii="Times New Roman" w:eastAsia="Times New Roman" w:hAnsi="Times New Roman" w:cs="Times New Roman"/>
          <w:kern w:val="3"/>
          <w:sz w:val="24"/>
          <w:szCs w:val="24"/>
          <w:lang w:val="uk-UA" w:eastAsia="zh-CN"/>
        </w:rPr>
        <w:t xml:space="preserve"> № 1906000109/ПР/13379 від </w:t>
      </w:r>
      <w:r w:rsidRPr="00627AD9">
        <w:rPr>
          <w:rFonts w:ascii="Times New Roman" w:eastAsia="Times New Roman" w:hAnsi="Times New Roman" w:cs="Times New Roman"/>
          <w:kern w:val="3"/>
          <w:sz w:val="24"/>
          <w:szCs w:val="24"/>
          <w:lang w:val="uk-UA" w:eastAsia="zh-CN"/>
        </w:rPr>
        <w:t>13.06.2019, укладеного між АТ «Укртрансгаз» та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передбачають надання послуг транспортування природного газу на умовах, визначених в Кодексі ГТС, з урахуванням особливостей, передбачених цим договором; </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визначають, що транспортування природного газу обмежується або припиняється у порядку, передбаченому Кодексом ГТС; </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не містять положень</w:t>
      </w:r>
      <w:r w:rsidR="00F47E73">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що визначають порядок відновлення транспортування природного газу, оплати відповідних послуг </w:t>
      </w:r>
      <w:r w:rsidR="00F47E73">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такого відновлення.</w:t>
      </w:r>
    </w:p>
    <w:p w:rsidR="00EB25B7" w:rsidRPr="00E652A8"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18"/>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Відповідно до</w:t>
      </w:r>
      <w:r w:rsidRPr="00627AD9">
        <w:rPr>
          <w:rFonts w:ascii="Times New Roman" w:eastAsia="Times New Roman" w:hAnsi="Times New Roman" w:cs="Times New Roman"/>
          <w:kern w:val="3"/>
          <w:sz w:val="24"/>
          <w:szCs w:val="24"/>
          <w:lang w:val="uk-UA" w:eastAsia="zh-CN"/>
        </w:rPr>
        <w:t xml:space="preserve"> Кодексу ГТС відновлення транспортування природного газу здійснюється за умови, зокрема</w:t>
      </w:r>
      <w:r w:rsidR="00F47E73">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оплати витрат на виконання робіт </w:t>
      </w:r>
      <w:r w:rsidR="00F47E73">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припинення (обмеження) та відновлення транспортування природного газу.</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Плата за припинення/відновлення транспортування природного газу, яка затверджена </w:t>
      </w:r>
      <w:r w:rsidR="00255F8D">
        <w:rPr>
          <w:rFonts w:ascii="Times New Roman" w:eastAsia="Times New Roman" w:hAnsi="Times New Roman" w:cs="Times New Roman"/>
          <w:kern w:val="3"/>
          <w:sz w:val="24"/>
          <w:szCs w:val="24"/>
          <w:lang w:val="uk-UA" w:eastAsia="zh-CN"/>
        </w:rPr>
        <w:t>н</w:t>
      </w:r>
      <w:r w:rsidRPr="00627AD9">
        <w:rPr>
          <w:rFonts w:ascii="Times New Roman" w:eastAsia="Times New Roman" w:hAnsi="Times New Roman" w:cs="Times New Roman"/>
          <w:kern w:val="3"/>
          <w:sz w:val="24"/>
          <w:szCs w:val="24"/>
          <w:lang w:val="uk-UA" w:eastAsia="zh-CN"/>
        </w:rPr>
        <w:t>аказом АТ «Укртрансгаз» від 30.11.2018 № 825 «Про затвердження вартості робіт з припинення/відновлення транспортування газу до точок виходу прямим споживачам» (далі – Наказ)</w:t>
      </w:r>
      <w:r w:rsidR="00255F8D">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базується </w:t>
      </w:r>
      <w:r w:rsidR="00C45A76">
        <w:rPr>
          <w:rFonts w:ascii="Times New Roman" w:eastAsia="Times New Roman" w:hAnsi="Times New Roman" w:cs="Times New Roman"/>
          <w:kern w:val="3"/>
          <w:sz w:val="24"/>
          <w:szCs w:val="24"/>
          <w:lang w:val="uk-UA" w:eastAsia="zh-CN"/>
        </w:rPr>
        <w:t>за</w:t>
      </w:r>
      <w:r w:rsidRPr="00627AD9">
        <w:rPr>
          <w:rFonts w:ascii="Times New Roman" w:eastAsia="Times New Roman" w:hAnsi="Times New Roman" w:cs="Times New Roman"/>
          <w:kern w:val="3"/>
          <w:sz w:val="24"/>
          <w:szCs w:val="24"/>
          <w:lang w:val="uk-UA" w:eastAsia="zh-CN"/>
        </w:rPr>
        <w:t xml:space="preserve"> форм</w:t>
      </w:r>
      <w:r w:rsidR="00C45A76">
        <w:rPr>
          <w:rFonts w:ascii="Times New Roman" w:eastAsia="Times New Roman" w:hAnsi="Times New Roman" w:cs="Times New Roman"/>
          <w:kern w:val="3"/>
          <w:sz w:val="24"/>
          <w:szCs w:val="24"/>
          <w:lang w:val="uk-UA" w:eastAsia="zh-CN"/>
        </w:rPr>
        <w:t>ою</w:t>
      </w:r>
      <w:r w:rsidR="00255F8D">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w:t>
      </w:r>
      <w:r w:rsidR="00C45A76">
        <w:rPr>
          <w:rFonts w:ascii="Times New Roman" w:eastAsia="Times New Roman" w:hAnsi="Times New Roman" w:cs="Times New Roman"/>
          <w:kern w:val="3"/>
          <w:sz w:val="24"/>
          <w:szCs w:val="24"/>
          <w:lang w:val="uk-UA" w:eastAsia="zh-CN"/>
        </w:rPr>
        <w:t>наведеною</w:t>
      </w:r>
      <w:r w:rsidRPr="00627AD9">
        <w:rPr>
          <w:rFonts w:ascii="Times New Roman" w:eastAsia="Times New Roman" w:hAnsi="Times New Roman" w:cs="Times New Roman"/>
          <w:kern w:val="3"/>
          <w:sz w:val="24"/>
          <w:szCs w:val="24"/>
          <w:lang w:val="uk-UA" w:eastAsia="zh-CN"/>
        </w:rPr>
        <w:t xml:space="preserve"> </w:t>
      </w:r>
      <w:r w:rsidR="00255F8D">
        <w:rPr>
          <w:rFonts w:ascii="Times New Roman" w:eastAsia="Times New Roman" w:hAnsi="Times New Roman" w:cs="Times New Roman"/>
          <w:kern w:val="3"/>
          <w:sz w:val="24"/>
          <w:szCs w:val="24"/>
          <w:lang w:val="uk-UA" w:eastAsia="zh-CN"/>
        </w:rPr>
        <w:t>в</w:t>
      </w:r>
      <w:r w:rsidR="00C45A76">
        <w:rPr>
          <w:rFonts w:ascii="Times New Roman" w:eastAsia="Times New Roman" w:hAnsi="Times New Roman" w:cs="Times New Roman"/>
          <w:kern w:val="3"/>
          <w:sz w:val="24"/>
          <w:szCs w:val="24"/>
          <w:lang w:val="uk-UA" w:eastAsia="zh-CN"/>
        </w:rPr>
        <w:t xml:space="preserve"> додатку 2 </w:t>
      </w:r>
      <w:r w:rsidRPr="00627AD9">
        <w:rPr>
          <w:rFonts w:ascii="Times New Roman" w:eastAsia="Times New Roman" w:hAnsi="Times New Roman" w:cs="Times New Roman"/>
          <w:kern w:val="3"/>
          <w:sz w:val="24"/>
          <w:szCs w:val="24"/>
          <w:lang w:val="uk-UA" w:eastAsia="zh-CN"/>
        </w:rPr>
        <w:t xml:space="preserve">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w:t>
      </w:r>
      <w:r w:rsidR="00255F8D">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та не потребує погодження з НКРЕКП.</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w:t>
      </w:r>
      <w:r w:rsidR="00E652A8">
        <w:rPr>
          <w:rFonts w:ascii="Times New Roman" w:eastAsia="Times New Roman" w:hAnsi="Times New Roman" w:cs="Times New Roman"/>
          <w:kern w:val="3"/>
          <w:sz w:val="24"/>
          <w:szCs w:val="24"/>
          <w:lang w:val="uk-UA" w:eastAsia="zh-CN"/>
        </w:rPr>
        <w:t xml:space="preserve">ідповідно до </w:t>
      </w:r>
      <w:r w:rsidRPr="00627AD9">
        <w:rPr>
          <w:rFonts w:ascii="Times New Roman" w:eastAsia="Times New Roman" w:hAnsi="Times New Roman" w:cs="Times New Roman"/>
          <w:kern w:val="3"/>
          <w:sz w:val="24"/>
          <w:szCs w:val="24"/>
          <w:lang w:val="uk-UA" w:eastAsia="zh-CN"/>
        </w:rPr>
        <w:t>Порядку</w:t>
      </w:r>
      <w:r w:rsidR="00F47E73">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припинення/відновлення газопостачання може бути здійснен</w:t>
      </w:r>
      <w:r w:rsidR="00F47E73">
        <w:rPr>
          <w:rFonts w:ascii="Times New Roman" w:eastAsia="Times New Roman" w:hAnsi="Times New Roman" w:cs="Times New Roman"/>
          <w:kern w:val="3"/>
          <w:sz w:val="24"/>
          <w:szCs w:val="24"/>
          <w:lang w:val="uk-UA" w:eastAsia="zh-CN"/>
        </w:rPr>
        <w:t>о</w:t>
      </w:r>
      <w:r w:rsidRPr="00627AD9">
        <w:rPr>
          <w:rFonts w:ascii="Times New Roman" w:eastAsia="Times New Roman" w:hAnsi="Times New Roman" w:cs="Times New Roman"/>
          <w:kern w:val="3"/>
          <w:sz w:val="24"/>
          <w:szCs w:val="24"/>
          <w:lang w:val="uk-UA" w:eastAsia="zh-CN"/>
        </w:rPr>
        <w:t xml:space="preserve"> безпосередньо на вхідній засувній арматурі газопроводу споживача.</w:t>
      </w: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Плата за припинення/відновлення транспортування природного газу, затверджена Наказом, не відповідає фактично виконаній роботі (відповідно до інформації</w:t>
      </w:r>
      <w:r w:rsidR="00F47E73">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зазначеної у пунктах </w:t>
      </w:r>
      <w:r w:rsidR="00FF63CD">
        <w:rPr>
          <w:rFonts w:ascii="Times New Roman" w:eastAsia="Times New Roman" w:hAnsi="Times New Roman" w:cs="Times New Roman"/>
          <w:kern w:val="3"/>
          <w:sz w:val="24"/>
          <w:szCs w:val="24"/>
          <w:lang w:val="uk-UA" w:eastAsia="zh-CN"/>
        </w:rPr>
        <w:t>4</w:t>
      </w:r>
      <w:r w:rsidRPr="00627AD9">
        <w:rPr>
          <w:rFonts w:ascii="Times New Roman" w:eastAsia="Times New Roman" w:hAnsi="Times New Roman" w:cs="Times New Roman"/>
          <w:kern w:val="3"/>
          <w:sz w:val="24"/>
          <w:szCs w:val="24"/>
          <w:lang w:val="uk-UA" w:eastAsia="zh-CN"/>
        </w:rPr>
        <w:t>-</w:t>
      </w:r>
      <w:r w:rsidR="00FF63CD">
        <w:rPr>
          <w:rFonts w:ascii="Times New Roman" w:eastAsia="Times New Roman" w:hAnsi="Times New Roman" w:cs="Times New Roman"/>
          <w:kern w:val="3"/>
          <w:sz w:val="24"/>
          <w:szCs w:val="24"/>
          <w:lang w:val="uk-UA" w:eastAsia="zh-CN"/>
        </w:rPr>
        <w:t>10</w:t>
      </w:r>
      <w:r w:rsidRPr="00627AD9">
        <w:rPr>
          <w:rFonts w:ascii="Times New Roman" w:eastAsia="Times New Roman" w:hAnsi="Times New Roman" w:cs="Times New Roman"/>
          <w:kern w:val="3"/>
          <w:sz w:val="24"/>
          <w:szCs w:val="24"/>
          <w:lang w:val="uk-UA" w:eastAsia="zh-CN"/>
        </w:rPr>
        <w:t xml:space="preserve"> </w:t>
      </w:r>
      <w:r w:rsidR="00FF63CD">
        <w:rPr>
          <w:rFonts w:ascii="Times New Roman" w:eastAsia="Times New Roman" w:hAnsi="Times New Roman" w:cs="Times New Roman"/>
          <w:kern w:val="3"/>
          <w:sz w:val="24"/>
          <w:szCs w:val="24"/>
          <w:lang w:val="uk-UA" w:eastAsia="zh-CN"/>
        </w:rPr>
        <w:t>цих рекомендацій</w:t>
      </w:r>
      <w:r w:rsidRPr="00627AD9">
        <w:rPr>
          <w:rFonts w:ascii="Times New Roman" w:eastAsia="Times New Roman" w:hAnsi="Times New Roman" w:cs="Times New Roman"/>
          <w:kern w:val="3"/>
          <w:sz w:val="24"/>
          <w:szCs w:val="24"/>
          <w:lang w:val="uk-UA" w:eastAsia="zh-CN"/>
        </w:rPr>
        <w:t xml:space="preserve">) та </w:t>
      </w:r>
      <w:r w:rsidR="00C45A76" w:rsidRPr="00627AD9">
        <w:rPr>
          <w:rFonts w:ascii="Times New Roman" w:eastAsia="Times New Roman" w:hAnsi="Times New Roman" w:cs="Times New Roman"/>
          <w:kern w:val="3"/>
          <w:sz w:val="24"/>
          <w:szCs w:val="24"/>
          <w:lang w:val="uk-UA" w:eastAsia="zh-CN"/>
        </w:rPr>
        <w:t>вит</w:t>
      </w:r>
      <w:r w:rsidR="00C45A76">
        <w:rPr>
          <w:rFonts w:ascii="Times New Roman" w:eastAsia="Times New Roman" w:hAnsi="Times New Roman" w:cs="Times New Roman"/>
          <w:kern w:val="3"/>
          <w:sz w:val="24"/>
          <w:szCs w:val="24"/>
          <w:lang w:val="uk-UA" w:eastAsia="zh-CN"/>
        </w:rPr>
        <w:t>ратам</w:t>
      </w:r>
      <w:r w:rsidR="00C45A76" w:rsidRPr="00627AD9">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на її виконання</w:t>
      </w:r>
      <w:r w:rsidR="00F47E73">
        <w:rPr>
          <w:rFonts w:ascii="Times New Roman" w:eastAsia="Times New Roman" w:hAnsi="Times New Roman" w:cs="Times New Roman"/>
          <w:kern w:val="3"/>
          <w:sz w:val="24"/>
          <w:szCs w:val="24"/>
          <w:lang w:val="uk-UA" w:eastAsia="zh-CN"/>
        </w:rPr>
        <w:t>, про що свідчить, зокрема</w:t>
      </w:r>
      <w:r w:rsidR="00255F8D">
        <w:rPr>
          <w:rFonts w:ascii="Times New Roman" w:eastAsia="Times New Roman" w:hAnsi="Times New Roman" w:cs="Times New Roman"/>
          <w:kern w:val="3"/>
          <w:sz w:val="24"/>
          <w:szCs w:val="24"/>
          <w:lang w:val="uk-UA" w:eastAsia="zh-CN"/>
        </w:rPr>
        <w:t>,</w:t>
      </w:r>
      <w:r w:rsidR="00F47E73">
        <w:rPr>
          <w:rFonts w:ascii="Times New Roman" w:eastAsia="Times New Roman" w:hAnsi="Times New Roman" w:cs="Times New Roman"/>
          <w:kern w:val="3"/>
          <w:sz w:val="24"/>
          <w:szCs w:val="24"/>
          <w:lang w:val="uk-UA" w:eastAsia="zh-CN"/>
        </w:rPr>
        <w:t xml:space="preserve"> таке</w:t>
      </w:r>
      <w:r w:rsidRPr="00627AD9">
        <w:rPr>
          <w:rFonts w:ascii="Times New Roman" w:eastAsia="Times New Roman" w:hAnsi="Times New Roman" w:cs="Times New Roman"/>
          <w:kern w:val="3"/>
          <w:sz w:val="24"/>
          <w:szCs w:val="24"/>
          <w:lang w:val="uk-UA" w:eastAsia="zh-CN"/>
        </w:rPr>
        <w:t>:</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згідно з пунктом 3 розділу ІV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розрахунок вартості окремих послуг (робіт) базується на </w:t>
      </w:r>
      <w:r w:rsidRPr="00627AD9">
        <w:rPr>
          <w:rFonts w:ascii="Times New Roman" w:eastAsia="Times New Roman" w:hAnsi="Times New Roman" w:cs="Times New Roman"/>
          <w:kern w:val="3"/>
          <w:sz w:val="24"/>
          <w:szCs w:val="24"/>
          <w:u w:val="single"/>
          <w:lang w:val="uk-UA" w:eastAsia="zh-CN"/>
        </w:rPr>
        <w:t>відшкодуванні економічно обґрунтованих витрат оператора</w:t>
      </w:r>
      <w:r w:rsidRPr="00627AD9">
        <w:rPr>
          <w:rFonts w:ascii="Times New Roman" w:eastAsia="Times New Roman" w:hAnsi="Times New Roman" w:cs="Times New Roman"/>
          <w:kern w:val="3"/>
          <w:sz w:val="24"/>
          <w:szCs w:val="24"/>
          <w:lang w:val="uk-UA" w:eastAsia="zh-CN"/>
        </w:rPr>
        <w:t xml:space="preserve"> газотранспортної/газорозподільної системи з виконання додаткових послуг (робіт) та </w:t>
      </w:r>
      <w:r w:rsidRPr="00627AD9">
        <w:rPr>
          <w:rFonts w:ascii="Times New Roman" w:eastAsia="Times New Roman" w:hAnsi="Times New Roman" w:cs="Times New Roman"/>
          <w:kern w:val="3"/>
          <w:sz w:val="24"/>
          <w:szCs w:val="24"/>
          <w:u w:val="single"/>
          <w:lang w:val="uk-UA" w:eastAsia="zh-CN"/>
        </w:rPr>
        <w:t>здійснюється за формами</w:t>
      </w:r>
      <w:r w:rsidRPr="00627AD9">
        <w:rPr>
          <w:rFonts w:ascii="Times New Roman" w:eastAsia="Times New Roman" w:hAnsi="Times New Roman" w:cs="Times New Roman"/>
          <w:kern w:val="3"/>
          <w:sz w:val="24"/>
          <w:szCs w:val="24"/>
          <w:lang w:val="uk-UA" w:eastAsia="zh-CN"/>
        </w:rPr>
        <w:t xml:space="preserve">, наведеними в додатку 2 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відповідно до форми 6 </w:t>
      </w:r>
      <w:r w:rsidR="00F47E73">
        <w:rPr>
          <w:rFonts w:ascii="Times New Roman" w:eastAsia="Times New Roman" w:hAnsi="Times New Roman" w:cs="Times New Roman"/>
          <w:kern w:val="3"/>
          <w:sz w:val="24"/>
          <w:szCs w:val="24"/>
          <w:lang w:val="uk-UA" w:eastAsia="zh-CN"/>
        </w:rPr>
        <w:t>додатка</w:t>
      </w:r>
      <w:r w:rsidRPr="00627AD9">
        <w:rPr>
          <w:rFonts w:ascii="Times New Roman" w:eastAsia="Times New Roman" w:hAnsi="Times New Roman" w:cs="Times New Roman"/>
          <w:kern w:val="3"/>
          <w:sz w:val="24"/>
          <w:szCs w:val="24"/>
          <w:lang w:val="uk-UA" w:eastAsia="zh-CN"/>
        </w:rPr>
        <w:t xml:space="preserve"> 2 </w:t>
      </w:r>
      <w:r w:rsidR="00F47E73">
        <w:rPr>
          <w:rFonts w:ascii="Times New Roman" w:eastAsia="Times New Roman" w:hAnsi="Times New Roman" w:cs="Times New Roman"/>
          <w:kern w:val="3"/>
          <w:sz w:val="24"/>
          <w:szCs w:val="24"/>
          <w:lang w:val="uk-UA" w:eastAsia="zh-CN"/>
        </w:rPr>
        <w:t xml:space="preserve">до </w:t>
      </w:r>
      <w:r>
        <w:rPr>
          <w:rFonts w:ascii="Times New Roman" w:eastAsia="Times New Roman" w:hAnsi="Times New Roman" w:cs="Times New Roman"/>
          <w:kern w:val="3"/>
          <w:sz w:val="24"/>
          <w:szCs w:val="24"/>
          <w:lang w:val="uk-UA" w:eastAsia="zh-CN"/>
        </w:rPr>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и</w:t>
      </w:r>
      <w:r w:rsidRPr="00627AD9">
        <w:rPr>
          <w:rFonts w:ascii="Times New Roman" w:eastAsia="Times New Roman" w:hAnsi="Times New Roman" w:cs="Times New Roman"/>
          <w:kern w:val="3"/>
          <w:sz w:val="24"/>
          <w:szCs w:val="24"/>
          <w:lang w:val="uk-UA" w:eastAsia="zh-CN"/>
        </w:rPr>
        <w:t xml:space="preserve"> № 3054 розрахунок остаточної вартості виконання додаткових робіт (</w:t>
      </w:r>
      <w:r w:rsidR="00F47E73">
        <w:rPr>
          <w:rFonts w:ascii="Times New Roman" w:eastAsia="Times New Roman" w:hAnsi="Times New Roman" w:cs="Times New Roman"/>
          <w:kern w:val="3"/>
          <w:sz w:val="24"/>
          <w:szCs w:val="24"/>
          <w:lang w:val="uk-UA" w:eastAsia="zh-CN"/>
        </w:rPr>
        <w:t xml:space="preserve">крім ПДВ) становить суму </w:t>
      </w:r>
      <w:r w:rsidRPr="00627AD9">
        <w:rPr>
          <w:rFonts w:ascii="Times New Roman" w:eastAsia="Times New Roman" w:hAnsi="Times New Roman" w:cs="Times New Roman"/>
          <w:kern w:val="3"/>
          <w:sz w:val="24"/>
          <w:szCs w:val="24"/>
          <w:lang w:val="uk-UA" w:eastAsia="zh-CN"/>
        </w:rPr>
        <w:t>показників: п. 1 «Калькуляційна вартість» + п. 2 «Матеріальні витрати» + п. 3 «Витрати, пов'язані з використанням машин (механізмів)</w:t>
      </w:r>
      <w:r w:rsidR="00F47E73">
        <w:rPr>
          <w:rFonts w:ascii="Times New Roman" w:eastAsia="Times New Roman" w:hAnsi="Times New Roman" w:cs="Times New Roman"/>
          <w:kern w:val="3"/>
          <w:sz w:val="24"/>
          <w:szCs w:val="24"/>
          <w:lang w:val="uk-UA" w:eastAsia="zh-CN"/>
        </w:rPr>
        <w:t>»; водночас</w:t>
      </w:r>
      <w:r w:rsidRPr="00627AD9">
        <w:rPr>
          <w:rFonts w:ascii="Times New Roman" w:eastAsia="Times New Roman" w:hAnsi="Times New Roman" w:cs="Times New Roman"/>
          <w:kern w:val="3"/>
          <w:sz w:val="24"/>
          <w:szCs w:val="24"/>
          <w:lang w:val="uk-UA" w:eastAsia="zh-CN"/>
        </w:rPr>
        <w:t xml:space="preserve"> відповідний розрахунок АТ «Укртрансгаз» включає п. 4 «Інші витрати», </w:t>
      </w:r>
      <w:r w:rsidR="00E652A8">
        <w:rPr>
          <w:rFonts w:ascii="Times New Roman" w:eastAsia="Times New Roman" w:hAnsi="Times New Roman" w:cs="Times New Roman"/>
          <w:kern w:val="3"/>
          <w:sz w:val="24"/>
          <w:szCs w:val="24"/>
          <w:lang w:val="uk-UA" w:eastAsia="zh-CN"/>
        </w:rPr>
        <w:t>який</w:t>
      </w:r>
      <w:r w:rsidRPr="00627AD9">
        <w:rPr>
          <w:rFonts w:ascii="Times New Roman" w:eastAsia="Times New Roman" w:hAnsi="Times New Roman" w:cs="Times New Roman"/>
          <w:kern w:val="3"/>
          <w:sz w:val="24"/>
          <w:szCs w:val="24"/>
          <w:lang w:val="uk-UA" w:eastAsia="zh-CN"/>
        </w:rPr>
        <w:t xml:space="preserve"> не передбачений </w:t>
      </w:r>
      <w:r>
        <w:rPr>
          <w:rFonts w:ascii="Times New Roman" w:eastAsia="Times New Roman" w:hAnsi="Times New Roman" w:cs="Times New Roman"/>
          <w:kern w:val="3"/>
          <w:sz w:val="24"/>
          <w:szCs w:val="24"/>
          <w:lang w:val="uk-UA" w:eastAsia="zh-CN"/>
        </w:rPr>
        <w:lastRenderedPageBreak/>
        <w:t>П</w:t>
      </w:r>
      <w:r w:rsidRPr="00627AD9">
        <w:rPr>
          <w:rFonts w:ascii="Times New Roman" w:eastAsia="Times New Roman" w:hAnsi="Times New Roman" w:cs="Times New Roman"/>
          <w:kern w:val="3"/>
          <w:sz w:val="24"/>
          <w:szCs w:val="24"/>
          <w:lang w:val="uk-UA" w:eastAsia="zh-CN"/>
        </w:rPr>
        <w:t>останов</w:t>
      </w:r>
      <w:r>
        <w:rPr>
          <w:rFonts w:ascii="Times New Roman" w:eastAsia="Times New Roman" w:hAnsi="Times New Roman" w:cs="Times New Roman"/>
          <w:kern w:val="3"/>
          <w:sz w:val="24"/>
          <w:szCs w:val="24"/>
          <w:lang w:val="uk-UA" w:eastAsia="zh-CN"/>
        </w:rPr>
        <w:t>ою</w:t>
      </w:r>
      <w:r w:rsidRPr="00627AD9">
        <w:rPr>
          <w:rFonts w:ascii="Times New Roman" w:eastAsia="Times New Roman" w:hAnsi="Times New Roman" w:cs="Times New Roman"/>
          <w:kern w:val="3"/>
          <w:sz w:val="24"/>
          <w:szCs w:val="24"/>
          <w:lang w:val="uk-UA" w:eastAsia="zh-CN"/>
        </w:rPr>
        <w:t xml:space="preserve"> № 3054 та збільшує остаточну плату </w:t>
      </w:r>
      <w:r w:rsidR="00F47E73">
        <w:rPr>
          <w:rFonts w:ascii="Times New Roman" w:eastAsia="Times New Roman" w:hAnsi="Times New Roman" w:cs="Times New Roman"/>
          <w:kern w:val="3"/>
          <w:sz w:val="24"/>
          <w:szCs w:val="24"/>
          <w:lang w:val="uk-UA" w:eastAsia="zh-CN"/>
        </w:rPr>
        <w:t>приблизно</w:t>
      </w:r>
      <w:r w:rsidRPr="00627AD9">
        <w:rPr>
          <w:rFonts w:ascii="Times New Roman" w:eastAsia="Times New Roman" w:hAnsi="Times New Roman" w:cs="Times New Roman"/>
          <w:kern w:val="3"/>
          <w:sz w:val="24"/>
          <w:szCs w:val="24"/>
          <w:lang w:val="uk-UA" w:eastAsia="zh-CN"/>
        </w:rPr>
        <w:t xml:space="preserve"> на 20 відсотків;</w:t>
      </w:r>
      <w:r w:rsidRPr="00627AD9">
        <w:rPr>
          <w:rStyle w:val="ac"/>
          <w:rFonts w:ascii="Times New Roman" w:eastAsia="Times New Roman" w:hAnsi="Times New Roman" w:cs="Times New Roman"/>
          <w:kern w:val="3"/>
          <w:sz w:val="24"/>
          <w:szCs w:val="24"/>
          <w:lang w:val="uk-UA" w:eastAsia="zh-CN"/>
        </w:rPr>
        <w:footnoteReference w:id="3"/>
      </w:r>
      <w:r w:rsidRPr="00627AD9">
        <w:rPr>
          <w:rFonts w:ascii="Times New Roman" w:eastAsia="Times New Roman" w:hAnsi="Times New Roman" w:cs="Times New Roman"/>
          <w:kern w:val="3"/>
          <w:sz w:val="24"/>
          <w:szCs w:val="24"/>
          <w:lang w:val="uk-UA" w:eastAsia="zh-CN"/>
        </w:rPr>
        <w:t xml:space="preserve"> </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у розрахунку прямих витрат </w:t>
      </w:r>
      <w:r w:rsidR="00E652A8" w:rsidRPr="00627AD9">
        <w:rPr>
          <w:rFonts w:ascii="Times New Roman" w:eastAsia="Times New Roman" w:hAnsi="Times New Roman" w:cs="Times New Roman"/>
          <w:kern w:val="3"/>
          <w:sz w:val="24"/>
          <w:szCs w:val="24"/>
          <w:lang w:val="uk-UA" w:eastAsia="zh-CN"/>
        </w:rPr>
        <w:t>АТ «Укртрансгаз»</w:t>
      </w:r>
      <w:r w:rsidR="00E652A8">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 xml:space="preserve">на оплату праці працівників, які задіяні при виконанні робіт </w:t>
      </w:r>
      <w:r w:rsidR="00F47E73">
        <w:rPr>
          <w:rFonts w:ascii="Times New Roman" w:eastAsia="Times New Roman" w:hAnsi="Times New Roman" w:cs="Times New Roman"/>
          <w:kern w:val="3"/>
          <w:sz w:val="24"/>
          <w:szCs w:val="24"/>
          <w:lang w:val="uk-UA" w:eastAsia="zh-CN"/>
        </w:rPr>
        <w:t>із відновлення</w:t>
      </w:r>
      <w:r w:rsidRPr="00627AD9">
        <w:rPr>
          <w:rFonts w:ascii="Times New Roman" w:eastAsia="Times New Roman" w:hAnsi="Times New Roman" w:cs="Times New Roman"/>
          <w:kern w:val="3"/>
          <w:sz w:val="24"/>
          <w:szCs w:val="24"/>
          <w:lang w:val="uk-UA" w:eastAsia="zh-CN"/>
        </w:rPr>
        <w:t xml:space="preserve"> транспортування природного газу до точки виходу прямого споживача ДП «</w:t>
      </w:r>
      <w:proofErr w:type="spellStart"/>
      <w:r w:rsidRPr="00627AD9">
        <w:rPr>
          <w:rFonts w:ascii="Times New Roman" w:eastAsia="Times New Roman" w:hAnsi="Times New Roman" w:cs="Times New Roman"/>
          <w:kern w:val="3"/>
          <w:sz w:val="24"/>
          <w:szCs w:val="24"/>
          <w:lang w:val="uk-UA" w:eastAsia="zh-CN"/>
        </w:rPr>
        <w:t>Укрх</w:t>
      </w:r>
      <w:r w:rsidR="00E652A8">
        <w:rPr>
          <w:rFonts w:ascii="Times New Roman" w:eastAsia="Times New Roman" w:hAnsi="Times New Roman" w:cs="Times New Roman"/>
          <w:kern w:val="3"/>
          <w:sz w:val="24"/>
          <w:szCs w:val="24"/>
          <w:lang w:val="uk-UA" w:eastAsia="zh-CN"/>
        </w:rPr>
        <w:t>імтрансаміак</w:t>
      </w:r>
      <w:proofErr w:type="spellEnd"/>
      <w:r w:rsidR="00E652A8">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можливе дублювання певних робіт. Зокрема, у відповідному розрахунку вказано, що такі роботи</w:t>
      </w:r>
      <w:r w:rsidR="00F47E73">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як: відкриття запірної арматури; регулювання режиму роботи ГРС; включення в роботу вузла одоризації</w:t>
      </w:r>
      <w:r w:rsidR="00F47E73">
        <w:rPr>
          <w:rFonts w:ascii="Times New Roman" w:eastAsia="Times New Roman" w:hAnsi="Times New Roman" w:cs="Times New Roman"/>
          <w:kern w:val="3"/>
          <w:sz w:val="24"/>
          <w:szCs w:val="24"/>
          <w:lang w:val="uk-UA" w:eastAsia="zh-CN"/>
        </w:rPr>
        <w:t xml:space="preserve"> тощо</w:t>
      </w:r>
      <w:r w:rsidR="00C10EDE">
        <w:rPr>
          <w:rFonts w:ascii="Times New Roman" w:eastAsia="Times New Roman" w:hAnsi="Times New Roman" w:cs="Times New Roman"/>
          <w:kern w:val="3"/>
          <w:sz w:val="24"/>
          <w:szCs w:val="24"/>
          <w:lang w:val="uk-UA" w:eastAsia="zh-CN"/>
        </w:rPr>
        <w:t>,</w:t>
      </w:r>
      <w:r w:rsidR="00F47E73">
        <w:rPr>
          <w:rFonts w:ascii="Times New Roman" w:eastAsia="Times New Roman" w:hAnsi="Times New Roman" w:cs="Times New Roman"/>
          <w:kern w:val="3"/>
          <w:sz w:val="24"/>
          <w:szCs w:val="24"/>
          <w:lang w:val="uk-UA" w:eastAsia="zh-CN"/>
        </w:rPr>
        <w:t xml:space="preserve"> здійснювали майстер служби ГРС та оператор ГРС.</w:t>
      </w:r>
      <w:r w:rsidRPr="00627AD9">
        <w:rPr>
          <w:rFonts w:ascii="Times New Roman" w:eastAsia="Times New Roman" w:hAnsi="Times New Roman" w:cs="Times New Roman"/>
          <w:kern w:val="3"/>
          <w:sz w:val="24"/>
          <w:szCs w:val="24"/>
          <w:lang w:val="uk-UA" w:eastAsia="zh-CN"/>
        </w:rPr>
        <w:t xml:space="preserve"> Водночас у колонці оплати часу в дорозі мі</w:t>
      </w:r>
      <w:r w:rsidR="00F47E73">
        <w:rPr>
          <w:rFonts w:ascii="Times New Roman" w:eastAsia="Times New Roman" w:hAnsi="Times New Roman" w:cs="Times New Roman"/>
          <w:kern w:val="3"/>
          <w:sz w:val="24"/>
          <w:szCs w:val="24"/>
          <w:lang w:val="uk-UA" w:eastAsia="zh-CN"/>
        </w:rPr>
        <w:t>ститься лише майстер служби ГРС;</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у розрахунку прямих витрат</w:t>
      </w:r>
      <w:r w:rsidR="00E652A8" w:rsidRPr="00E652A8">
        <w:rPr>
          <w:rFonts w:ascii="Times New Roman" w:eastAsia="Times New Roman" w:hAnsi="Times New Roman" w:cs="Times New Roman"/>
          <w:kern w:val="3"/>
          <w:sz w:val="24"/>
          <w:szCs w:val="24"/>
          <w:lang w:val="uk-UA" w:eastAsia="zh-CN"/>
        </w:rPr>
        <w:t xml:space="preserve"> </w:t>
      </w:r>
      <w:r w:rsidR="00E652A8" w:rsidRPr="00627AD9">
        <w:rPr>
          <w:rFonts w:ascii="Times New Roman" w:eastAsia="Times New Roman" w:hAnsi="Times New Roman" w:cs="Times New Roman"/>
          <w:kern w:val="3"/>
          <w:sz w:val="24"/>
          <w:szCs w:val="24"/>
          <w:lang w:val="uk-UA" w:eastAsia="zh-CN"/>
        </w:rPr>
        <w:t>АТ «Укртрансгаз»</w:t>
      </w:r>
      <w:r w:rsidRPr="00627AD9">
        <w:rPr>
          <w:rFonts w:ascii="Times New Roman" w:eastAsia="Times New Roman" w:hAnsi="Times New Roman" w:cs="Times New Roman"/>
          <w:kern w:val="3"/>
          <w:sz w:val="24"/>
          <w:szCs w:val="24"/>
          <w:lang w:val="uk-UA" w:eastAsia="zh-CN"/>
        </w:rPr>
        <w:t xml:space="preserve"> на оплату праці працівників, які задіяні при виконанні робіт </w:t>
      </w:r>
      <w:r w:rsidR="003C587D">
        <w:rPr>
          <w:rFonts w:ascii="Times New Roman" w:eastAsia="Times New Roman" w:hAnsi="Times New Roman" w:cs="Times New Roman"/>
          <w:kern w:val="3"/>
          <w:sz w:val="24"/>
          <w:szCs w:val="24"/>
          <w:lang w:val="uk-UA" w:eastAsia="zh-CN"/>
        </w:rPr>
        <w:t>із відновлення</w:t>
      </w:r>
      <w:r w:rsidRPr="00627AD9">
        <w:rPr>
          <w:rFonts w:ascii="Times New Roman" w:eastAsia="Times New Roman" w:hAnsi="Times New Roman" w:cs="Times New Roman"/>
          <w:kern w:val="3"/>
          <w:sz w:val="24"/>
          <w:szCs w:val="24"/>
          <w:lang w:val="uk-UA" w:eastAsia="zh-CN"/>
        </w:rPr>
        <w:t xml:space="preserve"> транспортування природного газу до точки виходу прямого споживача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вказано</w:t>
      </w:r>
      <w:r w:rsidR="00E652A8">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щ</w:t>
      </w:r>
      <w:r w:rsidR="00F47E73">
        <w:rPr>
          <w:rFonts w:ascii="Times New Roman" w:eastAsia="Times New Roman" w:hAnsi="Times New Roman" w:cs="Times New Roman"/>
          <w:kern w:val="3"/>
          <w:sz w:val="24"/>
          <w:szCs w:val="24"/>
          <w:lang w:val="uk-UA" w:eastAsia="zh-CN"/>
        </w:rPr>
        <w:t>о відповідні роботи виконували</w:t>
      </w:r>
      <w:r w:rsidR="00C10EDE">
        <w:rPr>
          <w:rFonts w:ascii="Times New Roman" w:eastAsia="Times New Roman" w:hAnsi="Times New Roman" w:cs="Times New Roman"/>
          <w:kern w:val="3"/>
          <w:sz w:val="24"/>
          <w:szCs w:val="24"/>
          <w:lang w:val="uk-UA" w:eastAsia="zh-CN"/>
        </w:rPr>
        <w:t xml:space="preserve"> 4 особ</w:t>
      </w:r>
      <w:r w:rsidRPr="00627AD9">
        <w:rPr>
          <w:rFonts w:ascii="Times New Roman" w:eastAsia="Times New Roman" w:hAnsi="Times New Roman" w:cs="Times New Roman"/>
          <w:kern w:val="3"/>
          <w:sz w:val="24"/>
          <w:szCs w:val="24"/>
          <w:lang w:val="uk-UA" w:eastAsia="zh-CN"/>
        </w:rPr>
        <w:t>и більше ніж 7 годин, з використанням легкового авт</w:t>
      </w:r>
      <w:r w:rsidR="00C10EDE">
        <w:rPr>
          <w:rFonts w:ascii="Times New Roman" w:eastAsia="Times New Roman" w:hAnsi="Times New Roman" w:cs="Times New Roman"/>
          <w:kern w:val="3"/>
          <w:sz w:val="24"/>
          <w:szCs w:val="24"/>
          <w:lang w:val="uk-UA" w:eastAsia="zh-CN"/>
        </w:rPr>
        <w:t>омобіля</w:t>
      </w:r>
      <w:r w:rsidRPr="00627AD9">
        <w:rPr>
          <w:rFonts w:ascii="Times New Roman" w:eastAsia="Times New Roman" w:hAnsi="Times New Roman" w:cs="Times New Roman"/>
          <w:kern w:val="3"/>
          <w:sz w:val="24"/>
          <w:szCs w:val="24"/>
          <w:lang w:val="uk-UA" w:eastAsia="zh-CN"/>
        </w:rPr>
        <w:t xml:space="preserve"> </w:t>
      </w:r>
      <w:proofErr w:type="spellStart"/>
      <w:r w:rsidRPr="00627AD9">
        <w:rPr>
          <w:rFonts w:ascii="Times New Roman" w:eastAsia="Times New Roman" w:hAnsi="Times New Roman" w:cs="Times New Roman"/>
          <w:kern w:val="3"/>
          <w:sz w:val="24"/>
          <w:szCs w:val="24"/>
          <w:lang w:val="uk-UA" w:eastAsia="zh-CN"/>
        </w:rPr>
        <w:t>Mazda</w:t>
      </w:r>
      <w:proofErr w:type="spellEnd"/>
      <w:r w:rsidRPr="00627AD9">
        <w:rPr>
          <w:rFonts w:ascii="Times New Roman" w:eastAsia="Times New Roman" w:hAnsi="Times New Roman" w:cs="Times New Roman"/>
          <w:kern w:val="3"/>
          <w:sz w:val="24"/>
          <w:szCs w:val="24"/>
          <w:lang w:val="uk-UA" w:eastAsia="zh-CN"/>
        </w:rPr>
        <w:t xml:space="preserve"> понад 10 годин; </w:t>
      </w:r>
    </w:p>
    <w:p w:rsidR="00EB25B7" w:rsidRPr="00627AD9" w:rsidRDefault="00EB25B7" w:rsidP="00FF63CD">
      <w:pPr>
        <w:widowControl w:val="0"/>
        <w:numPr>
          <w:ilvl w:val="8"/>
          <w:numId w:val="6"/>
        </w:numPr>
        <w:tabs>
          <w:tab w:val="left" w:pos="1134"/>
        </w:tabs>
        <w:suppressAutoHyphens/>
        <w:autoSpaceDN w:val="0"/>
        <w:spacing w:after="0" w:line="240" w:lineRule="auto"/>
        <w:ind w:left="1134"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за інформацією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w:t>
      </w:r>
    </w:p>
    <w:p w:rsidR="00EB25B7" w:rsidRPr="00627AD9"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листа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від 28.10.2019 № 1435 заявник просить АТ «Укртрансгаз» направити </w:t>
      </w:r>
      <w:r w:rsidRPr="00627AD9">
        <w:rPr>
          <w:rFonts w:ascii="Times New Roman" w:eastAsia="Times New Roman" w:hAnsi="Times New Roman" w:cs="Times New Roman"/>
          <w:kern w:val="3"/>
          <w:sz w:val="24"/>
          <w:szCs w:val="24"/>
          <w:u w:val="single"/>
          <w:lang w:val="uk-UA" w:eastAsia="zh-CN"/>
        </w:rPr>
        <w:t>представника</w:t>
      </w:r>
      <w:r w:rsidRPr="00627AD9">
        <w:rPr>
          <w:rFonts w:ascii="Times New Roman" w:eastAsia="Times New Roman" w:hAnsi="Times New Roman" w:cs="Times New Roman"/>
          <w:kern w:val="3"/>
          <w:sz w:val="24"/>
          <w:szCs w:val="24"/>
          <w:lang w:val="uk-UA" w:eastAsia="zh-CN"/>
        </w:rPr>
        <w:t xml:space="preserve"> для зняття пломб </w:t>
      </w:r>
      <w:r w:rsidR="00C10EDE">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заглушки та запірної арматури (з повідомленням</w:t>
      </w:r>
      <w:r w:rsidR="00C10EDE">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що транспорт буде наданий в</w:t>
      </w:r>
      <w:r w:rsidR="00C10EDE">
        <w:rPr>
          <w:rFonts w:ascii="Times New Roman" w:eastAsia="Times New Roman" w:hAnsi="Times New Roman" w:cs="Times New Roman"/>
          <w:kern w:val="3"/>
          <w:sz w:val="24"/>
          <w:szCs w:val="24"/>
          <w:lang w:val="uk-UA" w:eastAsia="zh-CN"/>
        </w:rPr>
        <w:t xml:space="preserve">иконавцю), та відповідно до </w:t>
      </w:r>
      <w:proofErr w:type="spellStart"/>
      <w:r w:rsidR="00C10EDE">
        <w:rPr>
          <w:rFonts w:ascii="Times New Roman" w:eastAsia="Times New Roman" w:hAnsi="Times New Roman" w:cs="Times New Roman"/>
          <w:kern w:val="3"/>
          <w:sz w:val="24"/>
          <w:szCs w:val="24"/>
          <w:lang w:val="uk-UA" w:eastAsia="zh-CN"/>
        </w:rPr>
        <w:t>Акта</w:t>
      </w:r>
      <w:proofErr w:type="spellEnd"/>
      <w:r w:rsidRPr="00627AD9">
        <w:rPr>
          <w:rFonts w:ascii="Times New Roman" w:eastAsia="Times New Roman" w:hAnsi="Times New Roman" w:cs="Times New Roman"/>
          <w:kern w:val="3"/>
          <w:sz w:val="24"/>
          <w:szCs w:val="24"/>
          <w:lang w:val="uk-UA" w:eastAsia="zh-CN"/>
        </w:rPr>
        <w:t xml:space="preserve"> </w:t>
      </w:r>
      <w:proofErr w:type="spellStart"/>
      <w:r w:rsidRPr="00627AD9">
        <w:rPr>
          <w:rFonts w:ascii="Times New Roman" w:eastAsia="Times New Roman" w:hAnsi="Times New Roman" w:cs="Times New Roman"/>
          <w:kern w:val="3"/>
          <w:sz w:val="24"/>
          <w:szCs w:val="24"/>
          <w:lang w:val="uk-UA" w:eastAsia="zh-CN"/>
        </w:rPr>
        <w:t>розпломбування</w:t>
      </w:r>
      <w:proofErr w:type="spellEnd"/>
      <w:r w:rsidRPr="00627AD9">
        <w:rPr>
          <w:rFonts w:ascii="Times New Roman" w:eastAsia="Times New Roman" w:hAnsi="Times New Roman" w:cs="Times New Roman"/>
          <w:kern w:val="3"/>
          <w:sz w:val="24"/>
          <w:szCs w:val="24"/>
          <w:lang w:val="uk-UA" w:eastAsia="zh-CN"/>
        </w:rPr>
        <w:t xml:space="preserve">/пломбування обладнання від 15.11.2019 представником МЛВВУМГ ТОВ «Оператор ГТС України» (Східний регіон), який діє на підставі договору SLA № 1906000197 від 19.06.2019 з АТ «Укртрансгаз», були зняті пломби із зазначеного вище обладнання (у відповідному акті </w:t>
      </w:r>
      <w:r w:rsidR="003C587D">
        <w:rPr>
          <w:rFonts w:ascii="Times New Roman" w:eastAsia="Times New Roman" w:hAnsi="Times New Roman" w:cs="Times New Roman"/>
          <w:kern w:val="3"/>
          <w:sz w:val="24"/>
          <w:szCs w:val="24"/>
          <w:lang w:val="uk-UA" w:eastAsia="zh-CN"/>
        </w:rPr>
        <w:t>засвідчено</w:t>
      </w:r>
      <w:r w:rsidRPr="00627AD9">
        <w:rPr>
          <w:rFonts w:ascii="Times New Roman" w:eastAsia="Times New Roman" w:hAnsi="Times New Roman" w:cs="Times New Roman"/>
          <w:kern w:val="3"/>
          <w:sz w:val="24"/>
          <w:szCs w:val="24"/>
          <w:lang w:val="uk-UA" w:eastAsia="zh-CN"/>
        </w:rPr>
        <w:t xml:space="preserve"> підпис</w:t>
      </w:r>
      <w:r w:rsidR="003C587D">
        <w:rPr>
          <w:rFonts w:ascii="Times New Roman" w:eastAsia="Times New Roman" w:hAnsi="Times New Roman" w:cs="Times New Roman"/>
          <w:kern w:val="3"/>
          <w:sz w:val="24"/>
          <w:szCs w:val="24"/>
          <w:lang w:val="uk-UA" w:eastAsia="zh-CN"/>
        </w:rPr>
        <w:t>ом</w:t>
      </w:r>
      <w:r w:rsidRPr="00627AD9">
        <w:rPr>
          <w:rFonts w:ascii="Times New Roman" w:eastAsia="Times New Roman" w:hAnsi="Times New Roman" w:cs="Times New Roman"/>
          <w:kern w:val="3"/>
          <w:sz w:val="24"/>
          <w:szCs w:val="24"/>
          <w:lang w:val="uk-UA" w:eastAsia="zh-CN"/>
        </w:rPr>
        <w:t xml:space="preserve"> </w:t>
      </w:r>
      <w:r w:rsidR="003C587D">
        <w:rPr>
          <w:rFonts w:ascii="Times New Roman" w:eastAsia="Times New Roman" w:hAnsi="Times New Roman" w:cs="Times New Roman"/>
          <w:kern w:val="3"/>
          <w:sz w:val="24"/>
          <w:szCs w:val="24"/>
          <w:lang w:val="uk-UA" w:eastAsia="zh-CN"/>
        </w:rPr>
        <w:t xml:space="preserve">представника </w:t>
      </w:r>
      <w:r w:rsidRPr="00627AD9">
        <w:rPr>
          <w:rFonts w:ascii="Times New Roman" w:eastAsia="Times New Roman" w:hAnsi="Times New Roman" w:cs="Times New Roman"/>
          <w:kern w:val="3"/>
          <w:sz w:val="24"/>
          <w:szCs w:val="24"/>
          <w:lang w:val="uk-UA" w:eastAsia="zh-CN"/>
        </w:rPr>
        <w:t>виконавця робіт);</w:t>
      </w:r>
    </w:p>
    <w:p w:rsidR="00EB25B7" w:rsidRPr="00627AD9"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роботи з пломбування</w:t>
      </w:r>
      <w:r w:rsidR="00C10EDE">
        <w:rPr>
          <w:rFonts w:ascii="Times New Roman" w:eastAsia="Times New Roman" w:hAnsi="Times New Roman" w:cs="Times New Roman"/>
          <w:kern w:val="3"/>
          <w:sz w:val="24"/>
          <w:szCs w:val="24"/>
          <w:lang w:val="uk-UA" w:eastAsia="zh-CN"/>
        </w:rPr>
        <w:t xml:space="preserve"> 08 квітня 2019 року та роботи </w:t>
      </w:r>
      <w:r w:rsidRPr="00627AD9">
        <w:rPr>
          <w:rFonts w:ascii="Times New Roman" w:eastAsia="Times New Roman" w:hAnsi="Times New Roman" w:cs="Times New Roman"/>
          <w:kern w:val="3"/>
          <w:sz w:val="24"/>
          <w:szCs w:val="24"/>
          <w:lang w:val="uk-UA" w:eastAsia="zh-CN"/>
        </w:rPr>
        <w:t>з</w:t>
      </w:r>
      <w:r w:rsidR="00C10EDE">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 xml:space="preserve"> зняття пломб 15 листопада 2019 року виконува</w:t>
      </w:r>
      <w:r w:rsidR="003C587D">
        <w:rPr>
          <w:rFonts w:ascii="Times New Roman" w:eastAsia="Times New Roman" w:hAnsi="Times New Roman" w:cs="Times New Roman"/>
          <w:kern w:val="3"/>
          <w:sz w:val="24"/>
          <w:szCs w:val="24"/>
          <w:lang w:val="uk-UA" w:eastAsia="zh-CN"/>
        </w:rPr>
        <w:t>в</w:t>
      </w:r>
      <w:r w:rsidRPr="00627AD9">
        <w:rPr>
          <w:rFonts w:ascii="Times New Roman" w:eastAsia="Times New Roman" w:hAnsi="Times New Roman" w:cs="Times New Roman"/>
          <w:kern w:val="3"/>
          <w:sz w:val="24"/>
          <w:szCs w:val="24"/>
          <w:lang w:val="uk-UA" w:eastAsia="zh-CN"/>
        </w:rPr>
        <w:t xml:space="preserve"> од</w:t>
      </w:r>
      <w:r w:rsidR="003C587D">
        <w:rPr>
          <w:rFonts w:ascii="Times New Roman" w:eastAsia="Times New Roman" w:hAnsi="Times New Roman" w:cs="Times New Roman"/>
          <w:kern w:val="3"/>
          <w:sz w:val="24"/>
          <w:szCs w:val="24"/>
          <w:lang w:val="uk-UA" w:eastAsia="zh-CN"/>
        </w:rPr>
        <w:t>ин співробітник</w:t>
      </w:r>
      <w:r w:rsidRPr="00627AD9">
        <w:rPr>
          <w:rFonts w:ascii="Times New Roman" w:eastAsia="Times New Roman" w:hAnsi="Times New Roman" w:cs="Times New Roman"/>
          <w:kern w:val="3"/>
          <w:sz w:val="24"/>
          <w:szCs w:val="24"/>
          <w:lang w:val="uk-UA" w:eastAsia="zh-CN"/>
        </w:rPr>
        <w:t xml:space="preserve"> оператора, </w:t>
      </w:r>
      <w:r w:rsidR="007B5296">
        <w:rPr>
          <w:rFonts w:ascii="Times New Roman" w:eastAsia="Times New Roman" w:hAnsi="Times New Roman" w:cs="Times New Roman"/>
          <w:kern w:val="3"/>
          <w:sz w:val="24"/>
          <w:szCs w:val="24"/>
          <w:lang w:val="uk-UA" w:eastAsia="zh-CN"/>
        </w:rPr>
        <w:t>було лише фізично встановлено та знято декілька пломб</w:t>
      </w:r>
      <w:r w:rsidRPr="00627AD9">
        <w:rPr>
          <w:rFonts w:ascii="Times New Roman" w:eastAsia="Times New Roman" w:hAnsi="Times New Roman" w:cs="Times New Roman"/>
          <w:kern w:val="3"/>
          <w:sz w:val="24"/>
          <w:szCs w:val="24"/>
          <w:lang w:val="uk-UA" w:eastAsia="zh-CN"/>
        </w:rPr>
        <w:t xml:space="preserve"> протягом </w:t>
      </w:r>
      <w:r w:rsidR="007B5296">
        <w:rPr>
          <w:rFonts w:ascii="Times New Roman" w:eastAsia="Times New Roman" w:hAnsi="Times New Roman" w:cs="Times New Roman"/>
          <w:kern w:val="3"/>
          <w:sz w:val="24"/>
          <w:szCs w:val="24"/>
          <w:lang w:val="uk-UA" w:eastAsia="zh-CN"/>
        </w:rPr>
        <w:t>не більше години. Будь-яких інших робіт</w:t>
      </w:r>
      <w:r w:rsidRPr="00627AD9">
        <w:rPr>
          <w:rFonts w:ascii="Times New Roman" w:eastAsia="Times New Roman" w:hAnsi="Times New Roman" w:cs="Times New Roman"/>
          <w:kern w:val="3"/>
          <w:sz w:val="24"/>
          <w:szCs w:val="24"/>
          <w:lang w:val="uk-UA" w:eastAsia="zh-CN"/>
        </w:rPr>
        <w:t>, які могли бути пов’язані з дійсним припиненням/відновленням транспортування природного газ</w:t>
      </w:r>
      <w:r w:rsidR="007B5296">
        <w:rPr>
          <w:rFonts w:ascii="Times New Roman" w:eastAsia="Times New Roman" w:hAnsi="Times New Roman" w:cs="Times New Roman"/>
          <w:kern w:val="3"/>
          <w:sz w:val="24"/>
          <w:szCs w:val="24"/>
          <w:lang w:val="uk-UA" w:eastAsia="zh-CN"/>
        </w:rPr>
        <w:t>у та впливал</w:t>
      </w:r>
      <w:r w:rsidRPr="00627AD9">
        <w:rPr>
          <w:rFonts w:ascii="Times New Roman" w:eastAsia="Times New Roman" w:hAnsi="Times New Roman" w:cs="Times New Roman"/>
          <w:kern w:val="3"/>
          <w:sz w:val="24"/>
          <w:szCs w:val="24"/>
          <w:lang w:val="uk-UA" w:eastAsia="zh-CN"/>
        </w:rPr>
        <w:t xml:space="preserve">и </w:t>
      </w:r>
      <w:r w:rsidR="007B5296">
        <w:rPr>
          <w:rFonts w:ascii="Times New Roman" w:eastAsia="Times New Roman" w:hAnsi="Times New Roman" w:cs="Times New Roman"/>
          <w:kern w:val="3"/>
          <w:sz w:val="24"/>
          <w:szCs w:val="24"/>
          <w:lang w:val="uk-UA" w:eastAsia="zh-CN"/>
        </w:rPr>
        <w:t xml:space="preserve">б </w:t>
      </w:r>
      <w:r w:rsidRPr="00627AD9">
        <w:rPr>
          <w:rFonts w:ascii="Times New Roman" w:eastAsia="Times New Roman" w:hAnsi="Times New Roman" w:cs="Times New Roman"/>
          <w:kern w:val="3"/>
          <w:sz w:val="24"/>
          <w:szCs w:val="24"/>
          <w:lang w:val="uk-UA" w:eastAsia="zh-CN"/>
        </w:rPr>
        <w:t>на формування таких цін (наприклад: перевірка герметичності, відключення вимірювальних приборів, калібрування вимірювального комплексу,  регулювання реж</w:t>
      </w:r>
      <w:r w:rsidR="007B5296">
        <w:rPr>
          <w:rFonts w:ascii="Times New Roman" w:eastAsia="Times New Roman" w:hAnsi="Times New Roman" w:cs="Times New Roman"/>
          <w:kern w:val="3"/>
          <w:sz w:val="24"/>
          <w:szCs w:val="24"/>
          <w:lang w:val="uk-UA" w:eastAsia="zh-CN"/>
        </w:rPr>
        <w:t>иму роботи тощо)</w:t>
      </w:r>
      <w:r w:rsidR="00255F8D">
        <w:rPr>
          <w:rFonts w:ascii="Times New Roman" w:eastAsia="Times New Roman" w:hAnsi="Times New Roman" w:cs="Times New Roman"/>
          <w:kern w:val="3"/>
          <w:sz w:val="24"/>
          <w:szCs w:val="24"/>
          <w:lang w:val="uk-UA" w:eastAsia="zh-CN"/>
        </w:rPr>
        <w:t>,</w:t>
      </w:r>
      <w:r w:rsidR="007B5296">
        <w:rPr>
          <w:rFonts w:ascii="Times New Roman" w:eastAsia="Times New Roman" w:hAnsi="Times New Roman" w:cs="Times New Roman"/>
          <w:kern w:val="3"/>
          <w:sz w:val="24"/>
          <w:szCs w:val="24"/>
          <w:lang w:val="uk-UA" w:eastAsia="zh-CN"/>
        </w:rPr>
        <w:t xml:space="preserve"> – не виконувало</w:t>
      </w:r>
      <w:r w:rsidRPr="00627AD9">
        <w:rPr>
          <w:rFonts w:ascii="Times New Roman" w:eastAsia="Times New Roman" w:hAnsi="Times New Roman" w:cs="Times New Roman"/>
          <w:kern w:val="3"/>
          <w:sz w:val="24"/>
          <w:szCs w:val="24"/>
          <w:lang w:val="uk-UA" w:eastAsia="zh-CN"/>
        </w:rPr>
        <w:t>ся.</w:t>
      </w:r>
    </w:p>
    <w:p w:rsidR="00EB25B7" w:rsidRPr="00627AD9"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Враховуючи зазначене, обсяги фактично виконаних робіт АТ «Укртрансгаз» </w:t>
      </w:r>
      <w:r w:rsidR="00C10EDE">
        <w:rPr>
          <w:rFonts w:ascii="Times New Roman" w:eastAsia="Times New Roman" w:hAnsi="Times New Roman" w:cs="Times New Roman"/>
          <w:kern w:val="3"/>
          <w:sz w:val="24"/>
          <w:szCs w:val="24"/>
          <w:lang w:val="uk-UA" w:eastAsia="zh-CN"/>
        </w:rPr>
        <w:t>і</w:t>
      </w:r>
      <w:r w:rsidRPr="00627AD9">
        <w:rPr>
          <w:rFonts w:ascii="Times New Roman" w:eastAsia="Times New Roman" w:hAnsi="Times New Roman" w:cs="Times New Roman"/>
          <w:kern w:val="3"/>
          <w:sz w:val="24"/>
          <w:szCs w:val="24"/>
          <w:lang w:val="uk-UA" w:eastAsia="zh-CN"/>
        </w:rPr>
        <w:t>з припинення/відновлення транспортування природного газу до ДП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та засвідчені актом пломбування обладнання від 08.04.2019 та актом </w:t>
      </w:r>
      <w:proofErr w:type="spellStart"/>
      <w:r w:rsidRPr="00627AD9">
        <w:rPr>
          <w:rFonts w:ascii="Times New Roman" w:eastAsia="Times New Roman" w:hAnsi="Times New Roman" w:cs="Times New Roman"/>
          <w:kern w:val="3"/>
          <w:sz w:val="24"/>
          <w:szCs w:val="24"/>
          <w:lang w:val="uk-UA" w:eastAsia="zh-CN"/>
        </w:rPr>
        <w:t>розпломбування</w:t>
      </w:r>
      <w:proofErr w:type="spellEnd"/>
      <w:r w:rsidRPr="00627AD9">
        <w:rPr>
          <w:rFonts w:ascii="Times New Roman" w:eastAsia="Times New Roman" w:hAnsi="Times New Roman" w:cs="Times New Roman"/>
          <w:kern w:val="3"/>
          <w:sz w:val="24"/>
          <w:szCs w:val="24"/>
          <w:lang w:val="uk-UA" w:eastAsia="zh-CN"/>
        </w:rPr>
        <w:t>/пломбування від 15.11.2019, не відповідають роботам та послугам</w:t>
      </w:r>
      <w:r w:rsidR="00E652A8">
        <w:rPr>
          <w:rFonts w:ascii="Times New Roman" w:eastAsia="Times New Roman" w:hAnsi="Times New Roman" w:cs="Times New Roman"/>
          <w:kern w:val="3"/>
          <w:sz w:val="24"/>
          <w:szCs w:val="24"/>
          <w:lang w:val="uk-UA" w:eastAsia="zh-CN"/>
        </w:rPr>
        <w:t>,</w:t>
      </w:r>
      <w:r w:rsidRPr="00627AD9">
        <w:rPr>
          <w:rFonts w:ascii="Times New Roman" w:eastAsia="Times New Roman" w:hAnsi="Times New Roman" w:cs="Times New Roman"/>
          <w:kern w:val="3"/>
          <w:sz w:val="24"/>
          <w:szCs w:val="24"/>
          <w:lang w:val="uk-UA" w:eastAsia="zh-CN"/>
        </w:rPr>
        <w:t xml:space="preserve"> включеним до розрахунків плати за роботи з припинення/відновлення транспортування природного газу, що затверджені наказом АТ «Укртрансгаз» від 30.11.2018 № 825.</w:t>
      </w:r>
    </w:p>
    <w:p w:rsidR="00EB25B7"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частини першої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EB25B7" w:rsidRPr="00627AD9" w:rsidRDefault="00EB25B7" w:rsidP="00EB25B7">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kern w:val="3"/>
          <w:sz w:val="24"/>
          <w:szCs w:val="24"/>
          <w:lang w:val="uk-UA" w:eastAsia="zh-CN"/>
        </w:rPr>
      </w:pP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пункту 2 статті 50 Закону України «Про захист економічної конкуренції» зловживання монопольним (домінуючим) становищем є порушенням законодавства про захист економічної конкуренції.</w:t>
      </w:r>
    </w:p>
    <w:p w:rsidR="00EB25B7" w:rsidRPr="000253F8" w:rsidRDefault="00C10EDE"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lastRenderedPageBreak/>
        <w:t>Отже, дії АТ «Укртрансгаз»</w:t>
      </w:r>
      <w:r w:rsidR="00EB25B7" w:rsidRPr="000253F8">
        <w:rPr>
          <w:rFonts w:ascii="Times New Roman" w:eastAsia="Times New Roman" w:hAnsi="Times New Roman" w:cs="Times New Roman"/>
          <w:kern w:val="3"/>
          <w:sz w:val="24"/>
          <w:szCs w:val="24"/>
          <w:lang w:val="uk-UA" w:eastAsia="zh-CN"/>
        </w:rPr>
        <w:t xml:space="preserve"> у вигляді стягнення з ДП «</w:t>
      </w:r>
      <w:proofErr w:type="spellStart"/>
      <w:r w:rsidR="00EB25B7" w:rsidRPr="000253F8">
        <w:rPr>
          <w:rFonts w:ascii="Times New Roman" w:eastAsia="Times New Roman" w:hAnsi="Times New Roman" w:cs="Times New Roman"/>
          <w:kern w:val="3"/>
          <w:sz w:val="24"/>
          <w:szCs w:val="24"/>
          <w:lang w:val="uk-UA" w:eastAsia="zh-CN"/>
        </w:rPr>
        <w:t>Укрхімтрансаміак</w:t>
      </w:r>
      <w:proofErr w:type="spellEnd"/>
      <w:r w:rsidR="00EB25B7" w:rsidRPr="000253F8">
        <w:rPr>
          <w:rFonts w:ascii="Times New Roman" w:eastAsia="Times New Roman" w:hAnsi="Times New Roman" w:cs="Times New Roman"/>
          <w:kern w:val="3"/>
          <w:sz w:val="24"/>
          <w:szCs w:val="24"/>
          <w:lang w:val="uk-UA" w:eastAsia="zh-CN"/>
        </w:rPr>
        <w:t>» плати за послуги з припинення/відновлення транспортування природного газу, надані у квітні та листопаді 2019 року, за ціною</w:t>
      </w:r>
      <w:r>
        <w:rPr>
          <w:rFonts w:ascii="Times New Roman" w:eastAsia="Times New Roman" w:hAnsi="Times New Roman" w:cs="Times New Roman"/>
          <w:kern w:val="3"/>
          <w:sz w:val="24"/>
          <w:szCs w:val="24"/>
          <w:lang w:val="uk-UA" w:eastAsia="zh-CN"/>
        </w:rPr>
        <w:t>, яка суттєво завищена</w:t>
      </w:r>
      <w:r w:rsidR="00EB25B7" w:rsidRPr="000253F8">
        <w:rPr>
          <w:rFonts w:ascii="Times New Roman" w:eastAsia="Times New Roman" w:hAnsi="Times New Roman" w:cs="Times New Roman"/>
          <w:kern w:val="3"/>
          <w:sz w:val="24"/>
          <w:szCs w:val="24"/>
          <w:lang w:val="uk-UA" w:eastAsia="zh-CN"/>
        </w:rPr>
        <w:t xml:space="preserve"> та встановлення якої було б неможливим за умов існування значної конкуренції на ринку транспортування природного газу, містять ознаки порушення законодавства про захист економічної конкуренції, відповідно до частини другої </w:t>
      </w:r>
      <w:r w:rsidR="00EB25B7">
        <w:rPr>
          <w:rFonts w:ascii="Times New Roman" w:eastAsia="Times New Roman" w:hAnsi="Times New Roman" w:cs="Times New Roman"/>
          <w:kern w:val="3"/>
          <w:sz w:val="24"/>
          <w:szCs w:val="24"/>
          <w:lang w:val="uk-UA" w:eastAsia="zh-CN"/>
        </w:rPr>
        <w:t>с</w:t>
      </w:r>
      <w:r w:rsidR="00EB25B7" w:rsidRPr="000253F8">
        <w:rPr>
          <w:rFonts w:ascii="Times New Roman" w:eastAsia="Times New Roman" w:hAnsi="Times New Roman" w:cs="Times New Roman"/>
          <w:kern w:val="3"/>
          <w:sz w:val="24"/>
          <w:szCs w:val="24"/>
          <w:lang w:val="uk-UA" w:eastAsia="zh-CN"/>
        </w:rPr>
        <w:t>татті 13 Закону України «Про захист економічної конкуренції»</w:t>
      </w:r>
      <w:r w:rsidR="00163071">
        <w:rPr>
          <w:rFonts w:ascii="Times New Roman" w:eastAsia="Times New Roman" w:hAnsi="Times New Roman" w:cs="Times New Roman"/>
          <w:kern w:val="3"/>
          <w:sz w:val="24"/>
          <w:szCs w:val="24"/>
          <w:lang w:val="uk-UA" w:eastAsia="zh-CN"/>
        </w:rPr>
        <w:t>,</w:t>
      </w:r>
      <w:r w:rsidR="00EB25B7" w:rsidRPr="000253F8">
        <w:rPr>
          <w:rFonts w:ascii="Times New Roman" w:eastAsia="Times New Roman" w:hAnsi="Times New Roman" w:cs="Times New Roman"/>
          <w:kern w:val="3"/>
          <w:sz w:val="24"/>
          <w:szCs w:val="24"/>
          <w:lang w:val="uk-UA" w:eastAsia="zh-CN"/>
        </w:rPr>
        <w:t xml:space="preserve"> у вигляді зловживання монопольним (домінуючим) становищем, шляхом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rsidR="00EB25B7" w:rsidRPr="00163071"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8"/>
          <w:szCs w:val="24"/>
          <w:lang w:val="uk-UA" w:eastAsia="zh-CN"/>
        </w:rPr>
      </w:pPr>
    </w:p>
    <w:p w:rsidR="00EB25B7" w:rsidRPr="00DD5723" w:rsidRDefault="00EB25B7" w:rsidP="00EB25B7">
      <w:pPr>
        <w:widowControl w:val="0"/>
        <w:tabs>
          <w:tab w:val="left" w:pos="1134"/>
        </w:tabs>
        <w:suppressAutoHyphens/>
        <w:autoSpaceDN w:val="0"/>
        <w:spacing w:after="0" w:line="240" w:lineRule="auto"/>
        <w:ind w:left="1134"/>
        <w:contextualSpacing/>
        <w:jc w:val="both"/>
        <w:textAlignment w:val="baseline"/>
        <w:rPr>
          <w:rFonts w:ascii="Times New Roman" w:eastAsia="Times New Roman" w:hAnsi="Times New Roman" w:cs="Times New Roman"/>
          <w:kern w:val="3"/>
          <w:sz w:val="32"/>
          <w:szCs w:val="24"/>
          <w:u w:val="single"/>
          <w:lang w:val="uk-UA" w:eastAsia="zh-CN"/>
        </w:rPr>
      </w:pPr>
    </w:p>
    <w:p w:rsidR="00EB25B7" w:rsidRDefault="00EB25B7" w:rsidP="00FF63CD">
      <w:pPr>
        <w:pStyle w:val="ae"/>
        <w:widowControl w:val="0"/>
        <w:numPr>
          <w:ilvl w:val="6"/>
          <w:numId w:val="5"/>
        </w:numPr>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r w:rsidRPr="00627AD9">
        <w:rPr>
          <w:rFonts w:ascii="Times New Roman" w:hAnsi="Times New Roman" w:cs="Times New Roman"/>
          <w:b/>
          <w:sz w:val="24"/>
          <w:szCs w:val="24"/>
          <w:lang w:val="uk-UA"/>
        </w:rPr>
        <w:t>ВИСНОВКИ</w:t>
      </w:r>
    </w:p>
    <w:p w:rsidR="00EB25B7" w:rsidRPr="00627AD9" w:rsidRDefault="00EB25B7" w:rsidP="00EB25B7">
      <w:pPr>
        <w:pStyle w:val="ae"/>
        <w:widowControl w:val="0"/>
        <w:tabs>
          <w:tab w:val="left" w:pos="567"/>
        </w:tabs>
        <w:suppressAutoHyphens/>
        <w:autoSpaceDN w:val="0"/>
        <w:spacing w:after="0" w:line="240" w:lineRule="auto"/>
        <w:ind w:left="0"/>
        <w:jc w:val="both"/>
        <w:textAlignment w:val="baseline"/>
        <w:rPr>
          <w:rFonts w:ascii="Times New Roman" w:hAnsi="Times New Roman" w:cs="Times New Roman"/>
          <w:b/>
          <w:sz w:val="24"/>
          <w:szCs w:val="24"/>
          <w:lang w:val="uk-UA"/>
        </w:rPr>
      </w:pP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 xml:space="preserve">Протягом 2019 року </w:t>
      </w:r>
      <w:r w:rsidRPr="00627AD9">
        <w:rPr>
          <w:rFonts w:ascii="Times New Roman" w:eastAsia="Times New Roman" w:hAnsi="Times New Roman" w:cs="Times New Roman"/>
          <w:kern w:val="3"/>
          <w:sz w:val="24"/>
          <w:szCs w:val="24"/>
          <w:lang w:val="uk-UA" w:eastAsia="zh-CN"/>
        </w:rPr>
        <w:t>АТ «Укртрансгаз</w:t>
      </w:r>
      <w:r>
        <w:rPr>
          <w:rFonts w:ascii="Times New Roman" w:eastAsia="Times New Roman" w:hAnsi="Times New Roman" w:cs="Times New Roman"/>
          <w:kern w:val="3"/>
          <w:sz w:val="24"/>
          <w:szCs w:val="24"/>
          <w:lang w:val="uk-UA" w:eastAsia="zh-CN"/>
        </w:rPr>
        <w:t>», я</w:t>
      </w:r>
      <w:r w:rsidRPr="0075631C">
        <w:rPr>
          <w:rFonts w:ascii="Times New Roman" w:eastAsia="Times New Roman" w:hAnsi="Times New Roman" w:cs="Times New Roman"/>
          <w:kern w:val="3"/>
          <w:sz w:val="24"/>
          <w:szCs w:val="24"/>
          <w:lang w:val="uk-UA" w:eastAsia="zh-CN"/>
        </w:rPr>
        <w:t xml:space="preserve">к </w:t>
      </w:r>
      <w:r>
        <w:rPr>
          <w:rFonts w:ascii="Times New Roman" w:eastAsia="Times New Roman" w:hAnsi="Times New Roman" w:cs="Times New Roman"/>
          <w:kern w:val="3"/>
          <w:sz w:val="24"/>
          <w:szCs w:val="24"/>
          <w:lang w:val="uk-UA" w:eastAsia="zh-CN"/>
        </w:rPr>
        <w:t xml:space="preserve">єдиний </w:t>
      </w:r>
      <w:r w:rsidRPr="0075631C">
        <w:rPr>
          <w:rFonts w:ascii="Times New Roman" w:eastAsia="Times New Roman" w:hAnsi="Times New Roman" w:cs="Times New Roman"/>
          <w:kern w:val="3"/>
          <w:sz w:val="24"/>
          <w:szCs w:val="24"/>
          <w:lang w:val="uk-UA" w:eastAsia="zh-CN"/>
        </w:rPr>
        <w:t>оператор газо</w:t>
      </w:r>
      <w:r>
        <w:rPr>
          <w:rFonts w:ascii="Times New Roman" w:eastAsia="Times New Roman" w:hAnsi="Times New Roman" w:cs="Times New Roman"/>
          <w:kern w:val="3"/>
          <w:sz w:val="24"/>
          <w:szCs w:val="24"/>
          <w:lang w:val="uk-UA" w:eastAsia="zh-CN"/>
        </w:rPr>
        <w:t>транспортної системи України,</w:t>
      </w:r>
      <w:r w:rsidRPr="0075631C">
        <w:rPr>
          <w:rFonts w:ascii="Times New Roman" w:eastAsia="Times New Roman" w:hAnsi="Times New Roman" w:cs="Times New Roman"/>
          <w:kern w:val="3"/>
          <w:sz w:val="24"/>
          <w:szCs w:val="24"/>
          <w:lang w:val="uk-UA" w:eastAsia="zh-CN"/>
        </w:rPr>
        <w:t xml:space="preserve"> займа</w:t>
      </w:r>
      <w:r>
        <w:rPr>
          <w:rFonts w:ascii="Times New Roman" w:eastAsia="Times New Roman" w:hAnsi="Times New Roman" w:cs="Times New Roman"/>
          <w:kern w:val="3"/>
          <w:sz w:val="24"/>
          <w:szCs w:val="24"/>
          <w:lang w:val="uk-UA" w:eastAsia="zh-CN"/>
        </w:rPr>
        <w:t>в</w:t>
      </w:r>
      <w:r w:rsidRPr="0075631C">
        <w:rPr>
          <w:rFonts w:ascii="Times New Roman" w:eastAsia="Times New Roman" w:hAnsi="Times New Roman" w:cs="Times New Roman"/>
          <w:kern w:val="3"/>
          <w:sz w:val="24"/>
          <w:szCs w:val="24"/>
          <w:lang w:val="uk-UA" w:eastAsia="zh-CN"/>
        </w:rPr>
        <w:t xml:space="preserve"> монопольне (домінуюче) становище на ринку транспортування природного газу</w:t>
      </w:r>
      <w:r>
        <w:rPr>
          <w:rFonts w:ascii="Times New Roman" w:eastAsia="Times New Roman" w:hAnsi="Times New Roman" w:cs="Times New Roman"/>
          <w:kern w:val="3"/>
          <w:sz w:val="24"/>
          <w:szCs w:val="24"/>
          <w:lang w:val="uk-UA" w:eastAsia="zh-CN"/>
        </w:rPr>
        <w:t xml:space="preserve"> у розумінні статті 12 Закону України «Про захист економічної конкуренції.</w:t>
      </w:r>
    </w:p>
    <w:p w:rsidR="00163071" w:rsidRDefault="00163071" w:rsidP="00163071">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Pr>
          <w:rFonts w:ascii="Times New Roman" w:eastAsia="Times New Roman" w:hAnsi="Times New Roman" w:cs="Times New Roman"/>
          <w:kern w:val="3"/>
          <w:sz w:val="24"/>
          <w:szCs w:val="24"/>
          <w:lang w:val="uk-UA" w:eastAsia="zh-CN"/>
        </w:rPr>
        <w:t>Д</w:t>
      </w:r>
      <w:r w:rsidRPr="000253F8">
        <w:rPr>
          <w:rFonts w:ascii="Times New Roman" w:eastAsia="Times New Roman" w:hAnsi="Times New Roman" w:cs="Times New Roman"/>
          <w:kern w:val="3"/>
          <w:sz w:val="24"/>
          <w:szCs w:val="24"/>
          <w:lang w:val="uk-UA" w:eastAsia="zh-CN"/>
        </w:rPr>
        <w:t>ії АТ «Укртрансгаз» у вигляді стягнення з ДП «</w:t>
      </w:r>
      <w:proofErr w:type="spellStart"/>
      <w:r w:rsidRPr="000253F8">
        <w:rPr>
          <w:rFonts w:ascii="Times New Roman" w:eastAsia="Times New Roman" w:hAnsi="Times New Roman" w:cs="Times New Roman"/>
          <w:kern w:val="3"/>
          <w:sz w:val="24"/>
          <w:szCs w:val="24"/>
          <w:lang w:val="uk-UA" w:eastAsia="zh-CN"/>
        </w:rPr>
        <w:t>Укрхімтрансаміак</w:t>
      </w:r>
      <w:proofErr w:type="spellEnd"/>
      <w:r w:rsidRPr="000253F8">
        <w:rPr>
          <w:rFonts w:ascii="Times New Roman" w:eastAsia="Times New Roman" w:hAnsi="Times New Roman" w:cs="Times New Roman"/>
          <w:kern w:val="3"/>
          <w:sz w:val="24"/>
          <w:szCs w:val="24"/>
          <w:lang w:val="uk-UA" w:eastAsia="zh-CN"/>
        </w:rPr>
        <w:t>» плати за послуги з припинення/відновлення транспортування природного газу, надані у квітні та листопаді 2019 року, за ціною</w:t>
      </w:r>
      <w:r w:rsidR="00C63276">
        <w:rPr>
          <w:rFonts w:ascii="Times New Roman" w:eastAsia="Times New Roman" w:hAnsi="Times New Roman" w:cs="Times New Roman"/>
          <w:kern w:val="3"/>
          <w:sz w:val="24"/>
          <w:szCs w:val="24"/>
          <w:lang w:val="uk-UA" w:eastAsia="zh-CN"/>
        </w:rPr>
        <w:t>, яка суттєво завищена</w:t>
      </w:r>
      <w:r w:rsidRPr="000253F8">
        <w:rPr>
          <w:rFonts w:ascii="Times New Roman" w:eastAsia="Times New Roman" w:hAnsi="Times New Roman" w:cs="Times New Roman"/>
          <w:kern w:val="3"/>
          <w:sz w:val="24"/>
          <w:szCs w:val="24"/>
          <w:lang w:val="uk-UA" w:eastAsia="zh-CN"/>
        </w:rPr>
        <w:t xml:space="preserve"> та встановлення якої було б неможливим за умов існування значної конкуренції на ринку транспортування природного газу, </w:t>
      </w:r>
      <w:r w:rsidR="00163071">
        <w:rPr>
          <w:rFonts w:ascii="Times New Roman" w:eastAsia="Times New Roman" w:hAnsi="Times New Roman" w:cs="Times New Roman"/>
          <w:kern w:val="3"/>
          <w:sz w:val="24"/>
          <w:szCs w:val="24"/>
          <w:lang w:val="uk-UA" w:eastAsia="zh-CN"/>
        </w:rPr>
        <w:t>є</w:t>
      </w:r>
      <w:r w:rsidRPr="000253F8">
        <w:rPr>
          <w:rFonts w:ascii="Times New Roman" w:eastAsia="Times New Roman" w:hAnsi="Times New Roman" w:cs="Times New Roman"/>
          <w:kern w:val="3"/>
          <w:sz w:val="24"/>
          <w:szCs w:val="24"/>
          <w:lang w:val="uk-UA" w:eastAsia="zh-CN"/>
        </w:rPr>
        <w:t xml:space="preserve"> порушення</w:t>
      </w:r>
      <w:r w:rsidR="00163071">
        <w:rPr>
          <w:rFonts w:ascii="Times New Roman" w:eastAsia="Times New Roman" w:hAnsi="Times New Roman" w:cs="Times New Roman"/>
          <w:kern w:val="3"/>
          <w:sz w:val="24"/>
          <w:szCs w:val="24"/>
          <w:lang w:val="uk-UA" w:eastAsia="zh-CN"/>
        </w:rPr>
        <w:t>м</w:t>
      </w:r>
      <w:r w:rsidRPr="000253F8">
        <w:rPr>
          <w:rFonts w:ascii="Times New Roman" w:eastAsia="Times New Roman" w:hAnsi="Times New Roman" w:cs="Times New Roman"/>
          <w:kern w:val="3"/>
          <w:sz w:val="24"/>
          <w:szCs w:val="24"/>
          <w:lang w:val="uk-UA" w:eastAsia="zh-CN"/>
        </w:rPr>
        <w:t xml:space="preserve"> законодавства про захист економічної конкуренції, відповідно до частини другої </w:t>
      </w:r>
      <w:r>
        <w:rPr>
          <w:rFonts w:ascii="Times New Roman" w:eastAsia="Times New Roman" w:hAnsi="Times New Roman" w:cs="Times New Roman"/>
          <w:kern w:val="3"/>
          <w:sz w:val="24"/>
          <w:szCs w:val="24"/>
          <w:lang w:val="uk-UA" w:eastAsia="zh-CN"/>
        </w:rPr>
        <w:t>с</w:t>
      </w:r>
      <w:r w:rsidRPr="000253F8">
        <w:rPr>
          <w:rFonts w:ascii="Times New Roman" w:eastAsia="Times New Roman" w:hAnsi="Times New Roman" w:cs="Times New Roman"/>
          <w:kern w:val="3"/>
          <w:sz w:val="24"/>
          <w:szCs w:val="24"/>
          <w:lang w:val="uk-UA" w:eastAsia="zh-CN"/>
        </w:rPr>
        <w:t>татті 13 Закону України «Про захист економічної конкуренції»</w:t>
      </w:r>
      <w:r w:rsidR="00C63276">
        <w:rPr>
          <w:rFonts w:ascii="Times New Roman" w:eastAsia="Times New Roman" w:hAnsi="Times New Roman" w:cs="Times New Roman"/>
          <w:kern w:val="3"/>
          <w:sz w:val="24"/>
          <w:szCs w:val="24"/>
          <w:lang w:val="uk-UA" w:eastAsia="zh-CN"/>
        </w:rPr>
        <w:t>,</w:t>
      </w:r>
      <w:r w:rsidRPr="000253F8">
        <w:rPr>
          <w:rFonts w:ascii="Times New Roman" w:eastAsia="Times New Roman" w:hAnsi="Times New Roman" w:cs="Times New Roman"/>
          <w:kern w:val="3"/>
          <w:sz w:val="24"/>
          <w:szCs w:val="24"/>
          <w:lang w:val="uk-UA" w:eastAsia="zh-CN"/>
        </w:rPr>
        <w:t xml:space="preserve"> у вигляді зловживання монопольним (домінуючим) ст</w:t>
      </w:r>
      <w:r w:rsidR="00C63276">
        <w:rPr>
          <w:rFonts w:ascii="Times New Roman" w:eastAsia="Times New Roman" w:hAnsi="Times New Roman" w:cs="Times New Roman"/>
          <w:kern w:val="3"/>
          <w:sz w:val="24"/>
          <w:szCs w:val="24"/>
          <w:lang w:val="uk-UA" w:eastAsia="zh-CN"/>
        </w:rPr>
        <w:t>ановищем</w:t>
      </w:r>
      <w:r w:rsidRPr="000253F8">
        <w:rPr>
          <w:rFonts w:ascii="Times New Roman" w:eastAsia="Times New Roman" w:hAnsi="Times New Roman" w:cs="Times New Roman"/>
          <w:kern w:val="3"/>
          <w:sz w:val="24"/>
          <w:szCs w:val="24"/>
          <w:lang w:val="uk-UA" w:eastAsia="zh-CN"/>
        </w:rPr>
        <w:t xml:space="preserve"> шляхом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r>
        <w:rPr>
          <w:rFonts w:ascii="Times New Roman" w:eastAsia="Times New Roman" w:hAnsi="Times New Roman" w:cs="Times New Roman"/>
          <w:kern w:val="3"/>
          <w:sz w:val="24"/>
          <w:szCs w:val="24"/>
          <w:lang w:val="uk-UA" w:eastAsia="zh-CN"/>
        </w:rPr>
        <w:t xml:space="preserve"> </w:t>
      </w:r>
      <w:r w:rsidRPr="00627AD9">
        <w:rPr>
          <w:rFonts w:ascii="Times New Roman" w:eastAsia="Times New Roman" w:hAnsi="Times New Roman" w:cs="Times New Roman"/>
          <w:kern w:val="3"/>
          <w:sz w:val="24"/>
          <w:szCs w:val="24"/>
          <w:lang w:val="uk-UA" w:eastAsia="zh-CN"/>
        </w:rPr>
        <w:t xml:space="preserve">З 01.01.2020 </w:t>
      </w:r>
      <w:r>
        <w:rPr>
          <w:rFonts w:ascii="Times New Roman" w:eastAsia="Times New Roman" w:hAnsi="Times New Roman" w:cs="Times New Roman"/>
          <w:kern w:val="3"/>
          <w:sz w:val="24"/>
          <w:szCs w:val="24"/>
          <w:lang w:val="uk-UA" w:eastAsia="zh-CN"/>
        </w:rPr>
        <w:t>АТ </w:t>
      </w:r>
      <w:r w:rsidRPr="00627AD9">
        <w:rPr>
          <w:rFonts w:ascii="Times New Roman" w:eastAsia="Times New Roman" w:hAnsi="Times New Roman" w:cs="Times New Roman"/>
          <w:kern w:val="3"/>
          <w:sz w:val="24"/>
          <w:szCs w:val="24"/>
          <w:lang w:val="uk-UA" w:eastAsia="zh-CN"/>
        </w:rPr>
        <w:t>«Укр</w:t>
      </w:r>
      <w:r w:rsidR="00C63276">
        <w:rPr>
          <w:rFonts w:ascii="Times New Roman" w:eastAsia="Times New Roman" w:hAnsi="Times New Roman" w:cs="Times New Roman"/>
          <w:kern w:val="3"/>
          <w:sz w:val="24"/>
          <w:szCs w:val="24"/>
          <w:lang w:val="uk-UA" w:eastAsia="zh-CN"/>
        </w:rPr>
        <w:t>трансгаз» не здійснює діяльності</w:t>
      </w:r>
      <w:r w:rsidRPr="00627AD9">
        <w:rPr>
          <w:rFonts w:ascii="Times New Roman" w:eastAsia="Times New Roman" w:hAnsi="Times New Roman" w:cs="Times New Roman"/>
          <w:kern w:val="3"/>
          <w:sz w:val="24"/>
          <w:szCs w:val="24"/>
          <w:lang w:val="uk-UA" w:eastAsia="zh-CN"/>
        </w:rPr>
        <w:t xml:space="preserve"> з транспортування природного газу, оскільки, відповідно до ліцензії, виданої згідно з постановою НКРЕКП від 24.12.2019 № 3011, господарську діяльність із транспортування природного</w:t>
      </w:r>
      <w:r>
        <w:rPr>
          <w:rFonts w:ascii="Times New Roman" w:eastAsia="Times New Roman" w:hAnsi="Times New Roman" w:cs="Times New Roman"/>
          <w:kern w:val="3"/>
          <w:sz w:val="24"/>
          <w:szCs w:val="24"/>
          <w:lang w:val="uk-UA" w:eastAsia="zh-CN"/>
        </w:rPr>
        <w:t xml:space="preserve"> газу з 01.01.2020 здійснює ТОВ </w:t>
      </w:r>
      <w:r w:rsidRPr="00627AD9">
        <w:rPr>
          <w:rFonts w:ascii="Times New Roman" w:eastAsia="Times New Roman" w:hAnsi="Times New Roman" w:cs="Times New Roman"/>
          <w:kern w:val="3"/>
          <w:sz w:val="24"/>
          <w:szCs w:val="24"/>
          <w:lang w:val="uk-UA" w:eastAsia="zh-CN"/>
        </w:rPr>
        <w:t xml:space="preserve">«Оператор ГТС України». </w:t>
      </w:r>
    </w:p>
    <w:p w:rsidR="00EB25B7" w:rsidRPr="00627AD9" w:rsidRDefault="00EB25B7" w:rsidP="00EB25B7">
      <w:pPr>
        <w:widowControl w:val="0"/>
        <w:tabs>
          <w:tab w:val="left" w:pos="567"/>
        </w:tabs>
        <w:suppressAutoHyphens/>
        <w:autoSpaceDN w:val="0"/>
        <w:spacing w:after="0" w:line="240" w:lineRule="auto"/>
        <w:ind w:left="567"/>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 xml:space="preserve">Отже, </w:t>
      </w:r>
      <w:r w:rsidR="00163071">
        <w:rPr>
          <w:rFonts w:ascii="Times New Roman" w:eastAsia="Times New Roman" w:hAnsi="Times New Roman" w:cs="Times New Roman"/>
          <w:kern w:val="3"/>
          <w:sz w:val="24"/>
          <w:szCs w:val="24"/>
          <w:lang w:val="uk-UA" w:eastAsia="zh-CN"/>
        </w:rPr>
        <w:t>зазначене порушення АТ «Укртрансгаз» є припиненим</w:t>
      </w:r>
      <w:r w:rsidRPr="00627AD9">
        <w:rPr>
          <w:rFonts w:ascii="Times New Roman" w:eastAsia="Times New Roman" w:hAnsi="Times New Roman" w:cs="Times New Roman"/>
          <w:kern w:val="3"/>
          <w:sz w:val="24"/>
          <w:szCs w:val="24"/>
          <w:lang w:val="uk-UA" w:eastAsia="zh-CN"/>
        </w:rPr>
        <w:t xml:space="preserve">, </w:t>
      </w:r>
      <w:r w:rsidR="00163071">
        <w:rPr>
          <w:rFonts w:ascii="Times New Roman" w:eastAsia="Times New Roman" w:hAnsi="Times New Roman" w:cs="Times New Roman"/>
          <w:kern w:val="3"/>
          <w:sz w:val="24"/>
          <w:szCs w:val="24"/>
          <w:lang w:val="uk-UA" w:eastAsia="zh-CN"/>
        </w:rPr>
        <w:t>проте АТ «Укртрансгаз»</w:t>
      </w:r>
      <w:r w:rsidRPr="00627AD9">
        <w:rPr>
          <w:rFonts w:ascii="Times New Roman" w:eastAsia="Times New Roman" w:hAnsi="Times New Roman" w:cs="Times New Roman"/>
          <w:kern w:val="3"/>
          <w:sz w:val="24"/>
          <w:szCs w:val="24"/>
          <w:lang w:val="uk-UA" w:eastAsia="zh-CN"/>
        </w:rPr>
        <w:t xml:space="preserve"> </w:t>
      </w:r>
      <w:r w:rsidR="00163071">
        <w:rPr>
          <w:rFonts w:ascii="Times New Roman" w:eastAsia="Times New Roman" w:hAnsi="Times New Roman" w:cs="Times New Roman"/>
          <w:kern w:val="3"/>
          <w:sz w:val="24"/>
          <w:szCs w:val="24"/>
          <w:lang w:val="uk-UA" w:eastAsia="zh-CN"/>
        </w:rPr>
        <w:t>не вжито заходів для усунення наслідків порушення</w:t>
      </w:r>
      <w:r w:rsidRPr="00627AD9">
        <w:rPr>
          <w:rFonts w:ascii="Times New Roman" w:eastAsia="Times New Roman" w:hAnsi="Times New Roman" w:cs="Times New Roman"/>
          <w:kern w:val="3"/>
          <w:sz w:val="24"/>
          <w:szCs w:val="24"/>
          <w:lang w:val="uk-UA" w:eastAsia="zh-CN"/>
        </w:rPr>
        <w:t>.</w:t>
      </w:r>
    </w:p>
    <w:p w:rsidR="00EB25B7" w:rsidRPr="00627AD9" w:rsidRDefault="00EB25B7" w:rsidP="00EB25B7">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частини першої статті 46 Закону України «Про захист економічної конкуренції» 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у разі, якщо порушення припинено, - щодо вжиття заходів для усунення наслідків цих порушень.</w:t>
      </w:r>
    </w:p>
    <w:p w:rsidR="00EB25B7" w:rsidRPr="00627AD9" w:rsidRDefault="00EB25B7" w:rsidP="00EB25B7">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kern w:val="3"/>
          <w:sz w:val="24"/>
          <w:szCs w:val="24"/>
          <w:lang w:val="uk-UA" w:eastAsia="zh-CN"/>
        </w:rPr>
      </w:pPr>
    </w:p>
    <w:p w:rsidR="00EB25B7" w:rsidRPr="00627AD9" w:rsidRDefault="00EB25B7" w:rsidP="00FF63CD">
      <w:pPr>
        <w:widowControl w:val="0"/>
        <w:numPr>
          <w:ilvl w:val="3"/>
          <w:numId w:val="6"/>
        </w:numPr>
        <w:tabs>
          <w:tab w:val="left" w:pos="567"/>
        </w:tabs>
        <w:suppressAutoHyphens/>
        <w:autoSpaceDN w:val="0"/>
        <w:spacing w:after="0" w:line="240" w:lineRule="auto"/>
        <w:ind w:left="567" w:hanging="567"/>
        <w:contextualSpacing/>
        <w:jc w:val="both"/>
        <w:textAlignment w:val="baseline"/>
        <w:rPr>
          <w:rFonts w:ascii="Times New Roman" w:eastAsia="Times New Roman" w:hAnsi="Times New Roman" w:cs="Times New Roman"/>
          <w:kern w:val="3"/>
          <w:sz w:val="24"/>
          <w:szCs w:val="24"/>
          <w:lang w:val="uk-UA" w:eastAsia="zh-CN"/>
        </w:rPr>
      </w:pPr>
      <w:r w:rsidRPr="00627AD9">
        <w:rPr>
          <w:rFonts w:ascii="Times New Roman" w:eastAsia="Times New Roman" w:hAnsi="Times New Roman" w:cs="Times New Roman"/>
          <w:kern w:val="3"/>
          <w:sz w:val="24"/>
          <w:szCs w:val="24"/>
          <w:lang w:val="uk-UA" w:eastAsia="zh-CN"/>
        </w:rPr>
        <w:t>Відповідно до частини третьої статті 46 Закону України «Про захист економічної конкуренції» за 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провадження у справі про порушення законодавства про захист економічної конкуренції не розпочинається, а розпочате провадження закривається.</w:t>
      </w:r>
    </w:p>
    <w:p w:rsidR="009821E4" w:rsidRPr="006218F4" w:rsidRDefault="009821E4" w:rsidP="009821E4">
      <w:pPr>
        <w:pStyle w:val="af2"/>
        <w:ind w:firstLine="357"/>
        <w:jc w:val="both"/>
        <w:rPr>
          <w:kern w:val="3"/>
          <w:lang w:eastAsia="zh-CN"/>
        </w:rPr>
      </w:pPr>
      <w:r w:rsidRPr="006218F4">
        <w:rPr>
          <w:kern w:val="3"/>
          <w:lang w:eastAsia="zh-CN"/>
        </w:rPr>
        <w:lastRenderedPageBreak/>
        <w:t xml:space="preserve">Враховуючи викладене, </w:t>
      </w:r>
      <w:r>
        <w:rPr>
          <w:kern w:val="3"/>
          <w:lang w:eastAsia="zh-CN"/>
        </w:rPr>
        <w:t>з метою вжиття заходів для усунення наслідків порушення,</w:t>
      </w:r>
      <w:r w:rsidRPr="00E33268">
        <w:rPr>
          <w:kern w:val="3"/>
          <w:lang w:eastAsia="zh-CN"/>
        </w:rPr>
        <w:t xml:space="preserve"> керуючись статтею 46 Закону України «Про захист економічної конкуренції»</w:t>
      </w:r>
      <w:r w:rsidRPr="006218F4">
        <w:rPr>
          <w:kern w:val="3"/>
          <w:lang w:eastAsia="zh-CN"/>
        </w:rPr>
        <w:t xml:space="preserve">, </w:t>
      </w:r>
      <w:r w:rsidRPr="00B61319">
        <w:rPr>
          <w:kern w:val="3"/>
          <w:lang w:eastAsia="zh-CN"/>
        </w:rPr>
        <w:t xml:space="preserve">Антимонопольний комітет </w:t>
      </w:r>
      <w:r w:rsidRPr="001E3B19">
        <w:rPr>
          <w:lang w:eastAsia="uk-UA"/>
        </w:rPr>
        <w:t>України</w:t>
      </w:r>
      <w:r w:rsidRPr="00B61319">
        <w:rPr>
          <w:kern w:val="3"/>
          <w:lang w:eastAsia="zh-CN"/>
        </w:rPr>
        <w:t xml:space="preserve"> надає такі обов’язкові для розгляду</w:t>
      </w:r>
    </w:p>
    <w:p w:rsidR="00FD5967" w:rsidRPr="00B61319" w:rsidRDefault="00FD5967" w:rsidP="00FD5967">
      <w:pPr>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val="uk-UA" w:eastAsia="zh-CN"/>
        </w:rPr>
      </w:pPr>
    </w:p>
    <w:p w:rsidR="00FD5967" w:rsidRPr="00B61319" w:rsidRDefault="00FD5967" w:rsidP="00FD5967">
      <w:pPr>
        <w:suppressAutoHyphens/>
        <w:autoSpaceDN w:val="0"/>
        <w:spacing w:after="0" w:line="240" w:lineRule="auto"/>
        <w:ind w:left="567"/>
        <w:jc w:val="center"/>
        <w:textAlignment w:val="baseline"/>
        <w:rPr>
          <w:rFonts w:ascii="Times New Roman" w:eastAsia="Times New Roman" w:hAnsi="Times New Roman" w:cs="Times New Roman"/>
          <w:b/>
          <w:kern w:val="3"/>
          <w:sz w:val="24"/>
          <w:szCs w:val="24"/>
          <w:lang w:val="uk-UA" w:eastAsia="zh-CN"/>
        </w:rPr>
      </w:pPr>
      <w:r w:rsidRPr="00B61319">
        <w:rPr>
          <w:rFonts w:ascii="Times New Roman" w:eastAsia="Times New Roman" w:hAnsi="Times New Roman" w:cs="Times New Roman"/>
          <w:b/>
          <w:kern w:val="3"/>
          <w:sz w:val="24"/>
          <w:szCs w:val="24"/>
          <w:lang w:val="uk-UA" w:eastAsia="zh-CN"/>
        </w:rPr>
        <w:t>РЕКОМЕНДАЦІЇ:</w:t>
      </w:r>
    </w:p>
    <w:p w:rsidR="00FD5967" w:rsidRPr="00B61319" w:rsidRDefault="00FD5967" w:rsidP="00FD5967">
      <w:pPr>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val="uk-UA" w:eastAsia="zh-CN"/>
        </w:rPr>
      </w:pPr>
    </w:p>
    <w:p w:rsidR="00EB25B7" w:rsidRPr="00627AD9" w:rsidRDefault="00EB25B7" w:rsidP="00EB25B7">
      <w:pPr>
        <w:suppressAutoHyphens/>
        <w:autoSpaceDN w:val="0"/>
        <w:spacing w:after="0" w:line="240" w:lineRule="auto"/>
        <w:ind w:firstLine="567"/>
        <w:contextualSpacing/>
        <w:jc w:val="both"/>
        <w:textAlignment w:val="baseline"/>
        <w:rPr>
          <w:rFonts w:ascii="Times New Roman" w:hAnsi="Times New Roman" w:cs="Times New Roman"/>
          <w:sz w:val="24"/>
          <w:szCs w:val="24"/>
          <w:lang w:val="uk-UA"/>
        </w:rPr>
      </w:pPr>
      <w:r w:rsidRPr="00627AD9">
        <w:rPr>
          <w:rFonts w:ascii="Times New Roman" w:eastAsia="Times New Roman" w:hAnsi="Times New Roman" w:cs="Times New Roman"/>
          <w:kern w:val="3"/>
          <w:sz w:val="24"/>
          <w:szCs w:val="24"/>
          <w:lang w:val="uk-UA" w:eastAsia="zh-CN"/>
        </w:rPr>
        <w:t>Акціонерному товариству «Укртрансгаз» усунути наслідки порушення шляхом здійснення перерахунку вартості фактично виконаних робіт (наданих послуг) із припинення/відновлення транспортування природного газу державному підприємству «</w:t>
      </w:r>
      <w:proofErr w:type="spellStart"/>
      <w:r w:rsidRPr="00627AD9">
        <w:rPr>
          <w:rFonts w:ascii="Times New Roman" w:eastAsia="Times New Roman" w:hAnsi="Times New Roman" w:cs="Times New Roman"/>
          <w:kern w:val="3"/>
          <w:sz w:val="24"/>
          <w:szCs w:val="24"/>
          <w:lang w:val="uk-UA" w:eastAsia="zh-CN"/>
        </w:rPr>
        <w:t>Укрхімтрансаміак</w:t>
      </w:r>
      <w:proofErr w:type="spellEnd"/>
      <w:r w:rsidRPr="00627AD9">
        <w:rPr>
          <w:rFonts w:ascii="Times New Roman" w:eastAsia="Times New Roman" w:hAnsi="Times New Roman" w:cs="Times New Roman"/>
          <w:kern w:val="3"/>
          <w:sz w:val="24"/>
          <w:szCs w:val="24"/>
          <w:lang w:val="uk-UA" w:eastAsia="zh-CN"/>
        </w:rPr>
        <w:t xml:space="preserve">» </w:t>
      </w:r>
      <w:r w:rsidRPr="00627AD9">
        <w:rPr>
          <w:rFonts w:ascii="Times New Roman" w:hAnsi="Times New Roman" w:cs="Times New Roman"/>
          <w:sz w:val="24"/>
          <w:szCs w:val="24"/>
          <w:lang w:val="uk-UA"/>
        </w:rPr>
        <w:t xml:space="preserve">в особі Миколаївського управління магістрального аміакопроводу (м. Миколаїв) </w:t>
      </w:r>
      <w:r w:rsidRPr="00627AD9">
        <w:rPr>
          <w:rFonts w:ascii="Times New Roman" w:eastAsia="Times New Roman" w:hAnsi="Times New Roman" w:cs="Times New Roman"/>
          <w:kern w:val="3"/>
          <w:sz w:val="24"/>
          <w:szCs w:val="24"/>
          <w:lang w:val="uk-UA" w:eastAsia="zh-CN"/>
        </w:rPr>
        <w:t>відповідно до Акт</w:t>
      </w:r>
      <w:r w:rsidR="00C63276">
        <w:rPr>
          <w:rFonts w:ascii="Times New Roman" w:eastAsia="Times New Roman" w:hAnsi="Times New Roman" w:cs="Times New Roman"/>
          <w:kern w:val="3"/>
          <w:sz w:val="24"/>
          <w:szCs w:val="24"/>
          <w:lang w:val="uk-UA" w:eastAsia="zh-CN"/>
        </w:rPr>
        <w:t>а</w:t>
      </w:r>
      <w:r w:rsidRPr="00627AD9">
        <w:rPr>
          <w:rFonts w:ascii="Times New Roman" w:eastAsia="Times New Roman" w:hAnsi="Times New Roman" w:cs="Times New Roman"/>
          <w:kern w:val="3"/>
          <w:sz w:val="24"/>
          <w:szCs w:val="24"/>
          <w:lang w:val="uk-UA" w:eastAsia="zh-CN"/>
        </w:rPr>
        <w:t xml:space="preserve"> пломбування обладнання від 08 квітня 2019 року та </w:t>
      </w:r>
      <w:proofErr w:type="spellStart"/>
      <w:r w:rsidRPr="00627AD9">
        <w:rPr>
          <w:rFonts w:ascii="Times New Roman" w:eastAsia="Times New Roman" w:hAnsi="Times New Roman" w:cs="Times New Roman"/>
          <w:kern w:val="3"/>
          <w:sz w:val="24"/>
          <w:szCs w:val="24"/>
          <w:lang w:val="uk-UA" w:eastAsia="zh-CN"/>
        </w:rPr>
        <w:t>Акт</w:t>
      </w:r>
      <w:r w:rsidR="00C63276">
        <w:rPr>
          <w:rFonts w:ascii="Times New Roman" w:eastAsia="Times New Roman" w:hAnsi="Times New Roman" w:cs="Times New Roman"/>
          <w:kern w:val="3"/>
          <w:sz w:val="24"/>
          <w:szCs w:val="24"/>
          <w:lang w:val="uk-UA" w:eastAsia="zh-CN"/>
        </w:rPr>
        <w:t>а</w:t>
      </w:r>
      <w:proofErr w:type="spellEnd"/>
      <w:r w:rsidRPr="00627AD9">
        <w:rPr>
          <w:rFonts w:ascii="Times New Roman" w:eastAsia="Times New Roman" w:hAnsi="Times New Roman" w:cs="Times New Roman"/>
          <w:kern w:val="3"/>
          <w:sz w:val="24"/>
          <w:szCs w:val="24"/>
          <w:lang w:val="uk-UA" w:eastAsia="zh-CN"/>
        </w:rPr>
        <w:t xml:space="preserve"> </w:t>
      </w:r>
      <w:proofErr w:type="spellStart"/>
      <w:r w:rsidRPr="00627AD9">
        <w:rPr>
          <w:rFonts w:ascii="Times New Roman" w:eastAsia="Times New Roman" w:hAnsi="Times New Roman" w:cs="Times New Roman"/>
          <w:kern w:val="3"/>
          <w:sz w:val="24"/>
          <w:szCs w:val="24"/>
          <w:lang w:val="uk-UA" w:eastAsia="zh-CN"/>
        </w:rPr>
        <w:t>розпломбування</w:t>
      </w:r>
      <w:proofErr w:type="spellEnd"/>
      <w:r w:rsidRPr="00627AD9">
        <w:rPr>
          <w:rFonts w:ascii="Times New Roman" w:eastAsia="Times New Roman" w:hAnsi="Times New Roman" w:cs="Times New Roman"/>
          <w:kern w:val="3"/>
          <w:sz w:val="24"/>
          <w:szCs w:val="24"/>
          <w:lang w:val="uk-UA" w:eastAsia="zh-CN"/>
        </w:rPr>
        <w:t xml:space="preserve">/пломбування обладнання від </w:t>
      </w:r>
      <w:r w:rsidRPr="00627AD9">
        <w:rPr>
          <w:rFonts w:ascii="Times New Roman" w:hAnsi="Times New Roman" w:cs="Times New Roman"/>
          <w:sz w:val="24"/>
          <w:szCs w:val="24"/>
          <w:lang w:val="uk-UA"/>
        </w:rPr>
        <w:t>15 листопада 2019 року.</w:t>
      </w:r>
    </w:p>
    <w:p w:rsidR="00800E11" w:rsidRDefault="00800E11" w:rsidP="009821E4">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9821E4" w:rsidRPr="009821E4" w:rsidRDefault="009821E4" w:rsidP="009821E4">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uk-UA" w:eastAsia="zh-CN"/>
        </w:rPr>
      </w:pPr>
      <w:r w:rsidRPr="009821E4">
        <w:rPr>
          <w:rFonts w:ascii="Times New Roman" w:eastAsia="Times New Roman" w:hAnsi="Times New Roman" w:cs="Times New Roman"/>
          <w:kern w:val="3"/>
          <w:sz w:val="24"/>
          <w:szCs w:val="24"/>
          <w:lang w:val="uk-UA" w:eastAsia="zh-CN"/>
        </w:rPr>
        <w:t>Відповідно до частини другої статті 46 Закону України «Про захист економічної конкуренції» рекомендації органів Антимонопольного комітету України підлягають обов’язковому розгляду органами чи особами, яким вони надані.</w:t>
      </w:r>
      <w:r w:rsidRPr="009821E4">
        <w:rPr>
          <w:rFonts w:ascii="Times New Roman" w:eastAsia="Times New Roman" w:hAnsi="Times New Roman" w:cs="Times New Roman"/>
          <w:kern w:val="3"/>
          <w:sz w:val="24"/>
          <w:szCs w:val="24"/>
          <w:lang w:val="uk-UA" w:eastAsia="zh-CN"/>
        </w:rPr>
        <w:cr/>
      </w:r>
    </w:p>
    <w:p w:rsidR="009821E4" w:rsidRPr="009821E4" w:rsidRDefault="009821E4" w:rsidP="009821E4">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uk-UA" w:eastAsia="zh-CN"/>
        </w:rPr>
      </w:pPr>
      <w:r w:rsidRPr="009821E4">
        <w:rPr>
          <w:rFonts w:ascii="Times New Roman" w:eastAsia="Times New Roman" w:hAnsi="Times New Roman" w:cs="Times New Roman"/>
          <w:kern w:val="3"/>
          <w:sz w:val="24"/>
          <w:szCs w:val="24"/>
          <w:lang w:val="uk-UA" w:eastAsia="zh-CN"/>
        </w:rPr>
        <w:t xml:space="preserve">Про результати розгляду цих рекомендацій повідомити Антимонопольний комітет України у </w:t>
      </w:r>
      <w:r w:rsidR="00F33D53">
        <w:rPr>
          <w:rFonts w:ascii="Times New Roman" w:eastAsia="Times New Roman" w:hAnsi="Times New Roman" w:cs="Times New Roman"/>
          <w:kern w:val="3"/>
          <w:sz w:val="24"/>
          <w:szCs w:val="24"/>
          <w:lang w:val="uk-UA" w:eastAsia="zh-CN"/>
        </w:rPr>
        <w:t>10</w:t>
      </w:r>
      <w:r w:rsidRPr="009821E4">
        <w:rPr>
          <w:rFonts w:ascii="Times New Roman" w:eastAsia="Times New Roman" w:hAnsi="Times New Roman" w:cs="Times New Roman"/>
          <w:kern w:val="3"/>
          <w:sz w:val="24"/>
          <w:szCs w:val="24"/>
          <w:lang w:val="uk-UA" w:eastAsia="zh-CN"/>
        </w:rPr>
        <w:t>-денний строк з дня їх отримання.</w:t>
      </w:r>
    </w:p>
    <w:p w:rsidR="00FD5967" w:rsidRPr="00B61319" w:rsidRDefault="00FD5967" w:rsidP="00FD5967">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FD5967" w:rsidRPr="00B61319" w:rsidRDefault="00FD5967" w:rsidP="00FD5967">
      <w:pPr>
        <w:suppressAutoHyphens/>
        <w:autoSpaceDN w:val="0"/>
        <w:spacing w:after="0" w:line="240" w:lineRule="auto"/>
        <w:ind w:left="567"/>
        <w:jc w:val="both"/>
        <w:textAlignment w:val="baseline"/>
        <w:rPr>
          <w:rFonts w:ascii="Times New Roman" w:eastAsia="Times New Roman" w:hAnsi="Times New Roman" w:cs="Times New Roman"/>
          <w:b/>
          <w:kern w:val="3"/>
          <w:sz w:val="24"/>
          <w:szCs w:val="24"/>
          <w:lang w:val="uk-UA" w:eastAsia="zh-CN"/>
        </w:rPr>
      </w:pPr>
    </w:p>
    <w:p w:rsidR="001C1F0A" w:rsidRPr="00B61319" w:rsidRDefault="001C1F0A" w:rsidP="00FD5967">
      <w:pPr>
        <w:suppressAutoHyphens/>
        <w:autoSpaceDN w:val="0"/>
        <w:spacing w:after="0" w:line="240" w:lineRule="auto"/>
        <w:ind w:left="567"/>
        <w:jc w:val="both"/>
        <w:textAlignment w:val="baseline"/>
        <w:rPr>
          <w:rFonts w:ascii="Times New Roman" w:eastAsia="Times New Roman" w:hAnsi="Times New Roman" w:cs="Times New Roman"/>
          <w:b/>
          <w:kern w:val="3"/>
          <w:sz w:val="24"/>
          <w:szCs w:val="24"/>
          <w:lang w:val="uk-UA" w:eastAsia="zh-CN"/>
        </w:rPr>
      </w:pPr>
    </w:p>
    <w:p w:rsidR="00FD5967" w:rsidRPr="00B61319" w:rsidRDefault="00FD5967" w:rsidP="00FD5967">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B61319">
        <w:rPr>
          <w:rFonts w:ascii="Times New Roman" w:eastAsia="Times New Roman" w:hAnsi="Times New Roman" w:cs="Times New Roman"/>
          <w:kern w:val="3"/>
          <w:sz w:val="24"/>
          <w:szCs w:val="24"/>
          <w:lang w:val="uk-UA" w:eastAsia="zh-CN"/>
        </w:rPr>
        <w:t>Голова Комітету</w:t>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Pr="00B61319">
        <w:rPr>
          <w:rFonts w:ascii="Times New Roman" w:eastAsia="Times New Roman" w:hAnsi="Times New Roman" w:cs="Times New Roman"/>
          <w:kern w:val="3"/>
          <w:sz w:val="24"/>
          <w:szCs w:val="24"/>
          <w:lang w:val="uk-UA" w:eastAsia="zh-CN"/>
        </w:rPr>
        <w:tab/>
      </w:r>
      <w:r w:rsidR="009821E4">
        <w:rPr>
          <w:rFonts w:ascii="Times New Roman" w:eastAsia="Times New Roman" w:hAnsi="Times New Roman" w:cs="Times New Roman"/>
          <w:kern w:val="3"/>
          <w:sz w:val="24"/>
          <w:szCs w:val="24"/>
          <w:lang w:val="uk-UA" w:eastAsia="zh-CN"/>
        </w:rPr>
        <w:t xml:space="preserve"> О</w:t>
      </w:r>
      <w:r w:rsidRPr="00B61319">
        <w:rPr>
          <w:rFonts w:ascii="Times New Roman" w:eastAsia="Times New Roman" w:hAnsi="Times New Roman" w:cs="Times New Roman"/>
          <w:kern w:val="3"/>
          <w:sz w:val="24"/>
          <w:szCs w:val="24"/>
          <w:lang w:val="uk-UA" w:eastAsia="zh-CN"/>
        </w:rPr>
        <w:t xml:space="preserve">. </w:t>
      </w:r>
      <w:r w:rsidR="009821E4">
        <w:rPr>
          <w:rFonts w:ascii="Times New Roman" w:eastAsia="Times New Roman" w:hAnsi="Times New Roman" w:cs="Times New Roman"/>
          <w:kern w:val="3"/>
          <w:sz w:val="24"/>
          <w:szCs w:val="24"/>
          <w:lang w:val="uk-UA" w:eastAsia="zh-CN"/>
        </w:rPr>
        <w:t>ПІЩАНСЬКА</w:t>
      </w:r>
    </w:p>
    <w:p w:rsidR="00FD5967" w:rsidRPr="00B61319" w:rsidRDefault="00FD5967" w:rsidP="00FD5967">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651038" w:rsidRPr="00B61319" w:rsidRDefault="00651038"/>
    <w:sectPr w:rsidR="00651038" w:rsidRPr="00B61319" w:rsidSect="004E7E59">
      <w:headerReference w:type="default" r:id="rId10"/>
      <w:pgSz w:w="11906" w:h="16838"/>
      <w:pgMar w:top="1134" w:right="567" w:bottom="1134" w:left="1701" w:header="709"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1" w:rsidRDefault="00147201">
      <w:pPr>
        <w:spacing w:after="0" w:line="240" w:lineRule="auto"/>
      </w:pPr>
      <w:r>
        <w:separator/>
      </w:r>
    </w:p>
  </w:endnote>
  <w:endnote w:type="continuationSeparator" w:id="0">
    <w:p w:rsidR="00147201" w:rsidRDefault="00147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1" w:rsidRDefault="00147201">
      <w:pPr>
        <w:spacing w:after="0" w:line="240" w:lineRule="auto"/>
      </w:pPr>
      <w:r>
        <w:separator/>
      </w:r>
    </w:p>
  </w:footnote>
  <w:footnote w:type="continuationSeparator" w:id="0">
    <w:p w:rsidR="00147201" w:rsidRDefault="00147201">
      <w:pPr>
        <w:spacing w:after="0" w:line="240" w:lineRule="auto"/>
      </w:pPr>
      <w:r>
        <w:continuationSeparator/>
      </w:r>
    </w:p>
  </w:footnote>
  <w:footnote w:id="1">
    <w:p w:rsidR="00EB25B7" w:rsidRPr="0092202C" w:rsidRDefault="00EB25B7" w:rsidP="00FD4717">
      <w:pPr>
        <w:pStyle w:val="aa"/>
        <w:jc w:val="both"/>
        <w:rPr>
          <w:rFonts w:ascii="Times New Roman" w:hAnsi="Times New Roman" w:cs="Times New Roman"/>
          <w:lang w:val="uk-UA"/>
        </w:rPr>
      </w:pPr>
      <w:r w:rsidRPr="0092202C">
        <w:rPr>
          <w:rFonts w:ascii="Times New Roman" w:hAnsi="Times New Roman" w:cs="Times New Roman"/>
          <w:vertAlign w:val="superscript"/>
          <w:lang w:val="uk-UA"/>
        </w:rPr>
        <w:footnoteRef/>
      </w:r>
      <w:r w:rsidRPr="0092202C">
        <w:rPr>
          <w:rFonts w:ascii="Times New Roman" w:hAnsi="Times New Roman" w:cs="Times New Roman"/>
          <w:vertAlign w:val="superscript"/>
          <w:lang w:val="uk-UA"/>
        </w:rPr>
        <w:t xml:space="preserve"> </w:t>
      </w:r>
      <w:r w:rsidR="002240FF">
        <w:rPr>
          <w:rFonts w:ascii="Times New Roman" w:hAnsi="Times New Roman" w:cs="Times New Roman"/>
          <w:lang w:val="uk-UA"/>
        </w:rPr>
        <w:t>З</w:t>
      </w:r>
      <w:r w:rsidRPr="0092202C">
        <w:rPr>
          <w:rFonts w:ascii="Times New Roman" w:hAnsi="Times New Roman" w:cs="Times New Roman"/>
          <w:lang w:val="uk-UA"/>
        </w:rPr>
        <w:t xml:space="preserve"> 01.01.2020 АТ «Укртрансгаз» не здійснює діяльності із транспортування природного газу, оскільки вказану діяльність здійснює ТОВ «Оператор ГТС України» відповідно до рішення про сертифікацію ТОВ «Оператор ГТС України» за моделлю ISO (Постанова НКРЕКП від 22.11.2019 № 2482) та ліцензії на транспортування газу (Постанова НКРЕКП  від 24.12.2019 № 3011).</w:t>
      </w:r>
    </w:p>
  </w:footnote>
  <w:footnote w:id="2">
    <w:p w:rsidR="00EB25B7" w:rsidRDefault="00EB25B7" w:rsidP="00FD4717">
      <w:pPr>
        <w:pStyle w:val="aa"/>
        <w:jc w:val="both"/>
      </w:pPr>
      <w:r w:rsidRPr="0092202C">
        <w:rPr>
          <w:rStyle w:val="ac"/>
          <w:rFonts w:ascii="Times New Roman" w:hAnsi="Times New Roman" w:cs="Times New Roman"/>
        </w:rPr>
        <w:footnoteRef/>
      </w:r>
      <w:r w:rsidRPr="0092202C">
        <w:rPr>
          <w:rFonts w:ascii="Times New Roman" w:hAnsi="Times New Roman" w:cs="Times New Roman"/>
        </w:rPr>
        <w:t xml:space="preserve"> </w:t>
      </w:r>
      <w:r w:rsidRPr="0092202C">
        <w:rPr>
          <w:rFonts w:ascii="Times New Roman" w:hAnsi="Times New Roman" w:cs="Times New Roman"/>
          <w:lang w:val="uk-UA"/>
        </w:rPr>
        <w:t>Зведен</w:t>
      </w:r>
      <w:r w:rsidR="0092202C">
        <w:rPr>
          <w:rFonts w:ascii="Times New Roman" w:hAnsi="Times New Roman" w:cs="Times New Roman"/>
          <w:lang w:val="uk-UA"/>
        </w:rPr>
        <w:t>ий перелік</w:t>
      </w:r>
      <w:r w:rsidRPr="0092202C">
        <w:rPr>
          <w:rFonts w:ascii="Times New Roman" w:hAnsi="Times New Roman" w:cs="Times New Roman"/>
          <w:lang w:val="uk-UA"/>
        </w:rPr>
        <w:t xml:space="preserve"> суб'єктів природних монополій станом на 31.12.2019</w:t>
      </w:r>
      <w:r w:rsidR="0092202C">
        <w:rPr>
          <w:rFonts w:ascii="Times New Roman" w:hAnsi="Times New Roman" w:cs="Times New Roman"/>
        </w:rPr>
        <w:t xml:space="preserve">: </w:t>
      </w:r>
      <w:r w:rsidRPr="0092202C">
        <w:rPr>
          <w:rFonts w:ascii="Times New Roman" w:hAnsi="Times New Roman" w:cs="Times New Roman"/>
        </w:rPr>
        <w:t>[</w:t>
      </w:r>
      <w:proofErr w:type="spellStart"/>
      <w:r w:rsidRPr="0092202C">
        <w:rPr>
          <w:rFonts w:ascii="Times New Roman" w:hAnsi="Times New Roman" w:cs="Times New Roman"/>
        </w:rPr>
        <w:t>Електронний</w:t>
      </w:r>
      <w:proofErr w:type="spellEnd"/>
      <w:r w:rsidRPr="0092202C">
        <w:rPr>
          <w:rFonts w:ascii="Times New Roman" w:hAnsi="Times New Roman" w:cs="Times New Roman"/>
        </w:rPr>
        <w:t xml:space="preserve"> ресурс]. – Режим доступу: </w:t>
      </w:r>
      <w:hyperlink r:id="rId1" w:history="1">
        <w:r w:rsidRPr="0092202C">
          <w:rPr>
            <w:rStyle w:val="ad"/>
            <w:rFonts w:ascii="Times New Roman" w:hAnsi="Times New Roman" w:cs="Times New Roman"/>
          </w:rPr>
          <w:t>https://amcu.gov.ua/storage/app/sites/1/uploaded-files/december.pdf</w:t>
        </w:r>
      </w:hyperlink>
    </w:p>
  </w:footnote>
  <w:footnote w:id="3">
    <w:p w:rsidR="00EB25B7" w:rsidRDefault="00EB25B7" w:rsidP="00EB25B7">
      <w:pPr>
        <w:pStyle w:val="aa"/>
        <w:jc w:val="both"/>
      </w:pPr>
      <w:r>
        <w:rPr>
          <w:rStyle w:val="ac"/>
        </w:rPr>
        <w:footnoteRef/>
      </w:r>
      <w:r>
        <w:t xml:space="preserve"> </w:t>
      </w:r>
      <w:r w:rsidR="00C10EDE">
        <w:rPr>
          <w:rFonts w:ascii="Times New Roman" w:hAnsi="Times New Roman"/>
          <w:color w:val="000000"/>
          <w:sz w:val="18"/>
          <w:szCs w:val="24"/>
          <w:lang w:val="uk-UA"/>
        </w:rPr>
        <w:t>П</w:t>
      </w:r>
      <w:r w:rsidRPr="005C1C48">
        <w:rPr>
          <w:rFonts w:ascii="Times New Roman" w:hAnsi="Times New Roman"/>
          <w:color w:val="000000"/>
          <w:sz w:val="18"/>
          <w:szCs w:val="24"/>
          <w:lang w:val="uk-UA"/>
        </w:rPr>
        <w:t>.</w:t>
      </w:r>
      <w:r>
        <w:rPr>
          <w:rFonts w:ascii="Times New Roman" w:hAnsi="Times New Roman"/>
          <w:color w:val="000000"/>
          <w:sz w:val="18"/>
          <w:szCs w:val="24"/>
          <w:lang w:val="uk-UA"/>
        </w:rPr>
        <w:t> </w:t>
      </w:r>
      <w:r w:rsidRPr="005C1C48">
        <w:rPr>
          <w:rFonts w:ascii="Times New Roman" w:hAnsi="Times New Roman"/>
          <w:color w:val="000000"/>
          <w:sz w:val="18"/>
          <w:szCs w:val="24"/>
          <w:lang w:val="uk-UA"/>
        </w:rPr>
        <w:t xml:space="preserve">4 </w:t>
      </w:r>
      <w:r>
        <w:rPr>
          <w:rFonts w:ascii="Times New Roman" w:hAnsi="Times New Roman"/>
          <w:color w:val="000000"/>
          <w:sz w:val="18"/>
          <w:szCs w:val="24"/>
          <w:lang w:val="uk-UA"/>
        </w:rPr>
        <w:t>«</w:t>
      </w:r>
      <w:r w:rsidRPr="005C1C48">
        <w:rPr>
          <w:rFonts w:ascii="Times New Roman" w:hAnsi="Times New Roman"/>
          <w:color w:val="000000"/>
          <w:sz w:val="18"/>
          <w:szCs w:val="24"/>
          <w:lang w:val="uk-UA"/>
        </w:rPr>
        <w:t>Інші витрати</w:t>
      </w:r>
      <w:r>
        <w:rPr>
          <w:rFonts w:ascii="Times New Roman" w:hAnsi="Times New Roman"/>
          <w:color w:val="000000"/>
          <w:sz w:val="18"/>
          <w:szCs w:val="24"/>
          <w:lang w:val="uk-UA"/>
        </w:rPr>
        <w:t>»</w:t>
      </w:r>
      <w:r w:rsidRPr="005C1C48">
        <w:rPr>
          <w:rFonts w:ascii="Times New Roman" w:hAnsi="Times New Roman"/>
          <w:color w:val="000000"/>
          <w:sz w:val="18"/>
          <w:szCs w:val="24"/>
          <w:lang w:val="uk-UA"/>
        </w:rPr>
        <w:t xml:space="preserve"> міститься лише </w:t>
      </w:r>
      <w:r w:rsidR="00C10EDE">
        <w:rPr>
          <w:rFonts w:ascii="Times New Roman" w:hAnsi="Times New Roman"/>
          <w:color w:val="000000"/>
          <w:sz w:val="18"/>
          <w:szCs w:val="24"/>
          <w:lang w:val="uk-UA"/>
        </w:rPr>
        <w:t>в</w:t>
      </w:r>
      <w:r w:rsidRPr="005C1C48">
        <w:rPr>
          <w:rFonts w:ascii="Times New Roman" w:hAnsi="Times New Roman"/>
          <w:color w:val="000000"/>
          <w:sz w:val="18"/>
          <w:szCs w:val="24"/>
          <w:lang w:val="uk-UA"/>
        </w:rPr>
        <w:t xml:space="preserve"> розрахунку </w:t>
      </w:r>
      <w:r w:rsidRPr="005C1C48">
        <w:rPr>
          <w:rFonts w:ascii="Times New Roman" w:hAnsi="Times New Roman" w:cs="Times New Roman"/>
          <w:sz w:val="18"/>
          <w:szCs w:val="24"/>
          <w:lang w:val="uk-UA"/>
        </w:rPr>
        <w:t xml:space="preserve">остаточної вартості виконання додаткових робіт </w:t>
      </w:r>
      <w:r w:rsidR="00C10EDE">
        <w:rPr>
          <w:rFonts w:ascii="Times New Roman" w:hAnsi="Times New Roman" w:cs="Times New Roman"/>
          <w:sz w:val="18"/>
          <w:szCs w:val="24"/>
          <w:lang w:val="uk-UA"/>
        </w:rPr>
        <w:t>і</w:t>
      </w:r>
      <w:r w:rsidRPr="005C1C48">
        <w:rPr>
          <w:rFonts w:ascii="Times New Roman" w:hAnsi="Times New Roman" w:cs="Times New Roman"/>
          <w:sz w:val="18"/>
          <w:szCs w:val="24"/>
          <w:lang w:val="uk-UA"/>
        </w:rPr>
        <w:t xml:space="preserve">з </w:t>
      </w:r>
      <w:r w:rsidRPr="005C1C48">
        <w:rPr>
          <w:rFonts w:ascii="Times New Roman" w:hAnsi="Times New Roman" w:cs="Times New Roman"/>
          <w:b/>
          <w:sz w:val="18"/>
          <w:szCs w:val="24"/>
          <w:lang w:val="uk-UA"/>
        </w:rPr>
        <w:t>відновлення</w:t>
      </w:r>
      <w:r w:rsidRPr="005C1C48">
        <w:rPr>
          <w:rFonts w:ascii="Times New Roman" w:hAnsi="Times New Roman" w:cs="Times New Roman"/>
          <w:sz w:val="18"/>
          <w:szCs w:val="24"/>
          <w:lang w:val="uk-UA"/>
        </w:rPr>
        <w:t xml:space="preserve"> транспортування природного газу до точки виходу прямого споживача </w:t>
      </w:r>
      <w:r w:rsidRPr="005C1C48">
        <w:rPr>
          <w:rFonts w:ascii="Times New Roman" w:hAnsi="Times New Roman"/>
          <w:color w:val="000000"/>
          <w:sz w:val="18"/>
          <w:szCs w:val="24"/>
          <w:lang w:val="uk-UA"/>
        </w:rPr>
        <w:t>ДП «</w:t>
      </w:r>
      <w:proofErr w:type="spellStart"/>
      <w:r w:rsidRPr="005C1C48">
        <w:rPr>
          <w:rFonts w:ascii="Times New Roman" w:hAnsi="Times New Roman"/>
          <w:color w:val="000000"/>
          <w:sz w:val="18"/>
          <w:szCs w:val="24"/>
          <w:lang w:val="uk-UA"/>
        </w:rPr>
        <w:t>Укрхімтрансаміак</w:t>
      </w:r>
      <w:proofErr w:type="spellEnd"/>
      <w:r w:rsidRPr="005C1C48">
        <w:rPr>
          <w:rFonts w:ascii="Times New Roman" w:hAnsi="Times New Roman"/>
          <w:color w:val="000000"/>
          <w:sz w:val="18"/>
          <w:szCs w:val="24"/>
          <w:lang w:val="uk-UA"/>
        </w:rPr>
        <w:t xml:space="preserve">». Відповідний розрахунок за </w:t>
      </w:r>
      <w:r w:rsidRPr="005C1C48">
        <w:rPr>
          <w:rFonts w:ascii="Times New Roman" w:hAnsi="Times New Roman"/>
          <w:b/>
          <w:color w:val="000000"/>
          <w:sz w:val="18"/>
          <w:szCs w:val="24"/>
          <w:lang w:val="uk-UA"/>
        </w:rPr>
        <w:t>припинення</w:t>
      </w:r>
      <w:r w:rsidRPr="005C1C48">
        <w:rPr>
          <w:rFonts w:ascii="Times New Roman" w:hAnsi="Times New Roman"/>
          <w:color w:val="000000"/>
          <w:sz w:val="18"/>
          <w:szCs w:val="24"/>
          <w:lang w:val="uk-UA"/>
        </w:rPr>
        <w:t xml:space="preserve"> </w:t>
      </w:r>
      <w:r w:rsidRPr="005C1C48">
        <w:rPr>
          <w:rFonts w:ascii="Times New Roman" w:hAnsi="Times New Roman" w:cs="Times New Roman"/>
          <w:sz w:val="18"/>
          <w:szCs w:val="24"/>
          <w:lang w:val="uk-UA"/>
        </w:rPr>
        <w:t>транспортування природного газу</w:t>
      </w:r>
      <w:r w:rsidR="00C10EDE">
        <w:rPr>
          <w:rFonts w:ascii="Times New Roman" w:hAnsi="Times New Roman" w:cs="Times New Roman"/>
          <w:sz w:val="18"/>
          <w:szCs w:val="24"/>
          <w:lang w:val="uk-UA"/>
        </w:rPr>
        <w:t xml:space="preserve"> не містить вказаного пункту</w:t>
      </w:r>
      <w:r w:rsidRPr="0048445F">
        <w:rPr>
          <w:rFonts w:ascii="Times New Roman" w:hAnsi="Times New Roman" w:cs="Times New Roman"/>
          <w:sz w:val="18"/>
          <w:szCs w:val="24"/>
          <w:lang w:val="uk-UA"/>
        </w:rPr>
        <w:t xml:space="preserve"> та обрахований відповідно до Постанови </w:t>
      </w:r>
      <w:r>
        <w:rPr>
          <w:rFonts w:ascii="Times New Roman" w:hAnsi="Times New Roman" w:cs="Times New Roman"/>
          <w:sz w:val="18"/>
          <w:szCs w:val="24"/>
          <w:lang w:val="uk-UA"/>
        </w:rPr>
        <w:br/>
      </w:r>
      <w:r w:rsidRPr="0048445F">
        <w:rPr>
          <w:rFonts w:ascii="Times New Roman" w:hAnsi="Times New Roman" w:cs="Times New Roman"/>
          <w:sz w:val="18"/>
          <w:szCs w:val="24"/>
          <w:lang w:val="uk-UA"/>
        </w:rPr>
        <w:t>№ 3054.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038" w:rsidRPr="00A010F9" w:rsidRDefault="00651038">
    <w:pPr>
      <w:pStyle w:val="a3"/>
      <w:jc w:val="center"/>
      <w:rPr>
        <w:rFonts w:ascii="Times New Roman" w:hAnsi="Times New Roman" w:cs="Times New Roman"/>
        <w:sz w:val="24"/>
        <w:szCs w:val="24"/>
      </w:rPr>
    </w:pPr>
    <w:r w:rsidRPr="00A010F9">
      <w:rPr>
        <w:rFonts w:ascii="Times New Roman" w:hAnsi="Times New Roman" w:cs="Times New Roman"/>
        <w:sz w:val="24"/>
        <w:szCs w:val="24"/>
      </w:rPr>
      <w:fldChar w:fldCharType="begin"/>
    </w:r>
    <w:r w:rsidRPr="00A010F9">
      <w:rPr>
        <w:rFonts w:ascii="Times New Roman" w:hAnsi="Times New Roman" w:cs="Times New Roman"/>
        <w:sz w:val="24"/>
        <w:szCs w:val="24"/>
      </w:rPr>
      <w:instrText xml:space="preserve"> PAGE </w:instrText>
    </w:r>
    <w:r w:rsidRPr="00A010F9">
      <w:rPr>
        <w:rFonts w:ascii="Times New Roman" w:hAnsi="Times New Roman" w:cs="Times New Roman"/>
        <w:sz w:val="24"/>
        <w:szCs w:val="24"/>
      </w:rPr>
      <w:fldChar w:fldCharType="separate"/>
    </w:r>
    <w:r w:rsidR="00A716CE">
      <w:rPr>
        <w:rFonts w:ascii="Times New Roman" w:hAnsi="Times New Roman" w:cs="Times New Roman"/>
        <w:noProof/>
        <w:sz w:val="24"/>
        <w:szCs w:val="24"/>
      </w:rPr>
      <w:t>9</w:t>
    </w:r>
    <w:r w:rsidRPr="00A010F9">
      <w:rPr>
        <w:rFonts w:ascii="Times New Roman" w:hAnsi="Times New Roman" w:cs="Times New Roman"/>
        <w:sz w:val="24"/>
        <w:szCs w:val="24"/>
      </w:rPr>
      <w:fldChar w:fldCharType="end"/>
    </w:r>
  </w:p>
  <w:p w:rsidR="00651038" w:rsidRDefault="006510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C5E"/>
    <w:multiLevelType w:val="multilevel"/>
    <w:tmpl w:val="2B5E2256"/>
    <w:styleLink w:val="WW8Num24"/>
    <w:lvl w:ilvl="0">
      <w:start w:val="1"/>
      <w:numFmt w:val="decimal"/>
      <w:lvlText w:val="(%1)"/>
      <w:lvlJc w:val="left"/>
      <w:rPr>
        <w:b w:val="0"/>
        <w:bCs/>
        <w:lang w:val="uk-UA"/>
      </w:rPr>
    </w:lvl>
    <w:lvl w:ilvl="1">
      <w:numFmt w:val="bullet"/>
      <w:lvlText w:val=""/>
      <w:lvlJc w:val="left"/>
      <w:rPr>
        <w:rFonts w:ascii="Symbol" w:hAnsi="Symbol" w:cs="Symbol"/>
        <w:b w:val="0"/>
        <w:i w:val="0"/>
        <w:color w:val="000000"/>
        <w:sz w:val="24"/>
        <w:szCs w:val="24"/>
      </w:rPr>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russianLower"/>
      <w:lvlText w:val="(%9)"/>
      <w:lvlJc w:val="left"/>
      <w:rPr>
        <w:rFonts w:ascii="Times New Roman" w:hAnsi="Times New Roman" w:hint="default"/>
        <w:b w:val="0"/>
        <w:i w:val="0"/>
        <w:color w:val="000000"/>
        <w:sz w:val="24"/>
        <w:szCs w:val="24"/>
      </w:rPr>
    </w:lvl>
  </w:abstractNum>
  <w:abstractNum w:abstractNumId="1">
    <w:nsid w:val="17EE2C26"/>
    <w:multiLevelType w:val="multilevel"/>
    <w:tmpl w:val="C24436CC"/>
    <w:lvl w:ilvl="0">
      <w:start w:val="1"/>
      <w:numFmt w:val="decimal"/>
      <w:lvlText w:val="(%1)"/>
      <w:lvlJc w:val="left"/>
      <w:rPr>
        <w:b w:val="0"/>
        <w:bCs/>
        <w:lang w:val="uk-UA"/>
      </w:rPr>
    </w:lvl>
    <w:lvl w:ilvl="1">
      <w:numFmt w:val="bullet"/>
      <w:lvlText w:val=""/>
      <w:lvlJc w:val="left"/>
      <w:rPr>
        <w:rFonts w:ascii="Symbol" w:hAnsi="Symbol" w:cs="Symbol"/>
        <w:b w:val="0"/>
        <w:i w:val="0"/>
        <w:color w:val="000000"/>
        <w:sz w:val="24"/>
        <w:szCs w:val="24"/>
      </w:rPr>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russianLower"/>
      <w:lvlText w:val="(%9)"/>
      <w:lvlJc w:val="left"/>
      <w:rPr>
        <w:rFonts w:ascii="Times New Roman" w:hAnsi="Times New Roman" w:hint="default"/>
        <w:b w:val="0"/>
        <w:i w:val="0"/>
        <w:color w:val="000000"/>
        <w:sz w:val="24"/>
        <w:szCs w:val="24"/>
      </w:rPr>
    </w:lvl>
  </w:abstractNum>
  <w:abstractNum w:abstractNumId="2">
    <w:nsid w:val="4B4972C5"/>
    <w:multiLevelType w:val="multilevel"/>
    <w:tmpl w:val="C24436CC"/>
    <w:lvl w:ilvl="0">
      <w:start w:val="1"/>
      <w:numFmt w:val="decimal"/>
      <w:lvlText w:val="(%1)"/>
      <w:lvlJc w:val="left"/>
      <w:rPr>
        <w:b w:val="0"/>
        <w:bCs/>
        <w:lang w:val="uk-UA"/>
      </w:rPr>
    </w:lvl>
    <w:lvl w:ilvl="1">
      <w:numFmt w:val="bullet"/>
      <w:lvlText w:val=""/>
      <w:lvlJc w:val="left"/>
      <w:rPr>
        <w:rFonts w:ascii="Symbol" w:hAnsi="Symbol" w:cs="Symbol"/>
        <w:b w:val="0"/>
        <w:i w:val="0"/>
        <w:color w:val="000000"/>
        <w:sz w:val="24"/>
        <w:szCs w:val="24"/>
      </w:rPr>
    </w:lvl>
    <w:lvl w:ilvl="2">
      <w:start w:val="1"/>
      <w:numFmt w:val="lowerRoman"/>
      <w:lvlText w:val="%3."/>
      <w:lvlJc w:val="right"/>
    </w:lvl>
    <w:lvl w:ilvl="3">
      <w:start w:val="1"/>
      <w:numFmt w:val="decimal"/>
      <w:lvlText w:val="(%4)"/>
      <w:lvlJc w:val="left"/>
      <w:rPr>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russianLower"/>
      <w:lvlText w:val="(%9)"/>
      <w:lvlJc w:val="left"/>
      <w:rPr>
        <w:rFonts w:ascii="Times New Roman" w:hAnsi="Times New Roman" w:hint="default"/>
        <w:b w:val="0"/>
        <w:i w:val="0"/>
        <w:color w:val="000000"/>
        <w:sz w:val="24"/>
        <w:szCs w:val="24"/>
      </w:rPr>
    </w:lvl>
  </w:abstractNum>
  <w:abstractNum w:abstractNumId="3">
    <w:nsid w:val="7F105FD0"/>
    <w:multiLevelType w:val="hybridMultilevel"/>
    <w:tmpl w:val="72EA0CF0"/>
    <w:lvl w:ilvl="0" w:tplc="C9D8226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lvlOverride w:ilvl="6">
      <w:lvl w:ilvl="6">
        <w:start w:val="1"/>
        <w:numFmt w:val="decimal"/>
        <w:lvlText w:val="%7."/>
        <w:lvlJc w:val="left"/>
      </w:lvl>
    </w:lvlOverride>
    <w:lvlOverride w:ilvl="8">
      <w:lvl w:ilvl="8">
        <w:start w:val="1"/>
        <w:numFmt w:val="russianLower"/>
        <w:lvlText w:val="(%9)"/>
        <w:lvlJc w:val="left"/>
        <w:rPr>
          <w:rFonts w:ascii="Times New Roman" w:hAnsi="Times New Roman" w:hint="default"/>
          <w:b w:val="0"/>
          <w:i w:val="0"/>
          <w:color w:val="000000"/>
          <w:sz w:val="24"/>
          <w:szCs w:val="24"/>
        </w:rPr>
      </w:lvl>
    </w:lvlOverride>
  </w:num>
  <w:num w:numId="2">
    <w:abstractNumId w:val="3"/>
  </w:num>
  <w:num w:numId="3">
    <w:abstractNumId w:val="0"/>
  </w:num>
  <w:num w:numId="4">
    <w:abstractNumId w:val="0"/>
    <w:lvlOverride w:ilvl="3">
      <w:lvl w:ilvl="3">
        <w:start w:val="1"/>
        <w:numFmt w:val="decimal"/>
        <w:lvlText w:val="(%4)"/>
        <w:lvlJc w:val="left"/>
        <w:rPr>
          <w:b w:val="0"/>
          <w:i w:val="0"/>
        </w:rPr>
      </w:lvl>
    </w:lvlOverride>
    <w:lvlOverride w:ilvl="8">
      <w:lvl w:ilvl="8">
        <w:start w:val="1"/>
        <w:numFmt w:val="russianLower"/>
        <w:lvlText w:val="(%9)"/>
        <w:lvlJc w:val="left"/>
        <w:rPr>
          <w:rFonts w:ascii="Times New Roman" w:hAnsi="Times New Roman" w:hint="default"/>
          <w:b w:val="0"/>
          <w:i w:val="0"/>
          <w:color w:val="000000"/>
          <w:sz w:val="24"/>
          <w:szCs w:val="24"/>
        </w:rPr>
      </w:lvl>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80"/>
    <w:rsid w:val="00040128"/>
    <w:rsid w:val="00080FC5"/>
    <w:rsid w:val="00087CA9"/>
    <w:rsid w:val="000A4298"/>
    <w:rsid w:val="000B0426"/>
    <w:rsid w:val="000B3E4F"/>
    <w:rsid w:val="000F3BF5"/>
    <w:rsid w:val="00132010"/>
    <w:rsid w:val="00147201"/>
    <w:rsid w:val="00156CF9"/>
    <w:rsid w:val="00163071"/>
    <w:rsid w:val="0017257D"/>
    <w:rsid w:val="00180634"/>
    <w:rsid w:val="001C1F0A"/>
    <w:rsid w:val="001E3B19"/>
    <w:rsid w:val="001F0823"/>
    <w:rsid w:val="00200444"/>
    <w:rsid w:val="00211A45"/>
    <w:rsid w:val="002240FF"/>
    <w:rsid w:val="00255F8D"/>
    <w:rsid w:val="002C17C2"/>
    <w:rsid w:val="002C21C9"/>
    <w:rsid w:val="002C2D9C"/>
    <w:rsid w:val="002F10B2"/>
    <w:rsid w:val="003048DF"/>
    <w:rsid w:val="00332A0D"/>
    <w:rsid w:val="00375728"/>
    <w:rsid w:val="003A4732"/>
    <w:rsid w:val="003A7F78"/>
    <w:rsid w:val="003B4EB6"/>
    <w:rsid w:val="003C4CA1"/>
    <w:rsid w:val="003C587D"/>
    <w:rsid w:val="003D50F5"/>
    <w:rsid w:val="003D5F82"/>
    <w:rsid w:val="00405F68"/>
    <w:rsid w:val="00432E12"/>
    <w:rsid w:val="004338A3"/>
    <w:rsid w:val="00456047"/>
    <w:rsid w:val="0047290F"/>
    <w:rsid w:val="00494864"/>
    <w:rsid w:val="004D2C9B"/>
    <w:rsid w:val="004E71E7"/>
    <w:rsid w:val="004E7E59"/>
    <w:rsid w:val="004F4272"/>
    <w:rsid w:val="004F63B2"/>
    <w:rsid w:val="005002EF"/>
    <w:rsid w:val="005366B3"/>
    <w:rsid w:val="0055411D"/>
    <w:rsid w:val="00570B7F"/>
    <w:rsid w:val="00575282"/>
    <w:rsid w:val="00582CE6"/>
    <w:rsid w:val="005D69B4"/>
    <w:rsid w:val="00600385"/>
    <w:rsid w:val="006014AC"/>
    <w:rsid w:val="0063406E"/>
    <w:rsid w:val="00651038"/>
    <w:rsid w:val="00661B86"/>
    <w:rsid w:val="006A44EB"/>
    <w:rsid w:val="006A4E85"/>
    <w:rsid w:val="006D37D9"/>
    <w:rsid w:val="006E5DC2"/>
    <w:rsid w:val="006E76F4"/>
    <w:rsid w:val="006F6F0E"/>
    <w:rsid w:val="00705F4D"/>
    <w:rsid w:val="007067A5"/>
    <w:rsid w:val="0078544E"/>
    <w:rsid w:val="00795CF6"/>
    <w:rsid w:val="007B5296"/>
    <w:rsid w:val="007C636E"/>
    <w:rsid w:val="007C666A"/>
    <w:rsid w:val="007E076F"/>
    <w:rsid w:val="007E3002"/>
    <w:rsid w:val="007E41A3"/>
    <w:rsid w:val="00800E11"/>
    <w:rsid w:val="0085618E"/>
    <w:rsid w:val="00872CC3"/>
    <w:rsid w:val="008846B8"/>
    <w:rsid w:val="00890D0E"/>
    <w:rsid w:val="008D5BD9"/>
    <w:rsid w:val="0092202C"/>
    <w:rsid w:val="00935604"/>
    <w:rsid w:val="00937BCB"/>
    <w:rsid w:val="0094324D"/>
    <w:rsid w:val="00961762"/>
    <w:rsid w:val="009821E4"/>
    <w:rsid w:val="009847EB"/>
    <w:rsid w:val="009A0521"/>
    <w:rsid w:val="009B440D"/>
    <w:rsid w:val="009C3E71"/>
    <w:rsid w:val="009D4052"/>
    <w:rsid w:val="009D7915"/>
    <w:rsid w:val="009E6A87"/>
    <w:rsid w:val="00A010F9"/>
    <w:rsid w:val="00A27FD3"/>
    <w:rsid w:val="00A3204A"/>
    <w:rsid w:val="00A32244"/>
    <w:rsid w:val="00A716CE"/>
    <w:rsid w:val="00A97E54"/>
    <w:rsid w:val="00AB1696"/>
    <w:rsid w:val="00B02E26"/>
    <w:rsid w:val="00B039B5"/>
    <w:rsid w:val="00B200FD"/>
    <w:rsid w:val="00B61319"/>
    <w:rsid w:val="00B62F88"/>
    <w:rsid w:val="00B8070C"/>
    <w:rsid w:val="00BA1B00"/>
    <w:rsid w:val="00BA1ED8"/>
    <w:rsid w:val="00BA5E63"/>
    <w:rsid w:val="00BC25DA"/>
    <w:rsid w:val="00BD4DC1"/>
    <w:rsid w:val="00C10EDE"/>
    <w:rsid w:val="00C22ADE"/>
    <w:rsid w:val="00C37DAA"/>
    <w:rsid w:val="00C45A76"/>
    <w:rsid w:val="00C63276"/>
    <w:rsid w:val="00C726C6"/>
    <w:rsid w:val="00C95F00"/>
    <w:rsid w:val="00CA4CB6"/>
    <w:rsid w:val="00CA5CD5"/>
    <w:rsid w:val="00CC413F"/>
    <w:rsid w:val="00CE147D"/>
    <w:rsid w:val="00CF05DA"/>
    <w:rsid w:val="00D057A9"/>
    <w:rsid w:val="00D7081A"/>
    <w:rsid w:val="00D7729F"/>
    <w:rsid w:val="00DD48D3"/>
    <w:rsid w:val="00DD5723"/>
    <w:rsid w:val="00DF442E"/>
    <w:rsid w:val="00E00C8B"/>
    <w:rsid w:val="00E32055"/>
    <w:rsid w:val="00E32C55"/>
    <w:rsid w:val="00E44FC8"/>
    <w:rsid w:val="00E62512"/>
    <w:rsid w:val="00E652A8"/>
    <w:rsid w:val="00E74CF5"/>
    <w:rsid w:val="00E804E5"/>
    <w:rsid w:val="00E85E4B"/>
    <w:rsid w:val="00EA1A91"/>
    <w:rsid w:val="00EB25B7"/>
    <w:rsid w:val="00EC124E"/>
    <w:rsid w:val="00EE2345"/>
    <w:rsid w:val="00EF212B"/>
    <w:rsid w:val="00F05793"/>
    <w:rsid w:val="00F26566"/>
    <w:rsid w:val="00F33D53"/>
    <w:rsid w:val="00F43F80"/>
    <w:rsid w:val="00F47E73"/>
    <w:rsid w:val="00F64E78"/>
    <w:rsid w:val="00F65FF1"/>
    <w:rsid w:val="00F67296"/>
    <w:rsid w:val="00F67F93"/>
    <w:rsid w:val="00F7647A"/>
    <w:rsid w:val="00F94E7C"/>
    <w:rsid w:val="00F96C60"/>
    <w:rsid w:val="00FD103F"/>
    <w:rsid w:val="00FD1DBD"/>
    <w:rsid w:val="00FD4717"/>
    <w:rsid w:val="00FD5967"/>
    <w:rsid w:val="00FF54AE"/>
    <w:rsid w:val="00FF5A9F"/>
    <w:rsid w:val="00FF6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B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96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FD5967"/>
  </w:style>
  <w:style w:type="numbering" w:customStyle="1" w:styleId="WW8Num24">
    <w:name w:val="WW8Num24"/>
    <w:basedOn w:val="a2"/>
    <w:rsid w:val="00FD5967"/>
    <w:pPr>
      <w:numPr>
        <w:numId w:val="3"/>
      </w:numPr>
    </w:pPr>
  </w:style>
  <w:style w:type="paragraph" w:styleId="a5">
    <w:name w:val="Balloon Text"/>
    <w:basedOn w:val="a"/>
    <w:link w:val="a6"/>
    <w:uiPriority w:val="99"/>
    <w:semiHidden/>
    <w:unhideWhenUsed/>
    <w:rsid w:val="00FD59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5967"/>
    <w:rPr>
      <w:rFonts w:ascii="Tahoma" w:hAnsi="Tahoma" w:cs="Tahoma"/>
      <w:sz w:val="16"/>
      <w:szCs w:val="16"/>
    </w:rPr>
  </w:style>
  <w:style w:type="paragraph" w:styleId="a7">
    <w:name w:val="endnote text"/>
    <w:basedOn w:val="a"/>
    <w:link w:val="a8"/>
    <w:uiPriority w:val="99"/>
    <w:semiHidden/>
    <w:unhideWhenUsed/>
    <w:rsid w:val="002C21C9"/>
    <w:pPr>
      <w:spacing w:after="0" w:line="240" w:lineRule="auto"/>
    </w:pPr>
    <w:rPr>
      <w:sz w:val="20"/>
      <w:szCs w:val="20"/>
    </w:rPr>
  </w:style>
  <w:style w:type="character" w:customStyle="1" w:styleId="a8">
    <w:name w:val="Текст концевой сноски Знак"/>
    <w:basedOn w:val="a0"/>
    <w:link w:val="a7"/>
    <w:uiPriority w:val="99"/>
    <w:semiHidden/>
    <w:rsid w:val="002C21C9"/>
    <w:rPr>
      <w:sz w:val="20"/>
      <w:szCs w:val="20"/>
    </w:rPr>
  </w:style>
  <w:style w:type="character" w:styleId="a9">
    <w:name w:val="endnote reference"/>
    <w:basedOn w:val="a0"/>
    <w:uiPriority w:val="99"/>
    <w:semiHidden/>
    <w:unhideWhenUsed/>
    <w:rsid w:val="002C21C9"/>
    <w:rPr>
      <w:vertAlign w:val="superscript"/>
    </w:rPr>
  </w:style>
  <w:style w:type="paragraph" w:styleId="aa">
    <w:name w:val="footnote text"/>
    <w:basedOn w:val="a"/>
    <w:link w:val="ab"/>
    <w:uiPriority w:val="99"/>
    <w:semiHidden/>
    <w:unhideWhenUsed/>
    <w:rsid w:val="002C21C9"/>
    <w:pPr>
      <w:spacing w:after="0" w:line="240" w:lineRule="auto"/>
    </w:pPr>
    <w:rPr>
      <w:sz w:val="20"/>
      <w:szCs w:val="20"/>
    </w:rPr>
  </w:style>
  <w:style w:type="character" w:customStyle="1" w:styleId="ab">
    <w:name w:val="Текст сноски Знак"/>
    <w:basedOn w:val="a0"/>
    <w:link w:val="aa"/>
    <w:uiPriority w:val="99"/>
    <w:semiHidden/>
    <w:rsid w:val="002C21C9"/>
    <w:rPr>
      <w:sz w:val="20"/>
      <w:szCs w:val="20"/>
    </w:rPr>
  </w:style>
  <w:style w:type="character" w:styleId="ac">
    <w:name w:val="footnote reference"/>
    <w:basedOn w:val="a0"/>
    <w:uiPriority w:val="99"/>
    <w:semiHidden/>
    <w:unhideWhenUsed/>
    <w:rsid w:val="002C21C9"/>
    <w:rPr>
      <w:vertAlign w:val="superscript"/>
    </w:rPr>
  </w:style>
  <w:style w:type="character" w:styleId="ad">
    <w:name w:val="Hyperlink"/>
    <w:basedOn w:val="a0"/>
    <w:uiPriority w:val="99"/>
    <w:unhideWhenUsed/>
    <w:rsid w:val="002C21C9"/>
    <w:rPr>
      <w:color w:val="0000FF" w:themeColor="hyperlink"/>
      <w:u w:val="single"/>
    </w:rPr>
  </w:style>
  <w:style w:type="paragraph" w:styleId="ae">
    <w:name w:val="List Paragraph"/>
    <w:basedOn w:val="a"/>
    <w:uiPriority w:val="34"/>
    <w:qFormat/>
    <w:rsid w:val="006E76F4"/>
    <w:pPr>
      <w:ind w:left="720"/>
      <w:contextualSpacing/>
    </w:pPr>
  </w:style>
  <w:style w:type="paragraph" w:customStyle="1" w:styleId="rvps14">
    <w:name w:val="rvps14"/>
    <w:basedOn w:val="a"/>
    <w:rsid w:val="000B3E4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B3E4F"/>
  </w:style>
  <w:style w:type="paragraph" w:styleId="HTML">
    <w:name w:val="HTML Preformatted"/>
    <w:basedOn w:val="a"/>
    <w:link w:val="HTML0"/>
    <w:uiPriority w:val="99"/>
    <w:semiHidden/>
    <w:unhideWhenUsed/>
    <w:rsid w:val="00EA1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EA1A91"/>
    <w:rPr>
      <w:rFonts w:ascii="Courier New" w:eastAsia="Times New Roman" w:hAnsi="Courier New" w:cs="Courier New"/>
      <w:sz w:val="20"/>
      <w:szCs w:val="20"/>
      <w:lang w:val="uk-UA" w:eastAsia="uk-UA"/>
    </w:rPr>
  </w:style>
  <w:style w:type="paragraph" w:styleId="af">
    <w:name w:val="footer"/>
    <w:basedOn w:val="a"/>
    <w:link w:val="af0"/>
    <w:uiPriority w:val="99"/>
    <w:unhideWhenUsed/>
    <w:rsid w:val="00F67F9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67F93"/>
  </w:style>
  <w:style w:type="character" w:styleId="af1">
    <w:name w:val="FollowedHyperlink"/>
    <w:basedOn w:val="a0"/>
    <w:uiPriority w:val="99"/>
    <w:semiHidden/>
    <w:unhideWhenUsed/>
    <w:rsid w:val="00040128"/>
    <w:rPr>
      <w:color w:val="800080" w:themeColor="followedHyperlink"/>
      <w:u w:val="single"/>
    </w:rPr>
  </w:style>
  <w:style w:type="paragraph" w:styleId="af2">
    <w:name w:val="Body Text"/>
    <w:basedOn w:val="a"/>
    <w:link w:val="af3"/>
    <w:rsid w:val="001E3B19"/>
    <w:pPr>
      <w:spacing w:after="12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rsid w:val="001E3B19"/>
    <w:rPr>
      <w:rFonts w:ascii="Times New Roman" w:eastAsia="Times New Roman" w:hAnsi="Times New Roman" w:cs="Times New Roman"/>
      <w:sz w:val="24"/>
      <w:szCs w:val="24"/>
      <w:lang w:val="uk-UA" w:eastAsia="ru-RU"/>
    </w:rPr>
  </w:style>
  <w:style w:type="paragraph" w:styleId="af4">
    <w:name w:val="No Spacing"/>
    <w:uiPriority w:val="1"/>
    <w:qFormat/>
    <w:rsid w:val="009821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B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96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FD5967"/>
  </w:style>
  <w:style w:type="numbering" w:customStyle="1" w:styleId="WW8Num24">
    <w:name w:val="WW8Num24"/>
    <w:basedOn w:val="a2"/>
    <w:rsid w:val="00FD5967"/>
    <w:pPr>
      <w:numPr>
        <w:numId w:val="3"/>
      </w:numPr>
    </w:pPr>
  </w:style>
  <w:style w:type="paragraph" w:styleId="a5">
    <w:name w:val="Balloon Text"/>
    <w:basedOn w:val="a"/>
    <w:link w:val="a6"/>
    <w:uiPriority w:val="99"/>
    <w:semiHidden/>
    <w:unhideWhenUsed/>
    <w:rsid w:val="00FD59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5967"/>
    <w:rPr>
      <w:rFonts w:ascii="Tahoma" w:hAnsi="Tahoma" w:cs="Tahoma"/>
      <w:sz w:val="16"/>
      <w:szCs w:val="16"/>
    </w:rPr>
  </w:style>
  <w:style w:type="paragraph" w:styleId="a7">
    <w:name w:val="endnote text"/>
    <w:basedOn w:val="a"/>
    <w:link w:val="a8"/>
    <w:uiPriority w:val="99"/>
    <w:semiHidden/>
    <w:unhideWhenUsed/>
    <w:rsid w:val="002C21C9"/>
    <w:pPr>
      <w:spacing w:after="0" w:line="240" w:lineRule="auto"/>
    </w:pPr>
    <w:rPr>
      <w:sz w:val="20"/>
      <w:szCs w:val="20"/>
    </w:rPr>
  </w:style>
  <w:style w:type="character" w:customStyle="1" w:styleId="a8">
    <w:name w:val="Текст концевой сноски Знак"/>
    <w:basedOn w:val="a0"/>
    <w:link w:val="a7"/>
    <w:uiPriority w:val="99"/>
    <w:semiHidden/>
    <w:rsid w:val="002C21C9"/>
    <w:rPr>
      <w:sz w:val="20"/>
      <w:szCs w:val="20"/>
    </w:rPr>
  </w:style>
  <w:style w:type="character" w:styleId="a9">
    <w:name w:val="endnote reference"/>
    <w:basedOn w:val="a0"/>
    <w:uiPriority w:val="99"/>
    <w:semiHidden/>
    <w:unhideWhenUsed/>
    <w:rsid w:val="002C21C9"/>
    <w:rPr>
      <w:vertAlign w:val="superscript"/>
    </w:rPr>
  </w:style>
  <w:style w:type="paragraph" w:styleId="aa">
    <w:name w:val="footnote text"/>
    <w:basedOn w:val="a"/>
    <w:link w:val="ab"/>
    <w:uiPriority w:val="99"/>
    <w:semiHidden/>
    <w:unhideWhenUsed/>
    <w:rsid w:val="002C21C9"/>
    <w:pPr>
      <w:spacing w:after="0" w:line="240" w:lineRule="auto"/>
    </w:pPr>
    <w:rPr>
      <w:sz w:val="20"/>
      <w:szCs w:val="20"/>
    </w:rPr>
  </w:style>
  <w:style w:type="character" w:customStyle="1" w:styleId="ab">
    <w:name w:val="Текст сноски Знак"/>
    <w:basedOn w:val="a0"/>
    <w:link w:val="aa"/>
    <w:uiPriority w:val="99"/>
    <w:semiHidden/>
    <w:rsid w:val="002C21C9"/>
    <w:rPr>
      <w:sz w:val="20"/>
      <w:szCs w:val="20"/>
    </w:rPr>
  </w:style>
  <w:style w:type="character" w:styleId="ac">
    <w:name w:val="footnote reference"/>
    <w:basedOn w:val="a0"/>
    <w:uiPriority w:val="99"/>
    <w:semiHidden/>
    <w:unhideWhenUsed/>
    <w:rsid w:val="002C21C9"/>
    <w:rPr>
      <w:vertAlign w:val="superscript"/>
    </w:rPr>
  </w:style>
  <w:style w:type="character" w:styleId="ad">
    <w:name w:val="Hyperlink"/>
    <w:basedOn w:val="a0"/>
    <w:uiPriority w:val="99"/>
    <w:unhideWhenUsed/>
    <w:rsid w:val="002C21C9"/>
    <w:rPr>
      <w:color w:val="0000FF" w:themeColor="hyperlink"/>
      <w:u w:val="single"/>
    </w:rPr>
  </w:style>
  <w:style w:type="paragraph" w:styleId="ae">
    <w:name w:val="List Paragraph"/>
    <w:basedOn w:val="a"/>
    <w:uiPriority w:val="34"/>
    <w:qFormat/>
    <w:rsid w:val="006E76F4"/>
    <w:pPr>
      <w:ind w:left="720"/>
      <w:contextualSpacing/>
    </w:pPr>
  </w:style>
  <w:style w:type="paragraph" w:customStyle="1" w:styleId="rvps14">
    <w:name w:val="rvps14"/>
    <w:basedOn w:val="a"/>
    <w:rsid w:val="000B3E4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B3E4F"/>
  </w:style>
  <w:style w:type="paragraph" w:styleId="HTML">
    <w:name w:val="HTML Preformatted"/>
    <w:basedOn w:val="a"/>
    <w:link w:val="HTML0"/>
    <w:uiPriority w:val="99"/>
    <w:semiHidden/>
    <w:unhideWhenUsed/>
    <w:rsid w:val="00EA1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EA1A91"/>
    <w:rPr>
      <w:rFonts w:ascii="Courier New" w:eastAsia="Times New Roman" w:hAnsi="Courier New" w:cs="Courier New"/>
      <w:sz w:val="20"/>
      <w:szCs w:val="20"/>
      <w:lang w:val="uk-UA" w:eastAsia="uk-UA"/>
    </w:rPr>
  </w:style>
  <w:style w:type="paragraph" w:styleId="af">
    <w:name w:val="footer"/>
    <w:basedOn w:val="a"/>
    <w:link w:val="af0"/>
    <w:uiPriority w:val="99"/>
    <w:unhideWhenUsed/>
    <w:rsid w:val="00F67F9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67F93"/>
  </w:style>
  <w:style w:type="character" w:styleId="af1">
    <w:name w:val="FollowedHyperlink"/>
    <w:basedOn w:val="a0"/>
    <w:uiPriority w:val="99"/>
    <w:semiHidden/>
    <w:unhideWhenUsed/>
    <w:rsid w:val="00040128"/>
    <w:rPr>
      <w:color w:val="800080" w:themeColor="followedHyperlink"/>
      <w:u w:val="single"/>
    </w:rPr>
  </w:style>
  <w:style w:type="paragraph" w:styleId="af2">
    <w:name w:val="Body Text"/>
    <w:basedOn w:val="a"/>
    <w:link w:val="af3"/>
    <w:rsid w:val="001E3B19"/>
    <w:pPr>
      <w:spacing w:after="12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rsid w:val="001E3B19"/>
    <w:rPr>
      <w:rFonts w:ascii="Times New Roman" w:eastAsia="Times New Roman" w:hAnsi="Times New Roman" w:cs="Times New Roman"/>
      <w:sz w:val="24"/>
      <w:szCs w:val="24"/>
      <w:lang w:val="uk-UA" w:eastAsia="ru-RU"/>
    </w:rPr>
  </w:style>
  <w:style w:type="paragraph" w:styleId="af4">
    <w:name w:val="No Spacing"/>
    <w:uiPriority w:val="1"/>
    <w:qFormat/>
    <w:rsid w:val="009821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89149">
      <w:bodyDiv w:val="1"/>
      <w:marLeft w:val="0"/>
      <w:marRight w:val="0"/>
      <w:marTop w:val="0"/>
      <w:marBottom w:val="0"/>
      <w:divBdr>
        <w:top w:val="none" w:sz="0" w:space="0" w:color="auto"/>
        <w:left w:val="none" w:sz="0" w:space="0" w:color="auto"/>
        <w:bottom w:val="none" w:sz="0" w:space="0" w:color="auto"/>
        <w:right w:val="none" w:sz="0" w:space="0" w:color="auto"/>
      </w:divBdr>
      <w:divsChild>
        <w:div w:id="305010210">
          <w:marLeft w:val="0"/>
          <w:marRight w:val="0"/>
          <w:marTop w:val="0"/>
          <w:marBottom w:val="150"/>
          <w:divBdr>
            <w:top w:val="none" w:sz="0" w:space="0" w:color="auto"/>
            <w:left w:val="none" w:sz="0" w:space="0" w:color="auto"/>
            <w:bottom w:val="none" w:sz="0" w:space="0" w:color="auto"/>
            <w:right w:val="none" w:sz="0" w:space="0" w:color="auto"/>
          </w:divBdr>
        </w:div>
      </w:divsChild>
    </w:div>
    <w:div w:id="75374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amcu.gov.ua/storage/app/sites/1/uploaded-files/december.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E55DCF81-2611-469B-8FAE-237709F8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3828</Words>
  <Characters>21820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Крамар Анастасія Павлівна</dc:creator>
  <cp:lastModifiedBy>Тітенко Вікторія Ігорівна</cp:lastModifiedBy>
  <cp:revision>2</cp:revision>
  <cp:lastPrinted>2020-08-18T12:08:00Z</cp:lastPrinted>
  <dcterms:created xsi:type="dcterms:W3CDTF">2020-08-19T06:39:00Z</dcterms:created>
  <dcterms:modified xsi:type="dcterms:W3CDTF">2020-08-19T06:39:00Z</dcterms:modified>
</cp:coreProperties>
</file>