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870980" w:rsidRPr="008106AA" w:rsidTr="008E0DD7">
        <w:trPr>
          <w:trHeight w:val="707"/>
        </w:trPr>
        <w:tc>
          <w:tcPr>
            <w:tcW w:w="9747" w:type="dxa"/>
          </w:tcPr>
          <w:p w:rsidR="00870980" w:rsidRPr="008106AA" w:rsidRDefault="00870980" w:rsidP="008E0DD7">
            <w:pPr>
              <w:jc w:val="center"/>
              <w:rPr>
                <w:sz w:val="16"/>
                <w:szCs w:val="16"/>
              </w:rPr>
            </w:pPr>
            <w:r w:rsidRPr="008106AA">
              <w:rPr>
                <w:noProof/>
                <w:sz w:val="32"/>
                <w:lang w:val="ru-RU" w:eastAsia="ru-RU"/>
              </w:rPr>
              <w:drawing>
                <wp:inline distT="0" distB="0" distL="0" distR="0" wp14:anchorId="6E3ED23B" wp14:editId="7B142215">
                  <wp:extent cx="612140" cy="6838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870980" w:rsidRPr="008106AA" w:rsidRDefault="00870980" w:rsidP="008E0DD7">
            <w:pPr>
              <w:jc w:val="center"/>
              <w:rPr>
                <w:sz w:val="16"/>
                <w:szCs w:val="16"/>
              </w:rPr>
            </w:pPr>
          </w:p>
          <w:p w:rsidR="00870980" w:rsidRPr="008106AA" w:rsidRDefault="00870980" w:rsidP="008E0DD7">
            <w:pPr>
              <w:jc w:val="center"/>
              <w:rPr>
                <w:sz w:val="32"/>
              </w:rPr>
            </w:pPr>
            <w:r w:rsidRPr="008106AA">
              <w:rPr>
                <w:b/>
                <w:sz w:val="32"/>
              </w:rPr>
              <w:t>АНТИМОНОПОЛЬНИЙ   КОМІТЕТ   УКРАЇНИ</w:t>
            </w:r>
          </w:p>
        </w:tc>
        <w:tc>
          <w:tcPr>
            <w:tcW w:w="5925" w:type="dxa"/>
          </w:tcPr>
          <w:p w:rsidR="00870980" w:rsidRPr="008106AA" w:rsidRDefault="00870980" w:rsidP="008E0DD7">
            <w:pPr>
              <w:jc w:val="both"/>
              <w:rPr>
                <w:sz w:val="32"/>
              </w:rPr>
            </w:pPr>
          </w:p>
        </w:tc>
      </w:tr>
    </w:tbl>
    <w:p w:rsidR="00870980" w:rsidRPr="008106AA" w:rsidRDefault="00870980" w:rsidP="00870980">
      <w:pPr>
        <w:rPr>
          <w:sz w:val="28"/>
        </w:rPr>
      </w:pPr>
    </w:p>
    <w:p w:rsidR="00870980" w:rsidRPr="008106AA" w:rsidRDefault="00870980" w:rsidP="00870980">
      <w:pPr>
        <w:jc w:val="center"/>
        <w:rPr>
          <w:b/>
          <w:sz w:val="32"/>
        </w:rPr>
      </w:pPr>
      <w:r w:rsidRPr="008106AA">
        <w:rPr>
          <w:b/>
          <w:sz w:val="32"/>
        </w:rPr>
        <w:t>РІШЕННЯ</w:t>
      </w:r>
    </w:p>
    <w:p w:rsidR="0042693A" w:rsidRDefault="0042693A" w:rsidP="00870980">
      <w:pPr>
        <w:rPr>
          <w:sz w:val="28"/>
        </w:rPr>
      </w:pPr>
    </w:p>
    <w:p w:rsidR="0042693A" w:rsidRPr="008106AA" w:rsidRDefault="0042693A" w:rsidP="00870980">
      <w:pPr>
        <w:rPr>
          <w:sz w:val="28"/>
        </w:rPr>
      </w:pPr>
    </w:p>
    <w:p w:rsidR="00870980" w:rsidRPr="008106AA" w:rsidRDefault="004655C9" w:rsidP="00870980">
      <w:pPr>
        <w:tabs>
          <w:tab w:val="left" w:pos="0"/>
        </w:tabs>
      </w:pPr>
      <w:r>
        <w:t>18</w:t>
      </w:r>
      <w:r w:rsidRPr="008106AA">
        <w:t xml:space="preserve"> </w:t>
      </w:r>
      <w:r w:rsidR="00870980" w:rsidRPr="008106AA">
        <w:t xml:space="preserve">листопада </w:t>
      </w:r>
      <w:r w:rsidR="00870980" w:rsidRPr="008106AA">
        <w:t>2021 р.</w:t>
      </w:r>
      <w:r w:rsidR="00870980" w:rsidRPr="008106AA">
        <w:tab/>
      </w:r>
      <w:r w:rsidR="00870980" w:rsidRPr="008106AA">
        <w:tab/>
      </w:r>
      <w:r w:rsidR="00870980" w:rsidRPr="008106AA">
        <w:tab/>
        <w:t xml:space="preserve">    Київ</w:t>
      </w:r>
      <w:r w:rsidR="00870980" w:rsidRPr="008106AA">
        <w:tab/>
      </w:r>
      <w:r w:rsidR="00870980" w:rsidRPr="008106AA">
        <w:tab/>
      </w:r>
      <w:r w:rsidR="00870980" w:rsidRPr="008106AA">
        <w:tab/>
        <w:t xml:space="preserve">         </w:t>
      </w:r>
      <w:r w:rsidR="00870980" w:rsidRPr="008106AA">
        <w:tab/>
        <w:t xml:space="preserve">         № </w:t>
      </w:r>
      <w:r>
        <w:t>635</w:t>
      </w:r>
      <w:bookmarkStart w:id="0" w:name="_GoBack"/>
      <w:bookmarkEnd w:id="0"/>
      <w:r w:rsidR="00870980" w:rsidRPr="008106AA">
        <w:t>-р</w:t>
      </w:r>
    </w:p>
    <w:p w:rsidR="00870980" w:rsidRPr="008106AA" w:rsidRDefault="00870980" w:rsidP="00870980"/>
    <w:p w:rsidR="00870980" w:rsidRPr="008106AA" w:rsidRDefault="00870980" w:rsidP="00870980"/>
    <w:p w:rsidR="00870980" w:rsidRPr="008106AA" w:rsidRDefault="00870980" w:rsidP="00870980">
      <w:pPr>
        <w:rPr>
          <w:color w:val="000000"/>
          <w:shd w:val="clear" w:color="auto" w:fill="FFFFFF"/>
        </w:rPr>
      </w:pPr>
      <w:r w:rsidRPr="008106AA">
        <w:t xml:space="preserve">Про </w:t>
      </w:r>
      <w:r w:rsidRPr="008106AA">
        <w:rPr>
          <w:color w:val="000000"/>
          <w:shd w:val="clear" w:color="auto" w:fill="FFFFFF"/>
        </w:rPr>
        <w:t xml:space="preserve">результати розгляду </w:t>
      </w:r>
    </w:p>
    <w:p w:rsidR="00870980" w:rsidRPr="008106AA" w:rsidRDefault="00870980" w:rsidP="00870980">
      <w:pPr>
        <w:rPr>
          <w:color w:val="000000"/>
          <w:shd w:val="clear" w:color="auto" w:fill="FFFFFF"/>
        </w:rPr>
      </w:pPr>
      <w:r w:rsidRPr="008106AA">
        <w:rPr>
          <w:color w:val="000000"/>
          <w:shd w:val="clear" w:color="auto" w:fill="FFFFFF"/>
        </w:rPr>
        <w:t>справи  про державну допомогу</w:t>
      </w:r>
    </w:p>
    <w:p w:rsidR="00870980" w:rsidRPr="008106AA" w:rsidRDefault="00870980" w:rsidP="00870980"/>
    <w:p w:rsidR="00870980" w:rsidRPr="008106AA" w:rsidRDefault="00870980" w:rsidP="00870980">
      <w:pPr>
        <w:ind w:firstLine="567"/>
        <w:jc w:val="both"/>
      </w:pPr>
      <w:r w:rsidRPr="008106AA">
        <w:t xml:space="preserve">За результатами розгляду повідомлення про нову програму державної допомоги, надісланого Міністерством молоді та спорту </w:t>
      </w:r>
      <w:proofErr w:type="spellStart"/>
      <w:r w:rsidRPr="008106AA">
        <w:t>України</w:t>
      </w:r>
      <w:proofErr w:type="spellEnd"/>
      <w:r w:rsidRPr="008106AA">
        <w:t xml:space="preserve"> на Портал державної допомоги за реєстраційним номером у базі даних 47583 (вх. № 74-ПДД/2 від 10.02.2021),  розпорядженням державного уповноваженого Антимонопольного комітету України від 24.05.2021 № 05/128-р розпочато розгляд справи про державну допомогу   № 500</w:t>
      </w:r>
      <w:r w:rsidRPr="008106AA">
        <w:noBreakHyphen/>
        <w:t>26.15/25-21-ДД (далі ‒ Справа) для проведення поглибленого аналізу допустимості державної допомоги для конкуренції.</w:t>
      </w:r>
    </w:p>
    <w:p w:rsidR="00870980" w:rsidRPr="008106AA" w:rsidRDefault="00870980" w:rsidP="00870980">
      <w:pPr>
        <w:ind w:firstLine="567"/>
        <w:jc w:val="both"/>
      </w:pPr>
      <w:r w:rsidRPr="008106AA">
        <w:t xml:space="preserve">Антимонопольний комітет України (далі ‒ Комітет), розглянувши матеріали Справи та подання з попередніми висновками № 500-26.15/25-21-ДД/508-спр від 03.11.2021, </w:t>
      </w:r>
    </w:p>
    <w:p w:rsidR="00870980" w:rsidRPr="008106AA" w:rsidRDefault="00870980" w:rsidP="00870980">
      <w:pPr>
        <w:jc w:val="center"/>
        <w:rPr>
          <w:b/>
        </w:rPr>
      </w:pPr>
    </w:p>
    <w:p w:rsidR="00870980" w:rsidRPr="008106AA" w:rsidRDefault="00870980" w:rsidP="00870980">
      <w:pPr>
        <w:jc w:val="center"/>
        <w:rPr>
          <w:b/>
        </w:rPr>
      </w:pPr>
      <w:r w:rsidRPr="008106AA">
        <w:rPr>
          <w:b/>
        </w:rPr>
        <w:t>ВСТАНОВИВ:</w:t>
      </w:r>
    </w:p>
    <w:p w:rsidR="00870980" w:rsidRPr="008106AA" w:rsidRDefault="00870980" w:rsidP="00870980">
      <w:pPr>
        <w:rPr>
          <w:b/>
        </w:rPr>
      </w:pPr>
    </w:p>
    <w:p w:rsidR="00870980" w:rsidRPr="008106AA" w:rsidRDefault="00870980" w:rsidP="00870980">
      <w:pPr>
        <w:pStyle w:val="a5"/>
        <w:widowControl/>
        <w:numPr>
          <w:ilvl w:val="0"/>
          <w:numId w:val="5"/>
        </w:numPr>
        <w:overflowPunct/>
        <w:autoSpaceDE/>
        <w:autoSpaceDN/>
        <w:adjustRightInd/>
        <w:ind w:left="426" w:hanging="426"/>
        <w:contextualSpacing/>
        <w:jc w:val="both"/>
        <w:rPr>
          <w:b/>
          <w:szCs w:val="24"/>
          <w:lang w:val="uk-UA"/>
        </w:rPr>
      </w:pPr>
      <w:r w:rsidRPr="008106AA">
        <w:rPr>
          <w:b/>
          <w:szCs w:val="24"/>
          <w:lang w:val="uk-UA"/>
        </w:rPr>
        <w:t>ПОРЯДОК РОЗГЛЯДУ СПРАВИ</w:t>
      </w:r>
    </w:p>
    <w:p w:rsidR="00870980" w:rsidRPr="008106AA" w:rsidRDefault="00870980" w:rsidP="00870980">
      <w:pPr>
        <w:contextualSpacing/>
        <w:jc w:val="both"/>
      </w:pPr>
    </w:p>
    <w:p w:rsidR="00870980" w:rsidRPr="008106AA" w:rsidRDefault="00870980" w:rsidP="00870980">
      <w:pPr>
        <w:pStyle w:val="a5"/>
        <w:widowControl/>
        <w:numPr>
          <w:ilvl w:val="0"/>
          <w:numId w:val="2"/>
        </w:numPr>
        <w:tabs>
          <w:tab w:val="left" w:pos="426"/>
        </w:tabs>
        <w:overflowPunct/>
        <w:autoSpaceDE/>
        <w:autoSpaceDN/>
        <w:adjustRightInd/>
        <w:ind w:left="426" w:hanging="426"/>
        <w:contextualSpacing/>
        <w:jc w:val="both"/>
        <w:rPr>
          <w:lang w:val="uk-UA"/>
        </w:rPr>
      </w:pPr>
      <w:r w:rsidRPr="008106AA">
        <w:rPr>
          <w:lang w:val="uk-UA"/>
        </w:rPr>
        <w:t xml:space="preserve">Міністерством молоді та спорту </w:t>
      </w:r>
      <w:proofErr w:type="spellStart"/>
      <w:r w:rsidRPr="008106AA">
        <w:rPr>
          <w:lang w:val="uk-UA"/>
        </w:rPr>
        <w:t>України</w:t>
      </w:r>
      <w:proofErr w:type="spellEnd"/>
      <w:r w:rsidRPr="008106AA">
        <w:rPr>
          <w:lang w:val="uk-UA"/>
        </w:rPr>
        <w:t xml:space="preserve"> на Портал державної допомоги було подано повідомлення про нову державну допомогу в порядку, передбаченому статтею 9 Закону України «Про державну допомогу суб’єктам господарювання» (за реєстраційним номером у базі даних 47583, вх. № 74-ПДД/2 від 10.02.2021) (далі </w:t>
      </w:r>
      <w:r w:rsidR="00FD18BC">
        <w:rPr>
          <w:lang w:val="uk-UA"/>
        </w:rPr>
        <w:t>–</w:t>
      </w:r>
      <w:r w:rsidRPr="008106AA">
        <w:rPr>
          <w:lang w:val="uk-UA"/>
        </w:rPr>
        <w:t xml:space="preserve"> Повідомлення).</w:t>
      </w:r>
    </w:p>
    <w:p w:rsidR="00870980" w:rsidRPr="008106AA" w:rsidRDefault="00870980" w:rsidP="00870980">
      <w:pPr>
        <w:tabs>
          <w:tab w:val="left" w:pos="426"/>
        </w:tabs>
        <w:ind w:left="426" w:hanging="426"/>
        <w:jc w:val="both"/>
      </w:pPr>
    </w:p>
    <w:p w:rsidR="00870980" w:rsidRPr="008106AA" w:rsidRDefault="00870980" w:rsidP="00870980">
      <w:pPr>
        <w:pStyle w:val="a5"/>
        <w:widowControl/>
        <w:numPr>
          <w:ilvl w:val="0"/>
          <w:numId w:val="2"/>
        </w:numPr>
        <w:tabs>
          <w:tab w:val="left" w:pos="426"/>
        </w:tabs>
        <w:overflowPunct/>
        <w:autoSpaceDE/>
        <w:autoSpaceDN/>
        <w:adjustRightInd/>
        <w:ind w:left="426" w:hanging="426"/>
        <w:contextualSpacing/>
        <w:jc w:val="both"/>
        <w:rPr>
          <w:lang w:val="uk-UA"/>
        </w:rPr>
      </w:pPr>
      <w:r w:rsidRPr="008106AA">
        <w:rPr>
          <w:lang w:val="uk-UA"/>
        </w:rPr>
        <w:t>Відповідно до пункту 11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зареєстрованим у Міністерстві юстиції України 04.04.2016 за  № 501/28631 (зі змінами), Антимонопольним комітетом України (далі – Комітет) було надіслано Міністерству молоді та спорту України лист від 24.02.2021 № 500</w:t>
      </w:r>
      <w:r w:rsidRPr="008106AA">
        <w:rPr>
          <w:lang w:val="uk-UA"/>
        </w:rPr>
        <w:noBreakHyphen/>
        <w:t>118/03-2856 про надання додаткової інформації (далі – Запит).</w:t>
      </w:r>
    </w:p>
    <w:p w:rsidR="00870980" w:rsidRPr="008106AA" w:rsidRDefault="00870980" w:rsidP="00870980">
      <w:pPr>
        <w:tabs>
          <w:tab w:val="left" w:pos="426"/>
        </w:tabs>
        <w:ind w:left="426" w:hanging="426"/>
        <w:jc w:val="both"/>
      </w:pPr>
    </w:p>
    <w:p w:rsidR="00870980" w:rsidRPr="008106AA" w:rsidRDefault="00870980" w:rsidP="00870980">
      <w:pPr>
        <w:pStyle w:val="a5"/>
        <w:widowControl/>
        <w:numPr>
          <w:ilvl w:val="0"/>
          <w:numId w:val="2"/>
        </w:numPr>
        <w:tabs>
          <w:tab w:val="left" w:pos="426"/>
        </w:tabs>
        <w:overflowPunct/>
        <w:autoSpaceDE/>
        <w:autoSpaceDN/>
        <w:adjustRightInd/>
        <w:ind w:left="426" w:hanging="426"/>
        <w:contextualSpacing/>
        <w:jc w:val="both"/>
        <w:rPr>
          <w:lang w:val="uk-UA"/>
        </w:rPr>
      </w:pPr>
      <w:r w:rsidRPr="008106AA">
        <w:rPr>
          <w:lang w:val="uk-UA"/>
        </w:rPr>
        <w:t>З метою усунення виявлених недоліків та надання додаткової інформації Міністерством молоді та спорту України надіслано відповіді на Запит: виправлене повідомлення з додатками (вх. № 581</w:t>
      </w:r>
      <w:r w:rsidRPr="008106AA">
        <w:rPr>
          <w:lang w:val="uk-UA"/>
        </w:rPr>
        <w:noBreakHyphen/>
        <w:t xml:space="preserve">ПДД/4 від 24.03.2021) (далі ‒ Виправлене повідомлення) та лист № 2443/6.4 від 22.03.2021 (вх. № 6-01/3898 від 23.03.2021) (далі – Лист 1). </w:t>
      </w:r>
    </w:p>
    <w:p w:rsidR="00870980" w:rsidRPr="008106AA" w:rsidRDefault="00870980" w:rsidP="00870980">
      <w:pPr>
        <w:pStyle w:val="a5"/>
        <w:ind w:left="426"/>
        <w:jc w:val="both"/>
        <w:rPr>
          <w:lang w:val="uk-UA"/>
        </w:rPr>
      </w:pPr>
    </w:p>
    <w:p w:rsidR="00870980" w:rsidRPr="008106AA" w:rsidRDefault="00870980" w:rsidP="00870980">
      <w:pPr>
        <w:pStyle w:val="a5"/>
        <w:widowControl/>
        <w:numPr>
          <w:ilvl w:val="0"/>
          <w:numId w:val="2"/>
        </w:numPr>
        <w:overflowPunct/>
        <w:autoSpaceDE/>
        <w:autoSpaceDN/>
        <w:adjustRightInd/>
        <w:ind w:left="426" w:hanging="426"/>
        <w:contextualSpacing/>
        <w:jc w:val="both"/>
        <w:rPr>
          <w:lang w:val="uk-UA"/>
        </w:rPr>
      </w:pPr>
      <w:r w:rsidRPr="008106AA">
        <w:rPr>
          <w:lang w:val="uk-UA"/>
        </w:rPr>
        <w:t xml:space="preserve">З метою проведення поглибленого аналізу допустимості державної допомоги для конкуренції, відповідно до частини першої статті 11 Закону України «Про державну допомогу суб’єктам господарювання», розпорядженням державного уповноваженого </w:t>
      </w:r>
      <w:r w:rsidRPr="008106AA">
        <w:rPr>
          <w:lang w:val="uk-UA"/>
        </w:rPr>
        <w:lastRenderedPageBreak/>
        <w:t>Комітету від 24.05.2021 № 05/128-р розпочато розгляд справи про державну допомогу № 500-26.15/25-21-ДД.</w:t>
      </w:r>
    </w:p>
    <w:p w:rsidR="00870980" w:rsidRPr="008106AA" w:rsidRDefault="00870980" w:rsidP="00870980">
      <w:pPr>
        <w:pStyle w:val="a5"/>
        <w:rPr>
          <w:lang w:val="uk-UA"/>
        </w:rPr>
      </w:pPr>
    </w:p>
    <w:p w:rsidR="00870980" w:rsidRPr="008106AA" w:rsidRDefault="00870980" w:rsidP="00870980">
      <w:pPr>
        <w:pStyle w:val="a5"/>
        <w:widowControl/>
        <w:numPr>
          <w:ilvl w:val="0"/>
          <w:numId w:val="2"/>
        </w:numPr>
        <w:overflowPunct/>
        <w:autoSpaceDE/>
        <w:autoSpaceDN/>
        <w:adjustRightInd/>
        <w:ind w:left="426" w:hanging="426"/>
        <w:contextualSpacing/>
        <w:jc w:val="both"/>
        <w:rPr>
          <w:lang w:val="uk-UA"/>
        </w:rPr>
      </w:pPr>
      <w:r w:rsidRPr="008106AA">
        <w:rPr>
          <w:color w:val="000000"/>
          <w:lang w:val="uk-UA"/>
        </w:rPr>
        <w:t xml:space="preserve">На офіційному </w:t>
      </w:r>
      <w:proofErr w:type="spellStart"/>
      <w:r w:rsidRPr="008106AA">
        <w:rPr>
          <w:color w:val="000000"/>
          <w:lang w:val="uk-UA"/>
        </w:rPr>
        <w:t>вебпорталі</w:t>
      </w:r>
      <w:proofErr w:type="spellEnd"/>
      <w:r w:rsidRPr="008106AA">
        <w:rPr>
          <w:color w:val="000000"/>
          <w:lang w:val="uk-UA"/>
        </w:rPr>
        <w:t xml:space="preserve"> Комітету опубліковано інформацію про початок розгляду справи про державну допомогу зі зверненням до всіх заінтересованих осіб щодо подання протягом 30 календарних днів вмотивованих заперечень та зауважень стосовно надання державної допомоги та іншої інформації у зв’язку з розглядом справи про державну допомогу. Заперечень та зауважень у зв’язку з розглядом справи про державну допомогу від заінтересованих осіб не надходило.</w:t>
      </w:r>
    </w:p>
    <w:p w:rsidR="00870980" w:rsidRPr="008106AA" w:rsidRDefault="00870980" w:rsidP="00870980">
      <w:pPr>
        <w:jc w:val="both"/>
      </w:pPr>
    </w:p>
    <w:p w:rsidR="00870980" w:rsidRPr="008106AA" w:rsidRDefault="00870980" w:rsidP="00870980">
      <w:pPr>
        <w:pStyle w:val="a5"/>
        <w:widowControl/>
        <w:numPr>
          <w:ilvl w:val="0"/>
          <w:numId w:val="2"/>
        </w:numPr>
        <w:tabs>
          <w:tab w:val="left" w:pos="142"/>
          <w:tab w:val="left" w:pos="426"/>
          <w:tab w:val="left" w:pos="709"/>
        </w:tabs>
        <w:overflowPunct/>
        <w:autoSpaceDE/>
        <w:autoSpaceDN/>
        <w:adjustRightInd/>
        <w:ind w:left="426" w:hanging="426"/>
        <w:contextualSpacing/>
        <w:jc w:val="both"/>
        <w:rPr>
          <w:lang w:val="uk-UA"/>
        </w:rPr>
      </w:pPr>
      <w:r w:rsidRPr="008106AA">
        <w:rPr>
          <w:lang w:val="uk-UA"/>
        </w:rPr>
        <w:t xml:space="preserve">Листом Комітету № 500-26.15/05-7810 від 24.05.2021 Міністерству молоді та спорту </w:t>
      </w:r>
      <w:proofErr w:type="spellStart"/>
      <w:r w:rsidRPr="008106AA">
        <w:rPr>
          <w:lang w:val="uk-UA"/>
        </w:rPr>
        <w:t>України</w:t>
      </w:r>
      <w:proofErr w:type="spellEnd"/>
      <w:r w:rsidRPr="008106AA">
        <w:rPr>
          <w:lang w:val="uk-UA"/>
        </w:rPr>
        <w:t xml:space="preserve"> надіслано копію розпорядження про початок розгляду справи та запитано інформацію, необхідну для розгляду справи (далі ‒ Вимога 1).</w:t>
      </w:r>
    </w:p>
    <w:p w:rsidR="00870980" w:rsidRPr="008106AA" w:rsidRDefault="00870980" w:rsidP="00870980">
      <w:pPr>
        <w:pStyle w:val="a5"/>
        <w:tabs>
          <w:tab w:val="left" w:pos="142"/>
          <w:tab w:val="left" w:pos="426"/>
          <w:tab w:val="left" w:pos="709"/>
        </w:tabs>
        <w:ind w:left="426"/>
        <w:jc w:val="both"/>
        <w:rPr>
          <w:lang w:val="uk-UA"/>
        </w:rPr>
      </w:pPr>
    </w:p>
    <w:p w:rsidR="00870980" w:rsidRPr="008106AA" w:rsidRDefault="00870980" w:rsidP="00870980">
      <w:pPr>
        <w:pStyle w:val="a5"/>
        <w:widowControl/>
        <w:numPr>
          <w:ilvl w:val="0"/>
          <w:numId w:val="2"/>
        </w:numPr>
        <w:tabs>
          <w:tab w:val="left" w:pos="142"/>
          <w:tab w:val="left" w:pos="426"/>
          <w:tab w:val="left" w:pos="709"/>
        </w:tabs>
        <w:overflowPunct/>
        <w:autoSpaceDE/>
        <w:autoSpaceDN/>
        <w:adjustRightInd/>
        <w:ind w:left="426" w:hanging="426"/>
        <w:contextualSpacing/>
        <w:jc w:val="both"/>
        <w:rPr>
          <w:lang w:val="uk-UA"/>
        </w:rPr>
      </w:pPr>
      <w:r w:rsidRPr="008106AA">
        <w:rPr>
          <w:lang w:val="uk-UA"/>
        </w:rPr>
        <w:t xml:space="preserve">У відповідь на Вимогу Міністерство молоді та спорту </w:t>
      </w:r>
      <w:proofErr w:type="spellStart"/>
      <w:r w:rsidRPr="008106AA">
        <w:rPr>
          <w:lang w:val="uk-UA"/>
        </w:rPr>
        <w:t>України</w:t>
      </w:r>
      <w:proofErr w:type="spellEnd"/>
      <w:r w:rsidRPr="008106AA">
        <w:rPr>
          <w:lang w:val="uk-UA"/>
        </w:rPr>
        <w:t xml:space="preserve"> надіслало лист № 5371/6.4 від 23.06.2021 (вх. № 6-05/8766 від 23.06.2021) (далі ‒ Лист 2).</w:t>
      </w:r>
    </w:p>
    <w:p w:rsidR="00870980" w:rsidRPr="008106AA" w:rsidRDefault="00870980" w:rsidP="00870980">
      <w:pPr>
        <w:pStyle w:val="a5"/>
        <w:rPr>
          <w:lang w:val="uk-UA"/>
        </w:rPr>
      </w:pPr>
    </w:p>
    <w:p w:rsidR="00870980" w:rsidRPr="008106AA" w:rsidRDefault="00870980" w:rsidP="00870980">
      <w:pPr>
        <w:numPr>
          <w:ilvl w:val="0"/>
          <w:numId w:val="2"/>
        </w:numPr>
        <w:ind w:left="360"/>
        <w:contextualSpacing/>
        <w:jc w:val="both"/>
      </w:pPr>
      <w:r w:rsidRPr="008106AA">
        <w:t xml:space="preserve">Комітетом надіслано Міністерству молоді та спорту </w:t>
      </w:r>
      <w:proofErr w:type="spellStart"/>
      <w:r w:rsidRPr="008106AA">
        <w:t>України</w:t>
      </w:r>
      <w:proofErr w:type="spellEnd"/>
      <w:r w:rsidRPr="008106AA">
        <w:t xml:space="preserve"> вимогу про надання інформації від 23.09.2021 № 500-26.15/05-13811(далі ‒ Вимога 2). </w:t>
      </w:r>
    </w:p>
    <w:p w:rsidR="00870980" w:rsidRPr="008106AA" w:rsidRDefault="00870980" w:rsidP="00870980">
      <w:pPr>
        <w:pStyle w:val="a5"/>
        <w:rPr>
          <w:lang w:val="uk-UA"/>
        </w:rPr>
      </w:pPr>
    </w:p>
    <w:p w:rsidR="00870980" w:rsidRPr="008106AA" w:rsidRDefault="00870980" w:rsidP="00870980">
      <w:pPr>
        <w:numPr>
          <w:ilvl w:val="0"/>
          <w:numId w:val="2"/>
        </w:numPr>
        <w:ind w:left="360"/>
        <w:contextualSpacing/>
        <w:jc w:val="both"/>
      </w:pPr>
      <w:r w:rsidRPr="008106AA">
        <w:t xml:space="preserve">Листом Міністерства молоді та спорту </w:t>
      </w:r>
      <w:proofErr w:type="spellStart"/>
      <w:r w:rsidRPr="008106AA">
        <w:t>України</w:t>
      </w:r>
      <w:proofErr w:type="spellEnd"/>
      <w:r w:rsidRPr="008106AA">
        <w:t xml:space="preserve"> №</w:t>
      </w:r>
      <w:r w:rsidR="00FD18BC">
        <w:t> </w:t>
      </w:r>
      <w:r w:rsidRPr="008106AA">
        <w:t>8536/6.4 від 01.10.2021 (вх. № 6-05/13787 від 01.10.2021) (далі – Лист 3) надано додаткову інформацію.</w:t>
      </w:r>
    </w:p>
    <w:p w:rsidR="00870980" w:rsidRPr="008106AA" w:rsidRDefault="00870980" w:rsidP="00870980">
      <w:pPr>
        <w:rPr>
          <w:b/>
        </w:rPr>
      </w:pPr>
    </w:p>
    <w:p w:rsidR="00870980" w:rsidRPr="008106AA" w:rsidRDefault="00870980" w:rsidP="00870980">
      <w:pPr>
        <w:pStyle w:val="a5"/>
        <w:widowControl/>
        <w:numPr>
          <w:ilvl w:val="0"/>
          <w:numId w:val="5"/>
        </w:numPr>
        <w:overflowPunct/>
        <w:autoSpaceDE/>
        <w:autoSpaceDN/>
        <w:adjustRightInd/>
        <w:ind w:left="426" w:hanging="426"/>
        <w:contextualSpacing/>
        <w:rPr>
          <w:b/>
          <w:bCs/>
          <w:lang w:val="uk-UA"/>
        </w:rPr>
      </w:pPr>
      <w:r w:rsidRPr="008106AA">
        <w:rPr>
          <w:b/>
          <w:bCs/>
          <w:lang w:val="uk-UA"/>
        </w:rPr>
        <w:t>ІНФОРМАЦІЯ ПРО ПІДТРИМКУ</w:t>
      </w:r>
    </w:p>
    <w:p w:rsidR="00870980" w:rsidRPr="008106AA" w:rsidRDefault="00870980" w:rsidP="00870980">
      <w:pPr>
        <w:ind w:left="709"/>
        <w:rPr>
          <w:b/>
          <w:bCs/>
        </w:rPr>
      </w:pPr>
    </w:p>
    <w:p w:rsidR="00870980" w:rsidRPr="00346E39" w:rsidRDefault="00346E39" w:rsidP="00346E39">
      <w:pPr>
        <w:tabs>
          <w:tab w:val="left" w:pos="426"/>
        </w:tabs>
        <w:spacing w:after="200"/>
        <w:jc w:val="both"/>
        <w:rPr>
          <w:b/>
        </w:rPr>
      </w:pPr>
      <w:r>
        <w:rPr>
          <w:b/>
        </w:rPr>
        <w:t>2.1</w:t>
      </w:r>
      <w:r w:rsidR="00C06418">
        <w:rPr>
          <w:b/>
        </w:rPr>
        <w:t>.</w:t>
      </w:r>
      <w:r>
        <w:rPr>
          <w:b/>
        </w:rPr>
        <w:t xml:space="preserve"> Надавач підтримки</w:t>
      </w:r>
    </w:p>
    <w:p w:rsidR="00870980" w:rsidRPr="008106AA" w:rsidRDefault="00870980" w:rsidP="00870980">
      <w:pPr>
        <w:pStyle w:val="a5"/>
        <w:widowControl/>
        <w:numPr>
          <w:ilvl w:val="0"/>
          <w:numId w:val="2"/>
        </w:numPr>
        <w:tabs>
          <w:tab w:val="left" w:pos="426"/>
        </w:tabs>
        <w:overflowPunct/>
        <w:autoSpaceDE/>
        <w:autoSpaceDN/>
        <w:adjustRightInd/>
        <w:ind w:left="426" w:hanging="426"/>
        <w:contextualSpacing/>
        <w:jc w:val="both"/>
        <w:rPr>
          <w:lang w:val="uk-UA"/>
        </w:rPr>
      </w:pPr>
      <w:r w:rsidRPr="008106AA">
        <w:rPr>
          <w:lang w:val="uk-UA"/>
        </w:rPr>
        <w:t xml:space="preserve">Міністерство молоді та спорту </w:t>
      </w:r>
      <w:proofErr w:type="spellStart"/>
      <w:r w:rsidRPr="008106AA">
        <w:rPr>
          <w:lang w:val="uk-UA"/>
        </w:rPr>
        <w:t>України</w:t>
      </w:r>
      <w:proofErr w:type="spellEnd"/>
      <w:r w:rsidRPr="008106AA">
        <w:rPr>
          <w:lang w:val="uk-UA"/>
        </w:rPr>
        <w:t xml:space="preserve"> (</w:t>
      </w:r>
      <w:r w:rsidRPr="008106AA">
        <w:rPr>
          <w:rFonts w:eastAsia="Calibri"/>
          <w:lang w:val="uk-UA"/>
        </w:rPr>
        <w:t>далі ‒ Надавач</w:t>
      </w:r>
      <w:r w:rsidRPr="008106AA">
        <w:rPr>
          <w:lang w:val="uk-UA"/>
        </w:rPr>
        <w:t xml:space="preserve">, </w:t>
      </w:r>
      <w:proofErr w:type="spellStart"/>
      <w:r w:rsidRPr="008106AA">
        <w:rPr>
          <w:lang w:val="uk-UA"/>
        </w:rPr>
        <w:t>Мінмолодьспорт</w:t>
      </w:r>
      <w:proofErr w:type="spellEnd"/>
      <w:r w:rsidRPr="008106AA">
        <w:rPr>
          <w:lang w:val="uk-UA"/>
        </w:rPr>
        <w:t xml:space="preserve">)                        (вул. </w:t>
      </w:r>
      <w:proofErr w:type="spellStart"/>
      <w:r w:rsidRPr="008106AA">
        <w:rPr>
          <w:lang w:val="uk-UA"/>
        </w:rPr>
        <w:t>Еспланадна</w:t>
      </w:r>
      <w:proofErr w:type="spellEnd"/>
      <w:r w:rsidRPr="008106AA">
        <w:rPr>
          <w:lang w:val="uk-UA"/>
        </w:rPr>
        <w:t xml:space="preserve">, 42, м. Київ, 01601, </w:t>
      </w:r>
      <w:r w:rsidRPr="008106AA">
        <w:rPr>
          <w:rFonts w:eastAsia="Calibri"/>
          <w:lang w:val="uk-UA"/>
        </w:rPr>
        <w:t>ідентифікаційний код юридичної особи 38649881).</w:t>
      </w:r>
    </w:p>
    <w:p w:rsidR="00870980" w:rsidRPr="008106AA" w:rsidRDefault="00870980" w:rsidP="00870980">
      <w:pPr>
        <w:pStyle w:val="a5"/>
        <w:tabs>
          <w:tab w:val="left" w:pos="426"/>
        </w:tabs>
        <w:ind w:left="426"/>
        <w:jc w:val="both"/>
        <w:rPr>
          <w:lang w:val="uk-UA"/>
        </w:rPr>
      </w:pPr>
    </w:p>
    <w:p w:rsidR="00870980" w:rsidRPr="008106AA" w:rsidRDefault="00870980" w:rsidP="00870980">
      <w:pPr>
        <w:tabs>
          <w:tab w:val="left" w:pos="426"/>
        </w:tabs>
        <w:spacing w:after="200"/>
        <w:jc w:val="both"/>
        <w:rPr>
          <w:b/>
        </w:rPr>
      </w:pPr>
      <w:r w:rsidRPr="008106AA">
        <w:rPr>
          <w:b/>
        </w:rPr>
        <w:t>2.2</w:t>
      </w:r>
      <w:r w:rsidR="00C06418">
        <w:rPr>
          <w:b/>
        </w:rPr>
        <w:t>.</w:t>
      </w:r>
      <w:r w:rsidRPr="008106AA">
        <w:rPr>
          <w:b/>
        </w:rPr>
        <w:t xml:space="preserve"> Отримувачі підтримки</w:t>
      </w:r>
    </w:p>
    <w:p w:rsidR="00870980" w:rsidRPr="008106AA" w:rsidRDefault="00870980" w:rsidP="00870980">
      <w:pPr>
        <w:widowControl w:val="0"/>
        <w:numPr>
          <w:ilvl w:val="0"/>
          <w:numId w:val="2"/>
        </w:numPr>
        <w:tabs>
          <w:tab w:val="left" w:pos="426"/>
        </w:tabs>
        <w:overflowPunct w:val="0"/>
        <w:autoSpaceDE w:val="0"/>
        <w:autoSpaceDN w:val="0"/>
        <w:adjustRightInd w:val="0"/>
        <w:ind w:left="426" w:hanging="426"/>
        <w:contextualSpacing/>
        <w:jc w:val="both"/>
        <w:textAlignment w:val="baseline"/>
      </w:pPr>
      <w:r w:rsidRPr="008106AA">
        <w:rPr>
          <w:rFonts w:eastAsia="Calibri"/>
        </w:rPr>
        <w:t xml:space="preserve">Бази олімпійської, </w:t>
      </w:r>
      <w:proofErr w:type="spellStart"/>
      <w:r w:rsidRPr="008106AA">
        <w:rPr>
          <w:rStyle w:val="rvts23"/>
        </w:rPr>
        <w:t>паралімпійської</w:t>
      </w:r>
      <w:proofErr w:type="spellEnd"/>
      <w:r w:rsidRPr="008106AA">
        <w:rPr>
          <w:rStyle w:val="rvts23"/>
        </w:rPr>
        <w:t xml:space="preserve"> і </w:t>
      </w:r>
      <w:proofErr w:type="spellStart"/>
      <w:r w:rsidRPr="008106AA">
        <w:rPr>
          <w:rStyle w:val="rvts23"/>
        </w:rPr>
        <w:t>дефлімпійської</w:t>
      </w:r>
      <w:proofErr w:type="spellEnd"/>
      <w:r w:rsidRPr="008106AA">
        <w:rPr>
          <w:rStyle w:val="rvts23"/>
        </w:rPr>
        <w:t xml:space="preserve"> підготовки</w:t>
      </w:r>
      <w:r w:rsidRPr="008106AA">
        <w:rPr>
          <w:rFonts w:eastAsia="Calibri"/>
        </w:rPr>
        <w:t>, які отримують фінансову підтримку з державного бюджету (далі ‒ державні підприємства, бази, Отримувачі).</w:t>
      </w:r>
    </w:p>
    <w:p w:rsidR="00870980" w:rsidRPr="008106AA" w:rsidRDefault="00870980" w:rsidP="00870980">
      <w:pPr>
        <w:widowControl w:val="0"/>
        <w:tabs>
          <w:tab w:val="left" w:pos="426"/>
        </w:tabs>
        <w:overflowPunct w:val="0"/>
        <w:autoSpaceDE w:val="0"/>
        <w:autoSpaceDN w:val="0"/>
        <w:adjustRightInd w:val="0"/>
        <w:ind w:left="426"/>
        <w:contextualSpacing/>
        <w:jc w:val="both"/>
        <w:textAlignment w:val="baseline"/>
      </w:pPr>
    </w:p>
    <w:p w:rsidR="00870980" w:rsidRPr="0005256B" w:rsidRDefault="00C06418" w:rsidP="0005256B">
      <w:pPr>
        <w:tabs>
          <w:tab w:val="left" w:pos="426"/>
        </w:tabs>
        <w:spacing w:after="200"/>
        <w:contextualSpacing/>
        <w:jc w:val="both"/>
        <w:rPr>
          <w:b/>
        </w:rPr>
      </w:pPr>
      <w:r>
        <w:rPr>
          <w:b/>
        </w:rPr>
        <w:t>2.3. </w:t>
      </w:r>
      <w:r w:rsidR="00870980" w:rsidRPr="0005256B">
        <w:rPr>
          <w:b/>
        </w:rPr>
        <w:t>Мета (ціль) підтримки</w:t>
      </w:r>
    </w:p>
    <w:p w:rsidR="00870980" w:rsidRPr="008106AA" w:rsidRDefault="00870980" w:rsidP="00870980">
      <w:pPr>
        <w:widowControl w:val="0"/>
        <w:numPr>
          <w:ilvl w:val="0"/>
          <w:numId w:val="2"/>
        </w:numPr>
        <w:tabs>
          <w:tab w:val="left" w:pos="426"/>
        </w:tabs>
        <w:overflowPunct w:val="0"/>
        <w:autoSpaceDE w:val="0"/>
        <w:autoSpaceDN w:val="0"/>
        <w:adjustRightInd w:val="0"/>
        <w:spacing w:after="200"/>
        <w:ind w:left="426" w:hanging="426"/>
        <w:contextualSpacing/>
        <w:jc w:val="both"/>
        <w:textAlignment w:val="baseline"/>
      </w:pPr>
      <w:r w:rsidRPr="008106AA">
        <w:t xml:space="preserve">Метою (ціллю) підтримки є виконання </w:t>
      </w:r>
      <w:proofErr w:type="spellStart"/>
      <w:r w:rsidRPr="008106AA">
        <w:t>Державної</w:t>
      </w:r>
      <w:proofErr w:type="spellEnd"/>
      <w:r w:rsidRPr="008106AA">
        <w:t xml:space="preserve"> </w:t>
      </w:r>
      <w:proofErr w:type="spellStart"/>
      <w:r w:rsidRPr="008106AA">
        <w:t>цільової</w:t>
      </w:r>
      <w:proofErr w:type="spellEnd"/>
      <w:r w:rsidRPr="008106AA">
        <w:t xml:space="preserve"> </w:t>
      </w:r>
      <w:proofErr w:type="spellStart"/>
      <w:r w:rsidRPr="008106AA">
        <w:t>соціальної</w:t>
      </w:r>
      <w:proofErr w:type="spellEnd"/>
      <w:r w:rsidRPr="008106AA">
        <w:t xml:space="preserve"> програми розвитку </w:t>
      </w:r>
      <w:proofErr w:type="spellStart"/>
      <w:r w:rsidRPr="008106AA">
        <w:t>фізичної</w:t>
      </w:r>
      <w:proofErr w:type="spellEnd"/>
      <w:r w:rsidRPr="008106AA">
        <w:t xml:space="preserve"> культури і спорту на період до 2024 року, що забезпечить збереження та створення </w:t>
      </w:r>
      <w:proofErr w:type="spellStart"/>
      <w:r w:rsidRPr="008106AA">
        <w:t>спортивної</w:t>
      </w:r>
      <w:proofErr w:type="spellEnd"/>
      <w:r w:rsidRPr="008106AA">
        <w:t xml:space="preserve"> інфраструктури міжнародного зразка шляхом розвитку баз </w:t>
      </w:r>
      <w:proofErr w:type="spellStart"/>
      <w:r w:rsidRPr="008106AA">
        <w:t>олімпійської</w:t>
      </w:r>
      <w:proofErr w:type="spellEnd"/>
      <w:r w:rsidRPr="008106AA">
        <w:t xml:space="preserve">, </w:t>
      </w:r>
      <w:proofErr w:type="spellStart"/>
      <w:r w:rsidRPr="008106AA">
        <w:rPr>
          <w:rStyle w:val="rvts23"/>
        </w:rPr>
        <w:t>паралімпійської</w:t>
      </w:r>
      <w:proofErr w:type="spellEnd"/>
      <w:r w:rsidRPr="008106AA">
        <w:rPr>
          <w:rStyle w:val="rvts23"/>
        </w:rPr>
        <w:t xml:space="preserve"> і </w:t>
      </w:r>
      <w:proofErr w:type="spellStart"/>
      <w:r w:rsidRPr="008106AA">
        <w:rPr>
          <w:rStyle w:val="rvts23"/>
        </w:rPr>
        <w:t>дефлімпійської</w:t>
      </w:r>
      <w:proofErr w:type="spellEnd"/>
      <w:r w:rsidRPr="008106AA">
        <w:rPr>
          <w:rStyle w:val="rvts23"/>
        </w:rPr>
        <w:t xml:space="preserve"> </w:t>
      </w:r>
      <w:r w:rsidRPr="008106AA">
        <w:t>підготовки.</w:t>
      </w:r>
    </w:p>
    <w:p w:rsidR="00C06418" w:rsidRDefault="00C06418" w:rsidP="0005256B">
      <w:pPr>
        <w:tabs>
          <w:tab w:val="left" w:pos="426"/>
        </w:tabs>
        <w:spacing w:after="200"/>
        <w:contextualSpacing/>
        <w:jc w:val="both"/>
        <w:rPr>
          <w:b/>
        </w:rPr>
      </w:pPr>
    </w:p>
    <w:p w:rsidR="00870980" w:rsidRDefault="00C06418" w:rsidP="0005256B">
      <w:pPr>
        <w:tabs>
          <w:tab w:val="left" w:pos="426"/>
        </w:tabs>
        <w:spacing w:after="200"/>
        <w:contextualSpacing/>
        <w:jc w:val="both"/>
        <w:rPr>
          <w:b/>
        </w:rPr>
      </w:pPr>
      <w:r w:rsidRPr="0005256B">
        <w:rPr>
          <w:b/>
        </w:rPr>
        <w:t>2.4. </w:t>
      </w:r>
      <w:r w:rsidR="00870980" w:rsidRPr="0005256B">
        <w:rPr>
          <w:b/>
        </w:rPr>
        <w:t>Очікуваний результат</w:t>
      </w:r>
    </w:p>
    <w:p w:rsidR="00D96E81" w:rsidRPr="0005256B" w:rsidRDefault="00D96E81" w:rsidP="0005256B">
      <w:pPr>
        <w:tabs>
          <w:tab w:val="left" w:pos="426"/>
        </w:tabs>
        <w:spacing w:after="200"/>
        <w:contextualSpacing/>
        <w:jc w:val="both"/>
        <w:rPr>
          <w:b/>
        </w:rPr>
      </w:pPr>
    </w:p>
    <w:p w:rsidR="00870980" w:rsidRPr="008106AA" w:rsidRDefault="00870980" w:rsidP="0005256B">
      <w:pPr>
        <w:widowControl w:val="0"/>
        <w:numPr>
          <w:ilvl w:val="0"/>
          <w:numId w:val="2"/>
        </w:numPr>
        <w:tabs>
          <w:tab w:val="left" w:pos="426"/>
        </w:tabs>
        <w:overflowPunct w:val="0"/>
        <w:autoSpaceDE w:val="0"/>
        <w:autoSpaceDN w:val="0"/>
        <w:adjustRightInd w:val="0"/>
        <w:spacing w:after="200"/>
        <w:ind w:left="426" w:hanging="426"/>
        <w:contextualSpacing/>
        <w:jc w:val="both"/>
        <w:textAlignment w:val="baseline"/>
      </w:pPr>
      <w:r w:rsidRPr="008106AA">
        <w:t xml:space="preserve">Державні підприємства мають соціальну </w:t>
      </w:r>
      <w:r w:rsidR="00FD18BC">
        <w:t>спрямованість</w:t>
      </w:r>
      <w:r w:rsidR="00FD18BC" w:rsidRPr="008106AA">
        <w:t xml:space="preserve"> </w:t>
      </w:r>
      <w:r w:rsidRPr="008106AA">
        <w:t xml:space="preserve">і забезпечують підготовку спортсменів національних збірних команд до </w:t>
      </w:r>
      <w:proofErr w:type="spellStart"/>
      <w:r w:rsidRPr="008106AA">
        <w:t>офіційних</w:t>
      </w:r>
      <w:proofErr w:type="spellEnd"/>
      <w:r w:rsidRPr="008106AA">
        <w:t xml:space="preserve"> міжнародних та </w:t>
      </w:r>
      <w:proofErr w:type="spellStart"/>
      <w:r w:rsidRPr="008106AA">
        <w:t>всеукраїнських</w:t>
      </w:r>
      <w:proofErr w:type="spellEnd"/>
      <w:r w:rsidRPr="008106AA">
        <w:t xml:space="preserve"> спортивних змагань. Наразі кількість об’єктів спортивної інфраструктури, що відповідають міжнародним стандартам для проведення офіційних міжнародних та всеукраїнських спортивних змагань</w:t>
      </w:r>
      <w:r w:rsidR="00996AAB">
        <w:t>,</w:t>
      </w:r>
      <w:r w:rsidRPr="008106AA">
        <w:t xml:space="preserve"> є недостатньою. Отже, фінансова підтримка надається на розвиток та оновлення матеріально-технічної бази державних інфраструктурних об’єктів, що дасть можливість проводити навчально-тренувальні збори національних збірних команд на </w:t>
      </w:r>
      <w:proofErr w:type="spellStart"/>
      <w:r w:rsidRPr="008106AA">
        <w:t>території</w:t>
      </w:r>
      <w:proofErr w:type="spellEnd"/>
      <w:r w:rsidRPr="008106AA">
        <w:t xml:space="preserve"> </w:t>
      </w:r>
      <w:proofErr w:type="spellStart"/>
      <w:r w:rsidRPr="008106AA">
        <w:t>України</w:t>
      </w:r>
      <w:proofErr w:type="spellEnd"/>
      <w:r w:rsidR="00996AAB">
        <w:t xml:space="preserve"> та</w:t>
      </w:r>
      <w:r w:rsidRPr="008106AA">
        <w:t xml:space="preserve"> будуть зменшені видатки з державного бюджету на проведення спортивних заходів за кордоном. </w:t>
      </w:r>
    </w:p>
    <w:p w:rsidR="00870980" w:rsidRPr="008106AA" w:rsidRDefault="00395731" w:rsidP="0005256B">
      <w:pPr>
        <w:tabs>
          <w:tab w:val="left" w:pos="426"/>
        </w:tabs>
        <w:spacing w:after="200"/>
        <w:contextualSpacing/>
        <w:jc w:val="both"/>
        <w:rPr>
          <w:b/>
        </w:rPr>
      </w:pPr>
      <w:r>
        <w:rPr>
          <w:b/>
        </w:rPr>
        <w:lastRenderedPageBreak/>
        <w:t>2.5. </w:t>
      </w:r>
      <w:r w:rsidR="00870980" w:rsidRPr="008106AA">
        <w:rPr>
          <w:b/>
        </w:rPr>
        <w:t>Форма підтримки</w:t>
      </w:r>
    </w:p>
    <w:p w:rsidR="00870980" w:rsidRPr="008106AA" w:rsidRDefault="00870980" w:rsidP="00870980">
      <w:pPr>
        <w:tabs>
          <w:tab w:val="left" w:pos="426"/>
        </w:tabs>
        <w:spacing w:after="200"/>
        <w:ind w:left="426" w:hanging="426"/>
        <w:contextualSpacing/>
        <w:jc w:val="both"/>
      </w:pPr>
    </w:p>
    <w:p w:rsidR="00870980" w:rsidRPr="008106AA" w:rsidRDefault="00870980" w:rsidP="00870980">
      <w:pPr>
        <w:numPr>
          <w:ilvl w:val="0"/>
          <w:numId w:val="2"/>
        </w:numPr>
        <w:tabs>
          <w:tab w:val="left" w:pos="426"/>
        </w:tabs>
        <w:spacing w:after="200"/>
        <w:ind w:left="426" w:hanging="426"/>
        <w:contextualSpacing/>
        <w:jc w:val="both"/>
      </w:pPr>
      <w:r w:rsidRPr="008106AA">
        <w:t>Капітальні та поточні трансферти.</w:t>
      </w:r>
    </w:p>
    <w:p w:rsidR="00870980" w:rsidRPr="008106AA" w:rsidRDefault="00870980" w:rsidP="00870980">
      <w:pPr>
        <w:tabs>
          <w:tab w:val="left" w:pos="426"/>
        </w:tabs>
        <w:spacing w:after="200"/>
        <w:ind w:left="426" w:hanging="426"/>
        <w:contextualSpacing/>
        <w:jc w:val="both"/>
      </w:pPr>
    </w:p>
    <w:p w:rsidR="00870980" w:rsidRPr="008106AA" w:rsidRDefault="00395731" w:rsidP="0005256B">
      <w:pPr>
        <w:tabs>
          <w:tab w:val="left" w:pos="426"/>
        </w:tabs>
        <w:contextualSpacing/>
        <w:jc w:val="both"/>
        <w:rPr>
          <w:b/>
        </w:rPr>
      </w:pPr>
      <w:r>
        <w:rPr>
          <w:b/>
        </w:rPr>
        <w:t>2.6. </w:t>
      </w:r>
      <w:r w:rsidR="00870980" w:rsidRPr="008106AA">
        <w:rPr>
          <w:b/>
        </w:rPr>
        <w:t xml:space="preserve"> Обсяг підтримки</w:t>
      </w:r>
    </w:p>
    <w:p w:rsidR="00870980" w:rsidRPr="008106AA" w:rsidRDefault="00870980" w:rsidP="00870980">
      <w:pPr>
        <w:tabs>
          <w:tab w:val="left" w:pos="426"/>
          <w:tab w:val="left" w:pos="567"/>
        </w:tabs>
        <w:ind w:left="426" w:hanging="426"/>
        <w:contextualSpacing/>
        <w:jc w:val="both"/>
        <w:rPr>
          <w:b/>
        </w:rPr>
      </w:pPr>
    </w:p>
    <w:p w:rsidR="00870980" w:rsidRPr="008106AA" w:rsidRDefault="00870980" w:rsidP="00870980">
      <w:pPr>
        <w:pStyle w:val="a5"/>
        <w:widowControl/>
        <w:numPr>
          <w:ilvl w:val="0"/>
          <w:numId w:val="2"/>
        </w:numPr>
        <w:tabs>
          <w:tab w:val="left" w:pos="426"/>
        </w:tabs>
        <w:overflowPunct/>
        <w:autoSpaceDE/>
        <w:autoSpaceDN/>
        <w:adjustRightInd/>
        <w:ind w:left="426" w:hanging="426"/>
        <w:contextualSpacing/>
        <w:jc w:val="both"/>
        <w:rPr>
          <w:lang w:val="uk-UA"/>
        </w:rPr>
      </w:pPr>
      <w:r w:rsidRPr="008106AA">
        <w:rPr>
          <w:lang w:val="uk-UA"/>
        </w:rPr>
        <w:t>Загальний обсяг підтримки – 5 337 051,9 тис. грн.</w:t>
      </w:r>
    </w:p>
    <w:p w:rsidR="00870980" w:rsidRPr="008106AA" w:rsidRDefault="00870980" w:rsidP="00870980">
      <w:pPr>
        <w:tabs>
          <w:tab w:val="left" w:pos="426"/>
        </w:tabs>
        <w:jc w:val="both"/>
      </w:pPr>
    </w:p>
    <w:p w:rsidR="00870980" w:rsidRPr="008106AA" w:rsidRDefault="00395731" w:rsidP="0005256B">
      <w:pPr>
        <w:tabs>
          <w:tab w:val="left" w:pos="426"/>
        </w:tabs>
        <w:contextualSpacing/>
        <w:jc w:val="both"/>
        <w:rPr>
          <w:b/>
        </w:rPr>
      </w:pPr>
      <w:r>
        <w:rPr>
          <w:b/>
        </w:rPr>
        <w:t>2.7. </w:t>
      </w:r>
      <w:r w:rsidR="00870980" w:rsidRPr="008106AA">
        <w:rPr>
          <w:b/>
        </w:rPr>
        <w:t>Підстава для надання підтримки</w:t>
      </w:r>
    </w:p>
    <w:p w:rsidR="00870980" w:rsidRPr="008106AA" w:rsidRDefault="00870980" w:rsidP="00870980">
      <w:pPr>
        <w:tabs>
          <w:tab w:val="left" w:pos="426"/>
        </w:tabs>
        <w:ind w:left="426"/>
        <w:contextualSpacing/>
        <w:jc w:val="both"/>
        <w:rPr>
          <w:b/>
        </w:rPr>
      </w:pPr>
    </w:p>
    <w:p w:rsidR="00870980" w:rsidRPr="008106AA" w:rsidRDefault="00870980" w:rsidP="00870980">
      <w:pPr>
        <w:pStyle w:val="af5"/>
        <w:numPr>
          <w:ilvl w:val="0"/>
          <w:numId w:val="2"/>
        </w:numPr>
        <w:tabs>
          <w:tab w:val="left" w:pos="426"/>
          <w:tab w:val="left" w:pos="567"/>
        </w:tabs>
        <w:spacing w:before="0" w:beforeAutospacing="0" w:after="0" w:afterAutospacing="0"/>
        <w:ind w:left="426" w:hanging="426"/>
        <w:jc w:val="both"/>
        <w:rPr>
          <w:lang w:val="uk-UA"/>
        </w:rPr>
      </w:pPr>
      <w:r w:rsidRPr="008106AA">
        <w:rPr>
          <w:lang w:val="uk-UA"/>
        </w:rPr>
        <w:t xml:space="preserve"> </w:t>
      </w:r>
      <w:r w:rsidR="008106AA" w:rsidRPr="008106AA">
        <w:rPr>
          <w:lang w:val="uk-UA"/>
        </w:rPr>
        <w:t xml:space="preserve">Порядок використання коштів, передбачених у державному бюджеті для розвитку </w:t>
      </w:r>
      <w:proofErr w:type="spellStart"/>
      <w:r w:rsidR="008106AA" w:rsidRPr="008106AA">
        <w:rPr>
          <w:lang w:val="uk-UA"/>
        </w:rPr>
        <w:t>фізичної</w:t>
      </w:r>
      <w:proofErr w:type="spellEnd"/>
      <w:r w:rsidR="008106AA" w:rsidRPr="008106AA">
        <w:rPr>
          <w:lang w:val="uk-UA"/>
        </w:rPr>
        <w:t xml:space="preserve"> культури, спорту вищих досягнень та резервного спорту, затверджений п</w:t>
      </w:r>
      <w:r w:rsidRPr="008106AA">
        <w:rPr>
          <w:lang w:val="uk-UA"/>
        </w:rPr>
        <w:t>останов</w:t>
      </w:r>
      <w:r w:rsidR="008106AA" w:rsidRPr="008106AA">
        <w:rPr>
          <w:lang w:val="uk-UA"/>
        </w:rPr>
        <w:t>ою</w:t>
      </w:r>
      <w:r w:rsidRPr="008106AA">
        <w:rPr>
          <w:lang w:val="uk-UA"/>
        </w:rPr>
        <w:t xml:space="preserve"> Кабінету Міністрів </w:t>
      </w:r>
      <w:proofErr w:type="spellStart"/>
      <w:r w:rsidRPr="008106AA">
        <w:rPr>
          <w:lang w:val="uk-UA"/>
        </w:rPr>
        <w:t>України</w:t>
      </w:r>
      <w:proofErr w:type="spellEnd"/>
      <w:r w:rsidRPr="008106AA">
        <w:rPr>
          <w:lang w:val="uk-UA"/>
        </w:rPr>
        <w:t xml:space="preserve"> від 29.02.2012 № 152 (далі – Порядок 152). </w:t>
      </w:r>
    </w:p>
    <w:p w:rsidR="00870980" w:rsidRPr="008106AA" w:rsidRDefault="00870980" w:rsidP="00870980">
      <w:pPr>
        <w:pStyle w:val="af5"/>
        <w:tabs>
          <w:tab w:val="left" w:pos="426"/>
          <w:tab w:val="left" w:pos="567"/>
        </w:tabs>
        <w:spacing w:before="0" w:beforeAutospacing="0" w:after="0" w:afterAutospacing="0"/>
        <w:ind w:left="426"/>
        <w:jc w:val="both"/>
        <w:rPr>
          <w:lang w:val="uk-UA"/>
        </w:rPr>
      </w:pPr>
    </w:p>
    <w:p w:rsidR="00870980" w:rsidRPr="008106AA" w:rsidRDefault="008106AA" w:rsidP="00870980">
      <w:pPr>
        <w:pStyle w:val="af5"/>
        <w:numPr>
          <w:ilvl w:val="0"/>
          <w:numId w:val="2"/>
        </w:numPr>
        <w:tabs>
          <w:tab w:val="left" w:pos="426"/>
          <w:tab w:val="left" w:pos="567"/>
        </w:tabs>
        <w:spacing w:before="0" w:beforeAutospacing="0" w:after="0" w:afterAutospacing="0"/>
        <w:ind w:left="426" w:hanging="426"/>
        <w:jc w:val="both"/>
        <w:rPr>
          <w:lang w:val="uk-UA"/>
        </w:rPr>
      </w:pPr>
      <w:r w:rsidRPr="008106AA">
        <w:rPr>
          <w:lang w:val="uk-UA"/>
        </w:rPr>
        <w:t>Державна цільова соціальна програма розвитку фізичної культури і спорту на період до 2024 року, затверджена п</w:t>
      </w:r>
      <w:r w:rsidR="00870980" w:rsidRPr="008106AA">
        <w:rPr>
          <w:lang w:val="uk-UA"/>
        </w:rPr>
        <w:t>останов</w:t>
      </w:r>
      <w:r w:rsidRPr="008106AA">
        <w:rPr>
          <w:lang w:val="uk-UA"/>
        </w:rPr>
        <w:t>ою</w:t>
      </w:r>
      <w:r w:rsidR="00870980" w:rsidRPr="008106AA">
        <w:rPr>
          <w:lang w:val="uk-UA"/>
        </w:rPr>
        <w:t xml:space="preserve"> Кабінету Міністрів України від 01.03.2017 № 115, зі змінами, зокрема, затвердженими постановою Кабінету Міністрів України від 23.12.2020 № 1371, якою продовжено на період до 2024 року строк виконання Державної цільової соціальної програми розвитку фізичної культури і спорту на період до 2020 року (далі – Державна цільова соціальна програма).  </w:t>
      </w:r>
    </w:p>
    <w:p w:rsidR="00870980" w:rsidRPr="008106AA" w:rsidRDefault="00870980" w:rsidP="00870980"/>
    <w:p w:rsidR="00870980" w:rsidRPr="008106AA" w:rsidRDefault="00870980" w:rsidP="00870980">
      <w:pPr>
        <w:pStyle w:val="a5"/>
        <w:widowControl/>
        <w:numPr>
          <w:ilvl w:val="0"/>
          <w:numId w:val="2"/>
        </w:numPr>
        <w:overflowPunct/>
        <w:autoSpaceDE/>
        <w:adjustRightInd/>
        <w:ind w:left="426" w:hanging="426"/>
        <w:contextualSpacing/>
        <w:jc w:val="both"/>
        <w:rPr>
          <w:lang w:val="uk-UA"/>
        </w:rPr>
      </w:pPr>
      <w:r w:rsidRPr="008106AA">
        <w:rPr>
          <w:lang w:val="uk-UA"/>
        </w:rPr>
        <w:t xml:space="preserve">Паспорт бюджетної програми на 2021 рік за КПКВК 3401220 «Розвиток фізичної культури, спорту вищих досягнень та резервного спорту», затверджений наказом </w:t>
      </w:r>
      <w:proofErr w:type="spellStart"/>
      <w:r w:rsidRPr="008106AA">
        <w:rPr>
          <w:lang w:val="uk-UA"/>
        </w:rPr>
        <w:t>Мінмолодьспорт</w:t>
      </w:r>
      <w:proofErr w:type="spellEnd"/>
      <w:r w:rsidRPr="008106AA">
        <w:rPr>
          <w:lang w:val="uk-UA"/>
        </w:rPr>
        <w:t xml:space="preserve"> від 12.02.2021 № 459 (далі ‒ Бюджетна програма).</w:t>
      </w:r>
    </w:p>
    <w:p w:rsidR="00870980" w:rsidRPr="008106AA" w:rsidRDefault="00870980" w:rsidP="00870980">
      <w:pPr>
        <w:pStyle w:val="af5"/>
        <w:tabs>
          <w:tab w:val="left" w:pos="426"/>
          <w:tab w:val="left" w:pos="567"/>
        </w:tabs>
        <w:spacing w:before="0" w:beforeAutospacing="0" w:after="0" w:afterAutospacing="0"/>
        <w:jc w:val="both"/>
        <w:rPr>
          <w:lang w:val="uk-UA"/>
        </w:rPr>
      </w:pPr>
    </w:p>
    <w:p w:rsidR="00870980" w:rsidRPr="0005256B" w:rsidRDefault="00395731" w:rsidP="0005256B">
      <w:pPr>
        <w:tabs>
          <w:tab w:val="left" w:pos="426"/>
        </w:tabs>
        <w:spacing w:after="200"/>
        <w:contextualSpacing/>
        <w:jc w:val="both"/>
        <w:rPr>
          <w:b/>
        </w:rPr>
      </w:pPr>
      <w:r w:rsidRPr="0005256B">
        <w:rPr>
          <w:b/>
        </w:rPr>
        <w:t>2.8. </w:t>
      </w:r>
      <w:r w:rsidR="00870980" w:rsidRPr="0005256B">
        <w:rPr>
          <w:b/>
        </w:rPr>
        <w:t xml:space="preserve"> Тривалість підтримки</w:t>
      </w:r>
    </w:p>
    <w:p w:rsidR="00870980" w:rsidRPr="008106AA" w:rsidRDefault="00870980" w:rsidP="00870980">
      <w:pPr>
        <w:numPr>
          <w:ilvl w:val="0"/>
          <w:numId w:val="2"/>
        </w:numPr>
        <w:tabs>
          <w:tab w:val="left" w:pos="426"/>
        </w:tabs>
        <w:ind w:left="426" w:hanging="426"/>
        <w:contextualSpacing/>
        <w:jc w:val="both"/>
      </w:pPr>
      <w:r w:rsidRPr="008106AA">
        <w:t xml:space="preserve"> З 01.01.2021 по 31.12.2024.</w:t>
      </w:r>
    </w:p>
    <w:p w:rsidR="00870980" w:rsidRPr="008106AA" w:rsidRDefault="00870980" w:rsidP="00870980">
      <w:pPr>
        <w:tabs>
          <w:tab w:val="left" w:pos="426"/>
        </w:tabs>
        <w:ind w:left="426"/>
        <w:contextualSpacing/>
        <w:jc w:val="both"/>
      </w:pPr>
    </w:p>
    <w:p w:rsidR="00870980" w:rsidRPr="008106AA" w:rsidRDefault="00395731" w:rsidP="00870980">
      <w:pPr>
        <w:tabs>
          <w:tab w:val="left" w:pos="426"/>
        </w:tabs>
        <w:contextualSpacing/>
        <w:jc w:val="both"/>
        <w:rPr>
          <w:b/>
          <w:lang w:eastAsia="ru-RU"/>
        </w:rPr>
      </w:pPr>
      <w:r>
        <w:rPr>
          <w:b/>
          <w:bCs/>
        </w:rPr>
        <w:t>2.9. </w:t>
      </w:r>
      <w:r w:rsidR="00870980" w:rsidRPr="008106AA">
        <w:rPr>
          <w:b/>
          <w:bCs/>
        </w:rPr>
        <w:t xml:space="preserve"> </w:t>
      </w:r>
      <w:r w:rsidR="00870980" w:rsidRPr="008106AA">
        <w:rPr>
          <w:b/>
          <w:lang w:eastAsia="ru-RU"/>
        </w:rPr>
        <w:t>Поєднання державної допомоги</w:t>
      </w:r>
    </w:p>
    <w:p w:rsidR="00870980" w:rsidRPr="008106AA" w:rsidRDefault="00870980" w:rsidP="00870980">
      <w:pPr>
        <w:ind w:left="426"/>
        <w:contextualSpacing/>
        <w:jc w:val="both"/>
        <w:rPr>
          <w:lang w:eastAsia="ru-RU"/>
        </w:rPr>
      </w:pPr>
    </w:p>
    <w:p w:rsidR="00870980" w:rsidRPr="008106AA" w:rsidRDefault="00870980" w:rsidP="00870980">
      <w:pPr>
        <w:widowControl w:val="0"/>
        <w:numPr>
          <w:ilvl w:val="0"/>
          <w:numId w:val="2"/>
        </w:numPr>
        <w:overflowPunct w:val="0"/>
        <w:autoSpaceDE w:val="0"/>
        <w:autoSpaceDN w:val="0"/>
        <w:adjustRightInd w:val="0"/>
        <w:ind w:left="426" w:hanging="426"/>
        <w:contextualSpacing/>
        <w:jc w:val="both"/>
        <w:textAlignment w:val="baseline"/>
        <w:rPr>
          <w:rFonts w:eastAsia="TimesNewRomanPSMT"/>
          <w:lang w:eastAsia="ru-RU"/>
        </w:rPr>
      </w:pPr>
      <w:r w:rsidRPr="008106AA">
        <w:rPr>
          <w:lang w:eastAsia="ru-RU"/>
        </w:rPr>
        <w:t xml:space="preserve">Згідно з </w:t>
      </w:r>
      <w:r w:rsidRPr="008106AA">
        <w:rPr>
          <w:rFonts w:eastAsia="TimesNewRomanPSMT"/>
          <w:lang w:eastAsia="ru-RU"/>
        </w:rPr>
        <w:t xml:space="preserve">рішенням Комітету від 22.01.2019 № 25-р про розгляд справи про державну допомогу підтримка, яку надає </w:t>
      </w:r>
      <w:proofErr w:type="spellStart"/>
      <w:r w:rsidRPr="008106AA">
        <w:rPr>
          <w:rFonts w:eastAsia="TimesNewRomanPSMT"/>
          <w:lang w:eastAsia="ru-RU"/>
        </w:rPr>
        <w:t>Мінмолодьспорт</w:t>
      </w:r>
      <w:proofErr w:type="spellEnd"/>
      <w:r w:rsidRPr="008106AA">
        <w:rPr>
          <w:rFonts w:eastAsia="TimesNewRomanPSMT"/>
          <w:lang w:eastAsia="ru-RU"/>
        </w:rPr>
        <w:t xml:space="preserve"> </w:t>
      </w:r>
      <w:r w:rsidRPr="008106AA">
        <w:rPr>
          <w:rFonts w:eastAsia="Calibri"/>
          <w:lang w:eastAsia="ru-RU"/>
        </w:rPr>
        <w:t xml:space="preserve">базам олімпійської підготовки </w:t>
      </w:r>
      <w:r w:rsidRPr="008106AA">
        <w:rPr>
          <w:lang w:eastAsia="ru-RU"/>
        </w:rPr>
        <w:t>у формі поточних та капітальних трансфертів у сумі 359 890 400 гр</w:t>
      </w:r>
      <w:r w:rsidR="00C06418">
        <w:rPr>
          <w:lang w:eastAsia="ru-RU"/>
        </w:rPr>
        <w:t>н</w:t>
      </w:r>
      <w:r w:rsidRPr="008106AA">
        <w:rPr>
          <w:lang w:eastAsia="ru-RU"/>
        </w:rPr>
        <w:t xml:space="preserve"> на період з 01.01.2017 по 31.12.2020, є допустимою державною допомогою відповідно до Закону за умови внесення змін до умов надання державної допомоги та виконання відповідних зобов’язань. Зазначена державна допомога надавалася, зокрема, згідно з Державною цільовою соціальною програмою розвитку фізичної культури і спорту на період до 2020 року. Згідно з пунктом 2 резолютивної частини цього рішення Комітету Надавач зобов’язаний унести відповідні зміни </w:t>
      </w:r>
      <w:r w:rsidR="00C06418" w:rsidRPr="008106AA">
        <w:rPr>
          <w:lang w:eastAsia="ru-RU"/>
        </w:rPr>
        <w:t xml:space="preserve"> </w:t>
      </w:r>
      <w:r w:rsidRPr="008106AA">
        <w:rPr>
          <w:lang w:eastAsia="ru-RU"/>
        </w:rPr>
        <w:t>термін</w:t>
      </w:r>
      <w:r w:rsidR="00CA4AC1">
        <w:rPr>
          <w:lang w:eastAsia="ru-RU"/>
        </w:rPr>
        <w:t>ом</w:t>
      </w:r>
      <w:r w:rsidRPr="008106AA">
        <w:rPr>
          <w:lang w:eastAsia="ru-RU"/>
        </w:rPr>
        <w:t xml:space="preserve"> до 02.08.2022.</w:t>
      </w:r>
    </w:p>
    <w:p w:rsidR="00870980" w:rsidRPr="008106AA" w:rsidRDefault="00870980" w:rsidP="00870980">
      <w:pPr>
        <w:pStyle w:val="rvps2"/>
        <w:spacing w:before="0" w:beforeAutospacing="0" w:after="0" w:afterAutospacing="0"/>
        <w:rPr>
          <w:b/>
          <w:bCs/>
          <w:lang w:val="uk-UA" w:eastAsia="uk-UA"/>
        </w:rPr>
      </w:pPr>
    </w:p>
    <w:p w:rsidR="00870980" w:rsidRPr="008106AA" w:rsidRDefault="00870980" w:rsidP="00870980">
      <w:pPr>
        <w:pStyle w:val="rvps2"/>
        <w:spacing w:before="0" w:beforeAutospacing="0" w:after="0" w:afterAutospacing="0"/>
        <w:rPr>
          <w:b/>
          <w:bCs/>
          <w:lang w:val="uk-UA" w:eastAsia="uk-UA"/>
        </w:rPr>
      </w:pPr>
      <w:r w:rsidRPr="008106AA">
        <w:rPr>
          <w:b/>
          <w:bCs/>
          <w:lang w:val="uk-UA" w:eastAsia="uk-UA"/>
        </w:rPr>
        <w:t>2.10</w:t>
      </w:r>
      <w:r w:rsidR="00395731">
        <w:rPr>
          <w:b/>
          <w:bCs/>
          <w:lang w:val="uk-UA" w:eastAsia="uk-UA"/>
        </w:rPr>
        <w:t>. </w:t>
      </w:r>
      <w:r w:rsidRPr="008106AA">
        <w:rPr>
          <w:b/>
          <w:bCs/>
          <w:lang w:val="uk-UA" w:eastAsia="uk-UA"/>
        </w:rPr>
        <w:t>Умови надання підтримки</w:t>
      </w:r>
    </w:p>
    <w:p w:rsidR="00870980" w:rsidRPr="008106AA" w:rsidRDefault="00870980" w:rsidP="00870980">
      <w:pPr>
        <w:pStyle w:val="a5"/>
        <w:ind w:left="360"/>
        <w:jc w:val="both"/>
        <w:rPr>
          <w:b/>
          <w:bCs/>
          <w:lang w:val="uk-UA"/>
        </w:rPr>
      </w:pPr>
    </w:p>
    <w:p w:rsidR="00870980" w:rsidRPr="00A35112" w:rsidRDefault="00870980" w:rsidP="00346E39">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Державні підприємства є спортивними базами, які здійснюють підготовку спортсменів, проводять всеукраїнські та міжнародні спортивні змагання. Зазначені підприємства здійснюють діяльність, яка має соціальну спрямованість. Основними видами їх діяльності є функціонування спортивних споруд.</w:t>
      </w:r>
    </w:p>
    <w:p w:rsidR="00A35112" w:rsidRPr="00346E39" w:rsidRDefault="00A35112" w:rsidP="00A35112">
      <w:pPr>
        <w:pStyle w:val="a5"/>
        <w:widowControl/>
        <w:tabs>
          <w:tab w:val="left" w:pos="426"/>
        </w:tabs>
        <w:overflowPunct/>
        <w:autoSpaceDE/>
        <w:autoSpaceDN/>
        <w:adjustRightInd/>
        <w:spacing w:after="200"/>
        <w:ind w:left="426"/>
        <w:contextualSpacing/>
        <w:jc w:val="both"/>
        <w:rPr>
          <w:lang w:val="uk-UA"/>
        </w:rPr>
      </w:pPr>
    </w:p>
    <w:p w:rsidR="00870980" w:rsidRPr="008106AA" w:rsidRDefault="00870980" w:rsidP="00870980">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Метою Державної цільової соціальної програми </w:t>
      </w:r>
      <w:r w:rsidRPr="008106AA">
        <w:rPr>
          <w:rStyle w:val="rvts0"/>
          <w:lang w:val="uk-UA"/>
        </w:rPr>
        <w:t xml:space="preserve">є визначення провідної ролі фізичної культури і спорту як важливого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w:t>
      </w:r>
      <w:r w:rsidRPr="008106AA">
        <w:rPr>
          <w:rStyle w:val="rvts0"/>
          <w:lang w:val="uk-UA"/>
        </w:rPr>
        <w:lastRenderedPageBreak/>
        <w:t>людини, виявлення резервних можливостей організму, формування патріотичних почуттів у громадян та позитивного іміджу держави у світовому співтоваристві.</w:t>
      </w:r>
      <w:r w:rsidRPr="008106AA">
        <w:rPr>
          <w:lang w:val="uk-UA"/>
        </w:rPr>
        <w:t xml:space="preserve"> </w:t>
      </w:r>
    </w:p>
    <w:p w:rsidR="00870980" w:rsidRPr="008106AA" w:rsidRDefault="00870980" w:rsidP="00870980">
      <w:pPr>
        <w:pStyle w:val="a5"/>
        <w:rPr>
          <w:lang w:val="uk-UA"/>
        </w:rPr>
      </w:pPr>
    </w:p>
    <w:p w:rsidR="00870980" w:rsidRDefault="00870980" w:rsidP="00346E39">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Головним розпорядником бюджетних коштів є </w:t>
      </w:r>
      <w:proofErr w:type="spellStart"/>
      <w:r w:rsidRPr="008106AA">
        <w:rPr>
          <w:lang w:val="uk-UA"/>
        </w:rPr>
        <w:t>Мінмолодьспорт</w:t>
      </w:r>
      <w:proofErr w:type="spellEnd"/>
      <w:r w:rsidRPr="008106AA">
        <w:rPr>
          <w:lang w:val="uk-UA"/>
        </w:rPr>
        <w:t xml:space="preserve">. Відповідно до    Порядку 152 </w:t>
      </w:r>
      <w:proofErr w:type="spellStart"/>
      <w:r w:rsidRPr="008106AA">
        <w:rPr>
          <w:lang w:val="uk-UA"/>
        </w:rPr>
        <w:t>Мінмолодьспорт</w:t>
      </w:r>
      <w:proofErr w:type="spellEnd"/>
      <w:r w:rsidRPr="008106AA">
        <w:rPr>
          <w:lang w:val="uk-UA"/>
        </w:rPr>
        <w:t xml:space="preserve"> визначило отримувачів бюджетних коштів – державні підприємства, що належать до його сфери управління, яким відповідно до постанови Кабінету Міністрів України від 18.01.2006 № 30 «Про затвердження Порядку надання закладу фізичної культури і спорту статусу бази олімпійської, </w:t>
      </w:r>
      <w:proofErr w:type="spellStart"/>
      <w:r w:rsidRPr="008106AA">
        <w:rPr>
          <w:lang w:val="uk-UA"/>
        </w:rPr>
        <w:t>паралімпійської</w:t>
      </w:r>
      <w:proofErr w:type="spellEnd"/>
      <w:r w:rsidRPr="008106AA">
        <w:rPr>
          <w:lang w:val="uk-UA"/>
        </w:rPr>
        <w:t xml:space="preserve"> та </w:t>
      </w:r>
      <w:proofErr w:type="spellStart"/>
      <w:r w:rsidRPr="008106AA">
        <w:rPr>
          <w:lang w:val="uk-UA"/>
        </w:rPr>
        <w:t>дефлімпійської</w:t>
      </w:r>
      <w:proofErr w:type="spellEnd"/>
      <w:r w:rsidRPr="008106AA">
        <w:rPr>
          <w:lang w:val="uk-UA"/>
        </w:rPr>
        <w:t xml:space="preserve"> підготовки і переліку закладів, яким надано такий статус» (далі ‒  Постанова № 30) надано статус бази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rStyle w:val="rvts23"/>
          <w:lang w:val="uk-UA"/>
        </w:rPr>
        <w:t xml:space="preserve"> </w:t>
      </w:r>
      <w:r w:rsidRPr="008106AA">
        <w:rPr>
          <w:lang w:val="uk-UA"/>
        </w:rPr>
        <w:t xml:space="preserve">підготовки, що фінансуються за рахунок коштів державного бюджету та визначені постановою Кабінету Міністрів України від 29.07.2015 № 596 «Про затвердження переліків закладів фізичної культури і спорту всеукраїнського рівня, які фінансуються з державного бюджету, баз олімпійської, </w:t>
      </w:r>
      <w:proofErr w:type="spellStart"/>
      <w:r w:rsidRPr="008106AA">
        <w:rPr>
          <w:lang w:val="uk-UA"/>
        </w:rPr>
        <w:t>паралімпійської</w:t>
      </w:r>
      <w:proofErr w:type="spellEnd"/>
      <w:r w:rsidRPr="008106AA">
        <w:rPr>
          <w:lang w:val="uk-UA"/>
        </w:rPr>
        <w:t xml:space="preserve"> і </w:t>
      </w:r>
      <w:proofErr w:type="spellStart"/>
      <w:r w:rsidRPr="008106AA">
        <w:rPr>
          <w:lang w:val="uk-UA"/>
        </w:rPr>
        <w:t>дефлімпійської</w:t>
      </w:r>
      <w:proofErr w:type="spellEnd"/>
      <w:r w:rsidRPr="008106AA">
        <w:rPr>
          <w:lang w:val="uk-UA"/>
        </w:rPr>
        <w:t xml:space="preserve"> підготовки та всеукраїнських громадських організацій фізкультурно-спортивного спрямування, які отримують фінансову підтримку з державного бюджету» </w:t>
      </w:r>
      <w:r w:rsidRPr="008106AA">
        <w:rPr>
          <w:bCs/>
          <w:shd w:val="clear" w:color="auto" w:fill="FFFFFF"/>
          <w:lang w:val="uk-UA"/>
        </w:rPr>
        <w:t xml:space="preserve"> (далі ‒ </w:t>
      </w:r>
      <w:r w:rsidRPr="008106AA">
        <w:rPr>
          <w:lang w:val="uk-UA"/>
        </w:rPr>
        <w:t xml:space="preserve">Постанова № 596). Отримувачі залучені </w:t>
      </w:r>
      <w:proofErr w:type="spellStart"/>
      <w:r w:rsidRPr="008106AA">
        <w:rPr>
          <w:lang w:val="uk-UA"/>
        </w:rPr>
        <w:t>Мінмолодьспорт</w:t>
      </w:r>
      <w:proofErr w:type="spellEnd"/>
      <w:r w:rsidRPr="008106AA">
        <w:rPr>
          <w:lang w:val="uk-UA"/>
        </w:rPr>
        <w:t xml:space="preserve"> до виконання завдань за бюджетною програмою за КПКВК 3401220 «Розвиток фізичної культури, спорту вищих досягнень та резервного спорту».</w:t>
      </w:r>
    </w:p>
    <w:p w:rsidR="00346E39" w:rsidRPr="00346E39" w:rsidRDefault="00346E39" w:rsidP="00346E39">
      <w:pPr>
        <w:pStyle w:val="a5"/>
        <w:widowControl/>
        <w:tabs>
          <w:tab w:val="left" w:pos="426"/>
        </w:tabs>
        <w:overflowPunct/>
        <w:autoSpaceDE/>
        <w:autoSpaceDN/>
        <w:adjustRightInd/>
        <w:spacing w:after="200"/>
        <w:ind w:left="426"/>
        <w:contextualSpacing/>
        <w:jc w:val="both"/>
        <w:rPr>
          <w:lang w:val="uk-UA"/>
        </w:rPr>
      </w:pPr>
    </w:p>
    <w:p w:rsidR="00B7499A" w:rsidRPr="008106AA" w:rsidRDefault="00870980" w:rsidP="00B7499A">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Постановою № 30 визначено перелік баз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lang w:val="uk-UA"/>
        </w:rPr>
        <w:t xml:space="preserve"> підготовки, які </w:t>
      </w:r>
      <w:r w:rsidR="00395731">
        <w:rPr>
          <w:lang w:val="uk-UA"/>
        </w:rPr>
        <w:t>належать</w:t>
      </w:r>
      <w:r w:rsidR="00395731" w:rsidRPr="008106AA">
        <w:rPr>
          <w:lang w:val="uk-UA"/>
        </w:rPr>
        <w:t xml:space="preserve"> </w:t>
      </w:r>
      <w:r w:rsidRPr="008106AA">
        <w:rPr>
          <w:lang w:val="uk-UA"/>
        </w:rPr>
        <w:t xml:space="preserve">до сфери відання </w:t>
      </w:r>
      <w:proofErr w:type="spellStart"/>
      <w:r w:rsidRPr="008106AA">
        <w:rPr>
          <w:lang w:val="uk-UA"/>
        </w:rPr>
        <w:t>Мінмолодьспорту</w:t>
      </w:r>
      <w:proofErr w:type="spellEnd"/>
      <w:r w:rsidRPr="008106AA">
        <w:rPr>
          <w:lang w:val="uk-UA"/>
        </w:rPr>
        <w:t xml:space="preserve">, водночас, у переліку також зазначені заклади, які </w:t>
      </w:r>
      <w:r w:rsidR="00395731">
        <w:rPr>
          <w:lang w:val="uk-UA"/>
        </w:rPr>
        <w:t>перебувають</w:t>
      </w:r>
      <w:r w:rsidR="00395731" w:rsidRPr="008106AA">
        <w:rPr>
          <w:lang w:val="uk-UA"/>
        </w:rPr>
        <w:t xml:space="preserve"> </w:t>
      </w:r>
      <w:r w:rsidRPr="008106AA">
        <w:rPr>
          <w:lang w:val="uk-UA"/>
        </w:rPr>
        <w:t>у підпорядкуванні інших організацій.</w:t>
      </w:r>
    </w:p>
    <w:p w:rsidR="00B7499A" w:rsidRPr="008106AA" w:rsidRDefault="00B7499A" w:rsidP="00B7499A">
      <w:pPr>
        <w:pStyle w:val="a5"/>
        <w:rPr>
          <w:lang w:val="uk-UA"/>
        </w:rPr>
      </w:pPr>
    </w:p>
    <w:p w:rsidR="00870980" w:rsidRPr="008106AA" w:rsidRDefault="00870980" w:rsidP="00B7499A">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Наразі, за інформацією Надавача, під фінансування за кошти державної підтримки підпадають </w:t>
      </w:r>
      <w:r w:rsidR="00395731">
        <w:rPr>
          <w:lang w:val="uk-UA"/>
        </w:rPr>
        <w:t>такі</w:t>
      </w:r>
      <w:r w:rsidRPr="008106AA">
        <w:rPr>
          <w:lang w:val="uk-UA"/>
        </w:rPr>
        <w:t xml:space="preserve"> суб’єкти господарювання: </w:t>
      </w:r>
    </w:p>
    <w:p w:rsidR="00870980" w:rsidRPr="008106AA" w:rsidRDefault="00870980" w:rsidP="00870980">
      <w:pPr>
        <w:pStyle w:val="a5"/>
        <w:rPr>
          <w:lang w:val="uk-UA"/>
        </w:rPr>
      </w:pPr>
    </w:p>
    <w:p w:rsidR="00870980" w:rsidRPr="008106AA" w:rsidRDefault="00870980" w:rsidP="00870980">
      <w:pPr>
        <w:pStyle w:val="a5"/>
        <w:widowControl/>
        <w:numPr>
          <w:ilvl w:val="0"/>
          <w:numId w:val="29"/>
        </w:numPr>
        <w:tabs>
          <w:tab w:val="left" w:pos="426"/>
        </w:tabs>
        <w:overflowPunct/>
        <w:autoSpaceDE/>
        <w:autoSpaceDN/>
        <w:adjustRightInd/>
        <w:spacing w:after="200"/>
        <w:contextualSpacing/>
        <w:jc w:val="both"/>
        <w:rPr>
          <w:lang w:val="uk-UA"/>
        </w:rPr>
      </w:pPr>
      <w:r w:rsidRPr="008106AA">
        <w:rPr>
          <w:lang w:val="uk-UA"/>
        </w:rPr>
        <w:t xml:space="preserve">державне підприємство «Олімпійський навчально-спортивний центр «Конча-Заспа» (далі </w:t>
      </w:r>
      <w:r w:rsidRPr="008106AA">
        <w:rPr>
          <w:rFonts w:eastAsia="Calibri"/>
          <w:lang w:val="uk-UA"/>
        </w:rPr>
        <w:t>‒</w:t>
      </w:r>
      <w:r w:rsidRPr="008106AA">
        <w:rPr>
          <w:lang w:val="uk-UA"/>
        </w:rPr>
        <w:t xml:space="preserve"> ДП «ОНСЦ «Конча-Заспа»);</w:t>
      </w:r>
    </w:p>
    <w:p w:rsidR="00870980" w:rsidRPr="008106AA" w:rsidRDefault="00870980" w:rsidP="00870980">
      <w:pPr>
        <w:pStyle w:val="a5"/>
        <w:widowControl/>
        <w:numPr>
          <w:ilvl w:val="0"/>
          <w:numId w:val="29"/>
        </w:numPr>
        <w:tabs>
          <w:tab w:val="left" w:pos="426"/>
        </w:tabs>
        <w:overflowPunct/>
        <w:autoSpaceDE/>
        <w:autoSpaceDN/>
        <w:adjustRightInd/>
        <w:spacing w:after="200"/>
        <w:contextualSpacing/>
        <w:jc w:val="both"/>
        <w:rPr>
          <w:lang w:val="uk-UA"/>
        </w:rPr>
      </w:pPr>
      <w:r w:rsidRPr="008106AA">
        <w:rPr>
          <w:lang w:val="uk-UA"/>
        </w:rPr>
        <w:t xml:space="preserve">державне підприємство «Центральна учбово-тренувальна база по ковзанярському спорту «Льодовий стадіон» (далі </w:t>
      </w:r>
      <w:r w:rsidRPr="008106AA">
        <w:rPr>
          <w:rFonts w:eastAsia="Calibri"/>
          <w:lang w:val="uk-UA"/>
        </w:rPr>
        <w:t xml:space="preserve">‒ </w:t>
      </w:r>
      <w:r w:rsidRPr="008106AA">
        <w:rPr>
          <w:lang w:val="uk-UA"/>
        </w:rPr>
        <w:t>ДП «ЦУТБ «Льодовий стадіон»);</w:t>
      </w:r>
    </w:p>
    <w:p w:rsidR="00870980" w:rsidRPr="008106AA" w:rsidRDefault="00870980" w:rsidP="00870980">
      <w:pPr>
        <w:pStyle w:val="a5"/>
        <w:widowControl/>
        <w:numPr>
          <w:ilvl w:val="0"/>
          <w:numId w:val="29"/>
        </w:numPr>
        <w:tabs>
          <w:tab w:val="left" w:pos="426"/>
        </w:tabs>
        <w:overflowPunct/>
        <w:autoSpaceDE/>
        <w:autoSpaceDN/>
        <w:adjustRightInd/>
        <w:spacing w:after="200"/>
        <w:contextualSpacing/>
        <w:jc w:val="both"/>
        <w:rPr>
          <w:lang w:val="uk-UA"/>
        </w:rPr>
      </w:pPr>
      <w:r w:rsidRPr="008106AA">
        <w:rPr>
          <w:lang w:val="uk-UA"/>
        </w:rPr>
        <w:t xml:space="preserve">державне підприємство «Спортивний комплекс «Авангард» (далі </w:t>
      </w:r>
      <w:r w:rsidRPr="008106AA">
        <w:rPr>
          <w:rFonts w:eastAsia="Calibri"/>
          <w:lang w:val="uk-UA"/>
        </w:rPr>
        <w:t xml:space="preserve">‒ </w:t>
      </w:r>
      <w:r w:rsidRPr="008106AA">
        <w:rPr>
          <w:lang w:val="uk-UA"/>
        </w:rPr>
        <w:t>ДП «СК «Авангард»);</w:t>
      </w:r>
    </w:p>
    <w:p w:rsidR="00870980" w:rsidRPr="008106AA" w:rsidRDefault="00870980" w:rsidP="00870980">
      <w:pPr>
        <w:pStyle w:val="a5"/>
        <w:widowControl/>
        <w:numPr>
          <w:ilvl w:val="0"/>
          <w:numId w:val="29"/>
        </w:numPr>
        <w:tabs>
          <w:tab w:val="left" w:pos="426"/>
        </w:tabs>
        <w:overflowPunct/>
        <w:autoSpaceDE/>
        <w:autoSpaceDN/>
        <w:adjustRightInd/>
        <w:spacing w:after="200"/>
        <w:contextualSpacing/>
        <w:jc w:val="both"/>
        <w:rPr>
          <w:lang w:val="uk-UA"/>
        </w:rPr>
      </w:pPr>
      <w:r w:rsidRPr="008106AA">
        <w:rPr>
          <w:lang w:val="uk-UA"/>
        </w:rPr>
        <w:t>державне підприємство «Олімпійський навчально-спортивний центр «Чернігів» (далі </w:t>
      </w:r>
      <w:r w:rsidRPr="008106AA">
        <w:rPr>
          <w:rFonts w:eastAsia="Calibri"/>
          <w:lang w:val="uk-UA"/>
        </w:rPr>
        <w:t>‒ ДП «ОНСТЦ «Чернігів»)</w:t>
      </w:r>
      <w:r w:rsidRPr="008106AA">
        <w:rPr>
          <w:lang w:val="uk-UA"/>
        </w:rPr>
        <w:t>;</w:t>
      </w:r>
    </w:p>
    <w:p w:rsidR="00870980" w:rsidRPr="008106AA" w:rsidRDefault="00870980" w:rsidP="00870980">
      <w:pPr>
        <w:pStyle w:val="a5"/>
        <w:widowControl/>
        <w:numPr>
          <w:ilvl w:val="0"/>
          <w:numId w:val="29"/>
        </w:numPr>
        <w:tabs>
          <w:tab w:val="left" w:pos="426"/>
        </w:tabs>
        <w:overflowPunct/>
        <w:autoSpaceDE/>
        <w:autoSpaceDN/>
        <w:adjustRightInd/>
        <w:spacing w:after="200"/>
        <w:contextualSpacing/>
        <w:jc w:val="both"/>
        <w:rPr>
          <w:lang w:val="uk-UA"/>
        </w:rPr>
      </w:pPr>
      <w:r w:rsidRPr="008106AA">
        <w:rPr>
          <w:lang w:val="uk-UA"/>
        </w:rPr>
        <w:t xml:space="preserve">державне підприємство «Національний спортивний комплекс «Олімпійський» (далі </w:t>
      </w:r>
      <w:r w:rsidRPr="008106AA">
        <w:rPr>
          <w:rFonts w:eastAsia="Calibri"/>
          <w:lang w:val="uk-UA"/>
        </w:rPr>
        <w:t>‒ ДП «НСК «Олімпійський»</w:t>
      </w:r>
      <w:r w:rsidRPr="008106AA">
        <w:rPr>
          <w:lang w:val="uk-UA"/>
        </w:rPr>
        <w:t>);</w:t>
      </w:r>
    </w:p>
    <w:p w:rsidR="00870980" w:rsidRPr="008106AA" w:rsidRDefault="00870980" w:rsidP="00870980">
      <w:pPr>
        <w:pStyle w:val="a5"/>
        <w:widowControl/>
        <w:numPr>
          <w:ilvl w:val="0"/>
          <w:numId w:val="29"/>
        </w:numPr>
        <w:tabs>
          <w:tab w:val="left" w:pos="426"/>
        </w:tabs>
        <w:overflowPunct/>
        <w:autoSpaceDE/>
        <w:autoSpaceDN/>
        <w:adjustRightInd/>
        <w:spacing w:after="200"/>
        <w:contextualSpacing/>
        <w:jc w:val="both"/>
        <w:rPr>
          <w:lang w:val="uk-UA"/>
        </w:rPr>
      </w:pPr>
      <w:r w:rsidRPr="008106AA">
        <w:rPr>
          <w:lang w:val="uk-UA"/>
        </w:rPr>
        <w:t xml:space="preserve">державне підприємство «Арена Львів» (далі </w:t>
      </w:r>
      <w:r w:rsidRPr="008106AA">
        <w:rPr>
          <w:rFonts w:eastAsia="Calibri"/>
          <w:lang w:val="uk-UA"/>
        </w:rPr>
        <w:t>‒ ДП «Арена Львів»</w:t>
      </w:r>
      <w:r w:rsidRPr="008106AA">
        <w:rPr>
          <w:lang w:val="uk-UA"/>
        </w:rPr>
        <w:t>);</w:t>
      </w:r>
    </w:p>
    <w:p w:rsidR="00870980" w:rsidRPr="008106AA" w:rsidRDefault="00870980" w:rsidP="00870980">
      <w:pPr>
        <w:pStyle w:val="a5"/>
        <w:widowControl/>
        <w:numPr>
          <w:ilvl w:val="0"/>
          <w:numId w:val="29"/>
        </w:numPr>
        <w:tabs>
          <w:tab w:val="left" w:pos="426"/>
        </w:tabs>
        <w:overflowPunct/>
        <w:autoSpaceDE/>
        <w:autoSpaceDN/>
        <w:adjustRightInd/>
        <w:spacing w:after="200"/>
        <w:contextualSpacing/>
        <w:jc w:val="both"/>
        <w:rPr>
          <w:lang w:val="uk-UA"/>
        </w:rPr>
      </w:pPr>
      <w:r w:rsidRPr="008106AA">
        <w:rPr>
          <w:lang w:val="uk-UA"/>
        </w:rPr>
        <w:t xml:space="preserve">державне підприємство «Спортивний комплекс «Атлет» (далі </w:t>
      </w:r>
      <w:r w:rsidRPr="008106AA">
        <w:rPr>
          <w:rFonts w:eastAsia="Calibri"/>
          <w:lang w:val="uk-UA"/>
        </w:rPr>
        <w:t>‒ ДП «СК «Атлет»</w:t>
      </w:r>
      <w:r w:rsidRPr="008106AA">
        <w:rPr>
          <w:lang w:val="uk-UA"/>
        </w:rPr>
        <w:t>);</w:t>
      </w:r>
    </w:p>
    <w:p w:rsidR="00870980" w:rsidRDefault="00870980" w:rsidP="00346E39">
      <w:pPr>
        <w:pStyle w:val="a5"/>
        <w:widowControl/>
        <w:numPr>
          <w:ilvl w:val="0"/>
          <w:numId w:val="29"/>
        </w:numPr>
        <w:tabs>
          <w:tab w:val="left" w:pos="426"/>
        </w:tabs>
        <w:overflowPunct/>
        <w:autoSpaceDE/>
        <w:autoSpaceDN/>
        <w:adjustRightInd/>
        <w:contextualSpacing/>
        <w:jc w:val="both"/>
        <w:rPr>
          <w:lang w:val="uk-UA"/>
        </w:rPr>
      </w:pPr>
      <w:r w:rsidRPr="008106AA">
        <w:rPr>
          <w:lang w:val="uk-UA"/>
        </w:rPr>
        <w:t>державне підприємство «</w:t>
      </w:r>
      <w:proofErr w:type="spellStart"/>
      <w:r w:rsidRPr="008106AA">
        <w:rPr>
          <w:lang w:val="uk-UA"/>
        </w:rPr>
        <w:t>Ворохтянська</w:t>
      </w:r>
      <w:proofErr w:type="spellEnd"/>
      <w:r w:rsidRPr="008106AA">
        <w:rPr>
          <w:lang w:val="uk-UA"/>
        </w:rPr>
        <w:t xml:space="preserve"> </w:t>
      </w:r>
      <w:proofErr w:type="spellStart"/>
      <w:r w:rsidRPr="008106AA">
        <w:rPr>
          <w:lang w:val="uk-UA"/>
        </w:rPr>
        <w:t>високогірська</w:t>
      </w:r>
      <w:proofErr w:type="spellEnd"/>
      <w:r w:rsidRPr="008106AA">
        <w:rPr>
          <w:lang w:val="uk-UA"/>
        </w:rPr>
        <w:t xml:space="preserve"> навчально-спортивна база «</w:t>
      </w:r>
      <w:proofErr w:type="spellStart"/>
      <w:r w:rsidRPr="008106AA">
        <w:rPr>
          <w:lang w:val="uk-UA"/>
        </w:rPr>
        <w:t>Заросляк</w:t>
      </w:r>
      <w:proofErr w:type="spellEnd"/>
      <w:r w:rsidRPr="008106AA">
        <w:rPr>
          <w:lang w:val="uk-UA"/>
        </w:rPr>
        <w:t xml:space="preserve">» (далі </w:t>
      </w:r>
      <w:r w:rsidRPr="008106AA">
        <w:rPr>
          <w:rFonts w:eastAsia="Calibri"/>
          <w:lang w:val="uk-UA"/>
        </w:rPr>
        <w:t>‒ ДП «ВВНСБ «</w:t>
      </w:r>
      <w:proofErr w:type="spellStart"/>
      <w:r w:rsidRPr="008106AA">
        <w:rPr>
          <w:rFonts w:eastAsia="Calibri"/>
          <w:lang w:val="uk-UA"/>
        </w:rPr>
        <w:t>Заросляк</w:t>
      </w:r>
      <w:proofErr w:type="spellEnd"/>
      <w:r w:rsidRPr="008106AA">
        <w:rPr>
          <w:rFonts w:eastAsia="Calibri"/>
          <w:lang w:val="uk-UA"/>
        </w:rPr>
        <w:t>»</w:t>
      </w:r>
      <w:r w:rsidRPr="008106AA">
        <w:rPr>
          <w:lang w:val="uk-UA"/>
        </w:rPr>
        <w:t>).</w:t>
      </w:r>
    </w:p>
    <w:p w:rsidR="00346E39" w:rsidRPr="00346E39" w:rsidRDefault="00346E39" w:rsidP="00346E39">
      <w:pPr>
        <w:pStyle w:val="a5"/>
        <w:widowControl/>
        <w:tabs>
          <w:tab w:val="left" w:pos="426"/>
        </w:tabs>
        <w:overflowPunct/>
        <w:autoSpaceDE/>
        <w:autoSpaceDN/>
        <w:adjustRightInd/>
        <w:ind w:left="720"/>
        <w:contextualSpacing/>
        <w:jc w:val="both"/>
        <w:rPr>
          <w:lang w:val="uk-UA"/>
        </w:rPr>
      </w:pPr>
    </w:p>
    <w:p w:rsidR="00870980" w:rsidRPr="008106AA" w:rsidRDefault="00870980" w:rsidP="00870980">
      <w:pPr>
        <w:numPr>
          <w:ilvl w:val="0"/>
          <w:numId w:val="2"/>
        </w:numPr>
        <w:tabs>
          <w:tab w:val="left" w:pos="426"/>
        </w:tabs>
        <w:ind w:left="426" w:hanging="426"/>
        <w:contextualSpacing/>
        <w:jc w:val="both"/>
      </w:pPr>
      <w:r w:rsidRPr="008106AA">
        <w:t xml:space="preserve">Інформація від Надавача щодо обсягу підтримки </w:t>
      </w:r>
      <w:r w:rsidRPr="008106AA">
        <w:rPr>
          <w:rFonts w:eastAsia="Calibri"/>
        </w:rPr>
        <w:t>базам за роками: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727"/>
        <w:gridCol w:w="1728"/>
        <w:gridCol w:w="1728"/>
        <w:gridCol w:w="1621"/>
      </w:tblGrid>
      <w:tr w:rsidR="00870980" w:rsidRPr="008106AA" w:rsidTr="008E0DD7">
        <w:tc>
          <w:tcPr>
            <w:tcW w:w="2835" w:type="dxa"/>
            <w:vMerge w:val="restart"/>
            <w:shd w:val="clear" w:color="auto" w:fill="auto"/>
          </w:tcPr>
          <w:p w:rsidR="00870980" w:rsidRPr="008106AA" w:rsidRDefault="00870980" w:rsidP="008E0DD7">
            <w:pPr>
              <w:pStyle w:val="a5"/>
              <w:tabs>
                <w:tab w:val="left" w:pos="426"/>
              </w:tabs>
              <w:ind w:left="426" w:hanging="426"/>
              <w:jc w:val="center"/>
              <w:rPr>
                <w:rFonts w:eastAsia="Calibri"/>
                <w:lang w:val="uk-UA"/>
              </w:rPr>
            </w:pPr>
            <w:r w:rsidRPr="008106AA">
              <w:rPr>
                <w:rFonts w:eastAsia="Calibri"/>
                <w:lang w:val="uk-UA"/>
              </w:rPr>
              <w:t>Отримувач</w:t>
            </w:r>
          </w:p>
        </w:tc>
        <w:tc>
          <w:tcPr>
            <w:tcW w:w="6804" w:type="dxa"/>
            <w:gridSpan w:val="4"/>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Обсяг підтримки, тис. грн</w:t>
            </w:r>
          </w:p>
        </w:tc>
      </w:tr>
      <w:tr w:rsidR="00870980" w:rsidRPr="008106AA" w:rsidTr="008E0DD7">
        <w:tc>
          <w:tcPr>
            <w:tcW w:w="2835" w:type="dxa"/>
            <w:vMerge/>
            <w:shd w:val="clear" w:color="auto" w:fill="auto"/>
          </w:tcPr>
          <w:p w:rsidR="00870980" w:rsidRPr="008106AA" w:rsidRDefault="00870980" w:rsidP="008E0DD7">
            <w:pPr>
              <w:pStyle w:val="a5"/>
              <w:tabs>
                <w:tab w:val="left" w:pos="426"/>
              </w:tabs>
              <w:ind w:left="426" w:hanging="426"/>
              <w:jc w:val="both"/>
              <w:rPr>
                <w:rFonts w:eastAsia="Calibri"/>
                <w:lang w:val="uk-UA"/>
              </w:rPr>
            </w:pP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2021</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2022</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2023</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2024</w:t>
            </w:r>
          </w:p>
        </w:tc>
      </w:tr>
      <w:tr w:rsidR="00870980" w:rsidRPr="008106AA" w:rsidTr="008E0DD7">
        <w:tc>
          <w:tcPr>
            <w:tcW w:w="2835" w:type="dxa"/>
            <w:shd w:val="clear" w:color="auto" w:fill="auto"/>
          </w:tcPr>
          <w:p w:rsidR="00870980" w:rsidRPr="008106AA" w:rsidRDefault="00870980" w:rsidP="008E0DD7">
            <w:pPr>
              <w:pStyle w:val="a5"/>
              <w:tabs>
                <w:tab w:val="left" w:pos="426"/>
              </w:tabs>
              <w:ind w:left="426" w:hanging="426"/>
              <w:rPr>
                <w:lang w:val="uk-UA"/>
              </w:rPr>
            </w:pPr>
            <w:r w:rsidRPr="008106AA">
              <w:rPr>
                <w:rFonts w:eastAsia="Calibri"/>
                <w:lang w:val="uk-UA"/>
              </w:rPr>
              <w:t>ДП «ОНСЦ «Конча-Заспа»</w:t>
            </w: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296 098,9</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513 185,5</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314 846,4</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314 846,4</w:t>
            </w:r>
          </w:p>
        </w:tc>
      </w:tr>
      <w:tr w:rsidR="00870980" w:rsidRPr="008106AA" w:rsidTr="008E0DD7">
        <w:tc>
          <w:tcPr>
            <w:tcW w:w="2835" w:type="dxa"/>
            <w:shd w:val="clear" w:color="auto" w:fill="auto"/>
          </w:tcPr>
          <w:p w:rsidR="00870980" w:rsidRPr="008106AA" w:rsidRDefault="00870980" w:rsidP="008E0DD7">
            <w:pPr>
              <w:pStyle w:val="a5"/>
              <w:tabs>
                <w:tab w:val="left" w:pos="426"/>
              </w:tabs>
              <w:ind w:left="426" w:hanging="426"/>
              <w:rPr>
                <w:lang w:val="uk-UA"/>
              </w:rPr>
            </w:pPr>
            <w:r w:rsidRPr="008106AA">
              <w:rPr>
                <w:rFonts w:eastAsia="Calibri"/>
                <w:lang w:val="uk-UA"/>
              </w:rPr>
              <w:t>ДП «СК «Авангард»</w:t>
            </w: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80 108,8</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274 000,0</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450 074,1</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450 074,1</w:t>
            </w:r>
          </w:p>
        </w:tc>
      </w:tr>
      <w:tr w:rsidR="00870980" w:rsidRPr="008106AA" w:rsidTr="008E0DD7">
        <w:tc>
          <w:tcPr>
            <w:tcW w:w="2835" w:type="dxa"/>
            <w:shd w:val="clear" w:color="auto" w:fill="auto"/>
          </w:tcPr>
          <w:p w:rsidR="00870980" w:rsidRPr="008106AA" w:rsidRDefault="00870980" w:rsidP="008E0DD7">
            <w:pPr>
              <w:pStyle w:val="a5"/>
              <w:tabs>
                <w:tab w:val="left" w:pos="426"/>
              </w:tabs>
              <w:ind w:left="426" w:hanging="426"/>
              <w:rPr>
                <w:rFonts w:eastAsia="Calibri"/>
                <w:lang w:val="uk-UA"/>
              </w:rPr>
            </w:pPr>
            <w:r w:rsidRPr="008106AA">
              <w:rPr>
                <w:rFonts w:eastAsia="Calibri"/>
                <w:lang w:val="uk-UA"/>
              </w:rPr>
              <w:t>ДП «СК «Атлет»</w:t>
            </w: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0,0</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369 201,2</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437 958,3</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437 958,3</w:t>
            </w:r>
          </w:p>
        </w:tc>
      </w:tr>
      <w:tr w:rsidR="00870980" w:rsidRPr="008106AA" w:rsidTr="008E0DD7">
        <w:tc>
          <w:tcPr>
            <w:tcW w:w="2835" w:type="dxa"/>
            <w:shd w:val="clear" w:color="auto" w:fill="auto"/>
          </w:tcPr>
          <w:p w:rsidR="00870980" w:rsidRPr="008106AA" w:rsidRDefault="00870980" w:rsidP="008E0DD7">
            <w:pPr>
              <w:pStyle w:val="a5"/>
              <w:tabs>
                <w:tab w:val="left" w:pos="426"/>
              </w:tabs>
              <w:ind w:left="426" w:hanging="426"/>
              <w:rPr>
                <w:rFonts w:eastAsia="Calibri"/>
                <w:lang w:val="uk-UA"/>
              </w:rPr>
            </w:pPr>
            <w:r w:rsidRPr="008106AA">
              <w:rPr>
                <w:rFonts w:eastAsia="Calibri"/>
                <w:lang w:val="uk-UA"/>
              </w:rPr>
              <w:t>ДП «ЦУТБ «Льодовий стадіон»</w:t>
            </w: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91 553,6</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20 465,0</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65 000,0</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65 000,0</w:t>
            </w:r>
          </w:p>
        </w:tc>
      </w:tr>
      <w:tr w:rsidR="00870980" w:rsidRPr="008106AA" w:rsidTr="008E0DD7">
        <w:tc>
          <w:tcPr>
            <w:tcW w:w="2835" w:type="dxa"/>
            <w:shd w:val="clear" w:color="auto" w:fill="auto"/>
          </w:tcPr>
          <w:p w:rsidR="00870980" w:rsidRPr="008106AA" w:rsidRDefault="00870980" w:rsidP="008E0DD7">
            <w:pPr>
              <w:pStyle w:val="a5"/>
              <w:tabs>
                <w:tab w:val="left" w:pos="426"/>
              </w:tabs>
              <w:ind w:left="426" w:hanging="426"/>
              <w:rPr>
                <w:rFonts w:eastAsia="Calibri"/>
                <w:lang w:val="uk-UA"/>
              </w:rPr>
            </w:pPr>
            <w:r w:rsidRPr="008106AA">
              <w:rPr>
                <w:rFonts w:eastAsia="Calibri"/>
                <w:lang w:val="uk-UA"/>
              </w:rPr>
              <w:t xml:space="preserve">ДП «НСК </w:t>
            </w:r>
            <w:r w:rsidRPr="008106AA">
              <w:rPr>
                <w:rFonts w:eastAsia="Calibri"/>
                <w:lang w:val="uk-UA"/>
              </w:rPr>
              <w:lastRenderedPageBreak/>
              <w:t>«Олімпійський»</w:t>
            </w: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lastRenderedPageBreak/>
              <w:t>0,0</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300 000,0</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347 783,0</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347 783,0</w:t>
            </w:r>
          </w:p>
        </w:tc>
      </w:tr>
      <w:tr w:rsidR="00870980" w:rsidRPr="008106AA" w:rsidTr="008E0DD7">
        <w:tc>
          <w:tcPr>
            <w:tcW w:w="2835" w:type="dxa"/>
            <w:shd w:val="clear" w:color="auto" w:fill="auto"/>
          </w:tcPr>
          <w:p w:rsidR="00870980" w:rsidRPr="008106AA" w:rsidRDefault="00870980" w:rsidP="008E0DD7">
            <w:pPr>
              <w:pStyle w:val="a5"/>
              <w:tabs>
                <w:tab w:val="left" w:pos="426"/>
              </w:tabs>
              <w:ind w:left="426" w:hanging="426"/>
              <w:rPr>
                <w:rFonts w:eastAsia="Calibri"/>
                <w:lang w:val="uk-UA"/>
              </w:rPr>
            </w:pPr>
            <w:r w:rsidRPr="008106AA">
              <w:rPr>
                <w:rFonts w:eastAsia="Calibri"/>
                <w:lang w:val="uk-UA"/>
              </w:rPr>
              <w:lastRenderedPageBreak/>
              <w:t>ДП «Арена Львів»</w:t>
            </w: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3 908,0</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4 004,6</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8 876,2</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8 876,2</w:t>
            </w:r>
          </w:p>
        </w:tc>
      </w:tr>
      <w:tr w:rsidR="00870980" w:rsidRPr="008106AA" w:rsidTr="008E0DD7">
        <w:tc>
          <w:tcPr>
            <w:tcW w:w="2835" w:type="dxa"/>
            <w:shd w:val="clear" w:color="auto" w:fill="auto"/>
          </w:tcPr>
          <w:p w:rsidR="00870980" w:rsidRPr="008106AA" w:rsidRDefault="00870980" w:rsidP="008E0DD7">
            <w:pPr>
              <w:pStyle w:val="a5"/>
              <w:tabs>
                <w:tab w:val="left" w:pos="426"/>
              </w:tabs>
              <w:ind w:left="426" w:hanging="426"/>
              <w:rPr>
                <w:rFonts w:eastAsia="Calibri"/>
                <w:lang w:val="uk-UA"/>
              </w:rPr>
            </w:pPr>
            <w:r w:rsidRPr="008106AA">
              <w:rPr>
                <w:rFonts w:eastAsia="Calibri"/>
                <w:lang w:val="uk-UA"/>
              </w:rPr>
              <w:t>ДП «ВВНСБ «</w:t>
            </w:r>
            <w:proofErr w:type="spellStart"/>
            <w:r w:rsidRPr="008106AA">
              <w:rPr>
                <w:rFonts w:eastAsia="Calibri"/>
                <w:lang w:val="uk-UA"/>
              </w:rPr>
              <w:t>Заросляк</w:t>
            </w:r>
            <w:proofErr w:type="spellEnd"/>
            <w:r w:rsidRPr="008106AA">
              <w:rPr>
                <w:rFonts w:eastAsia="Calibri"/>
                <w:lang w:val="uk-UA"/>
              </w:rPr>
              <w:t>»</w:t>
            </w: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3 153,1</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2 387,0</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2 463,2</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2 463,2</w:t>
            </w:r>
          </w:p>
        </w:tc>
      </w:tr>
      <w:tr w:rsidR="00870980" w:rsidRPr="008106AA" w:rsidTr="008E0DD7">
        <w:tc>
          <w:tcPr>
            <w:tcW w:w="2835" w:type="dxa"/>
            <w:shd w:val="clear" w:color="auto" w:fill="auto"/>
          </w:tcPr>
          <w:p w:rsidR="00870980" w:rsidRPr="008106AA" w:rsidRDefault="00870980" w:rsidP="008E0DD7">
            <w:pPr>
              <w:pStyle w:val="a5"/>
              <w:tabs>
                <w:tab w:val="left" w:pos="426"/>
              </w:tabs>
              <w:ind w:left="426" w:hanging="426"/>
              <w:rPr>
                <w:rFonts w:eastAsia="Calibri"/>
                <w:lang w:val="uk-UA"/>
              </w:rPr>
            </w:pPr>
            <w:r w:rsidRPr="008106AA">
              <w:rPr>
                <w:rFonts w:eastAsia="Calibri"/>
                <w:lang w:val="uk-UA"/>
              </w:rPr>
              <w:t>ДП «ОНСЦ «Чернігів»</w:t>
            </w:r>
          </w:p>
        </w:tc>
        <w:tc>
          <w:tcPr>
            <w:tcW w:w="1727"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32 761,2</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30 739,4</w:t>
            </w:r>
          </w:p>
        </w:tc>
        <w:tc>
          <w:tcPr>
            <w:tcW w:w="1728"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30 741,6</w:t>
            </w:r>
          </w:p>
        </w:tc>
        <w:tc>
          <w:tcPr>
            <w:tcW w:w="1621" w:type="dxa"/>
            <w:shd w:val="clear" w:color="auto" w:fill="auto"/>
          </w:tcPr>
          <w:p w:rsidR="00870980" w:rsidRPr="008106AA" w:rsidRDefault="00870980" w:rsidP="008E0DD7">
            <w:pPr>
              <w:pStyle w:val="a5"/>
              <w:tabs>
                <w:tab w:val="left" w:pos="426"/>
              </w:tabs>
              <w:ind w:left="426" w:hanging="426"/>
              <w:jc w:val="center"/>
              <w:rPr>
                <w:lang w:val="uk-UA"/>
              </w:rPr>
            </w:pPr>
            <w:r w:rsidRPr="008106AA">
              <w:rPr>
                <w:lang w:val="uk-UA"/>
              </w:rPr>
              <w:t>30 741,6</w:t>
            </w:r>
          </w:p>
        </w:tc>
      </w:tr>
    </w:tbl>
    <w:p w:rsidR="00870980" w:rsidRPr="00A35112" w:rsidRDefault="00870980" w:rsidP="00A35112">
      <w:pPr>
        <w:tabs>
          <w:tab w:val="left" w:pos="426"/>
        </w:tabs>
        <w:spacing w:after="200"/>
        <w:jc w:val="both"/>
        <w:rPr>
          <w:lang w:val="en-US"/>
        </w:rPr>
      </w:pPr>
    </w:p>
    <w:p w:rsidR="00870980" w:rsidRPr="008106AA" w:rsidRDefault="00870980" w:rsidP="00870980">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Відповідно до інформації, наданої у Виправленому повідомленні, фінансова підтримка надається у формах:</w:t>
      </w:r>
    </w:p>
    <w:p w:rsidR="00870980" w:rsidRPr="008106AA" w:rsidRDefault="00870980" w:rsidP="00870980">
      <w:pPr>
        <w:pStyle w:val="a5"/>
        <w:widowControl/>
        <w:numPr>
          <w:ilvl w:val="0"/>
          <w:numId w:val="17"/>
        </w:numPr>
        <w:tabs>
          <w:tab w:val="left" w:pos="426"/>
        </w:tabs>
        <w:overflowPunct/>
        <w:autoSpaceDE/>
        <w:autoSpaceDN/>
        <w:adjustRightInd/>
        <w:spacing w:after="200"/>
        <w:ind w:left="426" w:hanging="142"/>
        <w:contextualSpacing/>
        <w:jc w:val="both"/>
        <w:rPr>
          <w:lang w:val="uk-UA"/>
        </w:rPr>
      </w:pPr>
      <w:r w:rsidRPr="008106AA">
        <w:rPr>
          <w:lang w:val="uk-UA"/>
        </w:rPr>
        <w:t xml:space="preserve">поточних трансфертів, кошти за КЕКВ 2610 «Субсидії та поточні трансферти підприємствам (установам, організаціям)», які одержують Отримувачі державної допомоги, що будуть використані на оплату ними комунальних послуг та енергоносіїв. Всього фінансування за рахунок коштів державного бюджету за КЕКВ 2610 на 2021-2024 роки передбачається </w:t>
      </w:r>
      <w:r w:rsidR="00395731">
        <w:rPr>
          <w:lang w:val="uk-UA"/>
        </w:rPr>
        <w:t>в</w:t>
      </w:r>
      <w:r w:rsidR="00395731" w:rsidRPr="008106AA">
        <w:rPr>
          <w:lang w:val="uk-UA"/>
        </w:rPr>
        <w:t xml:space="preserve"> </w:t>
      </w:r>
      <w:r w:rsidRPr="008106AA">
        <w:rPr>
          <w:lang w:val="uk-UA"/>
        </w:rPr>
        <w:t>розмірі 20 484,0 тис. гр</w:t>
      </w:r>
      <w:r w:rsidR="00346E39">
        <w:rPr>
          <w:lang w:val="uk-UA"/>
        </w:rPr>
        <w:t>н</w:t>
      </w:r>
      <w:r w:rsidRPr="008106AA">
        <w:rPr>
          <w:lang w:val="uk-UA"/>
        </w:rPr>
        <w:t xml:space="preserve"> на 3 бази, зокрема: </w:t>
      </w:r>
      <w:r w:rsidRPr="008106AA">
        <w:rPr>
          <w:rFonts w:eastAsia="Calibri"/>
          <w:lang w:val="uk-UA"/>
        </w:rPr>
        <w:t>ДП «Арена Львів»</w:t>
      </w:r>
      <w:r w:rsidRPr="008106AA">
        <w:rPr>
          <w:lang w:val="uk-UA"/>
        </w:rPr>
        <w:t>,</w:t>
      </w:r>
      <w:r w:rsidRPr="008106AA">
        <w:rPr>
          <w:rFonts w:eastAsia="Calibri"/>
          <w:lang w:val="uk-UA"/>
        </w:rPr>
        <w:t xml:space="preserve"> ДП «ВВНСБ «</w:t>
      </w:r>
      <w:proofErr w:type="spellStart"/>
      <w:r w:rsidRPr="008106AA">
        <w:rPr>
          <w:rFonts w:eastAsia="Calibri"/>
          <w:lang w:val="uk-UA"/>
        </w:rPr>
        <w:t>Заросляк</w:t>
      </w:r>
      <w:proofErr w:type="spellEnd"/>
      <w:r w:rsidRPr="008106AA">
        <w:rPr>
          <w:rFonts w:eastAsia="Calibri"/>
          <w:lang w:val="uk-UA"/>
        </w:rPr>
        <w:t>», ДП «ОНСЦ «Чернігів»</w:t>
      </w:r>
      <w:r w:rsidRPr="008106AA">
        <w:rPr>
          <w:lang w:val="uk-UA"/>
        </w:rPr>
        <w:t xml:space="preserve">. Фінансова підтримка надається державним підприємствам, якщо доходи від провадження ними фінансово-господарської діяльності за минулий звітний період не перевищують їх видатків; </w:t>
      </w:r>
    </w:p>
    <w:p w:rsidR="00870980" w:rsidRPr="008106AA" w:rsidRDefault="00870980" w:rsidP="00B7499A">
      <w:pPr>
        <w:pStyle w:val="a5"/>
        <w:widowControl/>
        <w:numPr>
          <w:ilvl w:val="0"/>
          <w:numId w:val="17"/>
        </w:numPr>
        <w:tabs>
          <w:tab w:val="left" w:pos="426"/>
        </w:tabs>
        <w:overflowPunct/>
        <w:autoSpaceDE/>
        <w:autoSpaceDN/>
        <w:adjustRightInd/>
        <w:spacing w:after="200"/>
        <w:ind w:left="426" w:hanging="142"/>
        <w:contextualSpacing/>
        <w:jc w:val="both"/>
        <w:rPr>
          <w:lang w:val="uk-UA"/>
        </w:rPr>
      </w:pPr>
      <w:r w:rsidRPr="008106AA">
        <w:rPr>
          <w:lang w:val="uk-UA"/>
        </w:rPr>
        <w:t xml:space="preserve">капітальних трансфертів, кошти за КЕКВ 3210 «Капітальні трансферти підприємствам (установам, організаціям)», які одержують всі Отримувачі державної допомоги, будуть використані для капітального ремонту, реконструкції, </w:t>
      </w:r>
      <w:proofErr w:type="spellStart"/>
      <w:r w:rsidRPr="008106AA">
        <w:rPr>
          <w:lang w:val="uk-UA"/>
        </w:rPr>
        <w:t>про</w:t>
      </w:r>
      <w:r w:rsidR="00395731">
        <w:rPr>
          <w:lang w:val="uk-UA"/>
        </w:rPr>
        <w:t>є</w:t>
      </w:r>
      <w:r w:rsidRPr="008106AA">
        <w:rPr>
          <w:lang w:val="uk-UA"/>
        </w:rPr>
        <w:t>ктування</w:t>
      </w:r>
      <w:proofErr w:type="spellEnd"/>
      <w:r w:rsidRPr="008106AA">
        <w:rPr>
          <w:lang w:val="uk-UA"/>
        </w:rPr>
        <w:t xml:space="preserve"> та будівництва нових будівель і спортивних споруд, необхідних для забезпечення підготовки спортсменів національних збірних команд</w:t>
      </w:r>
      <w:r w:rsidR="00395731">
        <w:rPr>
          <w:lang w:val="uk-UA"/>
        </w:rPr>
        <w:t>,</w:t>
      </w:r>
      <w:r w:rsidRPr="008106AA">
        <w:rPr>
          <w:lang w:val="uk-UA"/>
        </w:rPr>
        <w:t xml:space="preserve"> та на придбання базами обладнання та інвентарю довгострокового використання. Всього фінансування за рахунок коштів державного бюджету за КЕКВ 3210 на 2021</w:t>
      </w:r>
      <w:r w:rsidR="00395731">
        <w:rPr>
          <w:lang w:val="uk-UA"/>
        </w:rPr>
        <w:t xml:space="preserve"> – </w:t>
      </w:r>
      <w:r w:rsidRPr="008106AA">
        <w:rPr>
          <w:lang w:val="uk-UA"/>
        </w:rPr>
        <w:t xml:space="preserve">2024 роки передбачається </w:t>
      </w:r>
      <w:r w:rsidR="00395731">
        <w:rPr>
          <w:lang w:val="uk-UA"/>
        </w:rPr>
        <w:t>в</w:t>
      </w:r>
      <w:r w:rsidR="00395731" w:rsidRPr="008106AA">
        <w:rPr>
          <w:lang w:val="uk-UA"/>
        </w:rPr>
        <w:t xml:space="preserve"> </w:t>
      </w:r>
      <w:r w:rsidRPr="008106AA">
        <w:rPr>
          <w:lang w:val="uk-UA"/>
        </w:rPr>
        <w:t xml:space="preserve">розмірі </w:t>
      </w:r>
      <w:r w:rsidR="004F056B">
        <w:rPr>
          <w:lang w:val="uk-UA"/>
        </w:rPr>
        <w:t xml:space="preserve">                             </w:t>
      </w:r>
      <w:r w:rsidRPr="008106AA">
        <w:rPr>
          <w:lang w:val="uk-UA"/>
        </w:rPr>
        <w:t xml:space="preserve">5 316 567,9 тис. грн. </w:t>
      </w:r>
    </w:p>
    <w:p w:rsidR="00B7499A" w:rsidRPr="008106AA" w:rsidRDefault="00B7499A" w:rsidP="00B7499A">
      <w:pPr>
        <w:pStyle w:val="a5"/>
        <w:widowControl/>
        <w:tabs>
          <w:tab w:val="left" w:pos="426"/>
        </w:tabs>
        <w:overflowPunct/>
        <w:autoSpaceDE/>
        <w:autoSpaceDN/>
        <w:adjustRightInd/>
        <w:spacing w:after="200"/>
        <w:ind w:left="426"/>
        <w:contextualSpacing/>
        <w:jc w:val="both"/>
        <w:rPr>
          <w:lang w:val="uk-UA"/>
        </w:rPr>
      </w:pPr>
    </w:p>
    <w:p w:rsidR="00870980" w:rsidRPr="008106AA" w:rsidRDefault="00870980" w:rsidP="00B7499A">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Обсяг бюджетних коштів за КЕКВ 2610 визначається виходячи з результатів провадження державними підприємствами фінансово-господарської діяльності за минулий рік та відповідних прогнозних показників на поточний рік згідно з фінансовими планами; наданих обґрунтувань потреби в коштах і детальних розрахунків витрат, визначених на підставі норм, </w:t>
      </w:r>
      <w:r w:rsidR="00395731">
        <w:rPr>
          <w:lang w:val="uk-UA"/>
        </w:rPr>
        <w:t>чинних</w:t>
      </w:r>
      <w:r w:rsidR="00395731" w:rsidRPr="008106AA">
        <w:rPr>
          <w:lang w:val="uk-UA"/>
        </w:rPr>
        <w:t xml:space="preserve"> </w:t>
      </w:r>
      <w:r w:rsidRPr="008106AA">
        <w:rPr>
          <w:lang w:val="uk-UA"/>
        </w:rPr>
        <w:t xml:space="preserve">цін і тарифів, планових обсягів надання базами в поточному році послуг. </w:t>
      </w:r>
    </w:p>
    <w:p w:rsidR="00B7499A" w:rsidRPr="008106AA" w:rsidRDefault="00B7499A" w:rsidP="00B7499A">
      <w:pPr>
        <w:pStyle w:val="a5"/>
        <w:widowControl/>
        <w:tabs>
          <w:tab w:val="left" w:pos="426"/>
        </w:tabs>
        <w:overflowPunct/>
        <w:autoSpaceDE/>
        <w:autoSpaceDN/>
        <w:adjustRightInd/>
        <w:spacing w:after="200"/>
        <w:ind w:left="426"/>
        <w:contextualSpacing/>
        <w:jc w:val="both"/>
        <w:rPr>
          <w:lang w:val="uk-UA"/>
        </w:rPr>
      </w:pPr>
    </w:p>
    <w:p w:rsidR="00346E39" w:rsidRPr="00346E39" w:rsidRDefault="00870980" w:rsidP="00346E39">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Обсяг бюджетних коштів за КЕКВ 3210 визначається виходячи з об’єктивної потреби </w:t>
      </w:r>
      <w:r w:rsidR="00395731">
        <w:rPr>
          <w:lang w:val="uk-UA"/>
        </w:rPr>
        <w:t>в</w:t>
      </w:r>
      <w:r w:rsidR="00395731" w:rsidRPr="008106AA">
        <w:rPr>
          <w:lang w:val="uk-UA"/>
        </w:rPr>
        <w:t xml:space="preserve"> </w:t>
      </w:r>
      <w:r w:rsidRPr="008106AA">
        <w:rPr>
          <w:lang w:val="uk-UA"/>
        </w:rPr>
        <w:t xml:space="preserve">поліпшенні технічного стану державних підприємств за результатами технічного обстеження, згідно із затвердженою </w:t>
      </w:r>
      <w:proofErr w:type="spellStart"/>
      <w:r w:rsidRPr="008106AA">
        <w:rPr>
          <w:lang w:val="uk-UA"/>
        </w:rPr>
        <w:t>про</w:t>
      </w:r>
      <w:r w:rsidR="00395731">
        <w:rPr>
          <w:lang w:val="uk-UA"/>
        </w:rPr>
        <w:t>є</w:t>
      </w:r>
      <w:r w:rsidRPr="008106AA">
        <w:rPr>
          <w:lang w:val="uk-UA"/>
        </w:rPr>
        <w:t>ктно-кошторисною</w:t>
      </w:r>
      <w:proofErr w:type="spellEnd"/>
      <w:r w:rsidRPr="008106AA">
        <w:rPr>
          <w:lang w:val="uk-UA"/>
        </w:rPr>
        <w:t xml:space="preserve"> документацією, відповідно до наданих базами розрахунків, враховуючи відсоток зносу наявного обладнання.</w:t>
      </w:r>
    </w:p>
    <w:p w:rsidR="00346E39" w:rsidRDefault="00346E39" w:rsidP="00346E39">
      <w:pPr>
        <w:pStyle w:val="a5"/>
        <w:widowControl/>
        <w:tabs>
          <w:tab w:val="left" w:pos="426"/>
        </w:tabs>
        <w:overflowPunct/>
        <w:autoSpaceDE/>
        <w:autoSpaceDN/>
        <w:adjustRightInd/>
        <w:spacing w:after="200"/>
        <w:ind w:left="426"/>
        <w:contextualSpacing/>
        <w:jc w:val="both"/>
        <w:rPr>
          <w:lang w:val="uk-UA"/>
        </w:rPr>
      </w:pPr>
    </w:p>
    <w:p w:rsidR="00B7499A" w:rsidRPr="008106AA" w:rsidRDefault="00870980" w:rsidP="00B7499A">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Обсяг фінансової підтримки по КЕКВ 2610 та КЕКВ 3210, як і кількість баз (державних підприємств) може змінюватися відповідно до змін, які можуть вноситися до Постанови № 30 шляхом виключення або додавання бази олімпійської,</w:t>
      </w:r>
      <w:r w:rsidRPr="008106AA">
        <w:rPr>
          <w:rStyle w:val="rvts23"/>
          <w:lang w:val="uk-UA"/>
        </w:rPr>
        <w:t xml:space="preserve">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lang w:val="uk-UA"/>
        </w:rPr>
        <w:t xml:space="preserve"> підготовки, віднесеної до сфери управління </w:t>
      </w:r>
      <w:proofErr w:type="spellStart"/>
      <w:r w:rsidRPr="008106AA">
        <w:rPr>
          <w:lang w:val="uk-UA"/>
        </w:rPr>
        <w:t>Мінмолодьспорту</w:t>
      </w:r>
      <w:proofErr w:type="spellEnd"/>
      <w:r w:rsidRPr="008106AA">
        <w:rPr>
          <w:lang w:val="uk-UA"/>
        </w:rPr>
        <w:t>, до переліку закладів, яким надано такий статус.</w:t>
      </w:r>
    </w:p>
    <w:p w:rsidR="00B7499A" w:rsidRPr="008106AA" w:rsidRDefault="00B7499A" w:rsidP="00B7499A">
      <w:pPr>
        <w:pStyle w:val="a5"/>
        <w:rPr>
          <w:lang w:val="uk-UA"/>
        </w:rPr>
      </w:pPr>
    </w:p>
    <w:p w:rsidR="00B7499A" w:rsidRPr="008106AA" w:rsidRDefault="00870980" w:rsidP="00B7499A">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Відповідно до інформації, наданої </w:t>
      </w:r>
      <w:r w:rsidR="00395731">
        <w:rPr>
          <w:lang w:val="uk-UA"/>
        </w:rPr>
        <w:t>в</w:t>
      </w:r>
      <w:r w:rsidRPr="008106AA">
        <w:rPr>
          <w:lang w:val="uk-UA"/>
        </w:rPr>
        <w:t xml:space="preserve"> Листах 1 та 2, </w:t>
      </w:r>
      <w:r w:rsidRPr="008106AA">
        <w:rPr>
          <w:noProof/>
          <w:lang w:val="uk-UA"/>
        </w:rPr>
        <w:t xml:space="preserve">державні підприємства, що віднесені до сфери управління Мінмолодьспорту та мають статус бази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noProof/>
          <w:lang w:val="uk-UA"/>
        </w:rPr>
        <w:t xml:space="preserve"> підготовки</w:t>
      </w:r>
      <w:r w:rsidR="00395731">
        <w:rPr>
          <w:noProof/>
          <w:lang w:val="uk-UA"/>
        </w:rPr>
        <w:t>,</w:t>
      </w:r>
      <w:r w:rsidRPr="008106AA">
        <w:rPr>
          <w:noProof/>
          <w:lang w:val="uk-UA"/>
        </w:rPr>
        <w:t xml:space="preserve"> відповідно до Постанови № 30, здійснюють закупівлю </w:t>
      </w:r>
      <w:r w:rsidRPr="008106AA">
        <w:rPr>
          <w:shd w:val="clear" w:color="auto" w:fill="FFFFFF"/>
          <w:lang w:val="uk-UA"/>
        </w:rPr>
        <w:t xml:space="preserve">обладнання та інвентарю довгострокового використання спортивного, господарського, кухонного, медичного призначення, меблів для створення належних умов для підготовки спортсменів національних збірних команд, навантажувача </w:t>
      </w:r>
      <w:proofErr w:type="spellStart"/>
      <w:r w:rsidRPr="008106AA">
        <w:rPr>
          <w:shd w:val="clear" w:color="auto" w:fill="FFFFFF"/>
          <w:lang w:val="uk-UA"/>
        </w:rPr>
        <w:t>Komatsu</w:t>
      </w:r>
      <w:proofErr w:type="spellEnd"/>
      <w:r w:rsidRPr="008106AA">
        <w:rPr>
          <w:shd w:val="clear" w:color="auto" w:fill="FFFFFF"/>
          <w:lang w:val="uk-UA"/>
        </w:rPr>
        <w:t xml:space="preserve"> FD30T-17 (з телескопічною стрілою), телескопічних трибун на 1</w:t>
      </w:r>
      <w:r w:rsidR="00395731">
        <w:rPr>
          <w:shd w:val="clear" w:color="auto" w:fill="FFFFFF"/>
          <w:lang w:val="uk-UA"/>
        </w:rPr>
        <w:t> </w:t>
      </w:r>
      <w:r w:rsidRPr="008106AA">
        <w:rPr>
          <w:shd w:val="clear" w:color="auto" w:fill="FFFFFF"/>
          <w:lang w:val="uk-UA"/>
        </w:rPr>
        <w:t>179  місць, автобусів для внутрішніх та міжнародних перевезень на 16</w:t>
      </w:r>
      <w:r w:rsidR="00395731">
        <w:rPr>
          <w:shd w:val="clear" w:color="auto" w:fill="FFFFFF"/>
          <w:lang w:val="uk-UA"/>
        </w:rPr>
        <w:t xml:space="preserve"> – </w:t>
      </w:r>
      <w:r w:rsidRPr="008106AA">
        <w:rPr>
          <w:shd w:val="clear" w:color="auto" w:fill="FFFFFF"/>
          <w:lang w:val="uk-UA"/>
        </w:rPr>
        <w:t>19 місць та на 46</w:t>
      </w:r>
      <w:r w:rsidR="00395731">
        <w:rPr>
          <w:shd w:val="clear" w:color="auto" w:fill="FFFFFF"/>
          <w:lang w:val="uk-UA"/>
        </w:rPr>
        <w:t xml:space="preserve"> – </w:t>
      </w:r>
      <w:r w:rsidRPr="008106AA">
        <w:rPr>
          <w:shd w:val="clear" w:color="auto" w:fill="FFFFFF"/>
          <w:lang w:val="uk-UA"/>
        </w:rPr>
        <w:t xml:space="preserve">54  місць, колісного </w:t>
      </w:r>
      <w:proofErr w:type="spellStart"/>
      <w:r w:rsidRPr="008106AA">
        <w:rPr>
          <w:shd w:val="clear" w:color="auto" w:fill="FFFFFF"/>
          <w:lang w:val="uk-UA"/>
        </w:rPr>
        <w:t>мінінавантажувача</w:t>
      </w:r>
      <w:proofErr w:type="spellEnd"/>
      <w:r w:rsidRPr="008106AA">
        <w:rPr>
          <w:shd w:val="clear" w:color="auto" w:fill="FFFFFF"/>
          <w:lang w:val="uk-UA"/>
        </w:rPr>
        <w:t xml:space="preserve"> з бортовим поворотом CAT 242 D, бойлерів для постачання </w:t>
      </w:r>
      <w:r w:rsidRPr="008106AA">
        <w:rPr>
          <w:shd w:val="clear" w:color="auto" w:fill="FFFFFF"/>
          <w:lang w:val="uk-UA"/>
        </w:rPr>
        <w:lastRenderedPageBreak/>
        <w:t>гарячої води, електричного котла для постачання гарячої води, тренажерів гребн</w:t>
      </w:r>
      <w:r w:rsidR="00286C8B">
        <w:rPr>
          <w:shd w:val="clear" w:color="auto" w:fill="FFFFFF"/>
          <w:lang w:val="uk-UA"/>
        </w:rPr>
        <w:t>их</w:t>
      </w:r>
      <w:r w:rsidRPr="008106AA">
        <w:rPr>
          <w:shd w:val="clear" w:color="auto" w:fill="FFFFFF"/>
          <w:lang w:val="uk-UA"/>
        </w:rPr>
        <w:t xml:space="preserve">, мікроавтобуса повнопривідного «Газель», покривал на газон футбольного поля від заморозків, лазерного принтера HP </w:t>
      </w:r>
      <w:proofErr w:type="spellStart"/>
      <w:r w:rsidRPr="008106AA">
        <w:rPr>
          <w:shd w:val="clear" w:color="auto" w:fill="FFFFFF"/>
          <w:lang w:val="uk-UA"/>
        </w:rPr>
        <w:t>Color</w:t>
      </w:r>
      <w:proofErr w:type="spellEnd"/>
      <w:r w:rsidRPr="008106AA">
        <w:rPr>
          <w:shd w:val="clear" w:color="auto" w:fill="FFFFFF"/>
          <w:lang w:val="uk-UA"/>
        </w:rPr>
        <w:t xml:space="preserve"> LJ </w:t>
      </w:r>
      <w:proofErr w:type="spellStart"/>
      <w:r w:rsidRPr="008106AA">
        <w:rPr>
          <w:shd w:val="clear" w:color="auto" w:fill="FFFFFF"/>
          <w:lang w:val="uk-UA"/>
        </w:rPr>
        <w:t>Pro</w:t>
      </w:r>
      <w:proofErr w:type="spellEnd"/>
      <w:r w:rsidRPr="008106AA">
        <w:rPr>
          <w:shd w:val="clear" w:color="auto" w:fill="FFFFFF"/>
          <w:lang w:val="uk-UA"/>
        </w:rPr>
        <w:t xml:space="preserve"> 500 M570dn (CZ271 A), газонокосарки DENIS G860,</w:t>
      </w:r>
      <w:r w:rsidRPr="008106AA">
        <w:rPr>
          <w:lang w:val="uk-UA"/>
        </w:rPr>
        <w:t xml:space="preserve"> </w:t>
      </w:r>
      <w:r w:rsidRPr="008106AA">
        <w:rPr>
          <w:shd w:val="clear" w:color="auto" w:fill="FFFFFF"/>
          <w:lang w:val="uk-UA"/>
        </w:rPr>
        <w:t xml:space="preserve">газонокосарки HONDA, захисного покриття газону футбольного, лазерного принтера </w:t>
      </w:r>
      <w:proofErr w:type="spellStart"/>
      <w:r w:rsidRPr="008106AA">
        <w:rPr>
          <w:shd w:val="clear" w:color="auto" w:fill="FFFFFF"/>
          <w:lang w:val="uk-UA"/>
        </w:rPr>
        <w:t>Canon</w:t>
      </w:r>
      <w:proofErr w:type="spellEnd"/>
      <w:r w:rsidRPr="008106AA">
        <w:rPr>
          <w:shd w:val="clear" w:color="auto" w:fill="FFFFFF"/>
          <w:lang w:val="uk-UA"/>
        </w:rPr>
        <w:t xml:space="preserve"> iRAC5250i БФП A3, дров та паливних брикетів, </w:t>
      </w:r>
      <w:r w:rsidRPr="008106AA">
        <w:rPr>
          <w:lang w:val="uk-UA"/>
        </w:rPr>
        <w:t xml:space="preserve">послуг із теплопостачання, електропостачання, водопостачання та водовідведення, природного газу, товарів </w:t>
      </w:r>
      <w:r w:rsidR="00286C8B">
        <w:rPr>
          <w:lang w:val="uk-UA"/>
        </w:rPr>
        <w:t>і</w:t>
      </w:r>
      <w:r w:rsidR="00286C8B" w:rsidRPr="008106AA">
        <w:rPr>
          <w:lang w:val="uk-UA"/>
        </w:rPr>
        <w:t xml:space="preserve"> </w:t>
      </w:r>
      <w:r w:rsidRPr="008106AA">
        <w:rPr>
          <w:lang w:val="uk-UA"/>
        </w:rPr>
        <w:t xml:space="preserve">робіт для капітального ремонту, реконструкції та будівництва </w:t>
      </w:r>
      <w:r w:rsidRPr="008106AA">
        <w:rPr>
          <w:noProof/>
          <w:lang w:val="uk-UA"/>
        </w:rPr>
        <w:t>з використанням конкурентних процедур закупівель згідно з вимогами Закону України «Про публічні закупілі».</w:t>
      </w:r>
    </w:p>
    <w:p w:rsidR="00B7499A" w:rsidRPr="008106AA" w:rsidRDefault="00B7499A" w:rsidP="00B7499A">
      <w:pPr>
        <w:pStyle w:val="a5"/>
        <w:widowControl/>
        <w:tabs>
          <w:tab w:val="left" w:pos="426"/>
        </w:tabs>
        <w:overflowPunct/>
        <w:autoSpaceDE/>
        <w:autoSpaceDN/>
        <w:adjustRightInd/>
        <w:spacing w:after="200"/>
        <w:ind w:left="426"/>
        <w:contextualSpacing/>
        <w:jc w:val="both"/>
        <w:rPr>
          <w:lang w:val="uk-UA"/>
        </w:rPr>
      </w:pPr>
    </w:p>
    <w:p w:rsidR="00870980" w:rsidRPr="008106AA" w:rsidRDefault="00870980" w:rsidP="00034DFC">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Наразі Надавач вказав, що кошти державної допомоги на капітальні трансферти будуть спрямовуватис</w:t>
      </w:r>
      <w:r w:rsidR="00B6172C">
        <w:rPr>
          <w:lang w:val="uk-UA"/>
        </w:rPr>
        <w:t>я</w:t>
      </w:r>
      <w:r w:rsidRPr="008106AA">
        <w:rPr>
          <w:lang w:val="uk-UA"/>
        </w:rPr>
        <w:t xml:space="preserve">, зокрема, на </w:t>
      </w:r>
      <w:r w:rsidR="00B6172C">
        <w:rPr>
          <w:lang w:val="uk-UA"/>
        </w:rPr>
        <w:t>такі</w:t>
      </w:r>
      <w:r w:rsidR="00B6172C" w:rsidRPr="008106AA">
        <w:rPr>
          <w:lang w:val="uk-UA"/>
        </w:rPr>
        <w:t xml:space="preserve"> </w:t>
      </w:r>
      <w:r w:rsidRPr="008106AA">
        <w:rPr>
          <w:lang w:val="uk-UA"/>
        </w:rPr>
        <w:t>види робіт:</w:t>
      </w:r>
    </w:p>
    <w:p w:rsidR="00870980" w:rsidRPr="008106AA" w:rsidRDefault="00870980" w:rsidP="00870980">
      <w:pPr>
        <w:pStyle w:val="a5"/>
        <w:widowControl/>
        <w:numPr>
          <w:ilvl w:val="0"/>
          <w:numId w:val="27"/>
        </w:numPr>
        <w:tabs>
          <w:tab w:val="left" w:pos="426"/>
        </w:tabs>
        <w:overflowPunct/>
        <w:autoSpaceDE/>
        <w:autoSpaceDN/>
        <w:adjustRightInd/>
        <w:ind w:left="426" w:firstLine="0"/>
        <w:contextualSpacing/>
        <w:jc w:val="both"/>
        <w:rPr>
          <w:lang w:val="uk-UA"/>
        </w:rPr>
      </w:pPr>
      <w:r w:rsidRPr="008106AA">
        <w:rPr>
          <w:rFonts w:eastAsia="Calibri"/>
          <w:lang w:val="uk-UA"/>
        </w:rPr>
        <w:t>ДП «ВВНСБ «</w:t>
      </w:r>
      <w:proofErr w:type="spellStart"/>
      <w:r w:rsidRPr="008106AA">
        <w:rPr>
          <w:rFonts w:eastAsia="Calibri"/>
          <w:lang w:val="uk-UA"/>
        </w:rPr>
        <w:t>Заросляк</w:t>
      </w:r>
      <w:proofErr w:type="spellEnd"/>
      <w:r w:rsidRPr="008106AA">
        <w:rPr>
          <w:rFonts w:eastAsia="Calibri"/>
          <w:lang w:val="uk-UA"/>
        </w:rPr>
        <w:t>»:</w:t>
      </w:r>
      <w:r w:rsidRPr="008106AA">
        <w:rPr>
          <w:lang w:val="uk-UA"/>
        </w:rPr>
        <w:t xml:space="preserve"> </w:t>
      </w:r>
      <w:r w:rsidRPr="008106AA">
        <w:rPr>
          <w:rFonts w:eastAsia="Calibri"/>
          <w:lang w:val="uk-UA"/>
        </w:rPr>
        <w:t>капітальний ремонт (демонтаж старих очисних споруд), благоустрій території очисних споруд (озеленення, огорожа та освітлення), капітальний ремонт спортивного залу, утеплення фасаду корпусу спортивної бази, капітальний ремонт спального корпусу;</w:t>
      </w:r>
    </w:p>
    <w:p w:rsidR="00870980" w:rsidRPr="008106AA" w:rsidRDefault="00870980" w:rsidP="00870980">
      <w:pPr>
        <w:pStyle w:val="a5"/>
        <w:widowControl/>
        <w:numPr>
          <w:ilvl w:val="0"/>
          <w:numId w:val="27"/>
        </w:numPr>
        <w:tabs>
          <w:tab w:val="left" w:pos="426"/>
          <w:tab w:val="left" w:pos="709"/>
          <w:tab w:val="left" w:pos="993"/>
        </w:tabs>
        <w:overflowPunct/>
        <w:autoSpaceDE/>
        <w:autoSpaceDN/>
        <w:adjustRightInd/>
        <w:ind w:left="426" w:firstLine="0"/>
        <w:contextualSpacing/>
        <w:jc w:val="both"/>
        <w:rPr>
          <w:lang w:val="uk-UA"/>
        </w:rPr>
      </w:pPr>
      <w:r w:rsidRPr="008106AA">
        <w:rPr>
          <w:rFonts w:eastAsia="Calibri"/>
          <w:lang w:val="uk-UA"/>
        </w:rPr>
        <w:t>ДП «ОНСЦ «Конча-Заспа»:</w:t>
      </w:r>
      <w:r w:rsidRPr="008106AA">
        <w:rPr>
          <w:lang w:val="uk-UA"/>
        </w:rPr>
        <w:t xml:space="preserve"> </w:t>
      </w:r>
      <w:r w:rsidRPr="008106AA">
        <w:rPr>
          <w:rFonts w:eastAsia="Calibri"/>
          <w:lang w:val="uk-UA"/>
        </w:rPr>
        <w:t>капітальний ремонт вентиляції та приміщень їдальні, електричних мереж, покрівлі навчально-спортивного комплексу, 4-го поверху навчально-спортивного комплексу зал</w:t>
      </w:r>
      <w:r w:rsidR="00B6172C">
        <w:rPr>
          <w:rFonts w:eastAsia="Calibri"/>
          <w:lang w:val="uk-UA"/>
        </w:rPr>
        <w:t>у</w:t>
      </w:r>
      <w:r w:rsidRPr="008106AA">
        <w:rPr>
          <w:rFonts w:eastAsia="Calibri"/>
          <w:lang w:val="uk-UA"/>
        </w:rPr>
        <w:t xml:space="preserve"> дзюдо, облаштування роздягалень, душових, туалетів, капітальний ремонт легкоатлетичних секторів, павільйону для легкоатлетичних змагань, будиночка для зберігання спортобладнання,</w:t>
      </w:r>
      <w:r w:rsidRPr="008106AA">
        <w:rPr>
          <w:lang w:val="uk-UA"/>
        </w:rPr>
        <w:t xml:space="preserve"> </w:t>
      </w:r>
      <w:r w:rsidRPr="008106AA">
        <w:rPr>
          <w:rFonts w:eastAsia="Calibri"/>
          <w:lang w:val="uk-UA"/>
        </w:rPr>
        <w:t xml:space="preserve">системи вентиляції залу дзюдо, боксу холу, коридорів та інших допоміжних приміщень, капітальний ремонт фасаду навчально-спортивного комплексу (з виготовлення </w:t>
      </w:r>
      <w:proofErr w:type="spellStart"/>
      <w:r w:rsidRPr="008106AA">
        <w:rPr>
          <w:rFonts w:eastAsia="Calibri"/>
          <w:lang w:val="uk-UA"/>
        </w:rPr>
        <w:t>про</w:t>
      </w:r>
      <w:r w:rsidR="00B6172C">
        <w:rPr>
          <w:rFonts w:eastAsia="Calibri"/>
          <w:lang w:val="uk-UA"/>
        </w:rPr>
        <w:t>є</w:t>
      </w:r>
      <w:r w:rsidRPr="008106AA">
        <w:rPr>
          <w:rFonts w:eastAsia="Calibri"/>
          <w:lang w:val="uk-UA"/>
        </w:rPr>
        <w:t>ктно-кошторисної</w:t>
      </w:r>
      <w:proofErr w:type="spellEnd"/>
      <w:r w:rsidRPr="008106AA">
        <w:rPr>
          <w:rFonts w:eastAsia="Calibri"/>
          <w:lang w:val="uk-UA"/>
        </w:rPr>
        <w:t xml:space="preserve"> документації), котельні, зовнішніх мереж,</w:t>
      </w:r>
      <w:r w:rsidRPr="008106AA">
        <w:rPr>
          <w:lang w:val="uk-UA"/>
        </w:rPr>
        <w:t xml:space="preserve"> </w:t>
      </w:r>
      <w:r w:rsidRPr="008106AA">
        <w:rPr>
          <w:rFonts w:eastAsia="Calibri"/>
          <w:lang w:val="uk-UA"/>
        </w:rPr>
        <w:t xml:space="preserve">основних та допоміжних приміщень 11-поверхового спального корпусу з перепланування спальних номерів, системи вентиляції та кондиціювання основних </w:t>
      </w:r>
      <w:r w:rsidR="00B6172C">
        <w:rPr>
          <w:rFonts w:eastAsia="Calibri"/>
          <w:lang w:val="uk-UA"/>
        </w:rPr>
        <w:t>і</w:t>
      </w:r>
      <w:r w:rsidR="00B6172C" w:rsidRPr="008106AA">
        <w:rPr>
          <w:rFonts w:eastAsia="Calibri"/>
          <w:lang w:val="uk-UA"/>
        </w:rPr>
        <w:t xml:space="preserve"> </w:t>
      </w:r>
      <w:r w:rsidRPr="008106AA">
        <w:rPr>
          <w:rFonts w:eastAsia="Calibri"/>
          <w:lang w:val="uk-UA"/>
        </w:rPr>
        <w:t>допоміжних приміщень, капітальний ремонт огорожі з улаштуванням пожежного та господарського в’їзду</w:t>
      </w:r>
      <w:r w:rsidR="00B6172C">
        <w:rPr>
          <w:rFonts w:eastAsia="Calibri"/>
          <w:lang w:val="uk-UA"/>
        </w:rPr>
        <w:t> </w:t>
      </w:r>
      <w:r w:rsidRPr="008106AA">
        <w:rPr>
          <w:rFonts w:eastAsia="Calibri"/>
          <w:lang w:val="uk-UA"/>
        </w:rPr>
        <w:t>/</w:t>
      </w:r>
      <w:r w:rsidR="00B6172C">
        <w:rPr>
          <w:rFonts w:eastAsia="Calibri"/>
          <w:lang w:val="uk-UA"/>
        </w:rPr>
        <w:t> </w:t>
      </w:r>
      <w:r w:rsidRPr="008106AA">
        <w:rPr>
          <w:rFonts w:eastAsia="Calibri"/>
          <w:lang w:val="uk-UA"/>
        </w:rPr>
        <w:t xml:space="preserve">виїзду, покриття під'їзних шляхів, зовнішнього освітлення, каналізації, будівництво спеціалізованого сучасного спального корпусу з виготовлення проектно-кошторисної документації, будівництво спеціалізованого плавального комплексу, будівництво «Центру олімпійської підготовки з водних видів спорту» (структурний підрозділ </w:t>
      </w:r>
      <w:r w:rsidR="00B6172C">
        <w:rPr>
          <w:rFonts w:eastAsia="Calibri"/>
          <w:lang w:val="uk-UA"/>
        </w:rPr>
        <w:t>у</w:t>
      </w:r>
      <w:r w:rsidR="00B6172C" w:rsidRPr="008106AA">
        <w:rPr>
          <w:rFonts w:eastAsia="Calibri"/>
          <w:lang w:val="uk-UA"/>
        </w:rPr>
        <w:t xml:space="preserve"> </w:t>
      </w:r>
      <w:r w:rsidRPr="008106AA">
        <w:rPr>
          <w:rFonts w:eastAsia="Calibri"/>
          <w:lang w:val="uk-UA"/>
        </w:rPr>
        <w:t xml:space="preserve">м. Херсон), будівництво комплексу спортивних площинних споруд  (з виготовлення </w:t>
      </w:r>
      <w:proofErr w:type="spellStart"/>
      <w:r w:rsidRPr="008106AA">
        <w:rPr>
          <w:rFonts w:eastAsia="Calibri"/>
          <w:lang w:val="uk-UA"/>
        </w:rPr>
        <w:t>про</w:t>
      </w:r>
      <w:r w:rsidR="00B6172C">
        <w:rPr>
          <w:rFonts w:eastAsia="Calibri"/>
          <w:lang w:val="uk-UA"/>
        </w:rPr>
        <w:t>є</w:t>
      </w:r>
      <w:r w:rsidRPr="008106AA">
        <w:rPr>
          <w:rFonts w:eastAsia="Calibri"/>
          <w:lang w:val="uk-UA"/>
        </w:rPr>
        <w:t>ктно-кошторисної</w:t>
      </w:r>
      <w:proofErr w:type="spellEnd"/>
      <w:r w:rsidRPr="008106AA">
        <w:rPr>
          <w:rFonts w:eastAsia="Calibri"/>
          <w:lang w:val="uk-UA"/>
        </w:rPr>
        <w:t xml:space="preserve"> документації), реконструкція та технічне переоснащення комплексного ігрового залу, реконструкція з розширенням 3-поверхового адміністративно-спального корпусу №</w:t>
      </w:r>
      <w:r w:rsidR="00B6172C">
        <w:rPr>
          <w:rFonts w:eastAsia="Calibri"/>
          <w:lang w:val="uk-UA"/>
        </w:rPr>
        <w:t> </w:t>
      </w:r>
      <w:r w:rsidRPr="008106AA">
        <w:rPr>
          <w:rFonts w:eastAsia="Calibri"/>
          <w:lang w:val="uk-UA"/>
        </w:rPr>
        <w:t xml:space="preserve">2 з мансардою  (з виготовлення </w:t>
      </w:r>
      <w:proofErr w:type="spellStart"/>
      <w:r w:rsidRPr="008106AA">
        <w:rPr>
          <w:rFonts w:eastAsia="Calibri"/>
          <w:lang w:val="uk-UA"/>
        </w:rPr>
        <w:t>про</w:t>
      </w:r>
      <w:r w:rsidR="00B6172C">
        <w:rPr>
          <w:rFonts w:eastAsia="Calibri"/>
          <w:lang w:val="uk-UA"/>
        </w:rPr>
        <w:t>є</w:t>
      </w:r>
      <w:r w:rsidRPr="008106AA">
        <w:rPr>
          <w:rFonts w:eastAsia="Calibri"/>
          <w:lang w:val="uk-UA"/>
        </w:rPr>
        <w:t>ктно-кошторисної</w:t>
      </w:r>
      <w:proofErr w:type="spellEnd"/>
      <w:r w:rsidRPr="008106AA">
        <w:rPr>
          <w:rFonts w:eastAsia="Calibri"/>
          <w:lang w:val="uk-UA"/>
        </w:rPr>
        <w:t xml:space="preserve"> документації, реконструкція будівлі прохідної з облаштуванням прилеглої території  (з виготовлення </w:t>
      </w:r>
      <w:proofErr w:type="spellStart"/>
      <w:r w:rsidRPr="008106AA">
        <w:rPr>
          <w:rFonts w:eastAsia="Calibri"/>
          <w:lang w:val="uk-UA"/>
        </w:rPr>
        <w:t>про</w:t>
      </w:r>
      <w:r w:rsidR="00B6172C">
        <w:rPr>
          <w:rFonts w:eastAsia="Calibri"/>
          <w:lang w:val="uk-UA"/>
        </w:rPr>
        <w:t>є</w:t>
      </w:r>
      <w:r w:rsidR="002E7321">
        <w:rPr>
          <w:rFonts w:eastAsia="Calibri"/>
          <w:lang w:val="uk-UA"/>
        </w:rPr>
        <w:t>ктно-кошторисної</w:t>
      </w:r>
      <w:proofErr w:type="spellEnd"/>
      <w:r w:rsidR="002E7321">
        <w:rPr>
          <w:rFonts w:eastAsia="Calibri"/>
          <w:lang w:val="uk-UA"/>
        </w:rPr>
        <w:t xml:space="preserve"> документації)</w:t>
      </w:r>
      <w:r w:rsidRPr="008106AA">
        <w:rPr>
          <w:rFonts w:eastAsia="Calibri"/>
          <w:lang w:val="uk-UA"/>
        </w:rPr>
        <w:t xml:space="preserve">; </w:t>
      </w:r>
    </w:p>
    <w:p w:rsidR="00870980" w:rsidRPr="008106AA" w:rsidRDefault="00870980" w:rsidP="00870980">
      <w:pPr>
        <w:pStyle w:val="a5"/>
        <w:widowControl/>
        <w:numPr>
          <w:ilvl w:val="0"/>
          <w:numId w:val="27"/>
        </w:numPr>
        <w:tabs>
          <w:tab w:val="left" w:pos="426"/>
        </w:tabs>
        <w:overflowPunct/>
        <w:autoSpaceDE/>
        <w:autoSpaceDN/>
        <w:adjustRightInd/>
        <w:ind w:left="426" w:firstLine="0"/>
        <w:contextualSpacing/>
        <w:jc w:val="both"/>
        <w:rPr>
          <w:lang w:val="uk-UA"/>
        </w:rPr>
      </w:pPr>
      <w:r w:rsidRPr="008106AA">
        <w:rPr>
          <w:rFonts w:eastAsia="Calibri"/>
          <w:lang w:val="uk-UA"/>
        </w:rPr>
        <w:t>ДП «ЦУТБ «Льодовий стадіон»:</w:t>
      </w:r>
      <w:r w:rsidRPr="008106AA">
        <w:rPr>
          <w:lang w:val="uk-UA"/>
        </w:rPr>
        <w:t xml:space="preserve"> </w:t>
      </w:r>
      <w:r w:rsidRPr="008106AA">
        <w:rPr>
          <w:rFonts w:eastAsia="Calibri"/>
          <w:lang w:val="uk-UA"/>
        </w:rPr>
        <w:t xml:space="preserve">капітальний ремонт тенісних кортів ІІ черги, </w:t>
      </w:r>
      <w:r w:rsidR="00B6172C">
        <w:rPr>
          <w:rFonts w:eastAsia="Calibri"/>
          <w:lang w:val="uk-UA"/>
        </w:rPr>
        <w:t>ковзанки</w:t>
      </w:r>
      <w:r w:rsidR="00B6172C" w:rsidRPr="008106AA">
        <w:rPr>
          <w:rFonts w:eastAsia="Calibri"/>
          <w:lang w:val="uk-UA"/>
        </w:rPr>
        <w:t xml:space="preserve"> </w:t>
      </w:r>
      <w:r w:rsidRPr="008106AA">
        <w:rPr>
          <w:rFonts w:eastAsia="Calibri"/>
          <w:lang w:val="uk-UA"/>
        </w:rPr>
        <w:t>з метою створення крито</w:t>
      </w:r>
      <w:r w:rsidR="00B6172C">
        <w:rPr>
          <w:rFonts w:eastAsia="Calibri"/>
          <w:lang w:val="uk-UA"/>
        </w:rPr>
        <w:t>ї</w:t>
      </w:r>
      <w:r w:rsidRPr="008106AA">
        <w:rPr>
          <w:rFonts w:eastAsia="Calibri"/>
          <w:lang w:val="uk-UA"/>
        </w:rPr>
        <w:t xml:space="preserve"> Льодово</w:t>
      </w:r>
      <w:r w:rsidR="00B6172C">
        <w:rPr>
          <w:rFonts w:eastAsia="Calibri"/>
          <w:lang w:val="uk-UA"/>
        </w:rPr>
        <w:t>ї</w:t>
      </w:r>
      <w:r w:rsidRPr="008106AA">
        <w:rPr>
          <w:rFonts w:eastAsia="Calibri"/>
          <w:lang w:val="uk-UA"/>
        </w:rPr>
        <w:t xml:space="preserve"> к</w:t>
      </w:r>
      <w:r w:rsidR="00B6172C">
        <w:rPr>
          <w:rFonts w:eastAsia="Calibri"/>
          <w:lang w:val="uk-UA"/>
        </w:rPr>
        <w:t>овзанки</w:t>
      </w:r>
      <w:r w:rsidRPr="008106AA">
        <w:rPr>
          <w:rFonts w:eastAsia="Calibri"/>
          <w:lang w:val="uk-UA"/>
        </w:rPr>
        <w:t>, будівництво чотирьох критих універсальних майданчиків для тренування спортсменів;</w:t>
      </w:r>
    </w:p>
    <w:p w:rsidR="00870980" w:rsidRPr="008106AA" w:rsidRDefault="00870980" w:rsidP="00870980">
      <w:pPr>
        <w:pStyle w:val="a5"/>
        <w:widowControl/>
        <w:numPr>
          <w:ilvl w:val="0"/>
          <w:numId w:val="27"/>
        </w:numPr>
        <w:tabs>
          <w:tab w:val="left" w:pos="426"/>
          <w:tab w:val="left" w:pos="709"/>
        </w:tabs>
        <w:overflowPunct/>
        <w:autoSpaceDE/>
        <w:autoSpaceDN/>
        <w:adjustRightInd/>
        <w:ind w:left="426" w:firstLine="0"/>
        <w:contextualSpacing/>
        <w:jc w:val="both"/>
        <w:rPr>
          <w:lang w:val="uk-UA"/>
        </w:rPr>
      </w:pPr>
      <w:r w:rsidRPr="008106AA">
        <w:rPr>
          <w:lang w:val="uk-UA"/>
        </w:rPr>
        <w:t xml:space="preserve">ДП «СК «Авангард»: капітальний ремонт будівлі Льодового палацу </w:t>
      </w:r>
      <w:r w:rsidR="00B6172C">
        <w:rPr>
          <w:lang w:val="uk-UA"/>
        </w:rPr>
        <w:t>І</w:t>
      </w:r>
      <w:r w:rsidR="00B6172C" w:rsidRPr="008106AA">
        <w:rPr>
          <w:lang w:val="uk-UA"/>
        </w:rPr>
        <w:t xml:space="preserve"> </w:t>
      </w:r>
      <w:r w:rsidRPr="008106AA">
        <w:rPr>
          <w:lang w:val="uk-UA"/>
        </w:rPr>
        <w:t xml:space="preserve">черги, приміщень будівлі льодового палацу ДП «СК «Авангард», фасаду будівлі спорткомплексу (з розробкою </w:t>
      </w:r>
      <w:proofErr w:type="spellStart"/>
      <w:r w:rsidRPr="008106AA">
        <w:rPr>
          <w:rFonts w:eastAsia="Calibri"/>
          <w:lang w:val="uk-UA"/>
        </w:rPr>
        <w:t>про</w:t>
      </w:r>
      <w:r w:rsidR="00B6172C">
        <w:rPr>
          <w:rFonts w:eastAsia="Calibri"/>
          <w:lang w:val="uk-UA"/>
        </w:rPr>
        <w:t>є</w:t>
      </w:r>
      <w:r w:rsidRPr="008106AA">
        <w:rPr>
          <w:rFonts w:eastAsia="Calibri"/>
          <w:lang w:val="uk-UA"/>
        </w:rPr>
        <w:t>ктно-кошторисної</w:t>
      </w:r>
      <w:proofErr w:type="spellEnd"/>
      <w:r w:rsidRPr="008106AA">
        <w:rPr>
          <w:rFonts w:eastAsia="Calibri"/>
          <w:lang w:val="uk-UA"/>
        </w:rPr>
        <w:t xml:space="preserve"> документації</w:t>
      </w:r>
      <w:r w:rsidRPr="008106AA">
        <w:rPr>
          <w:lang w:val="uk-UA"/>
        </w:rPr>
        <w:t xml:space="preserve">), </w:t>
      </w:r>
      <w:proofErr w:type="spellStart"/>
      <w:r w:rsidRPr="008106AA">
        <w:rPr>
          <w:lang w:val="uk-UA"/>
        </w:rPr>
        <w:t>про</w:t>
      </w:r>
      <w:r w:rsidR="00B6172C">
        <w:rPr>
          <w:lang w:val="uk-UA"/>
        </w:rPr>
        <w:t>є</w:t>
      </w:r>
      <w:r w:rsidRPr="008106AA">
        <w:rPr>
          <w:lang w:val="uk-UA"/>
        </w:rPr>
        <w:t>ктні</w:t>
      </w:r>
      <w:proofErr w:type="spellEnd"/>
      <w:r w:rsidRPr="008106AA">
        <w:rPr>
          <w:lang w:val="uk-UA"/>
        </w:rPr>
        <w:t xml:space="preserve"> роботи  </w:t>
      </w:r>
      <w:r w:rsidR="00B6172C">
        <w:rPr>
          <w:lang w:val="uk-UA"/>
        </w:rPr>
        <w:t>ІІ</w:t>
      </w:r>
      <w:r w:rsidRPr="008106AA">
        <w:rPr>
          <w:lang w:val="uk-UA"/>
        </w:rPr>
        <w:t xml:space="preserve"> та </w:t>
      </w:r>
      <w:r w:rsidR="00B6172C">
        <w:rPr>
          <w:lang w:val="uk-UA"/>
        </w:rPr>
        <w:t>ІІІ</w:t>
      </w:r>
      <w:r w:rsidR="00B6172C" w:rsidRPr="008106AA">
        <w:rPr>
          <w:lang w:val="uk-UA"/>
        </w:rPr>
        <w:t xml:space="preserve"> </w:t>
      </w:r>
      <w:r w:rsidRPr="008106AA">
        <w:rPr>
          <w:lang w:val="uk-UA"/>
        </w:rPr>
        <w:t xml:space="preserve">черги реконструкції бази олімпійської, </w:t>
      </w:r>
      <w:proofErr w:type="spellStart"/>
      <w:r w:rsidRPr="008106AA">
        <w:rPr>
          <w:lang w:val="uk-UA"/>
        </w:rPr>
        <w:t>паралімпійської</w:t>
      </w:r>
      <w:proofErr w:type="spellEnd"/>
      <w:r w:rsidRPr="008106AA">
        <w:rPr>
          <w:lang w:val="uk-UA"/>
        </w:rPr>
        <w:t xml:space="preserve"> та </w:t>
      </w:r>
      <w:proofErr w:type="spellStart"/>
      <w:r w:rsidRPr="008106AA">
        <w:rPr>
          <w:lang w:val="uk-UA"/>
        </w:rPr>
        <w:t>дефлімпійської</w:t>
      </w:r>
      <w:proofErr w:type="spellEnd"/>
      <w:r w:rsidRPr="008106AA">
        <w:rPr>
          <w:lang w:val="uk-UA"/>
        </w:rPr>
        <w:t xml:space="preserve"> підготовки, корегування </w:t>
      </w:r>
      <w:proofErr w:type="spellStart"/>
      <w:r w:rsidRPr="008106AA">
        <w:rPr>
          <w:lang w:val="uk-UA"/>
        </w:rPr>
        <w:t>про</w:t>
      </w:r>
      <w:r w:rsidR="00B6172C">
        <w:rPr>
          <w:lang w:val="uk-UA"/>
        </w:rPr>
        <w:t>є</w:t>
      </w:r>
      <w:r w:rsidRPr="008106AA">
        <w:rPr>
          <w:lang w:val="uk-UA"/>
        </w:rPr>
        <w:t>кту</w:t>
      </w:r>
      <w:proofErr w:type="spellEnd"/>
      <w:r w:rsidRPr="008106AA">
        <w:rPr>
          <w:lang w:val="uk-UA"/>
        </w:rPr>
        <w:t>, будівництво Льодового палацу;</w:t>
      </w:r>
    </w:p>
    <w:p w:rsidR="00870980" w:rsidRPr="008106AA" w:rsidRDefault="00870980" w:rsidP="00870980">
      <w:pPr>
        <w:pStyle w:val="a5"/>
        <w:widowControl/>
        <w:numPr>
          <w:ilvl w:val="0"/>
          <w:numId w:val="27"/>
        </w:numPr>
        <w:tabs>
          <w:tab w:val="left" w:pos="426"/>
        </w:tabs>
        <w:overflowPunct/>
        <w:autoSpaceDE/>
        <w:autoSpaceDN/>
        <w:adjustRightInd/>
        <w:ind w:left="426" w:firstLine="0"/>
        <w:contextualSpacing/>
        <w:jc w:val="both"/>
        <w:rPr>
          <w:lang w:val="uk-UA"/>
        </w:rPr>
      </w:pPr>
      <w:r w:rsidRPr="008106AA">
        <w:rPr>
          <w:lang w:val="uk-UA"/>
        </w:rPr>
        <w:t xml:space="preserve">ДП «Атлет»: капітальний ремонт </w:t>
      </w:r>
      <w:r w:rsidR="00B6172C">
        <w:rPr>
          <w:lang w:val="uk-UA"/>
        </w:rPr>
        <w:t>і</w:t>
      </w:r>
      <w:r w:rsidRPr="008106AA">
        <w:rPr>
          <w:lang w:val="uk-UA"/>
        </w:rPr>
        <w:t xml:space="preserve">з частковим переплануванням приміщень спортивно-оздоровчого центру СК «Атлет», розробка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  для комплексного капітального ремонту будівлі «Палацу спорту», комплексний капітальний ремонт будівлі «Палацу спорту», реконструкція СК «Атлет» з добудовою спортивного залу з художньої гімнастики та будинку відпочинку для спортсменів (з виготовлення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w:t>
      </w:r>
    </w:p>
    <w:p w:rsidR="00870980" w:rsidRPr="008106AA" w:rsidRDefault="00870980" w:rsidP="00870980">
      <w:pPr>
        <w:pStyle w:val="a5"/>
        <w:widowControl/>
        <w:numPr>
          <w:ilvl w:val="0"/>
          <w:numId w:val="27"/>
        </w:numPr>
        <w:tabs>
          <w:tab w:val="left" w:pos="426"/>
        </w:tabs>
        <w:overflowPunct/>
        <w:autoSpaceDE/>
        <w:autoSpaceDN/>
        <w:adjustRightInd/>
        <w:ind w:left="426" w:firstLine="0"/>
        <w:contextualSpacing/>
        <w:jc w:val="both"/>
        <w:rPr>
          <w:lang w:val="uk-UA"/>
        </w:rPr>
      </w:pPr>
      <w:r w:rsidRPr="008106AA">
        <w:rPr>
          <w:lang w:val="uk-UA"/>
        </w:rPr>
        <w:lastRenderedPageBreak/>
        <w:t xml:space="preserve">ДП «Арена Львів»: капітальний ремонт футбольного поля, реконструкція відкритої частини променади Західної трибуни стадіону  «Арена Львів» із влаштуванням прозорого навісу з огородженням парапету (з виготовлення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 капітальний ремонт променади (деформаційних швів), ремонт покриття променади, деформаційних, температурних швів, капітальний ремонт акумуляторних батарей, ременів кабін, роликів направляючих, плат керування на ліфтах у кількості 5</w:t>
      </w:r>
      <w:r w:rsidR="00B6172C">
        <w:rPr>
          <w:lang w:val="uk-UA"/>
        </w:rPr>
        <w:t> </w:t>
      </w:r>
      <w:r w:rsidRPr="008106AA">
        <w:rPr>
          <w:lang w:val="uk-UA"/>
        </w:rPr>
        <w:t>шт</w:t>
      </w:r>
      <w:r w:rsidR="00B6172C">
        <w:rPr>
          <w:lang w:val="uk-UA"/>
        </w:rPr>
        <w:t>.</w:t>
      </w:r>
      <w:r w:rsidRPr="008106AA">
        <w:rPr>
          <w:lang w:val="uk-UA"/>
        </w:rPr>
        <w:t xml:space="preserve"> (з виготовленням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 зовнішніх мереж електропостачання, кабелю освітлення доріг №</w:t>
      </w:r>
      <w:r w:rsidR="00B6172C">
        <w:rPr>
          <w:lang w:val="uk-UA"/>
        </w:rPr>
        <w:t> </w:t>
      </w:r>
      <w:r w:rsidRPr="008106AA">
        <w:rPr>
          <w:lang w:val="uk-UA"/>
        </w:rPr>
        <w:t>6 та №</w:t>
      </w:r>
      <w:r w:rsidR="00B6172C">
        <w:rPr>
          <w:lang w:val="uk-UA"/>
        </w:rPr>
        <w:t> </w:t>
      </w:r>
      <w:r w:rsidRPr="008106AA">
        <w:rPr>
          <w:lang w:val="uk-UA"/>
        </w:rPr>
        <w:t xml:space="preserve">8 із заміною пошкодженої ділянки кабелю (з виготовленням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 електричних щитів поля - 5 шт</w:t>
      </w:r>
      <w:r w:rsidR="00B6172C">
        <w:rPr>
          <w:lang w:val="uk-UA"/>
        </w:rPr>
        <w:t>.</w:t>
      </w:r>
      <w:r w:rsidRPr="008106AA">
        <w:rPr>
          <w:lang w:val="uk-UA"/>
        </w:rPr>
        <w:t xml:space="preserve">, заміна </w:t>
      </w:r>
      <w:proofErr w:type="spellStart"/>
      <w:r w:rsidRPr="008106AA">
        <w:rPr>
          <w:lang w:val="uk-UA"/>
        </w:rPr>
        <w:t>пуско-регулю</w:t>
      </w:r>
      <w:r w:rsidR="00B6172C">
        <w:rPr>
          <w:lang w:val="uk-UA"/>
        </w:rPr>
        <w:t>вальної</w:t>
      </w:r>
      <w:proofErr w:type="spellEnd"/>
      <w:r w:rsidRPr="008106AA">
        <w:rPr>
          <w:lang w:val="uk-UA"/>
        </w:rPr>
        <w:t xml:space="preserve"> апаратури, </w:t>
      </w:r>
      <w:proofErr w:type="spellStart"/>
      <w:r w:rsidRPr="008106AA">
        <w:rPr>
          <w:lang w:val="uk-UA"/>
        </w:rPr>
        <w:t>роз’ємів</w:t>
      </w:r>
      <w:proofErr w:type="spellEnd"/>
      <w:r w:rsidRPr="008106AA">
        <w:rPr>
          <w:lang w:val="uk-UA"/>
        </w:rPr>
        <w:t xml:space="preserve"> різного амперажу в кількості 60</w:t>
      </w:r>
      <w:r w:rsidR="00B6172C">
        <w:rPr>
          <w:lang w:val="uk-UA"/>
        </w:rPr>
        <w:t> </w:t>
      </w:r>
      <w:r w:rsidRPr="008106AA">
        <w:rPr>
          <w:lang w:val="uk-UA"/>
        </w:rPr>
        <w:t>шт</w:t>
      </w:r>
      <w:r w:rsidR="00B6172C">
        <w:rPr>
          <w:lang w:val="uk-UA"/>
        </w:rPr>
        <w:t>.</w:t>
      </w:r>
      <w:r w:rsidRPr="008106AA">
        <w:rPr>
          <w:lang w:val="uk-UA"/>
        </w:rPr>
        <w:t xml:space="preserve">, встановлення додаткового силового щита біля футбольного поля з </w:t>
      </w:r>
      <w:proofErr w:type="spellStart"/>
      <w:r w:rsidRPr="008106AA">
        <w:rPr>
          <w:lang w:val="uk-UA"/>
        </w:rPr>
        <w:t>пуско-регул</w:t>
      </w:r>
      <w:r w:rsidR="00B6172C">
        <w:rPr>
          <w:lang w:val="uk-UA"/>
        </w:rPr>
        <w:t>ювальн</w:t>
      </w:r>
      <w:r w:rsidRPr="008106AA">
        <w:rPr>
          <w:lang w:val="uk-UA"/>
        </w:rPr>
        <w:t>ою</w:t>
      </w:r>
      <w:proofErr w:type="spellEnd"/>
      <w:r w:rsidRPr="008106AA">
        <w:rPr>
          <w:lang w:val="uk-UA"/>
        </w:rPr>
        <w:t xml:space="preserve"> апаратурою, </w:t>
      </w:r>
      <w:proofErr w:type="spellStart"/>
      <w:r w:rsidRPr="008106AA">
        <w:rPr>
          <w:lang w:val="uk-UA"/>
        </w:rPr>
        <w:t>роз’ємів</w:t>
      </w:r>
      <w:proofErr w:type="spellEnd"/>
      <w:r w:rsidRPr="008106AA">
        <w:rPr>
          <w:lang w:val="uk-UA"/>
        </w:rPr>
        <w:t xml:space="preserve"> різного амперажу (12</w:t>
      </w:r>
      <w:r w:rsidR="00B6172C">
        <w:rPr>
          <w:lang w:val="uk-UA"/>
        </w:rPr>
        <w:t> </w:t>
      </w:r>
      <w:r w:rsidRPr="008106AA">
        <w:rPr>
          <w:lang w:val="uk-UA"/>
        </w:rPr>
        <w:t>шт</w:t>
      </w:r>
      <w:r w:rsidR="00B6172C">
        <w:rPr>
          <w:lang w:val="uk-UA"/>
        </w:rPr>
        <w:t>.</w:t>
      </w:r>
      <w:r w:rsidRPr="008106AA">
        <w:rPr>
          <w:lang w:val="uk-UA"/>
        </w:rPr>
        <w:t xml:space="preserve">), силового обладнання та електричного кабелю, оплата пусконалагоджувальних робіт, замір опору заземлення та ізоляції електрообладнання та електричних мереж стадіону (з виготовленням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 капітальний ремонт даху стадіону </w:t>
      </w:r>
      <w:r w:rsidR="00B6172C">
        <w:rPr>
          <w:lang w:val="uk-UA"/>
        </w:rPr>
        <w:t>й</w:t>
      </w:r>
      <w:r w:rsidR="00B6172C" w:rsidRPr="008106AA">
        <w:rPr>
          <w:lang w:val="uk-UA"/>
        </w:rPr>
        <w:t xml:space="preserve"> </w:t>
      </w:r>
      <w:r w:rsidRPr="008106AA">
        <w:rPr>
          <w:lang w:val="uk-UA"/>
        </w:rPr>
        <w:t>системи раннього виявлення надзвичайних ситуацій, ремонт накривок рухомих з’єднань, примикання прозорого накриття до металевої конструкції, ремонт лотка по периметру даху 900 м.</w:t>
      </w:r>
      <w:r w:rsidR="00B6172C">
        <w:rPr>
          <w:lang w:val="uk-UA"/>
        </w:rPr>
        <w:t> </w:t>
      </w:r>
      <w:r w:rsidRPr="008106AA">
        <w:rPr>
          <w:lang w:val="uk-UA"/>
        </w:rPr>
        <w:t>п., герметизація швів прозорого накриття на загальній площі 2</w:t>
      </w:r>
      <w:r w:rsidR="00B6172C">
        <w:rPr>
          <w:lang w:val="uk-UA"/>
        </w:rPr>
        <w:t> </w:t>
      </w:r>
      <w:r w:rsidRPr="008106AA">
        <w:rPr>
          <w:lang w:val="uk-UA"/>
        </w:rPr>
        <w:t>300 кв.</w:t>
      </w:r>
      <w:r w:rsidR="00B6172C">
        <w:rPr>
          <w:lang w:val="uk-UA"/>
        </w:rPr>
        <w:t> </w:t>
      </w:r>
      <w:r w:rsidRPr="008106AA">
        <w:rPr>
          <w:lang w:val="uk-UA"/>
        </w:rPr>
        <w:t xml:space="preserve">м (з виготовленням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 капітальний ремонт систем пожежогасіння, серверного обладнання, системи безперебійного живлення, обладнання для системи </w:t>
      </w:r>
      <w:proofErr w:type="spellStart"/>
      <w:r w:rsidRPr="008106AA">
        <w:rPr>
          <w:lang w:val="uk-UA"/>
        </w:rPr>
        <w:t>електропідігріву</w:t>
      </w:r>
      <w:proofErr w:type="spellEnd"/>
      <w:r w:rsidRPr="008106AA">
        <w:rPr>
          <w:lang w:val="uk-UA"/>
        </w:rPr>
        <w:t xml:space="preserve"> лотка та труб відведення води з даху, монтаж </w:t>
      </w:r>
      <w:proofErr w:type="spellStart"/>
      <w:r w:rsidRPr="008106AA">
        <w:rPr>
          <w:lang w:val="uk-UA"/>
        </w:rPr>
        <w:t>гріючого</w:t>
      </w:r>
      <w:proofErr w:type="spellEnd"/>
      <w:r w:rsidRPr="008106AA">
        <w:rPr>
          <w:lang w:val="uk-UA"/>
        </w:rPr>
        <w:t xml:space="preserve"> кабелю, </w:t>
      </w:r>
      <w:proofErr w:type="spellStart"/>
      <w:r w:rsidRPr="008106AA">
        <w:rPr>
          <w:lang w:val="uk-UA"/>
        </w:rPr>
        <w:t>пуско-регулючої</w:t>
      </w:r>
      <w:proofErr w:type="spellEnd"/>
      <w:r w:rsidRPr="008106AA">
        <w:rPr>
          <w:lang w:val="uk-UA"/>
        </w:rPr>
        <w:t xml:space="preserve"> апаратури загальною довжиною 1</w:t>
      </w:r>
      <w:r w:rsidR="00B6172C">
        <w:rPr>
          <w:lang w:val="uk-UA"/>
        </w:rPr>
        <w:t xml:space="preserve"> </w:t>
      </w:r>
      <w:r w:rsidRPr="008106AA">
        <w:rPr>
          <w:lang w:val="uk-UA"/>
        </w:rPr>
        <w:t>550 м.</w:t>
      </w:r>
      <w:r w:rsidR="00B6172C">
        <w:rPr>
          <w:lang w:val="uk-UA"/>
        </w:rPr>
        <w:t> </w:t>
      </w:r>
      <w:r w:rsidRPr="008106AA">
        <w:rPr>
          <w:lang w:val="uk-UA"/>
        </w:rPr>
        <w:t xml:space="preserve">п. (з виготовленням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 обладнання для системи </w:t>
      </w:r>
      <w:proofErr w:type="spellStart"/>
      <w:r w:rsidRPr="008106AA">
        <w:rPr>
          <w:lang w:val="uk-UA"/>
        </w:rPr>
        <w:t>електропідігріву</w:t>
      </w:r>
      <w:proofErr w:type="spellEnd"/>
      <w:r w:rsidRPr="008106AA">
        <w:rPr>
          <w:lang w:val="uk-UA"/>
        </w:rPr>
        <w:t xml:space="preserve"> лотка та труб відведення води з даху, монтаж </w:t>
      </w:r>
      <w:proofErr w:type="spellStart"/>
      <w:r w:rsidRPr="008106AA">
        <w:rPr>
          <w:lang w:val="uk-UA"/>
        </w:rPr>
        <w:t>гріючого</w:t>
      </w:r>
      <w:proofErr w:type="spellEnd"/>
      <w:r w:rsidRPr="008106AA">
        <w:rPr>
          <w:lang w:val="uk-UA"/>
        </w:rPr>
        <w:t xml:space="preserve"> кабелю, </w:t>
      </w:r>
      <w:proofErr w:type="spellStart"/>
      <w:r w:rsidRPr="008106AA">
        <w:rPr>
          <w:lang w:val="uk-UA"/>
        </w:rPr>
        <w:t>пуско-регулю</w:t>
      </w:r>
      <w:r w:rsidR="00B6172C">
        <w:rPr>
          <w:lang w:val="uk-UA"/>
        </w:rPr>
        <w:t>вальної</w:t>
      </w:r>
      <w:proofErr w:type="spellEnd"/>
      <w:r w:rsidRPr="008106AA">
        <w:rPr>
          <w:lang w:val="uk-UA"/>
        </w:rPr>
        <w:t xml:space="preserve"> апаратури загальною довжиною 1</w:t>
      </w:r>
      <w:r w:rsidR="00B6172C">
        <w:rPr>
          <w:lang w:val="uk-UA"/>
        </w:rPr>
        <w:t xml:space="preserve"> </w:t>
      </w:r>
      <w:r w:rsidRPr="008106AA">
        <w:rPr>
          <w:lang w:val="uk-UA"/>
        </w:rPr>
        <w:t>550 м.</w:t>
      </w:r>
      <w:r w:rsidR="00B6172C">
        <w:rPr>
          <w:lang w:val="uk-UA"/>
        </w:rPr>
        <w:t> </w:t>
      </w:r>
      <w:r w:rsidRPr="008106AA">
        <w:rPr>
          <w:lang w:val="uk-UA"/>
        </w:rPr>
        <w:t xml:space="preserve">п. (з виготовленням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 приладів обліку водопостачання на вхідних трубопроводах на території стадіону</w:t>
      </w:r>
      <w:r w:rsidR="00B6172C">
        <w:rPr>
          <w:lang w:val="uk-UA"/>
        </w:rPr>
        <w:t xml:space="preserve"> –</w:t>
      </w:r>
      <w:r w:rsidR="00B6172C" w:rsidRPr="008106AA">
        <w:rPr>
          <w:lang w:val="uk-UA"/>
        </w:rPr>
        <w:t xml:space="preserve"> </w:t>
      </w:r>
      <w:r w:rsidRPr="008106AA">
        <w:rPr>
          <w:lang w:val="uk-UA"/>
        </w:rPr>
        <w:t>2 шт</w:t>
      </w:r>
      <w:r w:rsidR="008106AA">
        <w:rPr>
          <w:lang w:val="uk-UA"/>
        </w:rPr>
        <w:t>.</w:t>
      </w:r>
      <w:r w:rsidRPr="008106AA">
        <w:rPr>
          <w:lang w:val="uk-UA"/>
        </w:rPr>
        <w:t xml:space="preserve"> (з виготовленням </w:t>
      </w:r>
      <w:proofErr w:type="spellStart"/>
      <w:r w:rsidRPr="008106AA">
        <w:rPr>
          <w:lang w:val="uk-UA"/>
        </w:rPr>
        <w:t>про</w:t>
      </w:r>
      <w:r w:rsidR="00B6172C">
        <w:rPr>
          <w:lang w:val="uk-UA"/>
        </w:rPr>
        <w:t>є</w:t>
      </w:r>
      <w:r w:rsidRPr="008106AA">
        <w:rPr>
          <w:lang w:val="uk-UA"/>
        </w:rPr>
        <w:t>ктно-кошторисної</w:t>
      </w:r>
      <w:proofErr w:type="spellEnd"/>
      <w:r w:rsidRPr="008106AA">
        <w:rPr>
          <w:lang w:val="uk-UA"/>
        </w:rPr>
        <w:t xml:space="preserve"> документації);</w:t>
      </w:r>
    </w:p>
    <w:p w:rsidR="00870980" w:rsidRPr="008106AA" w:rsidRDefault="00870980" w:rsidP="00870980">
      <w:pPr>
        <w:pStyle w:val="a5"/>
        <w:widowControl/>
        <w:numPr>
          <w:ilvl w:val="0"/>
          <w:numId w:val="27"/>
        </w:numPr>
        <w:tabs>
          <w:tab w:val="left" w:pos="709"/>
          <w:tab w:val="left" w:pos="851"/>
        </w:tabs>
        <w:overflowPunct/>
        <w:autoSpaceDE/>
        <w:autoSpaceDN/>
        <w:adjustRightInd/>
        <w:ind w:left="426" w:firstLine="0"/>
        <w:contextualSpacing/>
        <w:jc w:val="both"/>
        <w:rPr>
          <w:lang w:val="uk-UA"/>
        </w:rPr>
      </w:pPr>
      <w:r w:rsidRPr="008106AA">
        <w:rPr>
          <w:lang w:val="uk-UA"/>
        </w:rPr>
        <w:t xml:space="preserve">ДП «НСК «Олімпійський»: капітальний ремонт окремих конструкцій, інженерних та інформаційних мереж об’єктів, реконструкція </w:t>
      </w:r>
      <w:r w:rsidR="00B6172C">
        <w:rPr>
          <w:lang w:val="uk-UA"/>
        </w:rPr>
        <w:t>наявних</w:t>
      </w:r>
      <w:r w:rsidR="00B6172C" w:rsidRPr="008106AA">
        <w:rPr>
          <w:lang w:val="uk-UA"/>
        </w:rPr>
        <w:t xml:space="preserve"> </w:t>
      </w:r>
      <w:r w:rsidRPr="008106AA">
        <w:rPr>
          <w:lang w:val="uk-UA"/>
        </w:rPr>
        <w:t xml:space="preserve">та будівництво нових об’єктів, закінчення будівництва </w:t>
      </w:r>
      <w:r w:rsidR="00B6172C">
        <w:rPr>
          <w:lang w:val="uk-UA"/>
        </w:rPr>
        <w:t>й</w:t>
      </w:r>
      <w:r w:rsidR="00B6172C" w:rsidRPr="008106AA">
        <w:rPr>
          <w:lang w:val="uk-UA"/>
        </w:rPr>
        <w:t xml:space="preserve"> </w:t>
      </w:r>
      <w:r w:rsidRPr="008106AA">
        <w:rPr>
          <w:lang w:val="uk-UA"/>
        </w:rPr>
        <w:t xml:space="preserve">облаштування функціональних зон та схем планування пішохідно-транспортних шляхів </w:t>
      </w:r>
      <w:r w:rsidR="00B6172C">
        <w:rPr>
          <w:lang w:val="uk-UA"/>
        </w:rPr>
        <w:t>і</w:t>
      </w:r>
      <w:r w:rsidRPr="008106AA">
        <w:rPr>
          <w:lang w:val="uk-UA"/>
        </w:rPr>
        <w:t>з розміщенням автостоянок та об’єктів громадського обслуговування, будівництво яких приурочено до проведення фінальної частини чемпіонату Європи 2012 року з футболу на прилеглих територіях, реконструкція касового павільйону НСК «Олімпійський»;</w:t>
      </w:r>
    </w:p>
    <w:p w:rsidR="00870980" w:rsidRPr="008106AA" w:rsidRDefault="00870980" w:rsidP="00870980">
      <w:pPr>
        <w:pStyle w:val="a5"/>
        <w:widowControl/>
        <w:numPr>
          <w:ilvl w:val="0"/>
          <w:numId w:val="27"/>
        </w:numPr>
        <w:tabs>
          <w:tab w:val="left" w:pos="426"/>
          <w:tab w:val="left" w:pos="709"/>
          <w:tab w:val="left" w:pos="851"/>
        </w:tabs>
        <w:overflowPunct/>
        <w:autoSpaceDE/>
        <w:autoSpaceDN/>
        <w:adjustRightInd/>
        <w:ind w:left="426" w:firstLine="0"/>
        <w:contextualSpacing/>
        <w:jc w:val="both"/>
        <w:rPr>
          <w:lang w:val="uk-UA"/>
        </w:rPr>
      </w:pPr>
      <w:r w:rsidRPr="008106AA">
        <w:rPr>
          <w:rFonts w:eastAsia="Calibri"/>
          <w:lang w:val="uk-UA"/>
        </w:rPr>
        <w:t>ДП «ОНСЦ «Чернігів»: капітальний ремонт східної трибуни, легкоатлетичного манежу в східній трибуні та західної трибуни та прилеглій території.</w:t>
      </w:r>
    </w:p>
    <w:p w:rsidR="00870980" w:rsidRPr="008106AA" w:rsidRDefault="00870980" w:rsidP="00870980">
      <w:pPr>
        <w:pStyle w:val="a5"/>
        <w:tabs>
          <w:tab w:val="left" w:pos="426"/>
        </w:tabs>
        <w:ind w:left="426" w:firstLine="294"/>
        <w:jc w:val="both"/>
        <w:rPr>
          <w:lang w:val="uk-UA"/>
        </w:rPr>
      </w:pPr>
    </w:p>
    <w:p w:rsidR="00870980" w:rsidRPr="008106AA" w:rsidRDefault="00870980" w:rsidP="00034DFC">
      <w:pPr>
        <w:pStyle w:val="a5"/>
        <w:widowControl/>
        <w:numPr>
          <w:ilvl w:val="0"/>
          <w:numId w:val="2"/>
        </w:numPr>
        <w:tabs>
          <w:tab w:val="left" w:pos="426"/>
        </w:tabs>
        <w:overflowPunct/>
        <w:autoSpaceDE/>
        <w:autoSpaceDN/>
        <w:adjustRightInd/>
        <w:ind w:left="426" w:hanging="426"/>
        <w:contextualSpacing/>
        <w:jc w:val="both"/>
        <w:rPr>
          <w:lang w:val="uk-UA"/>
        </w:rPr>
      </w:pPr>
      <w:r w:rsidRPr="008106AA">
        <w:rPr>
          <w:lang w:val="uk-UA"/>
        </w:rPr>
        <w:t xml:space="preserve">У Листі 1 Надавач зазначив, що державні підприємства надають послуги на комерційній основі та державна підтримка використовується базами для надання платних послуг. Безкоштовні послуги на об'єктах спортивної інфраструктури державних підприємств не передбачаються. </w:t>
      </w:r>
    </w:p>
    <w:p w:rsidR="00034DFC" w:rsidRPr="008106AA" w:rsidRDefault="00034DFC" w:rsidP="00034DFC">
      <w:pPr>
        <w:tabs>
          <w:tab w:val="left" w:pos="426"/>
        </w:tabs>
        <w:contextualSpacing/>
        <w:jc w:val="both"/>
      </w:pPr>
    </w:p>
    <w:p w:rsidR="00870980" w:rsidRPr="008106AA" w:rsidRDefault="00870980" w:rsidP="00870980">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Державні підприємства надають такі види платних послуг:</w:t>
      </w:r>
    </w:p>
    <w:p w:rsidR="00870980" w:rsidRPr="008106AA" w:rsidRDefault="00870980" w:rsidP="00870980">
      <w:pPr>
        <w:pStyle w:val="a5"/>
        <w:widowControl/>
        <w:numPr>
          <w:ilvl w:val="0"/>
          <w:numId w:val="18"/>
        </w:numPr>
        <w:tabs>
          <w:tab w:val="left" w:pos="426"/>
        </w:tabs>
        <w:overflowPunct/>
        <w:autoSpaceDE/>
        <w:autoSpaceDN/>
        <w:adjustRightInd/>
        <w:spacing w:after="200"/>
        <w:ind w:left="567" w:hanging="207"/>
        <w:contextualSpacing/>
        <w:jc w:val="both"/>
        <w:rPr>
          <w:lang w:val="uk-UA"/>
        </w:rPr>
      </w:pPr>
      <w:r w:rsidRPr="008106AA">
        <w:rPr>
          <w:lang w:val="uk-UA"/>
        </w:rPr>
        <w:t xml:space="preserve">послуги від експлуатації спортивних споруд;    </w:t>
      </w:r>
    </w:p>
    <w:p w:rsidR="00870980" w:rsidRPr="008106AA" w:rsidRDefault="00870980" w:rsidP="00870980">
      <w:pPr>
        <w:pStyle w:val="a5"/>
        <w:widowControl/>
        <w:numPr>
          <w:ilvl w:val="0"/>
          <w:numId w:val="18"/>
        </w:numPr>
        <w:tabs>
          <w:tab w:val="left" w:pos="426"/>
        </w:tabs>
        <w:overflowPunct/>
        <w:autoSpaceDE/>
        <w:autoSpaceDN/>
        <w:adjustRightInd/>
        <w:spacing w:after="200"/>
        <w:ind w:left="567" w:hanging="207"/>
        <w:contextualSpacing/>
        <w:jc w:val="both"/>
        <w:rPr>
          <w:lang w:val="uk-UA"/>
        </w:rPr>
      </w:pPr>
      <w:r w:rsidRPr="008106AA">
        <w:rPr>
          <w:lang w:val="uk-UA"/>
        </w:rPr>
        <w:t xml:space="preserve">послуги з тимчасового проживання;  </w:t>
      </w:r>
    </w:p>
    <w:p w:rsidR="00870980" w:rsidRPr="008106AA" w:rsidRDefault="00870980" w:rsidP="00870980">
      <w:pPr>
        <w:pStyle w:val="a5"/>
        <w:widowControl/>
        <w:numPr>
          <w:ilvl w:val="0"/>
          <w:numId w:val="18"/>
        </w:numPr>
        <w:tabs>
          <w:tab w:val="left" w:pos="426"/>
        </w:tabs>
        <w:overflowPunct/>
        <w:autoSpaceDE/>
        <w:autoSpaceDN/>
        <w:adjustRightInd/>
        <w:spacing w:after="200"/>
        <w:ind w:left="567" w:hanging="207"/>
        <w:contextualSpacing/>
        <w:jc w:val="both"/>
        <w:rPr>
          <w:lang w:val="uk-UA"/>
        </w:rPr>
      </w:pPr>
      <w:r w:rsidRPr="008106AA">
        <w:rPr>
          <w:lang w:val="uk-UA"/>
        </w:rPr>
        <w:t>надання медико</w:t>
      </w:r>
      <w:r w:rsidR="00B6172C">
        <w:rPr>
          <w:lang w:val="uk-UA"/>
        </w:rPr>
        <w:t>-</w:t>
      </w:r>
      <w:r w:rsidRPr="008106AA">
        <w:rPr>
          <w:lang w:val="uk-UA"/>
        </w:rPr>
        <w:t xml:space="preserve">відновлювальних послуг;   </w:t>
      </w:r>
    </w:p>
    <w:p w:rsidR="00870980" w:rsidRPr="008106AA" w:rsidRDefault="00870980" w:rsidP="00870980">
      <w:pPr>
        <w:pStyle w:val="a5"/>
        <w:widowControl/>
        <w:numPr>
          <w:ilvl w:val="0"/>
          <w:numId w:val="18"/>
        </w:numPr>
        <w:tabs>
          <w:tab w:val="left" w:pos="426"/>
        </w:tabs>
        <w:overflowPunct/>
        <w:autoSpaceDE/>
        <w:autoSpaceDN/>
        <w:adjustRightInd/>
        <w:spacing w:after="200"/>
        <w:ind w:left="567" w:hanging="207"/>
        <w:contextualSpacing/>
        <w:jc w:val="both"/>
        <w:rPr>
          <w:lang w:val="uk-UA"/>
        </w:rPr>
      </w:pPr>
      <w:r w:rsidRPr="008106AA">
        <w:rPr>
          <w:lang w:val="uk-UA"/>
        </w:rPr>
        <w:t xml:space="preserve">послуги з надання харчування; </w:t>
      </w:r>
    </w:p>
    <w:p w:rsidR="00870980" w:rsidRPr="008106AA" w:rsidRDefault="00870980" w:rsidP="00034DFC">
      <w:pPr>
        <w:pStyle w:val="a5"/>
        <w:widowControl/>
        <w:numPr>
          <w:ilvl w:val="0"/>
          <w:numId w:val="18"/>
        </w:numPr>
        <w:tabs>
          <w:tab w:val="left" w:pos="426"/>
        </w:tabs>
        <w:overflowPunct/>
        <w:autoSpaceDE/>
        <w:autoSpaceDN/>
        <w:adjustRightInd/>
        <w:spacing w:after="200"/>
        <w:ind w:left="567" w:hanging="207"/>
        <w:contextualSpacing/>
        <w:jc w:val="both"/>
        <w:rPr>
          <w:lang w:val="uk-UA"/>
        </w:rPr>
      </w:pPr>
      <w:r w:rsidRPr="008106AA">
        <w:rPr>
          <w:lang w:val="uk-UA"/>
        </w:rPr>
        <w:t xml:space="preserve">транспортні послуги </w:t>
      </w:r>
      <w:r w:rsidR="00B6172C">
        <w:rPr>
          <w:lang w:val="uk-UA"/>
        </w:rPr>
        <w:t>з</w:t>
      </w:r>
      <w:r w:rsidRPr="008106AA">
        <w:rPr>
          <w:lang w:val="uk-UA"/>
        </w:rPr>
        <w:t xml:space="preserve"> перевезенн</w:t>
      </w:r>
      <w:r w:rsidR="00B6172C">
        <w:rPr>
          <w:lang w:val="uk-UA"/>
        </w:rPr>
        <w:t>я</w:t>
      </w:r>
      <w:r w:rsidRPr="008106AA">
        <w:rPr>
          <w:lang w:val="uk-UA"/>
        </w:rPr>
        <w:t xml:space="preserve"> груп спортсменів.</w:t>
      </w:r>
    </w:p>
    <w:p w:rsidR="00034DFC" w:rsidRPr="008106AA" w:rsidRDefault="00034DFC" w:rsidP="00034DFC">
      <w:pPr>
        <w:pStyle w:val="a5"/>
        <w:widowControl/>
        <w:tabs>
          <w:tab w:val="left" w:pos="426"/>
        </w:tabs>
        <w:overflowPunct/>
        <w:autoSpaceDE/>
        <w:autoSpaceDN/>
        <w:adjustRightInd/>
        <w:spacing w:after="200"/>
        <w:ind w:left="567"/>
        <w:contextualSpacing/>
        <w:jc w:val="both"/>
        <w:rPr>
          <w:lang w:val="uk-UA"/>
        </w:rPr>
      </w:pPr>
    </w:p>
    <w:p w:rsidR="00870980" w:rsidRPr="008106AA" w:rsidRDefault="00870980" w:rsidP="00870980">
      <w:pPr>
        <w:pStyle w:val="a5"/>
        <w:widowControl/>
        <w:numPr>
          <w:ilvl w:val="0"/>
          <w:numId w:val="2"/>
        </w:numPr>
        <w:tabs>
          <w:tab w:val="left" w:pos="426"/>
        </w:tabs>
        <w:overflowPunct/>
        <w:autoSpaceDE/>
        <w:autoSpaceDN/>
        <w:adjustRightInd/>
        <w:ind w:left="426" w:hanging="426"/>
        <w:contextualSpacing/>
        <w:jc w:val="both"/>
        <w:rPr>
          <w:lang w:val="uk-UA"/>
        </w:rPr>
      </w:pPr>
      <w:r w:rsidRPr="008106AA">
        <w:rPr>
          <w:lang w:val="uk-UA"/>
        </w:rPr>
        <w:t>Питома вага витрат, які покриватимуться за рахунок коштів державної підтримки:</w:t>
      </w:r>
    </w:p>
    <w:p w:rsidR="00870980" w:rsidRPr="008106AA" w:rsidRDefault="00870980" w:rsidP="00870980">
      <w:pPr>
        <w:pStyle w:val="a5"/>
        <w:widowControl/>
        <w:numPr>
          <w:ilvl w:val="0"/>
          <w:numId w:val="25"/>
        </w:numPr>
        <w:tabs>
          <w:tab w:val="left" w:pos="567"/>
        </w:tabs>
        <w:overflowPunct/>
        <w:autoSpaceDE/>
        <w:autoSpaceDN/>
        <w:adjustRightInd/>
        <w:ind w:left="567" w:hanging="207"/>
        <w:contextualSpacing/>
        <w:jc w:val="both"/>
        <w:rPr>
          <w:noProof/>
          <w:lang w:val="uk-UA"/>
        </w:rPr>
      </w:pPr>
      <w:r w:rsidRPr="008106AA">
        <w:rPr>
          <w:lang w:val="uk-UA"/>
        </w:rPr>
        <w:t xml:space="preserve">фінансування поточних витрат державних підприємств </w:t>
      </w:r>
      <w:r w:rsidRPr="008106AA">
        <w:rPr>
          <w:rFonts w:eastAsia="Calibri"/>
          <w:lang w:val="uk-UA"/>
        </w:rPr>
        <w:t>«ВВНСБ «</w:t>
      </w:r>
      <w:proofErr w:type="spellStart"/>
      <w:r w:rsidRPr="008106AA">
        <w:rPr>
          <w:rFonts w:eastAsia="Calibri"/>
          <w:lang w:val="uk-UA"/>
        </w:rPr>
        <w:t>Заросляк</w:t>
      </w:r>
      <w:proofErr w:type="spellEnd"/>
      <w:r w:rsidRPr="008106AA">
        <w:rPr>
          <w:rFonts w:eastAsia="Calibri"/>
          <w:lang w:val="uk-UA"/>
        </w:rPr>
        <w:t xml:space="preserve">», «ОНСТЦ «Чернігів», «Арена Львів» </w:t>
      </w:r>
      <w:r w:rsidRPr="008106AA">
        <w:rPr>
          <w:lang w:val="uk-UA"/>
        </w:rPr>
        <w:t>на 62,6 %, 62,6 %, 61,9 %</w:t>
      </w:r>
      <w:r w:rsidR="00B6172C">
        <w:rPr>
          <w:lang w:val="uk-UA"/>
        </w:rPr>
        <w:t>,</w:t>
      </w:r>
      <w:r w:rsidRPr="008106AA">
        <w:rPr>
          <w:lang w:val="uk-UA"/>
        </w:rPr>
        <w:t xml:space="preserve"> відповідно</w:t>
      </w:r>
      <w:r w:rsidR="00B6172C">
        <w:rPr>
          <w:lang w:val="uk-UA"/>
        </w:rPr>
        <w:t>,</w:t>
      </w:r>
      <w:r w:rsidRPr="008106AA">
        <w:rPr>
          <w:lang w:val="uk-UA"/>
        </w:rPr>
        <w:t xml:space="preserve"> покриватиметься за </w:t>
      </w:r>
      <w:r w:rsidRPr="008106AA">
        <w:rPr>
          <w:lang w:val="uk-UA"/>
        </w:rPr>
        <w:lastRenderedPageBreak/>
        <w:t>рахунок надання підприємствами платних послуг (</w:t>
      </w:r>
      <w:r w:rsidRPr="008106AA">
        <w:rPr>
          <w:noProof/>
          <w:lang w:val="uk-UA"/>
        </w:rPr>
        <w:t xml:space="preserve">зокрема на виплату заробітної плати та нарахування на неї, що покриваються за рахунок фінансово-господарської діяльності підприємств (функціонування спортивних споруд, надання послуг </w:t>
      </w:r>
      <w:r w:rsidR="00CA3BF6">
        <w:rPr>
          <w:noProof/>
          <w:lang w:val="uk-UA"/>
        </w:rPr>
        <w:t>і</w:t>
      </w:r>
      <w:r w:rsidRPr="008106AA">
        <w:rPr>
          <w:noProof/>
          <w:lang w:val="uk-UA"/>
        </w:rPr>
        <w:t xml:space="preserve">з тимчасового проживання, надання послуг </w:t>
      </w:r>
      <w:r w:rsidR="00CA3BF6">
        <w:rPr>
          <w:noProof/>
          <w:lang w:val="uk-UA"/>
        </w:rPr>
        <w:t>і</w:t>
      </w:r>
      <w:r w:rsidRPr="008106AA">
        <w:rPr>
          <w:noProof/>
          <w:lang w:val="uk-UA"/>
        </w:rPr>
        <w:t>з харчування, організації конгресів і торговельних виставок, послуг оренди, надання індивідуальних послуг);</w:t>
      </w:r>
    </w:p>
    <w:p w:rsidR="00870980" w:rsidRPr="008106AA" w:rsidRDefault="00870980" w:rsidP="00870980">
      <w:pPr>
        <w:pStyle w:val="a5"/>
        <w:widowControl/>
        <w:numPr>
          <w:ilvl w:val="0"/>
          <w:numId w:val="24"/>
        </w:numPr>
        <w:tabs>
          <w:tab w:val="left" w:pos="567"/>
        </w:tabs>
        <w:overflowPunct/>
        <w:autoSpaceDE/>
        <w:autoSpaceDN/>
        <w:adjustRightInd/>
        <w:ind w:left="567" w:hanging="207"/>
        <w:contextualSpacing/>
        <w:jc w:val="both"/>
        <w:rPr>
          <w:lang w:val="uk-UA"/>
        </w:rPr>
      </w:pPr>
      <w:r w:rsidRPr="008106AA">
        <w:rPr>
          <w:lang w:val="uk-UA"/>
        </w:rPr>
        <w:t>за рахунок капітальних трансфертів державним підприємствам буде покриватися 100 відсотків відповідних витрат, зазначених вище.</w:t>
      </w:r>
    </w:p>
    <w:p w:rsidR="00870980" w:rsidRPr="008106AA" w:rsidRDefault="00870980" w:rsidP="00870980">
      <w:pPr>
        <w:pStyle w:val="a5"/>
        <w:tabs>
          <w:tab w:val="left" w:pos="567"/>
        </w:tabs>
        <w:ind w:left="567"/>
        <w:jc w:val="both"/>
        <w:rPr>
          <w:lang w:val="uk-UA"/>
        </w:rPr>
      </w:pPr>
    </w:p>
    <w:p w:rsidR="00870980" w:rsidRPr="008106AA" w:rsidRDefault="00870980" w:rsidP="00034DFC">
      <w:pPr>
        <w:numPr>
          <w:ilvl w:val="0"/>
          <w:numId w:val="2"/>
        </w:numPr>
        <w:tabs>
          <w:tab w:val="left" w:pos="284"/>
          <w:tab w:val="left" w:pos="851"/>
          <w:tab w:val="left" w:pos="993"/>
        </w:tabs>
        <w:ind w:left="426" w:hanging="426"/>
        <w:contextualSpacing/>
        <w:jc w:val="both"/>
      </w:pPr>
      <w:r w:rsidRPr="008106AA">
        <w:rPr>
          <w:noProof/>
        </w:rPr>
        <w:t>За інформацією Надавача</w:t>
      </w:r>
      <w:r w:rsidR="00C1785E">
        <w:rPr>
          <w:noProof/>
        </w:rPr>
        <w:t>,</w:t>
      </w:r>
      <w:r w:rsidRPr="008106AA">
        <w:rPr>
          <w:noProof/>
        </w:rPr>
        <w:t xml:space="preserve"> за підсумками 2019 року фінансовий результат від операційної діяльності ДП </w:t>
      </w:r>
      <w:r w:rsidRPr="008106AA">
        <w:rPr>
          <w:rFonts w:eastAsia="Calibri"/>
        </w:rPr>
        <w:t>«ВВНСБ «</w:t>
      </w:r>
      <w:proofErr w:type="spellStart"/>
      <w:r w:rsidRPr="008106AA">
        <w:rPr>
          <w:rFonts w:eastAsia="Calibri"/>
        </w:rPr>
        <w:t>Заросляк</w:t>
      </w:r>
      <w:proofErr w:type="spellEnd"/>
      <w:r w:rsidRPr="008106AA">
        <w:rPr>
          <w:rFonts w:eastAsia="Calibri"/>
        </w:rPr>
        <w:t>» та «Арена Львів»</w:t>
      </w:r>
      <w:r w:rsidRPr="008106AA">
        <w:rPr>
          <w:noProof/>
        </w:rPr>
        <w:t xml:space="preserve"> </w:t>
      </w:r>
      <w:r w:rsidR="00C1785E">
        <w:rPr>
          <w:noProof/>
        </w:rPr>
        <w:t>становив</w:t>
      </w:r>
      <w:r w:rsidR="00C1785E" w:rsidRPr="008106AA">
        <w:rPr>
          <w:noProof/>
        </w:rPr>
        <w:t xml:space="preserve"> </w:t>
      </w:r>
      <w:r w:rsidRPr="008106AA">
        <w:rPr>
          <w:noProof/>
        </w:rPr>
        <w:t>5</w:t>
      </w:r>
      <w:r w:rsidR="00C1785E">
        <w:rPr>
          <w:noProof/>
        </w:rPr>
        <w:t> </w:t>
      </w:r>
      <w:r w:rsidRPr="008106AA">
        <w:rPr>
          <w:noProof/>
        </w:rPr>
        <w:t>915,0</w:t>
      </w:r>
      <w:r w:rsidR="00C1785E">
        <w:rPr>
          <w:noProof/>
        </w:rPr>
        <w:t> </w:t>
      </w:r>
      <w:r w:rsidRPr="008106AA">
        <w:rPr>
          <w:noProof/>
        </w:rPr>
        <w:t>тис.</w:t>
      </w:r>
      <w:r w:rsidR="00C1785E">
        <w:rPr>
          <w:noProof/>
        </w:rPr>
        <w:t> </w:t>
      </w:r>
      <w:r w:rsidRPr="008106AA">
        <w:rPr>
          <w:noProof/>
        </w:rPr>
        <w:t>гр</w:t>
      </w:r>
      <w:r w:rsidR="00C1785E">
        <w:rPr>
          <w:noProof/>
        </w:rPr>
        <w:t>н</w:t>
      </w:r>
      <w:r w:rsidRPr="008106AA">
        <w:rPr>
          <w:noProof/>
        </w:rPr>
        <w:t xml:space="preserve"> збитку, при плановому збитку в сумі 1 175,0 тис. гр</w:t>
      </w:r>
      <w:r w:rsidR="008106AA">
        <w:rPr>
          <w:noProof/>
        </w:rPr>
        <w:t>н</w:t>
      </w:r>
      <w:r w:rsidRPr="008106AA">
        <w:rPr>
          <w:noProof/>
        </w:rPr>
        <w:t xml:space="preserve">. </w:t>
      </w:r>
      <w:r w:rsidR="00C1785E">
        <w:rPr>
          <w:noProof/>
        </w:rPr>
        <w:t>С</w:t>
      </w:r>
      <w:r w:rsidRPr="008106AA">
        <w:rPr>
          <w:noProof/>
        </w:rPr>
        <w:t>тос</w:t>
      </w:r>
      <w:r w:rsidR="00C1785E">
        <w:rPr>
          <w:noProof/>
        </w:rPr>
        <w:t>овно</w:t>
      </w:r>
      <w:r w:rsidRPr="008106AA">
        <w:rPr>
          <w:noProof/>
        </w:rPr>
        <w:t xml:space="preserve"> 2020 року, то фактично за 2020 рік результат від операційної діяльності </w:t>
      </w:r>
      <w:r w:rsidR="00C1785E">
        <w:rPr>
          <w:noProof/>
        </w:rPr>
        <w:t>становив</w:t>
      </w:r>
      <w:r w:rsidR="00C1785E" w:rsidRPr="008106AA">
        <w:rPr>
          <w:noProof/>
        </w:rPr>
        <w:t xml:space="preserve"> </w:t>
      </w:r>
      <w:r w:rsidRPr="008106AA">
        <w:rPr>
          <w:noProof/>
        </w:rPr>
        <w:t>2</w:t>
      </w:r>
      <w:r w:rsidR="00C1785E">
        <w:rPr>
          <w:noProof/>
        </w:rPr>
        <w:t> </w:t>
      </w:r>
      <w:r w:rsidRPr="008106AA">
        <w:rPr>
          <w:noProof/>
        </w:rPr>
        <w:t>551,0</w:t>
      </w:r>
      <w:r w:rsidR="00C1785E">
        <w:rPr>
          <w:noProof/>
        </w:rPr>
        <w:t> </w:t>
      </w:r>
      <w:r w:rsidRPr="008106AA">
        <w:rPr>
          <w:noProof/>
        </w:rPr>
        <w:t>тис.</w:t>
      </w:r>
      <w:r w:rsidR="00C1785E">
        <w:rPr>
          <w:noProof/>
        </w:rPr>
        <w:t> </w:t>
      </w:r>
      <w:r w:rsidRPr="008106AA">
        <w:rPr>
          <w:noProof/>
        </w:rPr>
        <w:t>гр</w:t>
      </w:r>
      <w:r w:rsidR="008106AA">
        <w:rPr>
          <w:noProof/>
        </w:rPr>
        <w:t>н</w:t>
      </w:r>
      <w:r w:rsidRPr="008106AA">
        <w:rPr>
          <w:noProof/>
        </w:rPr>
        <w:t xml:space="preserve"> збитку, оскільки обмеження у вартості послуг та кількості культивованих видів спорту на базах не дають можливості зазначеним державним підприємствам бути прибутковими. </w:t>
      </w:r>
    </w:p>
    <w:p w:rsidR="00034DFC" w:rsidRPr="008106AA" w:rsidRDefault="00034DFC" w:rsidP="00034DFC">
      <w:pPr>
        <w:tabs>
          <w:tab w:val="left" w:pos="284"/>
          <w:tab w:val="left" w:pos="851"/>
          <w:tab w:val="left" w:pos="993"/>
        </w:tabs>
        <w:ind w:left="426"/>
        <w:contextualSpacing/>
        <w:jc w:val="both"/>
      </w:pPr>
    </w:p>
    <w:p w:rsidR="00034DFC" w:rsidRPr="008106AA" w:rsidRDefault="00870980" w:rsidP="00034DFC">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За інформацією Надавача</w:t>
      </w:r>
      <w:r w:rsidR="00C1785E">
        <w:rPr>
          <w:lang w:val="uk-UA"/>
        </w:rPr>
        <w:t>,</w:t>
      </w:r>
      <w:r w:rsidRPr="008106AA">
        <w:rPr>
          <w:lang w:val="uk-UA"/>
        </w:rPr>
        <w:t xml:space="preserve"> доходи баз визначені на підставі норм, </w:t>
      </w:r>
      <w:r w:rsidR="00C1785E">
        <w:rPr>
          <w:lang w:val="uk-UA"/>
        </w:rPr>
        <w:t>чинних</w:t>
      </w:r>
      <w:r w:rsidR="00C1785E" w:rsidRPr="008106AA">
        <w:rPr>
          <w:lang w:val="uk-UA"/>
        </w:rPr>
        <w:t xml:space="preserve"> </w:t>
      </w:r>
      <w:r w:rsidRPr="008106AA">
        <w:rPr>
          <w:lang w:val="uk-UA"/>
        </w:rPr>
        <w:t xml:space="preserve">цін і тарифів. Так, доходи від надання послуг проживання (добова норма) визначені постановою Кабінету Міністрів України від 02.02.2011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 доходи               від надання послуг харчування визначені постановою Кабінету Міністрів України від 18.09.2013  № 689 «Про затвердження норм витрат на проведення спортивних  заходів державного та міжнародного рівня», наказом </w:t>
      </w:r>
      <w:proofErr w:type="spellStart"/>
      <w:r w:rsidRPr="008106AA">
        <w:rPr>
          <w:lang w:val="uk-UA"/>
        </w:rPr>
        <w:t>Мінмолодьспорту</w:t>
      </w:r>
      <w:proofErr w:type="spellEnd"/>
      <w:r w:rsidRPr="008106AA">
        <w:rPr>
          <w:lang w:val="uk-UA"/>
        </w:rPr>
        <w:t xml:space="preserve"> </w:t>
      </w:r>
      <w:r w:rsidR="00C1785E" w:rsidRPr="008106AA">
        <w:rPr>
          <w:lang w:val="uk-UA"/>
        </w:rPr>
        <w:t>«Про затвердження грошової добової норми витрат на забезпечення харчуванням учасників спортивних заходів»</w:t>
      </w:r>
      <w:r w:rsidR="00C1785E">
        <w:rPr>
          <w:lang w:val="uk-UA"/>
        </w:rPr>
        <w:t xml:space="preserve"> </w:t>
      </w:r>
      <w:r w:rsidRPr="008106AA">
        <w:rPr>
          <w:lang w:val="uk-UA"/>
        </w:rPr>
        <w:t xml:space="preserve">від 27.01.2014 № 146, зареєстрованим </w:t>
      </w:r>
      <w:r w:rsidR="00C1785E">
        <w:rPr>
          <w:lang w:val="uk-UA"/>
        </w:rPr>
        <w:t>у</w:t>
      </w:r>
      <w:r w:rsidR="00C1785E" w:rsidRPr="008106AA">
        <w:rPr>
          <w:lang w:val="uk-UA"/>
        </w:rPr>
        <w:t xml:space="preserve"> </w:t>
      </w:r>
      <w:r w:rsidRPr="008106AA">
        <w:rPr>
          <w:lang w:val="uk-UA"/>
        </w:rPr>
        <w:t>Міністерстві юстиції України 07.02.2014 за № 252/25029.</w:t>
      </w:r>
    </w:p>
    <w:p w:rsidR="00034DFC" w:rsidRPr="008106AA" w:rsidRDefault="00034DFC" w:rsidP="00034DFC">
      <w:pPr>
        <w:pStyle w:val="a5"/>
        <w:rPr>
          <w:lang w:val="uk-UA"/>
        </w:rPr>
      </w:pPr>
    </w:p>
    <w:p w:rsidR="00870980" w:rsidRPr="008106AA" w:rsidRDefault="00870980" w:rsidP="00034DFC">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Вартість одиниці послуги </w:t>
      </w:r>
      <w:r w:rsidR="00092460">
        <w:rPr>
          <w:lang w:val="uk-UA"/>
        </w:rPr>
        <w:t>щодо</w:t>
      </w:r>
      <w:r w:rsidR="00092460" w:rsidRPr="008106AA">
        <w:rPr>
          <w:lang w:val="uk-UA"/>
        </w:rPr>
        <w:t xml:space="preserve"> </w:t>
      </w:r>
      <w:r w:rsidRPr="008106AA">
        <w:rPr>
          <w:lang w:val="uk-UA"/>
        </w:rPr>
        <w:t>кожно</w:t>
      </w:r>
      <w:r w:rsidR="00092460">
        <w:rPr>
          <w:lang w:val="uk-UA"/>
        </w:rPr>
        <w:t>го</w:t>
      </w:r>
      <w:r w:rsidRPr="008106AA">
        <w:rPr>
          <w:lang w:val="uk-UA"/>
        </w:rPr>
        <w:t xml:space="preserve"> державно</w:t>
      </w:r>
      <w:r w:rsidR="00092460">
        <w:rPr>
          <w:lang w:val="uk-UA"/>
        </w:rPr>
        <w:t>го</w:t>
      </w:r>
      <w:r w:rsidRPr="008106AA">
        <w:rPr>
          <w:lang w:val="uk-UA"/>
        </w:rPr>
        <w:t xml:space="preserve"> підприємств</w:t>
      </w:r>
      <w:r w:rsidR="00092460">
        <w:rPr>
          <w:lang w:val="uk-UA"/>
        </w:rPr>
        <w:t>а</w:t>
      </w:r>
      <w:r w:rsidRPr="008106AA">
        <w:rPr>
          <w:lang w:val="uk-UA"/>
        </w:rPr>
        <w:t xml:space="preserve"> не є однаковою. Формування вартості послуг на об’єктах спортивної інфраструктури відбувається шляхом складання калькуляції вартості послуги. До складу витрат за статтями калькуляції включатимуться усі складові витрат, що передбачені Національним положенням (стандартом) бухгалтерського обліку № 16 «Витрати». Затверджені керівником підприємства калькуляції вартості послуг є підставою для включення їх до прейскурант</w:t>
      </w:r>
      <w:r w:rsidR="00092460">
        <w:rPr>
          <w:lang w:val="uk-UA"/>
        </w:rPr>
        <w:t>а</w:t>
      </w:r>
      <w:r w:rsidRPr="008106AA">
        <w:rPr>
          <w:lang w:val="uk-UA"/>
        </w:rPr>
        <w:t xml:space="preserve"> цін на послуги, що надаються користувачам. </w:t>
      </w:r>
    </w:p>
    <w:p w:rsidR="00870980" w:rsidRPr="008106AA" w:rsidRDefault="00870980" w:rsidP="00870980">
      <w:pPr>
        <w:pStyle w:val="a5"/>
        <w:rPr>
          <w:lang w:val="uk-UA"/>
        </w:rPr>
      </w:pPr>
    </w:p>
    <w:p w:rsidR="00870980" w:rsidRPr="008106AA" w:rsidRDefault="00870980" w:rsidP="00870980">
      <w:pPr>
        <w:pStyle w:val="a5"/>
        <w:widowControl/>
        <w:numPr>
          <w:ilvl w:val="0"/>
          <w:numId w:val="2"/>
        </w:numPr>
        <w:tabs>
          <w:tab w:val="left" w:pos="426"/>
        </w:tabs>
        <w:overflowPunct/>
        <w:autoSpaceDE/>
        <w:autoSpaceDN/>
        <w:adjustRightInd/>
        <w:spacing w:after="200"/>
        <w:ind w:left="360"/>
        <w:contextualSpacing/>
        <w:jc w:val="both"/>
        <w:rPr>
          <w:lang w:val="uk-UA"/>
        </w:rPr>
      </w:pPr>
      <w:r w:rsidRPr="008106AA">
        <w:rPr>
          <w:lang w:val="uk-UA"/>
        </w:rPr>
        <w:t>Відповідно до прейскурантів державних підприємств вартість години використання спортивної споруди на кожному державному підприємстві, зокрема, становить:</w:t>
      </w:r>
    </w:p>
    <w:p w:rsidR="00870980" w:rsidRPr="008106AA" w:rsidRDefault="00870980" w:rsidP="00870980">
      <w:pPr>
        <w:pStyle w:val="a5"/>
        <w:widowControl/>
        <w:numPr>
          <w:ilvl w:val="0"/>
          <w:numId w:val="23"/>
        </w:numPr>
        <w:overflowPunct/>
        <w:autoSpaceDE/>
        <w:adjustRightInd/>
        <w:ind w:left="709" w:hanging="283"/>
        <w:contextualSpacing/>
        <w:jc w:val="both"/>
        <w:rPr>
          <w:lang w:val="uk-UA"/>
        </w:rPr>
      </w:pPr>
      <w:r w:rsidRPr="008106AA">
        <w:rPr>
          <w:lang w:val="uk-UA"/>
        </w:rPr>
        <w:t>ДП «ОНСЦ «Конча-Заспа»: використання легкоатлетичних секторів – 200,00 грн за годину, користування спортивною залою на одну особу за день – 120 грн;</w:t>
      </w:r>
    </w:p>
    <w:p w:rsidR="00870980" w:rsidRPr="008106AA" w:rsidRDefault="00870980" w:rsidP="00870980">
      <w:pPr>
        <w:pStyle w:val="a5"/>
        <w:widowControl/>
        <w:numPr>
          <w:ilvl w:val="0"/>
          <w:numId w:val="23"/>
        </w:numPr>
        <w:overflowPunct/>
        <w:autoSpaceDE/>
        <w:adjustRightInd/>
        <w:ind w:left="709" w:hanging="283"/>
        <w:contextualSpacing/>
        <w:jc w:val="both"/>
        <w:rPr>
          <w:lang w:val="uk-UA"/>
        </w:rPr>
      </w:pPr>
      <w:r w:rsidRPr="008106AA">
        <w:rPr>
          <w:lang w:val="uk-UA"/>
        </w:rPr>
        <w:t>ДП «СК «Авангард»: експлуатація спортивних споруд – 600,00 грн за годину;</w:t>
      </w:r>
    </w:p>
    <w:p w:rsidR="00870980" w:rsidRPr="008106AA" w:rsidRDefault="00870980" w:rsidP="00870980">
      <w:pPr>
        <w:pStyle w:val="a5"/>
        <w:widowControl/>
        <w:numPr>
          <w:ilvl w:val="0"/>
          <w:numId w:val="23"/>
        </w:numPr>
        <w:overflowPunct/>
        <w:autoSpaceDE/>
        <w:adjustRightInd/>
        <w:ind w:left="709" w:hanging="283"/>
        <w:contextualSpacing/>
        <w:jc w:val="both"/>
        <w:rPr>
          <w:lang w:val="uk-UA"/>
        </w:rPr>
      </w:pPr>
      <w:r w:rsidRPr="008106AA">
        <w:rPr>
          <w:rFonts w:eastAsia="Calibri"/>
          <w:lang w:val="uk-UA"/>
        </w:rPr>
        <w:t xml:space="preserve">ДП «ОНСТЦ «Чернігів»: </w:t>
      </w:r>
      <w:r w:rsidR="00712BB0">
        <w:rPr>
          <w:rFonts w:eastAsia="Calibri"/>
          <w:lang w:val="uk-UA"/>
        </w:rPr>
        <w:t xml:space="preserve"> </w:t>
      </w:r>
      <w:r w:rsidRPr="008106AA">
        <w:rPr>
          <w:lang w:val="uk-UA"/>
        </w:rPr>
        <w:t xml:space="preserve">використання залів футболу та важкої атлетики – 280,00 грн за годину </w:t>
      </w:r>
      <w:r w:rsidR="00092460">
        <w:rPr>
          <w:lang w:val="uk-UA"/>
        </w:rPr>
        <w:t>в</w:t>
      </w:r>
      <w:r w:rsidR="00092460" w:rsidRPr="008106AA">
        <w:rPr>
          <w:lang w:val="uk-UA"/>
        </w:rPr>
        <w:t xml:space="preserve"> </w:t>
      </w:r>
      <w:r w:rsidRPr="008106AA">
        <w:rPr>
          <w:lang w:val="uk-UA"/>
        </w:rPr>
        <w:t>зимовий час і 205,00 грн та 224,00 грн</w:t>
      </w:r>
      <w:r w:rsidR="00092460">
        <w:rPr>
          <w:lang w:val="uk-UA"/>
        </w:rPr>
        <w:t>,</w:t>
      </w:r>
      <w:r w:rsidRPr="008106AA">
        <w:rPr>
          <w:lang w:val="uk-UA"/>
        </w:rPr>
        <w:t xml:space="preserve"> відповідно</w:t>
      </w:r>
      <w:r w:rsidR="00092460">
        <w:rPr>
          <w:lang w:val="uk-UA"/>
        </w:rPr>
        <w:t>,</w:t>
      </w:r>
      <w:r w:rsidRPr="008106AA">
        <w:rPr>
          <w:lang w:val="uk-UA"/>
        </w:rPr>
        <w:t xml:space="preserve"> за годину</w:t>
      </w:r>
      <w:r w:rsidR="00092460">
        <w:rPr>
          <w:lang w:val="uk-UA"/>
        </w:rPr>
        <w:t xml:space="preserve"> в</w:t>
      </w:r>
      <w:r w:rsidRPr="008106AA">
        <w:rPr>
          <w:lang w:val="uk-UA"/>
        </w:rPr>
        <w:t xml:space="preserve"> літній час, користування біговими доріжками – 105,00 грн, використання залу боксу – 280,00 грн за годину </w:t>
      </w:r>
      <w:r w:rsidR="00092460">
        <w:rPr>
          <w:lang w:val="uk-UA"/>
        </w:rPr>
        <w:t>в</w:t>
      </w:r>
      <w:r w:rsidR="00092460" w:rsidRPr="008106AA">
        <w:rPr>
          <w:lang w:val="uk-UA"/>
        </w:rPr>
        <w:t xml:space="preserve"> </w:t>
      </w:r>
      <w:r w:rsidRPr="008106AA">
        <w:rPr>
          <w:lang w:val="uk-UA"/>
        </w:rPr>
        <w:t xml:space="preserve">зимовий час і 224,00 грн за годину </w:t>
      </w:r>
      <w:r w:rsidR="007F5A9B">
        <w:rPr>
          <w:lang w:val="uk-UA"/>
        </w:rPr>
        <w:t xml:space="preserve">– </w:t>
      </w:r>
      <w:r w:rsidR="00092460" w:rsidRPr="008106AA">
        <w:rPr>
          <w:lang w:val="uk-UA"/>
        </w:rPr>
        <w:t xml:space="preserve"> </w:t>
      </w:r>
      <w:r w:rsidR="00712BB0">
        <w:rPr>
          <w:lang w:val="uk-UA"/>
        </w:rPr>
        <w:t xml:space="preserve">у </w:t>
      </w:r>
      <w:r w:rsidRPr="008106AA">
        <w:rPr>
          <w:lang w:val="uk-UA"/>
        </w:rPr>
        <w:t>літній час;</w:t>
      </w:r>
    </w:p>
    <w:p w:rsidR="00870980" w:rsidRPr="008106AA" w:rsidRDefault="00870980" w:rsidP="00870980">
      <w:pPr>
        <w:pStyle w:val="a5"/>
        <w:widowControl/>
        <w:numPr>
          <w:ilvl w:val="0"/>
          <w:numId w:val="23"/>
        </w:numPr>
        <w:overflowPunct/>
        <w:autoSpaceDE/>
        <w:adjustRightInd/>
        <w:ind w:left="709" w:hanging="283"/>
        <w:contextualSpacing/>
        <w:jc w:val="both"/>
        <w:rPr>
          <w:lang w:val="uk-UA"/>
        </w:rPr>
      </w:pPr>
      <w:r w:rsidRPr="008106AA">
        <w:rPr>
          <w:lang w:val="uk-UA"/>
        </w:rPr>
        <w:t>ДП «ЦУТБ «Льодовий стадіон»</w:t>
      </w:r>
      <w:r w:rsidR="00092460">
        <w:rPr>
          <w:lang w:val="uk-UA"/>
        </w:rPr>
        <w:t>:</w:t>
      </w:r>
      <w:r w:rsidRPr="008106AA">
        <w:rPr>
          <w:lang w:val="uk-UA"/>
        </w:rPr>
        <w:t xml:space="preserve"> </w:t>
      </w:r>
      <w:r w:rsidR="007F5A9B">
        <w:rPr>
          <w:lang w:val="uk-UA"/>
        </w:rPr>
        <w:t xml:space="preserve"> </w:t>
      </w:r>
      <w:r w:rsidRPr="008106AA">
        <w:rPr>
          <w:lang w:val="uk-UA"/>
        </w:rPr>
        <w:t>використання критих тенісних кортів – 350,00 грн до 15</w:t>
      </w:r>
      <w:r w:rsidR="00092460">
        <w:rPr>
          <w:lang w:val="uk-UA"/>
        </w:rPr>
        <w:t>.</w:t>
      </w:r>
      <w:r w:rsidRPr="008106AA">
        <w:rPr>
          <w:lang w:val="uk-UA"/>
        </w:rPr>
        <w:t>00 години та 400,00 грн після 15</w:t>
      </w:r>
      <w:r w:rsidR="00092460">
        <w:rPr>
          <w:lang w:val="uk-UA"/>
        </w:rPr>
        <w:t>.</w:t>
      </w:r>
      <w:r w:rsidRPr="008106AA">
        <w:rPr>
          <w:lang w:val="uk-UA"/>
        </w:rPr>
        <w:t>00 години, за</w:t>
      </w:r>
      <w:r w:rsidR="00712BB0">
        <w:rPr>
          <w:lang w:val="uk-UA"/>
        </w:rPr>
        <w:t>й</w:t>
      </w:r>
      <w:r w:rsidRPr="008106AA">
        <w:rPr>
          <w:lang w:val="uk-UA"/>
        </w:rPr>
        <w:t>няття з тренером по тенісу – 250,00</w:t>
      </w:r>
      <w:r w:rsidR="007F5A9B">
        <w:rPr>
          <w:lang w:val="uk-UA"/>
        </w:rPr>
        <w:t> </w:t>
      </w:r>
      <w:r w:rsidRPr="008106AA">
        <w:rPr>
          <w:lang w:val="uk-UA"/>
        </w:rPr>
        <w:t xml:space="preserve">грн на  годину, користування </w:t>
      </w:r>
      <w:r w:rsidR="007F5A9B">
        <w:rPr>
          <w:lang w:val="uk-UA"/>
        </w:rPr>
        <w:t>майданчиком</w:t>
      </w:r>
      <w:r w:rsidRPr="008106AA">
        <w:rPr>
          <w:lang w:val="uk-UA"/>
        </w:rPr>
        <w:t xml:space="preserve"> для хокею </w:t>
      </w:r>
      <w:r w:rsidR="007F5A9B">
        <w:rPr>
          <w:lang w:val="uk-UA"/>
        </w:rPr>
        <w:t xml:space="preserve">– </w:t>
      </w:r>
      <w:r w:rsidRPr="008106AA">
        <w:rPr>
          <w:lang w:val="uk-UA"/>
        </w:rPr>
        <w:t xml:space="preserve">275,00 грн за годину, оренда льодової доріжки </w:t>
      </w:r>
      <w:r w:rsidR="007F5A9B">
        <w:rPr>
          <w:lang w:val="uk-UA"/>
        </w:rPr>
        <w:t>в</w:t>
      </w:r>
      <w:r w:rsidR="007F5A9B" w:rsidRPr="008106AA">
        <w:rPr>
          <w:lang w:val="uk-UA"/>
        </w:rPr>
        <w:t xml:space="preserve"> </w:t>
      </w:r>
      <w:r w:rsidRPr="008106AA">
        <w:rPr>
          <w:lang w:val="uk-UA"/>
        </w:rPr>
        <w:t xml:space="preserve">зимовий період </w:t>
      </w:r>
      <w:r w:rsidR="007F5A9B">
        <w:rPr>
          <w:lang w:val="uk-UA"/>
        </w:rPr>
        <w:t xml:space="preserve">– </w:t>
      </w:r>
      <w:r w:rsidRPr="008106AA">
        <w:rPr>
          <w:lang w:val="uk-UA"/>
        </w:rPr>
        <w:t>2</w:t>
      </w:r>
      <w:r w:rsidR="008C3730">
        <w:rPr>
          <w:lang w:val="uk-UA"/>
        </w:rPr>
        <w:t> </w:t>
      </w:r>
      <w:r w:rsidRPr="008106AA">
        <w:rPr>
          <w:lang w:val="uk-UA"/>
        </w:rPr>
        <w:t xml:space="preserve">500,00 грн за годину та 825,00 грн за годину </w:t>
      </w:r>
      <w:r w:rsidR="004E6728">
        <w:rPr>
          <w:lang w:val="uk-UA"/>
        </w:rPr>
        <w:t xml:space="preserve">– </w:t>
      </w:r>
      <w:r w:rsidRPr="008106AA">
        <w:rPr>
          <w:lang w:val="uk-UA"/>
        </w:rPr>
        <w:t>у літній час;</w:t>
      </w:r>
    </w:p>
    <w:p w:rsidR="00870980" w:rsidRPr="008106AA" w:rsidRDefault="00870980" w:rsidP="00870980">
      <w:pPr>
        <w:pStyle w:val="a5"/>
        <w:widowControl/>
        <w:numPr>
          <w:ilvl w:val="0"/>
          <w:numId w:val="23"/>
        </w:numPr>
        <w:overflowPunct/>
        <w:autoSpaceDE/>
        <w:adjustRightInd/>
        <w:ind w:left="709" w:hanging="283"/>
        <w:contextualSpacing/>
        <w:jc w:val="both"/>
        <w:rPr>
          <w:lang w:val="uk-UA"/>
        </w:rPr>
      </w:pPr>
      <w:r w:rsidRPr="008106AA">
        <w:rPr>
          <w:rFonts w:eastAsia="Calibri"/>
          <w:lang w:val="uk-UA"/>
        </w:rPr>
        <w:lastRenderedPageBreak/>
        <w:t>ДП «ВВНСБ «</w:t>
      </w:r>
      <w:proofErr w:type="spellStart"/>
      <w:r w:rsidRPr="008106AA">
        <w:rPr>
          <w:rFonts w:eastAsia="Calibri"/>
          <w:lang w:val="uk-UA"/>
        </w:rPr>
        <w:t>Заросляк</w:t>
      </w:r>
      <w:proofErr w:type="spellEnd"/>
      <w:r w:rsidRPr="008106AA">
        <w:rPr>
          <w:rFonts w:eastAsia="Calibri"/>
          <w:lang w:val="uk-UA"/>
        </w:rPr>
        <w:t>»</w:t>
      </w:r>
      <w:r w:rsidR="004E6728">
        <w:rPr>
          <w:rFonts w:eastAsia="Calibri"/>
          <w:lang w:val="uk-UA"/>
        </w:rPr>
        <w:t>:</w:t>
      </w:r>
      <w:r w:rsidRPr="008106AA">
        <w:rPr>
          <w:rFonts w:eastAsia="Calibri"/>
          <w:lang w:val="uk-UA"/>
        </w:rPr>
        <w:t xml:space="preserve"> користування тренажерним залом </w:t>
      </w:r>
      <w:r w:rsidRPr="008106AA">
        <w:rPr>
          <w:lang w:val="uk-UA"/>
        </w:rPr>
        <w:t>–</w:t>
      </w:r>
      <w:r w:rsidRPr="008106AA">
        <w:rPr>
          <w:rFonts w:eastAsia="Calibri"/>
          <w:lang w:val="uk-UA"/>
        </w:rPr>
        <w:t xml:space="preserve"> 134</w:t>
      </w:r>
      <w:r w:rsidRPr="008106AA">
        <w:rPr>
          <w:lang w:val="uk-UA"/>
        </w:rPr>
        <w:t xml:space="preserve">,00 грн, користування спортзалом </w:t>
      </w:r>
      <w:r w:rsidR="004E6728">
        <w:rPr>
          <w:lang w:val="uk-UA"/>
        </w:rPr>
        <w:t xml:space="preserve">– </w:t>
      </w:r>
      <w:r w:rsidRPr="008106AA">
        <w:rPr>
          <w:lang w:val="uk-UA"/>
        </w:rPr>
        <w:t>119,00 грн за годину;</w:t>
      </w:r>
    </w:p>
    <w:p w:rsidR="00870980" w:rsidRPr="008106AA" w:rsidRDefault="00870980" w:rsidP="00870980">
      <w:pPr>
        <w:pStyle w:val="a5"/>
        <w:widowControl/>
        <w:numPr>
          <w:ilvl w:val="0"/>
          <w:numId w:val="23"/>
        </w:numPr>
        <w:overflowPunct/>
        <w:autoSpaceDE/>
        <w:adjustRightInd/>
        <w:ind w:left="709" w:hanging="283"/>
        <w:contextualSpacing/>
        <w:jc w:val="both"/>
        <w:rPr>
          <w:lang w:val="uk-UA"/>
        </w:rPr>
      </w:pPr>
      <w:r w:rsidRPr="008106AA">
        <w:rPr>
          <w:rFonts w:eastAsia="Calibri"/>
          <w:lang w:val="uk-UA"/>
        </w:rPr>
        <w:t>ДП «СК «Атлет»</w:t>
      </w:r>
      <w:r w:rsidR="004E6728">
        <w:rPr>
          <w:rFonts w:eastAsia="Calibri"/>
          <w:lang w:val="uk-UA"/>
        </w:rPr>
        <w:t>:</w:t>
      </w:r>
      <w:r w:rsidRPr="008106AA">
        <w:rPr>
          <w:rFonts w:eastAsia="Calibri"/>
          <w:lang w:val="uk-UA"/>
        </w:rPr>
        <w:t xml:space="preserve"> використання тренувального зал</w:t>
      </w:r>
      <w:r w:rsidR="004E6728">
        <w:rPr>
          <w:rFonts w:eastAsia="Calibri"/>
          <w:lang w:val="uk-UA"/>
        </w:rPr>
        <w:t>у</w:t>
      </w:r>
      <w:r w:rsidRPr="008106AA">
        <w:rPr>
          <w:rFonts w:eastAsia="Calibri"/>
          <w:lang w:val="uk-UA"/>
        </w:rPr>
        <w:t xml:space="preserve"> </w:t>
      </w:r>
      <w:r w:rsidRPr="008106AA">
        <w:rPr>
          <w:lang w:val="uk-UA"/>
        </w:rPr>
        <w:t xml:space="preserve">– 1 050,00 </w:t>
      </w:r>
      <w:proofErr w:type="spellStart"/>
      <w:r w:rsidRPr="008106AA">
        <w:rPr>
          <w:lang w:val="uk-UA"/>
        </w:rPr>
        <w:t>грн</w:t>
      </w:r>
      <w:proofErr w:type="spellEnd"/>
      <w:r w:rsidRPr="008106AA">
        <w:rPr>
          <w:lang w:val="uk-UA"/>
        </w:rPr>
        <w:t xml:space="preserve"> (606,4 кв.</w:t>
      </w:r>
      <w:r w:rsidR="004E6728">
        <w:rPr>
          <w:lang w:val="uk-UA"/>
        </w:rPr>
        <w:t xml:space="preserve"> </w:t>
      </w:r>
      <w:r w:rsidRPr="008106AA">
        <w:rPr>
          <w:lang w:val="uk-UA"/>
        </w:rPr>
        <w:t>м), використання малого спортивного зал</w:t>
      </w:r>
      <w:r w:rsidR="004E6728">
        <w:rPr>
          <w:lang w:val="uk-UA"/>
        </w:rPr>
        <w:t>у</w:t>
      </w:r>
      <w:r w:rsidRPr="008106AA">
        <w:rPr>
          <w:lang w:val="uk-UA"/>
        </w:rPr>
        <w:t xml:space="preserve"> в період з 18</w:t>
      </w:r>
      <w:r w:rsidR="004E6728">
        <w:rPr>
          <w:lang w:val="uk-UA"/>
        </w:rPr>
        <w:t>.</w:t>
      </w:r>
      <w:r w:rsidRPr="008106AA">
        <w:rPr>
          <w:lang w:val="uk-UA"/>
        </w:rPr>
        <w:t>00</w:t>
      </w:r>
      <w:r w:rsidR="004E6728">
        <w:rPr>
          <w:lang w:val="uk-UA"/>
        </w:rPr>
        <w:t xml:space="preserve"> до </w:t>
      </w:r>
      <w:r w:rsidRPr="008106AA">
        <w:rPr>
          <w:lang w:val="uk-UA"/>
        </w:rPr>
        <w:t>24</w:t>
      </w:r>
      <w:r w:rsidR="004E6728">
        <w:rPr>
          <w:lang w:val="uk-UA"/>
        </w:rPr>
        <w:t>.</w:t>
      </w:r>
      <w:r w:rsidRPr="008106AA">
        <w:rPr>
          <w:lang w:val="uk-UA"/>
        </w:rPr>
        <w:t>00 – 1</w:t>
      </w:r>
      <w:r w:rsidR="004E6728">
        <w:rPr>
          <w:lang w:val="uk-UA"/>
        </w:rPr>
        <w:t> </w:t>
      </w:r>
      <w:r w:rsidRPr="008106AA">
        <w:rPr>
          <w:lang w:val="uk-UA"/>
        </w:rPr>
        <w:t>200,00 грн на годину, з 09</w:t>
      </w:r>
      <w:r w:rsidR="004E6728">
        <w:rPr>
          <w:lang w:val="uk-UA"/>
        </w:rPr>
        <w:t>.</w:t>
      </w:r>
      <w:r w:rsidRPr="008106AA">
        <w:rPr>
          <w:lang w:val="uk-UA"/>
        </w:rPr>
        <w:t>00</w:t>
      </w:r>
      <w:r w:rsidR="004E6728">
        <w:rPr>
          <w:lang w:val="uk-UA"/>
        </w:rPr>
        <w:t xml:space="preserve"> до </w:t>
      </w:r>
      <w:r w:rsidRPr="008106AA">
        <w:rPr>
          <w:lang w:val="uk-UA"/>
        </w:rPr>
        <w:t>18</w:t>
      </w:r>
      <w:r w:rsidR="004E6728">
        <w:rPr>
          <w:lang w:val="uk-UA"/>
        </w:rPr>
        <w:t>.</w:t>
      </w:r>
      <w:r w:rsidRPr="008106AA">
        <w:rPr>
          <w:lang w:val="uk-UA"/>
        </w:rPr>
        <w:t>00 – 1</w:t>
      </w:r>
      <w:r w:rsidR="004E6728">
        <w:rPr>
          <w:lang w:val="uk-UA"/>
        </w:rPr>
        <w:t xml:space="preserve"> </w:t>
      </w:r>
      <w:r w:rsidRPr="008106AA">
        <w:rPr>
          <w:lang w:val="uk-UA"/>
        </w:rPr>
        <w:t>000,00 грн на годину, використання гімнастичного зал</w:t>
      </w:r>
      <w:r w:rsidR="008C3730">
        <w:rPr>
          <w:lang w:val="uk-UA"/>
        </w:rPr>
        <w:t>у</w:t>
      </w:r>
      <w:r w:rsidRPr="008106AA">
        <w:rPr>
          <w:lang w:val="uk-UA"/>
        </w:rPr>
        <w:t xml:space="preserve"> – 1</w:t>
      </w:r>
      <w:r w:rsidR="008C3730">
        <w:rPr>
          <w:lang w:val="uk-UA"/>
        </w:rPr>
        <w:t> </w:t>
      </w:r>
      <w:r w:rsidRPr="008106AA">
        <w:rPr>
          <w:lang w:val="uk-UA"/>
        </w:rPr>
        <w:t>050,00 грн на годину, проведення спортивного заходу – 250 000,00 грн на  добу.</w:t>
      </w:r>
    </w:p>
    <w:p w:rsidR="00870980" w:rsidRPr="008106AA" w:rsidRDefault="00870980" w:rsidP="00870980">
      <w:pPr>
        <w:autoSpaceDN w:val="0"/>
        <w:ind w:left="426" w:firstLine="282"/>
        <w:jc w:val="both"/>
      </w:pPr>
      <w:r w:rsidRPr="008106AA">
        <w:t>Щодо вартості послуг з експлуатації спортивних споруд ДП «Арена Львів» та                     ДП «НСК «Олімпійський» Надавач зазначає, що послуга має індивідуальні риси для кожного контрагента у зв’язку з</w:t>
      </w:r>
      <w:r w:rsidR="008C3730">
        <w:t>і</w:t>
      </w:r>
      <w:r w:rsidRPr="008106AA">
        <w:t xml:space="preserve"> специфікою замовлення, об</w:t>
      </w:r>
      <w:r w:rsidR="008C3730">
        <w:t>сягом</w:t>
      </w:r>
      <w:r w:rsidRPr="008106AA">
        <w:t xml:space="preserve"> послуг окремим контрагентом. </w:t>
      </w:r>
      <w:r w:rsidR="008C3730">
        <w:t>Остаточна</w:t>
      </w:r>
      <w:r w:rsidRPr="008106AA">
        <w:t xml:space="preserve"> варт</w:t>
      </w:r>
      <w:r w:rsidR="008C3730">
        <w:t>ість</w:t>
      </w:r>
      <w:r w:rsidRPr="008106AA">
        <w:t xml:space="preserve"> послуг залежить від багатьох факторів (сезонності, місця проведення заходу, часу проведення заходу, кількості учасників заходу тощо). Тому ціна послуги з експлуатації спортивної споруди розраховується для кожного замовника окремо та додається до договору комплексу послуг з організації та проведення відповідного заходу.</w:t>
      </w:r>
    </w:p>
    <w:p w:rsidR="00870980" w:rsidRPr="008106AA" w:rsidRDefault="00870980" w:rsidP="00870980">
      <w:pPr>
        <w:autoSpaceDN w:val="0"/>
        <w:ind w:left="426" w:firstLine="282"/>
        <w:jc w:val="both"/>
      </w:pPr>
    </w:p>
    <w:p w:rsidR="00870980" w:rsidRPr="008106AA" w:rsidRDefault="00870980" w:rsidP="00870980">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Щодо загальнодоступності для громадськості умов користування спортивною інфраструктурою Надавач вказав, що </w:t>
      </w:r>
      <w:r w:rsidRPr="008106AA">
        <w:rPr>
          <w:rFonts w:eastAsiaTheme="minorHAnsi"/>
          <w:lang w:val="uk-UA"/>
        </w:rPr>
        <w:t xml:space="preserve">на сайті </w:t>
      </w:r>
      <w:proofErr w:type="spellStart"/>
      <w:r w:rsidRPr="008106AA">
        <w:rPr>
          <w:rFonts w:eastAsiaTheme="minorHAnsi"/>
          <w:lang w:val="uk-UA"/>
        </w:rPr>
        <w:t>Мінмолодьспорту</w:t>
      </w:r>
      <w:proofErr w:type="spellEnd"/>
      <w:r w:rsidRPr="008106AA">
        <w:rPr>
          <w:rFonts w:eastAsiaTheme="minorHAnsi"/>
          <w:lang w:val="uk-UA"/>
        </w:rPr>
        <w:t xml:space="preserve"> є електронний реєстр спортивних споруд, </w:t>
      </w:r>
      <w:r w:rsidR="008C3730">
        <w:rPr>
          <w:rFonts w:eastAsiaTheme="minorHAnsi"/>
          <w:lang w:val="uk-UA"/>
        </w:rPr>
        <w:t>щодо якого</w:t>
      </w:r>
      <w:r w:rsidRPr="008106AA">
        <w:rPr>
          <w:rFonts w:eastAsiaTheme="minorHAnsi"/>
          <w:lang w:val="uk-UA"/>
        </w:rPr>
        <w:t xml:space="preserve"> наразі ведеться робота з його удосконалення. </w:t>
      </w:r>
      <w:r w:rsidR="008C3730">
        <w:rPr>
          <w:rFonts w:eastAsiaTheme="minorHAnsi"/>
          <w:lang w:val="uk-UA"/>
        </w:rPr>
        <w:t>У</w:t>
      </w:r>
      <w:r w:rsidR="008C3730" w:rsidRPr="008106AA">
        <w:rPr>
          <w:rFonts w:eastAsiaTheme="minorHAnsi"/>
          <w:lang w:val="uk-UA"/>
        </w:rPr>
        <w:t xml:space="preserve"> </w:t>
      </w:r>
      <w:r w:rsidRPr="008106AA">
        <w:rPr>
          <w:rFonts w:eastAsiaTheme="minorHAnsi"/>
          <w:lang w:val="uk-UA"/>
        </w:rPr>
        <w:t xml:space="preserve">зазначеному реєстрі </w:t>
      </w:r>
      <w:r w:rsidR="008C3730">
        <w:rPr>
          <w:rFonts w:eastAsiaTheme="minorHAnsi"/>
          <w:lang w:val="uk-UA"/>
        </w:rPr>
        <w:t xml:space="preserve">стосовно </w:t>
      </w:r>
      <w:r w:rsidR="008C3730" w:rsidRPr="008106AA">
        <w:rPr>
          <w:rFonts w:eastAsiaTheme="minorHAnsi"/>
          <w:lang w:val="uk-UA"/>
        </w:rPr>
        <w:t xml:space="preserve"> </w:t>
      </w:r>
      <w:r w:rsidRPr="008106AA">
        <w:rPr>
          <w:rFonts w:eastAsiaTheme="minorHAnsi"/>
          <w:lang w:val="uk-UA"/>
        </w:rPr>
        <w:t>кожн</w:t>
      </w:r>
      <w:r w:rsidR="008C3730">
        <w:rPr>
          <w:rFonts w:eastAsiaTheme="minorHAnsi"/>
          <w:lang w:val="uk-UA"/>
        </w:rPr>
        <w:t>ої</w:t>
      </w:r>
      <w:r w:rsidRPr="008106AA">
        <w:rPr>
          <w:rFonts w:eastAsiaTheme="minorHAnsi"/>
          <w:lang w:val="uk-UA"/>
        </w:rPr>
        <w:t xml:space="preserve"> державн</w:t>
      </w:r>
      <w:r w:rsidR="008C3730">
        <w:rPr>
          <w:rFonts w:eastAsiaTheme="minorHAnsi"/>
          <w:lang w:val="uk-UA"/>
        </w:rPr>
        <w:t xml:space="preserve">ої  </w:t>
      </w:r>
      <w:r w:rsidRPr="008106AA">
        <w:rPr>
          <w:rFonts w:eastAsiaTheme="minorHAnsi"/>
          <w:lang w:val="uk-UA"/>
        </w:rPr>
        <w:t>спортивн</w:t>
      </w:r>
      <w:r w:rsidR="008C3730">
        <w:rPr>
          <w:rFonts w:eastAsiaTheme="minorHAnsi"/>
          <w:lang w:val="uk-UA"/>
        </w:rPr>
        <w:t xml:space="preserve">ої </w:t>
      </w:r>
      <w:r w:rsidRPr="008106AA">
        <w:rPr>
          <w:rFonts w:eastAsiaTheme="minorHAnsi"/>
          <w:lang w:val="uk-UA"/>
        </w:rPr>
        <w:t xml:space="preserve"> споруд</w:t>
      </w:r>
      <w:r w:rsidR="008C3730">
        <w:rPr>
          <w:rFonts w:eastAsiaTheme="minorHAnsi"/>
          <w:lang w:val="uk-UA"/>
        </w:rPr>
        <w:t>и</w:t>
      </w:r>
      <w:r w:rsidRPr="008106AA">
        <w:rPr>
          <w:rFonts w:eastAsiaTheme="minorHAnsi"/>
          <w:lang w:val="uk-UA"/>
        </w:rPr>
        <w:t>, розташован</w:t>
      </w:r>
      <w:r w:rsidR="008C3730">
        <w:rPr>
          <w:rFonts w:eastAsiaTheme="minorHAnsi"/>
          <w:lang w:val="uk-UA"/>
        </w:rPr>
        <w:t>ої</w:t>
      </w:r>
      <w:r w:rsidRPr="008106AA">
        <w:rPr>
          <w:rFonts w:eastAsiaTheme="minorHAnsi"/>
          <w:lang w:val="uk-UA"/>
        </w:rPr>
        <w:t xml:space="preserve"> на території України, буде розміщена інформація для зацікавлених користувачів </w:t>
      </w:r>
      <w:r w:rsidR="008C3730">
        <w:rPr>
          <w:rFonts w:eastAsiaTheme="minorHAnsi"/>
          <w:lang w:val="uk-UA"/>
        </w:rPr>
        <w:t>про</w:t>
      </w:r>
      <w:r w:rsidR="008C3730" w:rsidRPr="008106AA">
        <w:rPr>
          <w:rFonts w:eastAsiaTheme="minorHAnsi"/>
          <w:lang w:val="uk-UA"/>
        </w:rPr>
        <w:t xml:space="preserve"> </w:t>
      </w:r>
      <w:r w:rsidRPr="008106AA">
        <w:rPr>
          <w:rFonts w:eastAsiaTheme="minorHAnsi"/>
          <w:lang w:val="uk-UA"/>
        </w:rPr>
        <w:t>варт</w:t>
      </w:r>
      <w:r w:rsidR="008C3730">
        <w:rPr>
          <w:rFonts w:eastAsiaTheme="minorHAnsi"/>
          <w:lang w:val="uk-UA"/>
        </w:rPr>
        <w:t>ість</w:t>
      </w:r>
      <w:r w:rsidRPr="008106AA">
        <w:rPr>
          <w:rFonts w:eastAsiaTheme="minorHAnsi"/>
          <w:lang w:val="uk-UA"/>
        </w:rPr>
        <w:t xml:space="preserve"> послуг, умов</w:t>
      </w:r>
      <w:r w:rsidR="008C3730">
        <w:rPr>
          <w:rFonts w:eastAsiaTheme="minorHAnsi"/>
          <w:lang w:val="uk-UA"/>
        </w:rPr>
        <w:t>и</w:t>
      </w:r>
      <w:r w:rsidRPr="008106AA">
        <w:rPr>
          <w:rFonts w:eastAsiaTheme="minorHAnsi"/>
          <w:lang w:val="uk-UA"/>
        </w:rPr>
        <w:t xml:space="preserve"> користування.</w:t>
      </w:r>
    </w:p>
    <w:p w:rsidR="00870980" w:rsidRPr="008106AA" w:rsidRDefault="00870980" w:rsidP="00870980">
      <w:pPr>
        <w:pStyle w:val="a5"/>
        <w:rPr>
          <w:lang w:val="uk-UA"/>
        </w:rPr>
      </w:pPr>
    </w:p>
    <w:p w:rsidR="00870980" w:rsidRPr="008106AA" w:rsidRDefault="00870980" w:rsidP="00870980">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За інформацією Надавача</w:t>
      </w:r>
      <w:r w:rsidR="00812198">
        <w:rPr>
          <w:lang w:val="uk-UA"/>
        </w:rPr>
        <w:t>,</w:t>
      </w:r>
      <w:r w:rsidRPr="008106AA">
        <w:rPr>
          <w:lang w:val="uk-UA"/>
        </w:rPr>
        <w:t xml:space="preserve"> Отримувачі державної допомоги відшкодовують отриману державну допомогу за рахунок фінансово-господарської діяльності при отриманні чистого прибутку. Відповідно до Порядку </w:t>
      </w:r>
      <w:r w:rsidRPr="008106AA">
        <w:rPr>
          <w:shd w:val="clear" w:color="auto" w:fill="FFFFFF"/>
          <w:lang w:val="uk-UA"/>
        </w:rPr>
        <w:t>відрахування до державного бюджету частини чистого прибутку (доходу) державними унітарними підприємствами та їх об'єднаннями, затвердженого постановою Ка</w:t>
      </w:r>
      <w:r w:rsidR="008106AA">
        <w:rPr>
          <w:shd w:val="clear" w:color="auto" w:fill="FFFFFF"/>
          <w:lang w:val="uk-UA"/>
        </w:rPr>
        <w:t xml:space="preserve">бінету </w:t>
      </w:r>
      <w:r w:rsidR="00812198">
        <w:rPr>
          <w:shd w:val="clear" w:color="auto" w:fill="FFFFFF"/>
          <w:lang w:val="uk-UA"/>
        </w:rPr>
        <w:t>М</w:t>
      </w:r>
      <w:r w:rsidR="008106AA">
        <w:rPr>
          <w:shd w:val="clear" w:color="auto" w:fill="FFFFFF"/>
          <w:lang w:val="uk-UA"/>
        </w:rPr>
        <w:t>іністрів України від 23.02.</w:t>
      </w:r>
      <w:r w:rsidRPr="008106AA">
        <w:rPr>
          <w:shd w:val="clear" w:color="auto" w:fill="FFFFFF"/>
          <w:lang w:val="uk-UA"/>
        </w:rPr>
        <w:t>2011 № 138, у</w:t>
      </w:r>
      <w:r w:rsidRPr="008106AA">
        <w:rPr>
          <w:lang w:val="uk-UA"/>
        </w:rPr>
        <w:t xml:space="preserve"> разі отримання державним підприємством чистого прибутку, до державного бюджету відраховуються 80 відсотків чистого прибутку.</w:t>
      </w:r>
    </w:p>
    <w:p w:rsidR="00870980" w:rsidRPr="008106AA" w:rsidRDefault="00870980" w:rsidP="00870980">
      <w:pPr>
        <w:pStyle w:val="a5"/>
        <w:rPr>
          <w:lang w:val="uk-UA"/>
        </w:rPr>
      </w:pPr>
    </w:p>
    <w:p w:rsidR="00870980" w:rsidRPr="008106AA" w:rsidRDefault="00870980" w:rsidP="00034DFC">
      <w:pPr>
        <w:pStyle w:val="a5"/>
        <w:widowControl/>
        <w:numPr>
          <w:ilvl w:val="0"/>
          <w:numId w:val="2"/>
        </w:numPr>
        <w:tabs>
          <w:tab w:val="left" w:pos="0"/>
        </w:tabs>
        <w:overflowPunct/>
        <w:autoSpaceDE/>
        <w:autoSpaceDN/>
        <w:adjustRightInd/>
        <w:spacing w:after="200"/>
        <w:ind w:left="426" w:hanging="426"/>
        <w:contextualSpacing/>
        <w:jc w:val="both"/>
        <w:rPr>
          <w:lang w:val="uk-UA"/>
        </w:rPr>
      </w:pPr>
      <w:r w:rsidRPr="008106AA">
        <w:rPr>
          <w:lang w:val="uk-UA"/>
        </w:rPr>
        <w:t>За інформацією Надавача</w:t>
      </w:r>
      <w:r w:rsidR="00812198">
        <w:rPr>
          <w:lang w:val="uk-UA"/>
        </w:rPr>
        <w:t>,</w:t>
      </w:r>
      <w:r w:rsidRPr="008106AA">
        <w:rPr>
          <w:lang w:val="uk-UA"/>
        </w:rPr>
        <w:t xml:space="preserve"> державні підприємства ведуть окремий рахунок № 48 «Цільове фінансування і цільове надходження». До того ж Отримувачі державної допомоги складають та надають фінансову звітність відповідно до Порядку подання фінансової звітності, затвердженого постановою Кабінету Міністрів України від 28.02.2000  № 419. Відповідно до наказу Міністерства економічного розвитку і торгівлі України від 02.03.2015 № 205 «Про затвердження Порядку складання, затвердження та контролю виконання фінансового плану суб’єкта господарювання державного сектору економіки» бази надають Міністерств</w:t>
      </w:r>
      <w:r w:rsidR="007D7EB0">
        <w:rPr>
          <w:lang w:val="uk-UA"/>
        </w:rPr>
        <w:t>у</w:t>
      </w:r>
      <w:r w:rsidRPr="008106AA">
        <w:rPr>
          <w:lang w:val="uk-UA"/>
        </w:rPr>
        <w:t xml:space="preserve"> звіт про виконання фінансового плану підприємства (щоквартальний та річний). Відповідно до наказу Міністерства фінансів України від 29.12.2002 № 1098 «Про паспорти бюджетних програм» Отримувачі бюджетних коштів надають звіт про виконання паспорта бюджетної програми. Крім того, одержувачі бюджетних коштів надають бюджетну звітність (звіт про надходження та використання коштів загального фонду – форма № 2д, звіт про заборгованість за бюджетними коштами – форма № 7д) територіальни</w:t>
      </w:r>
      <w:r w:rsidR="007D7EB0">
        <w:rPr>
          <w:lang w:val="uk-UA"/>
        </w:rPr>
        <w:t>м</w:t>
      </w:r>
      <w:r w:rsidRPr="008106AA">
        <w:rPr>
          <w:lang w:val="uk-UA"/>
        </w:rPr>
        <w:t xml:space="preserve"> орган</w:t>
      </w:r>
      <w:r w:rsidR="007D7EB0">
        <w:rPr>
          <w:lang w:val="uk-UA"/>
        </w:rPr>
        <w:t>ам</w:t>
      </w:r>
      <w:r w:rsidRPr="008106AA">
        <w:rPr>
          <w:lang w:val="uk-UA"/>
        </w:rPr>
        <w:t xml:space="preserve"> Державної казначейської служби України та отримують поквартально повідомлення про прийняття звітних форм і направляють їх до відділу бухгалтерського обліку та звітності </w:t>
      </w:r>
      <w:proofErr w:type="spellStart"/>
      <w:r w:rsidRPr="008106AA">
        <w:rPr>
          <w:lang w:val="uk-UA"/>
        </w:rPr>
        <w:t>Мінмолодьспорту</w:t>
      </w:r>
      <w:proofErr w:type="spellEnd"/>
      <w:r w:rsidRPr="008106AA">
        <w:rPr>
          <w:lang w:val="uk-UA"/>
        </w:rPr>
        <w:t xml:space="preserve"> як головного розпорядника бюджетних коштів.</w:t>
      </w:r>
    </w:p>
    <w:p w:rsidR="00034DFC" w:rsidRPr="008106AA" w:rsidRDefault="00034DFC" w:rsidP="00034DFC">
      <w:pPr>
        <w:pStyle w:val="a5"/>
        <w:widowControl/>
        <w:tabs>
          <w:tab w:val="left" w:pos="0"/>
        </w:tabs>
        <w:overflowPunct/>
        <w:autoSpaceDE/>
        <w:autoSpaceDN/>
        <w:adjustRightInd/>
        <w:spacing w:after="200"/>
        <w:ind w:left="426"/>
        <w:contextualSpacing/>
        <w:jc w:val="both"/>
        <w:rPr>
          <w:lang w:val="uk-UA"/>
        </w:rPr>
      </w:pPr>
    </w:p>
    <w:p w:rsidR="00870980" w:rsidRPr="008106AA" w:rsidRDefault="00870980" w:rsidP="00870980">
      <w:pPr>
        <w:pStyle w:val="a5"/>
        <w:widowControl/>
        <w:numPr>
          <w:ilvl w:val="0"/>
          <w:numId w:val="2"/>
        </w:numPr>
        <w:tabs>
          <w:tab w:val="left" w:pos="426"/>
        </w:tabs>
        <w:overflowPunct/>
        <w:autoSpaceDE/>
        <w:autoSpaceDN/>
        <w:adjustRightInd/>
        <w:spacing w:after="200"/>
        <w:ind w:left="426" w:hanging="426"/>
        <w:contextualSpacing/>
        <w:jc w:val="both"/>
        <w:rPr>
          <w:lang w:val="uk-UA"/>
        </w:rPr>
      </w:pPr>
      <w:r w:rsidRPr="008106AA">
        <w:rPr>
          <w:lang w:val="uk-UA"/>
        </w:rPr>
        <w:t xml:space="preserve">Відповідно до інформації, наданої </w:t>
      </w:r>
      <w:r w:rsidR="00492BE1">
        <w:rPr>
          <w:lang w:val="uk-UA"/>
        </w:rPr>
        <w:t>в</w:t>
      </w:r>
      <w:r w:rsidR="00492BE1" w:rsidRPr="008106AA">
        <w:rPr>
          <w:lang w:val="uk-UA"/>
        </w:rPr>
        <w:t xml:space="preserve"> </w:t>
      </w:r>
      <w:r w:rsidRPr="008106AA">
        <w:rPr>
          <w:lang w:val="uk-UA"/>
        </w:rPr>
        <w:t>Листі 1, фінансову підтримку планується  спрямовуватися</w:t>
      </w:r>
      <w:r w:rsidR="00492BE1">
        <w:rPr>
          <w:lang w:val="uk-UA"/>
        </w:rPr>
        <w:t>,</w:t>
      </w:r>
      <w:r w:rsidRPr="008106AA">
        <w:rPr>
          <w:lang w:val="uk-UA"/>
        </w:rPr>
        <w:t xml:space="preserve"> </w:t>
      </w:r>
      <w:r w:rsidR="00492BE1" w:rsidRPr="008106AA">
        <w:rPr>
          <w:lang w:val="uk-UA"/>
        </w:rPr>
        <w:t>зокрема</w:t>
      </w:r>
      <w:r w:rsidR="00492BE1">
        <w:rPr>
          <w:lang w:val="uk-UA"/>
        </w:rPr>
        <w:t>,</w:t>
      </w:r>
      <w:r w:rsidR="00492BE1" w:rsidRPr="008106AA">
        <w:rPr>
          <w:lang w:val="uk-UA"/>
        </w:rPr>
        <w:t xml:space="preserve"> </w:t>
      </w:r>
      <w:r w:rsidRPr="008106AA">
        <w:rPr>
          <w:lang w:val="uk-UA"/>
        </w:rPr>
        <w:t>на таку спортивну інфраструктуру:</w:t>
      </w:r>
    </w:p>
    <w:p w:rsidR="00870980" w:rsidRPr="008106AA" w:rsidRDefault="00870980" w:rsidP="00870980">
      <w:pPr>
        <w:pStyle w:val="a5"/>
        <w:widowControl/>
        <w:numPr>
          <w:ilvl w:val="0"/>
          <w:numId w:val="16"/>
        </w:numPr>
        <w:tabs>
          <w:tab w:val="left" w:pos="426"/>
        </w:tabs>
        <w:overflowPunct/>
        <w:autoSpaceDE/>
        <w:autoSpaceDN/>
        <w:adjustRightInd/>
        <w:spacing w:after="200"/>
        <w:contextualSpacing/>
        <w:jc w:val="both"/>
        <w:rPr>
          <w:lang w:val="uk-UA"/>
        </w:rPr>
      </w:pPr>
      <w:r w:rsidRPr="008106AA">
        <w:rPr>
          <w:lang w:val="uk-UA"/>
        </w:rPr>
        <w:t xml:space="preserve">ДП «ОНСЦ «Конча-Заспа»: центр олімпійської підготовки з водних видів спорту (Структурний підрозділ в м. Херсон), комплексний ігровий зал, легкоатлетичні </w:t>
      </w:r>
      <w:r w:rsidRPr="008106AA">
        <w:rPr>
          <w:lang w:val="uk-UA"/>
        </w:rPr>
        <w:lastRenderedPageBreak/>
        <w:t>сектори, спортивні зали національно-спортивного комплексу, медико-відновлювальний центр, 11-поверховий спальний корпус, спеціалізований спальний корпус, площинні спортивні споруди, інженерні мережі, комунікації, допоміжні будівлі та споруди;</w:t>
      </w:r>
    </w:p>
    <w:p w:rsidR="00870980" w:rsidRPr="008106AA" w:rsidRDefault="00870980" w:rsidP="00870980">
      <w:pPr>
        <w:pStyle w:val="a5"/>
        <w:widowControl/>
        <w:numPr>
          <w:ilvl w:val="0"/>
          <w:numId w:val="16"/>
        </w:numPr>
        <w:tabs>
          <w:tab w:val="left" w:pos="426"/>
        </w:tabs>
        <w:overflowPunct/>
        <w:autoSpaceDE/>
        <w:autoSpaceDN/>
        <w:adjustRightInd/>
        <w:spacing w:after="200"/>
        <w:contextualSpacing/>
        <w:jc w:val="both"/>
        <w:rPr>
          <w:lang w:val="uk-UA"/>
        </w:rPr>
      </w:pPr>
      <w:r w:rsidRPr="008106AA">
        <w:rPr>
          <w:lang w:val="uk-UA"/>
        </w:rPr>
        <w:t>ДП «ЦУТБ «Льодовий стадіон»: відкрита льодова арена, відкриті та закриті тенісні корти, будівництво спортивного комплексу під бадмінтон;</w:t>
      </w:r>
    </w:p>
    <w:p w:rsidR="00870980" w:rsidRPr="008106AA" w:rsidRDefault="00870980" w:rsidP="00870980">
      <w:pPr>
        <w:pStyle w:val="a5"/>
        <w:widowControl/>
        <w:numPr>
          <w:ilvl w:val="0"/>
          <w:numId w:val="16"/>
        </w:numPr>
        <w:tabs>
          <w:tab w:val="left" w:pos="426"/>
        </w:tabs>
        <w:overflowPunct/>
        <w:autoSpaceDE/>
        <w:autoSpaceDN/>
        <w:adjustRightInd/>
        <w:spacing w:after="200"/>
        <w:contextualSpacing/>
        <w:jc w:val="both"/>
        <w:rPr>
          <w:lang w:val="uk-UA"/>
        </w:rPr>
      </w:pPr>
      <w:r w:rsidRPr="008106AA">
        <w:rPr>
          <w:lang w:val="uk-UA"/>
        </w:rPr>
        <w:t xml:space="preserve">ДП «СК «Авангард»: </w:t>
      </w:r>
      <w:r w:rsidR="00492BE1">
        <w:rPr>
          <w:lang w:val="uk-UA"/>
        </w:rPr>
        <w:t>Л</w:t>
      </w:r>
      <w:r w:rsidRPr="008106AA">
        <w:rPr>
          <w:lang w:val="uk-UA"/>
        </w:rPr>
        <w:t>ьодовий палац;</w:t>
      </w:r>
    </w:p>
    <w:p w:rsidR="00870980" w:rsidRPr="008106AA" w:rsidRDefault="00870980" w:rsidP="00870980">
      <w:pPr>
        <w:pStyle w:val="a5"/>
        <w:widowControl/>
        <w:numPr>
          <w:ilvl w:val="0"/>
          <w:numId w:val="16"/>
        </w:numPr>
        <w:tabs>
          <w:tab w:val="left" w:pos="426"/>
        </w:tabs>
        <w:overflowPunct/>
        <w:autoSpaceDE/>
        <w:autoSpaceDN/>
        <w:adjustRightInd/>
        <w:spacing w:after="200"/>
        <w:contextualSpacing/>
        <w:jc w:val="both"/>
        <w:rPr>
          <w:lang w:val="uk-UA"/>
        </w:rPr>
      </w:pPr>
      <w:r w:rsidRPr="008106AA">
        <w:rPr>
          <w:lang w:val="uk-UA"/>
        </w:rPr>
        <w:t>ДП «ОНСЦ «Чернігів»: західна та східна трибуни, легкоатлетичний манеж, спортивні зали;</w:t>
      </w:r>
    </w:p>
    <w:p w:rsidR="00870980" w:rsidRPr="008106AA" w:rsidRDefault="00870980" w:rsidP="00870980">
      <w:pPr>
        <w:pStyle w:val="a5"/>
        <w:widowControl/>
        <w:numPr>
          <w:ilvl w:val="0"/>
          <w:numId w:val="16"/>
        </w:numPr>
        <w:tabs>
          <w:tab w:val="left" w:pos="426"/>
        </w:tabs>
        <w:overflowPunct/>
        <w:autoSpaceDE/>
        <w:autoSpaceDN/>
        <w:adjustRightInd/>
        <w:spacing w:after="200"/>
        <w:contextualSpacing/>
        <w:jc w:val="both"/>
        <w:rPr>
          <w:lang w:val="uk-UA"/>
        </w:rPr>
      </w:pPr>
      <w:r w:rsidRPr="008106AA">
        <w:rPr>
          <w:lang w:val="uk-UA"/>
        </w:rPr>
        <w:t>ДП «НСК «Олімпійський»: об’єкти ЄВРО-2012 (II черга II пускового комплексу, окремі конструкції, інженерні та інформаційні мережі), легкоатлетичні доріжки;</w:t>
      </w:r>
    </w:p>
    <w:p w:rsidR="00870980" w:rsidRPr="008106AA" w:rsidRDefault="00870980" w:rsidP="00870980">
      <w:pPr>
        <w:pStyle w:val="a5"/>
        <w:widowControl/>
        <w:numPr>
          <w:ilvl w:val="0"/>
          <w:numId w:val="16"/>
        </w:numPr>
        <w:tabs>
          <w:tab w:val="left" w:pos="426"/>
        </w:tabs>
        <w:overflowPunct/>
        <w:autoSpaceDE/>
        <w:autoSpaceDN/>
        <w:adjustRightInd/>
        <w:spacing w:after="200"/>
        <w:contextualSpacing/>
        <w:jc w:val="both"/>
        <w:rPr>
          <w:lang w:val="uk-UA"/>
        </w:rPr>
      </w:pPr>
      <w:r w:rsidRPr="008106AA">
        <w:rPr>
          <w:lang w:val="uk-UA"/>
        </w:rPr>
        <w:t>ДП «Арена Львів»: основне та мале футбольне поле;</w:t>
      </w:r>
    </w:p>
    <w:p w:rsidR="00870980" w:rsidRPr="008106AA" w:rsidRDefault="00870980" w:rsidP="00870980">
      <w:pPr>
        <w:pStyle w:val="a5"/>
        <w:widowControl/>
        <w:numPr>
          <w:ilvl w:val="0"/>
          <w:numId w:val="16"/>
        </w:numPr>
        <w:tabs>
          <w:tab w:val="left" w:pos="426"/>
        </w:tabs>
        <w:overflowPunct/>
        <w:autoSpaceDE/>
        <w:autoSpaceDN/>
        <w:adjustRightInd/>
        <w:spacing w:after="200"/>
        <w:contextualSpacing/>
        <w:jc w:val="both"/>
        <w:rPr>
          <w:lang w:val="uk-UA"/>
        </w:rPr>
      </w:pPr>
      <w:r w:rsidRPr="008106AA">
        <w:rPr>
          <w:lang w:val="uk-UA"/>
        </w:rPr>
        <w:t xml:space="preserve">ДП «СК «Атлет»: цілісний майновий комплекс </w:t>
      </w:r>
      <w:r w:rsidR="00492BE1">
        <w:rPr>
          <w:lang w:val="uk-UA"/>
        </w:rPr>
        <w:t>П</w:t>
      </w:r>
      <w:r w:rsidRPr="008106AA">
        <w:rPr>
          <w:lang w:val="uk-UA"/>
        </w:rPr>
        <w:t>алац спорту, будівля павільйон-роздягальня, легкоатлетичний стадіон;</w:t>
      </w:r>
    </w:p>
    <w:p w:rsidR="00870980" w:rsidRPr="008106AA" w:rsidRDefault="00870980" w:rsidP="00870980">
      <w:pPr>
        <w:pStyle w:val="a5"/>
        <w:widowControl/>
        <w:numPr>
          <w:ilvl w:val="0"/>
          <w:numId w:val="16"/>
        </w:numPr>
        <w:tabs>
          <w:tab w:val="left" w:pos="426"/>
        </w:tabs>
        <w:overflowPunct/>
        <w:autoSpaceDE/>
        <w:autoSpaceDN/>
        <w:adjustRightInd/>
        <w:spacing w:after="200"/>
        <w:contextualSpacing/>
        <w:jc w:val="both"/>
        <w:rPr>
          <w:lang w:val="uk-UA"/>
        </w:rPr>
      </w:pPr>
      <w:r w:rsidRPr="008106AA">
        <w:rPr>
          <w:lang w:val="uk-UA"/>
        </w:rPr>
        <w:t>ДП «</w:t>
      </w:r>
      <w:proofErr w:type="spellStart"/>
      <w:r w:rsidRPr="008106AA">
        <w:rPr>
          <w:lang w:val="uk-UA"/>
        </w:rPr>
        <w:t>Ворохтянська</w:t>
      </w:r>
      <w:proofErr w:type="spellEnd"/>
      <w:r w:rsidRPr="008106AA">
        <w:rPr>
          <w:lang w:val="uk-UA"/>
        </w:rPr>
        <w:t xml:space="preserve"> ВНСБ «</w:t>
      </w:r>
      <w:proofErr w:type="spellStart"/>
      <w:r w:rsidRPr="008106AA">
        <w:rPr>
          <w:lang w:val="uk-UA"/>
        </w:rPr>
        <w:t>Заросляк</w:t>
      </w:r>
      <w:proofErr w:type="spellEnd"/>
      <w:r w:rsidRPr="008106AA">
        <w:rPr>
          <w:lang w:val="uk-UA"/>
        </w:rPr>
        <w:t>»: очисні споруди, спальний та спортивний корпуси.</w:t>
      </w:r>
    </w:p>
    <w:p w:rsidR="00870980" w:rsidRPr="008106AA" w:rsidRDefault="00870980" w:rsidP="00870980">
      <w:pPr>
        <w:pStyle w:val="a5"/>
        <w:ind w:left="0"/>
        <w:jc w:val="both"/>
        <w:rPr>
          <w:lang w:val="uk-UA"/>
        </w:rPr>
      </w:pPr>
    </w:p>
    <w:p w:rsidR="00870980" w:rsidRPr="0005256B" w:rsidRDefault="00B71683" w:rsidP="0005256B">
      <w:pPr>
        <w:tabs>
          <w:tab w:val="left" w:pos="426"/>
        </w:tabs>
        <w:spacing w:after="200"/>
        <w:contextualSpacing/>
        <w:jc w:val="both"/>
        <w:rPr>
          <w:b/>
        </w:rPr>
      </w:pPr>
      <w:r w:rsidRPr="0005256B">
        <w:rPr>
          <w:b/>
        </w:rPr>
        <w:t>3. </w:t>
      </w:r>
      <w:r w:rsidR="00870980" w:rsidRPr="0005256B">
        <w:rPr>
          <w:b/>
        </w:rPr>
        <w:t>НОРМАТИВНО-ПРАВОВЕ РЕГУЛЮВАННЯ</w:t>
      </w:r>
    </w:p>
    <w:p w:rsidR="00870980" w:rsidRPr="008106AA" w:rsidRDefault="00870980" w:rsidP="00870980">
      <w:pPr>
        <w:pStyle w:val="a5"/>
        <w:widowControl/>
        <w:numPr>
          <w:ilvl w:val="0"/>
          <w:numId w:val="28"/>
        </w:numPr>
        <w:tabs>
          <w:tab w:val="left" w:pos="426"/>
          <w:tab w:val="left" w:pos="1701"/>
        </w:tabs>
        <w:overflowPunct/>
        <w:autoSpaceDE/>
        <w:autoSpaceDN/>
        <w:adjustRightInd/>
        <w:contextualSpacing/>
        <w:jc w:val="both"/>
        <w:rPr>
          <w:b/>
          <w:vanish/>
          <w:lang w:val="uk-UA"/>
        </w:rPr>
      </w:pPr>
    </w:p>
    <w:p w:rsidR="00870980" w:rsidRPr="008106AA" w:rsidRDefault="00870980" w:rsidP="00870980">
      <w:pPr>
        <w:pStyle w:val="a5"/>
        <w:widowControl/>
        <w:numPr>
          <w:ilvl w:val="0"/>
          <w:numId w:val="28"/>
        </w:numPr>
        <w:tabs>
          <w:tab w:val="left" w:pos="426"/>
          <w:tab w:val="left" w:pos="1701"/>
        </w:tabs>
        <w:overflowPunct/>
        <w:autoSpaceDE/>
        <w:autoSpaceDN/>
        <w:adjustRightInd/>
        <w:contextualSpacing/>
        <w:jc w:val="both"/>
        <w:rPr>
          <w:b/>
          <w:vanish/>
          <w:lang w:val="uk-UA"/>
        </w:rPr>
      </w:pPr>
    </w:p>
    <w:p w:rsidR="00870980" w:rsidRPr="0005256B" w:rsidRDefault="00B71683" w:rsidP="0005256B">
      <w:pPr>
        <w:tabs>
          <w:tab w:val="left" w:pos="284"/>
          <w:tab w:val="left" w:pos="426"/>
        </w:tabs>
        <w:contextualSpacing/>
        <w:jc w:val="both"/>
        <w:rPr>
          <w:b/>
        </w:rPr>
      </w:pPr>
      <w:r w:rsidRPr="0005256B">
        <w:rPr>
          <w:b/>
        </w:rPr>
        <w:t>3.1.</w:t>
      </w:r>
      <w:r w:rsidR="00870980" w:rsidRPr="0005256B">
        <w:rPr>
          <w:b/>
        </w:rPr>
        <w:t xml:space="preserve"> </w:t>
      </w:r>
      <w:r w:rsidR="00870980" w:rsidRPr="0005256B">
        <w:rPr>
          <w:b/>
          <w:shd w:val="clear" w:color="auto" w:fill="FFFFFF"/>
        </w:rPr>
        <w:t>Сфера державної допомоги</w:t>
      </w:r>
    </w:p>
    <w:p w:rsidR="00870980" w:rsidRPr="008106AA" w:rsidRDefault="00870980" w:rsidP="00870980">
      <w:pPr>
        <w:tabs>
          <w:tab w:val="left" w:pos="284"/>
          <w:tab w:val="left" w:pos="567"/>
          <w:tab w:val="left" w:pos="1701"/>
        </w:tabs>
        <w:ind w:hanging="426"/>
        <w:jc w:val="both"/>
      </w:pPr>
    </w:p>
    <w:p w:rsidR="00870980" w:rsidRPr="008106AA" w:rsidRDefault="00870980" w:rsidP="00870980">
      <w:pPr>
        <w:pStyle w:val="a5"/>
        <w:widowControl/>
        <w:numPr>
          <w:ilvl w:val="0"/>
          <w:numId w:val="2"/>
        </w:numPr>
        <w:tabs>
          <w:tab w:val="left" w:pos="426"/>
          <w:tab w:val="left" w:pos="1701"/>
        </w:tabs>
        <w:overflowPunct/>
        <w:autoSpaceDE/>
        <w:autoSpaceDN/>
        <w:adjustRightInd/>
        <w:ind w:left="284" w:hanging="284"/>
        <w:contextualSpacing/>
        <w:jc w:val="both"/>
        <w:rPr>
          <w:lang w:val="uk-UA"/>
        </w:rPr>
      </w:pPr>
      <w:r w:rsidRPr="008106AA">
        <w:rPr>
          <w:lang w:val="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70980" w:rsidRPr="008106AA" w:rsidRDefault="00870980" w:rsidP="00870980">
      <w:pPr>
        <w:tabs>
          <w:tab w:val="left" w:pos="284"/>
          <w:tab w:val="left" w:pos="426"/>
          <w:tab w:val="left" w:pos="567"/>
          <w:tab w:val="left" w:pos="1701"/>
        </w:tabs>
        <w:ind w:left="426" w:hanging="426"/>
        <w:contextualSpacing/>
        <w:jc w:val="both"/>
      </w:pPr>
    </w:p>
    <w:p w:rsidR="00870980" w:rsidRPr="008106AA" w:rsidRDefault="00870980" w:rsidP="00870980">
      <w:pPr>
        <w:pStyle w:val="a5"/>
        <w:widowControl/>
        <w:numPr>
          <w:ilvl w:val="0"/>
          <w:numId w:val="2"/>
        </w:numPr>
        <w:tabs>
          <w:tab w:val="left" w:pos="284"/>
          <w:tab w:val="left" w:pos="426"/>
          <w:tab w:val="left" w:pos="567"/>
          <w:tab w:val="left" w:pos="1701"/>
        </w:tabs>
        <w:overflowPunct/>
        <w:autoSpaceDE/>
        <w:autoSpaceDN/>
        <w:adjustRightInd/>
        <w:ind w:left="426" w:hanging="426"/>
        <w:contextualSpacing/>
        <w:jc w:val="both"/>
        <w:rPr>
          <w:lang w:val="uk-UA"/>
        </w:rPr>
      </w:pPr>
      <w:r w:rsidRPr="008106AA">
        <w:rPr>
          <w:lang w:val="uk-UA"/>
        </w:rPr>
        <w:t>Отже, державна підтримка є державною допомогою, якщо одночасно виконуються такі умови:</w:t>
      </w:r>
    </w:p>
    <w:p w:rsidR="00870980" w:rsidRPr="008106AA" w:rsidRDefault="00870980" w:rsidP="00870980">
      <w:pPr>
        <w:pStyle w:val="a5"/>
        <w:widowControl/>
        <w:numPr>
          <w:ilvl w:val="0"/>
          <w:numId w:val="4"/>
        </w:numPr>
        <w:tabs>
          <w:tab w:val="left" w:pos="284"/>
          <w:tab w:val="left" w:pos="709"/>
          <w:tab w:val="left" w:pos="1701"/>
        </w:tabs>
        <w:overflowPunct/>
        <w:autoSpaceDE/>
        <w:autoSpaceDN/>
        <w:adjustRightInd/>
        <w:ind w:left="709" w:hanging="283"/>
        <w:contextualSpacing/>
        <w:jc w:val="both"/>
        <w:rPr>
          <w:lang w:val="uk-UA"/>
        </w:rPr>
      </w:pPr>
      <w:r w:rsidRPr="008106AA">
        <w:rPr>
          <w:lang w:val="uk-UA"/>
        </w:rPr>
        <w:t>підтримка надається суб’єкту господарювання;</w:t>
      </w:r>
    </w:p>
    <w:p w:rsidR="00870980" w:rsidRPr="008106AA" w:rsidRDefault="00870980" w:rsidP="00870980">
      <w:pPr>
        <w:pStyle w:val="a5"/>
        <w:widowControl/>
        <w:numPr>
          <w:ilvl w:val="0"/>
          <w:numId w:val="4"/>
        </w:numPr>
        <w:tabs>
          <w:tab w:val="left" w:pos="284"/>
          <w:tab w:val="left" w:pos="709"/>
          <w:tab w:val="left" w:pos="1701"/>
        </w:tabs>
        <w:overflowPunct/>
        <w:autoSpaceDE/>
        <w:autoSpaceDN/>
        <w:adjustRightInd/>
        <w:ind w:left="709" w:hanging="283"/>
        <w:contextualSpacing/>
        <w:jc w:val="both"/>
        <w:rPr>
          <w:lang w:val="uk-UA"/>
        </w:rPr>
      </w:pPr>
      <w:r w:rsidRPr="008106AA">
        <w:rPr>
          <w:lang w:val="uk-UA"/>
        </w:rPr>
        <w:t>державна підтримка здійснюється за рахунок ресурсів держави чи місцевих ресурсів;</w:t>
      </w:r>
    </w:p>
    <w:p w:rsidR="00870980" w:rsidRPr="008106AA" w:rsidRDefault="00870980" w:rsidP="00870980">
      <w:pPr>
        <w:pStyle w:val="a5"/>
        <w:widowControl/>
        <w:numPr>
          <w:ilvl w:val="0"/>
          <w:numId w:val="4"/>
        </w:numPr>
        <w:tabs>
          <w:tab w:val="left" w:pos="709"/>
          <w:tab w:val="left" w:pos="993"/>
          <w:tab w:val="left" w:pos="1276"/>
          <w:tab w:val="left" w:pos="1701"/>
        </w:tabs>
        <w:overflowPunct/>
        <w:autoSpaceDE/>
        <w:autoSpaceDN/>
        <w:adjustRightInd/>
        <w:ind w:left="709" w:hanging="283"/>
        <w:contextualSpacing/>
        <w:jc w:val="both"/>
        <w:rPr>
          <w:lang w:val="uk-UA"/>
        </w:rPr>
      </w:pPr>
      <w:r w:rsidRPr="008106AA">
        <w:rPr>
          <w:lang w:val="uk-UA"/>
        </w:rPr>
        <w:t>підтримка створює переваги для виробництва окремих видів товарів чи провадження окремих видів господарської діяльності;</w:t>
      </w:r>
    </w:p>
    <w:p w:rsidR="00870980" w:rsidRPr="008106AA" w:rsidRDefault="00870980" w:rsidP="00870980">
      <w:pPr>
        <w:pStyle w:val="a5"/>
        <w:widowControl/>
        <w:numPr>
          <w:ilvl w:val="0"/>
          <w:numId w:val="4"/>
        </w:numPr>
        <w:tabs>
          <w:tab w:val="left" w:pos="284"/>
          <w:tab w:val="left" w:pos="709"/>
          <w:tab w:val="left" w:pos="1701"/>
        </w:tabs>
        <w:overflowPunct/>
        <w:autoSpaceDE/>
        <w:autoSpaceDN/>
        <w:adjustRightInd/>
        <w:ind w:left="709" w:hanging="283"/>
        <w:contextualSpacing/>
        <w:jc w:val="both"/>
        <w:rPr>
          <w:lang w:val="uk-UA"/>
        </w:rPr>
      </w:pPr>
      <w:r w:rsidRPr="008106AA">
        <w:rPr>
          <w:lang w:val="uk-UA"/>
        </w:rPr>
        <w:t>підтримка спотворює або загрожує спотворенням економічної конкуренції.</w:t>
      </w:r>
    </w:p>
    <w:p w:rsidR="00870980" w:rsidRPr="008106AA" w:rsidRDefault="00870980" w:rsidP="00870980">
      <w:pPr>
        <w:tabs>
          <w:tab w:val="left" w:pos="426"/>
          <w:tab w:val="left" w:pos="709"/>
        </w:tabs>
        <w:contextualSpacing/>
        <w:jc w:val="both"/>
      </w:pPr>
    </w:p>
    <w:p w:rsidR="00870980" w:rsidRPr="008106AA" w:rsidRDefault="00870980" w:rsidP="00870980">
      <w:pPr>
        <w:numPr>
          <w:ilvl w:val="0"/>
          <w:numId w:val="2"/>
        </w:numPr>
        <w:tabs>
          <w:tab w:val="left" w:pos="426"/>
          <w:tab w:val="left" w:pos="709"/>
        </w:tabs>
        <w:ind w:left="426" w:hanging="426"/>
        <w:contextualSpacing/>
        <w:jc w:val="both"/>
      </w:pPr>
      <w:r w:rsidRPr="008106AA">
        <w:t xml:space="preserve">Згідно зі статтею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264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 </w:t>
      </w:r>
    </w:p>
    <w:p w:rsidR="00870980" w:rsidRPr="008106AA" w:rsidRDefault="00870980" w:rsidP="00870980">
      <w:pPr>
        <w:tabs>
          <w:tab w:val="left" w:pos="426"/>
        </w:tabs>
        <w:ind w:left="426"/>
        <w:contextualSpacing/>
        <w:jc w:val="both"/>
        <w:rPr>
          <w:u w:val="single"/>
        </w:rPr>
      </w:pPr>
    </w:p>
    <w:p w:rsidR="00870980" w:rsidRPr="008106AA" w:rsidRDefault="00870980" w:rsidP="00870980">
      <w:pPr>
        <w:numPr>
          <w:ilvl w:val="0"/>
          <w:numId w:val="2"/>
        </w:numPr>
        <w:tabs>
          <w:tab w:val="left" w:pos="426"/>
        </w:tabs>
        <w:ind w:left="426" w:hanging="426"/>
        <w:contextualSpacing/>
        <w:jc w:val="both"/>
        <w:rPr>
          <w:u w:val="single"/>
        </w:rPr>
      </w:pPr>
      <w:r w:rsidRPr="008106AA">
        <w:t>У пункті 207 Повідомлення Європейської комісії щодо поняття державної допомоги</w:t>
      </w:r>
      <w:r w:rsidR="00B71683">
        <w:t>,</w:t>
      </w:r>
      <w:r w:rsidRPr="008106AA">
        <w:t xml:space="preserve"> згідно зі статтею 107 (1) ДФЄС</w:t>
      </w:r>
      <w:r w:rsidR="00B71683">
        <w:t>,</w:t>
      </w:r>
      <w:r w:rsidRPr="008106AA">
        <w:t xml:space="preserve"> </w:t>
      </w:r>
      <w:r w:rsidR="00B71683">
        <w:t>зазначено</w:t>
      </w:r>
      <w:r w:rsidRPr="008106AA">
        <w:t xml:space="preserve">, що, на думку Комісії, багатофункціональні об’єкти інфраструктури, які майже повною мірою використовуються для здійснення неекономічної діяльності, можуть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 Частка економічної діяльності в потужності об’єкта </w:t>
      </w:r>
      <w:r w:rsidRPr="008106AA">
        <w:lastRenderedPageBreak/>
        <w:t>інфраструктури повинна бути обмеженою. У цьому контексті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20 відсотків.</w:t>
      </w:r>
    </w:p>
    <w:p w:rsidR="00870980" w:rsidRPr="008106AA" w:rsidRDefault="00870980" w:rsidP="00870980">
      <w:pPr>
        <w:pStyle w:val="a5"/>
        <w:rPr>
          <w:u w:val="single"/>
          <w:lang w:val="uk-UA"/>
        </w:rPr>
      </w:pPr>
    </w:p>
    <w:p w:rsidR="00870980" w:rsidRPr="008106AA" w:rsidRDefault="00870980" w:rsidP="00870980">
      <w:pPr>
        <w:numPr>
          <w:ilvl w:val="0"/>
          <w:numId w:val="2"/>
        </w:numPr>
        <w:tabs>
          <w:tab w:val="left" w:pos="426"/>
        </w:tabs>
        <w:ind w:left="360"/>
        <w:contextualSpacing/>
        <w:jc w:val="both"/>
      </w:pPr>
      <w:r w:rsidRPr="008106AA">
        <w:t xml:space="preserve">Згідно </w:t>
      </w:r>
      <w:r w:rsidR="00B71683">
        <w:t>і</w:t>
      </w:r>
      <w:r w:rsidRPr="008106AA">
        <w:t>з частиною першою статті 2 Закону державна допомога є недопустимою для конкуренції, якщо інше не встановлено цим Законом.</w:t>
      </w:r>
    </w:p>
    <w:p w:rsidR="00870980" w:rsidRPr="008106AA" w:rsidRDefault="00870980" w:rsidP="00870980">
      <w:pPr>
        <w:tabs>
          <w:tab w:val="left" w:pos="426"/>
        </w:tabs>
        <w:ind w:left="360"/>
        <w:contextualSpacing/>
        <w:jc w:val="both"/>
      </w:pPr>
    </w:p>
    <w:p w:rsidR="00870980" w:rsidRPr="008106AA" w:rsidRDefault="00870980" w:rsidP="00870980">
      <w:pPr>
        <w:numPr>
          <w:ilvl w:val="0"/>
          <w:numId w:val="2"/>
        </w:numPr>
        <w:tabs>
          <w:tab w:val="left" w:pos="426"/>
        </w:tabs>
        <w:ind w:left="360"/>
        <w:contextualSpacing/>
        <w:jc w:val="both"/>
      </w:pPr>
      <w:r w:rsidRPr="008106AA">
        <w:t>Відповідно до пункту 3 частини першої статті 6 Закону державна допомога може бути визнана допустимою, якщо вона надається для сприяння окремим видам господарської діяльності за умови, що це не суперечить міжнародним договорам України, згода на обов’язковість яких надана Верховною Радою України.</w:t>
      </w:r>
    </w:p>
    <w:p w:rsidR="00870980" w:rsidRPr="008106AA" w:rsidRDefault="00870980" w:rsidP="00870980">
      <w:pPr>
        <w:tabs>
          <w:tab w:val="left" w:pos="426"/>
        </w:tabs>
        <w:contextualSpacing/>
        <w:jc w:val="both"/>
        <w:rPr>
          <w:u w:val="single"/>
        </w:rPr>
      </w:pPr>
    </w:p>
    <w:p w:rsidR="00870980" w:rsidRPr="0005256B" w:rsidRDefault="00EA391B" w:rsidP="0005256B">
      <w:pPr>
        <w:tabs>
          <w:tab w:val="left" w:pos="426"/>
          <w:tab w:val="left" w:pos="1701"/>
        </w:tabs>
        <w:contextualSpacing/>
        <w:jc w:val="both"/>
        <w:rPr>
          <w:b/>
        </w:rPr>
      </w:pPr>
      <w:r>
        <w:rPr>
          <w:b/>
        </w:rPr>
        <w:t>3.2. </w:t>
      </w:r>
      <w:r w:rsidR="00870980" w:rsidRPr="0005256B">
        <w:rPr>
          <w:b/>
        </w:rPr>
        <w:t>Сфера фізичної культури і спорту</w:t>
      </w:r>
    </w:p>
    <w:p w:rsidR="00870980" w:rsidRPr="008106AA" w:rsidRDefault="00870980" w:rsidP="00870980">
      <w:pPr>
        <w:pStyle w:val="a5"/>
        <w:tabs>
          <w:tab w:val="left" w:pos="426"/>
          <w:tab w:val="left" w:pos="1701"/>
        </w:tabs>
        <w:ind w:left="426" w:hanging="426"/>
        <w:jc w:val="both"/>
        <w:rPr>
          <w:b/>
          <w:lang w:val="uk-UA"/>
        </w:rPr>
      </w:pPr>
    </w:p>
    <w:p w:rsidR="00870980" w:rsidRPr="008106AA" w:rsidRDefault="00870980" w:rsidP="00870980">
      <w:pPr>
        <w:pStyle w:val="a5"/>
        <w:widowControl/>
        <w:numPr>
          <w:ilvl w:val="0"/>
          <w:numId w:val="2"/>
        </w:numPr>
        <w:tabs>
          <w:tab w:val="left" w:pos="426"/>
          <w:tab w:val="left" w:pos="1701"/>
        </w:tabs>
        <w:overflowPunct/>
        <w:autoSpaceDE/>
        <w:autoSpaceDN/>
        <w:adjustRightInd/>
        <w:ind w:left="426" w:hanging="426"/>
        <w:contextualSpacing/>
        <w:jc w:val="both"/>
        <w:rPr>
          <w:lang w:val="uk-UA"/>
        </w:rPr>
      </w:pPr>
      <w:r w:rsidRPr="008106AA">
        <w:rPr>
          <w:lang w:val="uk-UA"/>
        </w:rPr>
        <w:t>Частиною четвертою статті 49 Конституції України встановлено, що держава дбає про розвиток фізичної культури і спорту.</w:t>
      </w:r>
    </w:p>
    <w:p w:rsidR="00870980" w:rsidRPr="008106AA" w:rsidRDefault="00870980" w:rsidP="00870980">
      <w:pPr>
        <w:pStyle w:val="a5"/>
        <w:tabs>
          <w:tab w:val="left" w:pos="426"/>
          <w:tab w:val="left" w:pos="1701"/>
        </w:tabs>
        <w:ind w:left="426" w:hanging="426"/>
        <w:jc w:val="both"/>
        <w:rPr>
          <w:lang w:val="uk-UA"/>
        </w:rPr>
      </w:pPr>
    </w:p>
    <w:p w:rsidR="00870980" w:rsidRPr="008106AA" w:rsidRDefault="00870980" w:rsidP="00870980">
      <w:pPr>
        <w:pStyle w:val="a5"/>
        <w:widowControl/>
        <w:numPr>
          <w:ilvl w:val="0"/>
          <w:numId w:val="2"/>
        </w:numPr>
        <w:tabs>
          <w:tab w:val="left" w:pos="426"/>
          <w:tab w:val="left" w:pos="1701"/>
        </w:tabs>
        <w:overflowPunct/>
        <w:autoSpaceDE/>
        <w:autoSpaceDN/>
        <w:adjustRightInd/>
        <w:ind w:left="426" w:hanging="426"/>
        <w:contextualSpacing/>
        <w:jc w:val="both"/>
        <w:rPr>
          <w:lang w:val="uk-UA"/>
        </w:rPr>
      </w:pPr>
      <w:r w:rsidRPr="008106AA">
        <w:rPr>
          <w:lang w:val="uk-UA"/>
        </w:rPr>
        <w:t xml:space="preserve">Відповідно до статті 1 Закону України «Про підтримку олімпійського, </w:t>
      </w:r>
      <w:proofErr w:type="spellStart"/>
      <w:r w:rsidRPr="008106AA">
        <w:rPr>
          <w:lang w:val="uk-UA"/>
        </w:rPr>
        <w:t>паралімпійського</w:t>
      </w:r>
      <w:proofErr w:type="spellEnd"/>
      <w:r w:rsidRPr="008106AA">
        <w:rPr>
          <w:lang w:val="uk-UA"/>
        </w:rPr>
        <w:t xml:space="preserve"> руху та спорту вищих досягнень в Україні» база олімпійської та </w:t>
      </w:r>
      <w:proofErr w:type="spellStart"/>
      <w:r w:rsidRPr="008106AA">
        <w:rPr>
          <w:lang w:val="uk-UA"/>
        </w:rPr>
        <w:t>паралімпійської</w:t>
      </w:r>
      <w:proofErr w:type="spellEnd"/>
      <w:r w:rsidRPr="008106AA">
        <w:rPr>
          <w:lang w:val="uk-UA"/>
        </w:rPr>
        <w:t xml:space="preserve"> підготовки – комплекс споруд на території України, які призначені для проживання, харчування, проведення змагань, навчально-тренувальних занять та зборів членів збірних команд України, з належним спортивним інвентарем та обладнанням, розташовані на відведеній для них території і використовуються для підготовки членів збірних команд України до участі у національних і міжнародних змаганнях, Олімпійських та </w:t>
      </w:r>
      <w:proofErr w:type="spellStart"/>
      <w:r w:rsidRPr="008106AA">
        <w:rPr>
          <w:lang w:val="uk-UA"/>
        </w:rPr>
        <w:t>Паралімпійських</w:t>
      </w:r>
      <w:proofErr w:type="spellEnd"/>
      <w:r w:rsidRPr="008106AA">
        <w:rPr>
          <w:lang w:val="uk-UA"/>
        </w:rPr>
        <w:t xml:space="preserve"> іграх.</w:t>
      </w:r>
    </w:p>
    <w:p w:rsidR="00870980" w:rsidRPr="008106AA" w:rsidRDefault="00870980" w:rsidP="00870980">
      <w:pPr>
        <w:pStyle w:val="a5"/>
        <w:tabs>
          <w:tab w:val="left" w:pos="426"/>
        </w:tabs>
        <w:ind w:left="426" w:hanging="426"/>
        <w:rPr>
          <w:lang w:val="uk-UA"/>
        </w:rPr>
      </w:pPr>
    </w:p>
    <w:p w:rsidR="00870980" w:rsidRPr="008106AA" w:rsidRDefault="00870980" w:rsidP="00870980">
      <w:pPr>
        <w:numPr>
          <w:ilvl w:val="0"/>
          <w:numId w:val="2"/>
        </w:numPr>
        <w:tabs>
          <w:tab w:val="left" w:pos="426"/>
        </w:tabs>
        <w:spacing w:after="200"/>
        <w:ind w:left="426" w:hanging="426"/>
        <w:contextualSpacing/>
        <w:jc w:val="both"/>
      </w:pPr>
      <w:r w:rsidRPr="008106AA">
        <w:t xml:space="preserve">Відповідно до частини четвертої статті 3 Закону України «Про підтримку олімпійського, </w:t>
      </w:r>
      <w:proofErr w:type="spellStart"/>
      <w:r w:rsidRPr="008106AA">
        <w:t>паралімпійського</w:t>
      </w:r>
      <w:proofErr w:type="spellEnd"/>
      <w:r w:rsidRPr="008106AA">
        <w:t xml:space="preserve"> руху та спорту вищих досягнень в Україні»:</w:t>
      </w:r>
    </w:p>
    <w:p w:rsidR="00870980" w:rsidRPr="008106AA" w:rsidRDefault="00870980" w:rsidP="00870980">
      <w:pPr>
        <w:pStyle w:val="a5"/>
        <w:widowControl/>
        <w:numPr>
          <w:ilvl w:val="0"/>
          <w:numId w:val="21"/>
        </w:numPr>
        <w:tabs>
          <w:tab w:val="left" w:pos="426"/>
        </w:tabs>
        <w:overflowPunct/>
        <w:autoSpaceDE/>
        <w:autoSpaceDN/>
        <w:adjustRightInd/>
        <w:spacing w:after="200"/>
        <w:ind w:hanging="153"/>
        <w:contextualSpacing/>
        <w:jc w:val="both"/>
        <w:rPr>
          <w:lang w:val="uk-UA"/>
        </w:rPr>
      </w:pPr>
      <w:r w:rsidRPr="008106AA">
        <w:rPr>
          <w:lang w:val="uk-UA"/>
        </w:rPr>
        <w:t xml:space="preserve">держава забезпечує підтримку баз олімпійської та </w:t>
      </w:r>
      <w:proofErr w:type="spellStart"/>
      <w:r w:rsidRPr="008106AA">
        <w:rPr>
          <w:lang w:val="uk-UA"/>
        </w:rPr>
        <w:t>паралімпійської</w:t>
      </w:r>
      <w:proofErr w:type="spellEnd"/>
      <w:r w:rsidRPr="008106AA">
        <w:rPr>
          <w:lang w:val="uk-UA"/>
        </w:rPr>
        <w:t xml:space="preserve"> підготовки, які використовуються для тренувань і змагань членів збірних команд України, шляхом надання фінансової допомоги на їх поточне утримання (оплата комунальних послуг, поточні ремонти, транспортні витрати тощо), реконструкцію та придбання інвентарю і обладнання;</w:t>
      </w:r>
    </w:p>
    <w:p w:rsidR="00870980" w:rsidRPr="008106AA" w:rsidRDefault="00870980" w:rsidP="00870980">
      <w:pPr>
        <w:pStyle w:val="a5"/>
        <w:widowControl/>
        <w:numPr>
          <w:ilvl w:val="0"/>
          <w:numId w:val="21"/>
        </w:numPr>
        <w:tabs>
          <w:tab w:val="left" w:pos="426"/>
        </w:tabs>
        <w:overflowPunct/>
        <w:autoSpaceDE/>
        <w:autoSpaceDN/>
        <w:adjustRightInd/>
        <w:spacing w:after="200"/>
        <w:ind w:hanging="153"/>
        <w:contextualSpacing/>
        <w:jc w:val="both"/>
        <w:rPr>
          <w:lang w:val="uk-UA"/>
        </w:rPr>
      </w:pPr>
      <w:r w:rsidRPr="008106AA">
        <w:rPr>
          <w:lang w:val="uk-UA"/>
        </w:rPr>
        <w:t xml:space="preserve">перелік баз олімпійської та </w:t>
      </w:r>
      <w:proofErr w:type="spellStart"/>
      <w:r w:rsidRPr="008106AA">
        <w:rPr>
          <w:lang w:val="uk-UA"/>
        </w:rPr>
        <w:t>паралімпійської</w:t>
      </w:r>
      <w:proofErr w:type="spellEnd"/>
      <w:r w:rsidRPr="008106AA">
        <w:rPr>
          <w:lang w:val="uk-UA"/>
        </w:rPr>
        <w:t xml:space="preserve"> підготовки визначається Кабінетом Міністрів України за поданням центрального органу виконавчої влади, що забезпечує формування державної політики у сфері фізичної культури та спорту, відповідно до пропозицій центрального виконавчого органу, що реалізує державну політику у сфері фізичної культури та спорту.</w:t>
      </w:r>
    </w:p>
    <w:p w:rsidR="00870980" w:rsidRPr="008106AA" w:rsidRDefault="00870980" w:rsidP="00870980">
      <w:pPr>
        <w:pStyle w:val="a5"/>
        <w:tabs>
          <w:tab w:val="left" w:pos="426"/>
        </w:tabs>
        <w:ind w:left="426" w:hanging="426"/>
        <w:rPr>
          <w:lang w:val="uk-UA"/>
        </w:rPr>
      </w:pPr>
    </w:p>
    <w:p w:rsidR="00870980" w:rsidRPr="008106AA" w:rsidRDefault="00870980" w:rsidP="00870980">
      <w:pPr>
        <w:pStyle w:val="a5"/>
        <w:widowControl/>
        <w:numPr>
          <w:ilvl w:val="0"/>
          <w:numId w:val="2"/>
        </w:numPr>
        <w:tabs>
          <w:tab w:val="left" w:pos="426"/>
          <w:tab w:val="left" w:pos="1701"/>
        </w:tabs>
        <w:overflowPunct/>
        <w:autoSpaceDE/>
        <w:autoSpaceDN/>
        <w:adjustRightInd/>
        <w:ind w:left="426" w:hanging="426"/>
        <w:contextualSpacing/>
        <w:jc w:val="both"/>
        <w:rPr>
          <w:lang w:val="uk-UA"/>
        </w:rPr>
      </w:pPr>
      <w:r w:rsidRPr="008106AA">
        <w:rPr>
          <w:lang w:val="uk-UA"/>
        </w:rPr>
        <w:t xml:space="preserve">Відповідно до статті 48 Закону України «Про фізичну культуру і спорт» </w:t>
      </w:r>
      <w:r w:rsidRPr="008106AA">
        <w:rPr>
          <w:rStyle w:val="rvts0"/>
          <w:lang w:val="uk-UA"/>
        </w:rPr>
        <w:t xml:space="preserve">бази </w:t>
      </w:r>
      <w:bookmarkStart w:id="1" w:name="w1_74"/>
      <w:r w:rsidRPr="008106AA">
        <w:rPr>
          <w:rStyle w:val="rvts0"/>
          <w:lang w:val="uk-UA"/>
        </w:rPr>
        <w:fldChar w:fldCharType="begin"/>
      </w:r>
      <w:r w:rsidRPr="008106AA">
        <w:rPr>
          <w:rStyle w:val="rvts0"/>
          <w:lang w:val="uk-UA"/>
        </w:rPr>
        <w:instrText xml:space="preserve"> HYPERLINK "https://zakon.rada.gov.ua/laws/show/3808-12?find=1&amp;text=%D0%9E%D0%9B%D0%86%D0%9C%D0%9F%D0%86" \l "w1_75"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1"/>
      <w:r w:rsidRPr="008106AA">
        <w:rPr>
          <w:rStyle w:val="rvts0"/>
          <w:lang w:val="uk-UA"/>
        </w:rPr>
        <w:t xml:space="preserve">йської, </w:t>
      </w:r>
      <w:proofErr w:type="spellStart"/>
      <w:r w:rsidRPr="008106AA">
        <w:rPr>
          <w:rStyle w:val="rvts0"/>
          <w:lang w:val="uk-UA"/>
        </w:rPr>
        <w:t>паралімпійської</w:t>
      </w:r>
      <w:proofErr w:type="spellEnd"/>
      <w:r w:rsidRPr="008106AA">
        <w:rPr>
          <w:rStyle w:val="rvts0"/>
          <w:lang w:val="uk-UA"/>
        </w:rPr>
        <w:t xml:space="preserve"> та </w:t>
      </w:r>
      <w:proofErr w:type="spellStart"/>
      <w:r w:rsidRPr="008106AA">
        <w:rPr>
          <w:rStyle w:val="rvts0"/>
          <w:lang w:val="uk-UA"/>
        </w:rPr>
        <w:t>дефлімпійської</w:t>
      </w:r>
      <w:proofErr w:type="spellEnd"/>
      <w:r w:rsidRPr="008106AA">
        <w:rPr>
          <w:rStyle w:val="rvts0"/>
          <w:lang w:val="uk-UA"/>
        </w:rPr>
        <w:t xml:space="preserve"> підготовки - заклади фізичної культури і спорту, які мають у власності або користуванні спортивні споруди і призначені забезпечувати умови для проживання, харчування, проведення навчально-тренувальних зборів спортсменів національних збірних команд та обладнані спортивним спорядженням, інвентарем для підготовки спортсменів до всеукраїнських та міжнародних змагань, </w:t>
      </w:r>
      <w:bookmarkStart w:id="2" w:name="w1_75"/>
      <w:r w:rsidRPr="008106AA">
        <w:rPr>
          <w:rStyle w:val="rvts0"/>
          <w:lang w:val="uk-UA"/>
        </w:rPr>
        <w:fldChar w:fldCharType="begin"/>
      </w:r>
      <w:r w:rsidRPr="008106AA">
        <w:rPr>
          <w:rStyle w:val="rvts0"/>
          <w:lang w:val="uk-UA"/>
        </w:rPr>
        <w:instrText xml:space="preserve"> HYPERLINK "https://zakon.rada.gov.ua/laws/show/3808-12?find=1&amp;text=%D0%9E%D0%9B%D0%86%D0%9C%D0%9F%D0%86" \l "w1_76"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2"/>
      <w:r w:rsidRPr="008106AA">
        <w:rPr>
          <w:rStyle w:val="rvts0"/>
          <w:lang w:val="uk-UA"/>
        </w:rPr>
        <w:t xml:space="preserve">йських, </w:t>
      </w:r>
      <w:proofErr w:type="spellStart"/>
      <w:r w:rsidRPr="008106AA">
        <w:rPr>
          <w:rStyle w:val="rvts0"/>
          <w:lang w:val="uk-UA"/>
        </w:rPr>
        <w:t>Паралімпійських</w:t>
      </w:r>
      <w:proofErr w:type="spellEnd"/>
      <w:r w:rsidRPr="008106AA">
        <w:rPr>
          <w:rStyle w:val="rvts0"/>
          <w:lang w:val="uk-UA"/>
        </w:rPr>
        <w:t xml:space="preserve"> та </w:t>
      </w:r>
      <w:proofErr w:type="spellStart"/>
      <w:r w:rsidRPr="008106AA">
        <w:rPr>
          <w:rStyle w:val="rvts0"/>
          <w:lang w:val="uk-UA"/>
        </w:rPr>
        <w:t>Дефлімпійських</w:t>
      </w:r>
      <w:proofErr w:type="spellEnd"/>
      <w:r w:rsidRPr="008106AA">
        <w:rPr>
          <w:rStyle w:val="rvts0"/>
          <w:lang w:val="uk-UA"/>
        </w:rPr>
        <w:t xml:space="preserve"> ігор, Глобальних ігор спортсменів з порушенням інтелекту. Бази </w:t>
      </w:r>
      <w:bookmarkStart w:id="3" w:name="w1_76"/>
      <w:r w:rsidRPr="008106AA">
        <w:rPr>
          <w:rStyle w:val="rvts0"/>
          <w:lang w:val="uk-UA"/>
        </w:rPr>
        <w:fldChar w:fldCharType="begin"/>
      </w:r>
      <w:r w:rsidRPr="008106AA">
        <w:rPr>
          <w:rStyle w:val="rvts0"/>
          <w:lang w:val="uk-UA"/>
        </w:rPr>
        <w:instrText xml:space="preserve"> HYPERLINK "https://zakon.rada.gov.ua/laws/show/3808-12?find=1&amp;text=%D0%9E%D0%9B%D0%86%D0%9C%D0%9F%D0%86" \l "w1_77"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3"/>
      <w:r w:rsidRPr="008106AA">
        <w:rPr>
          <w:rStyle w:val="rvts0"/>
          <w:lang w:val="uk-UA"/>
        </w:rPr>
        <w:t xml:space="preserve">йської, </w:t>
      </w:r>
      <w:proofErr w:type="spellStart"/>
      <w:r w:rsidRPr="008106AA">
        <w:rPr>
          <w:rStyle w:val="rvts0"/>
          <w:lang w:val="uk-UA"/>
        </w:rPr>
        <w:t>паралімпійської</w:t>
      </w:r>
      <w:proofErr w:type="spellEnd"/>
      <w:r w:rsidRPr="008106AA">
        <w:rPr>
          <w:rStyle w:val="rvts0"/>
          <w:lang w:val="uk-UA"/>
        </w:rPr>
        <w:t xml:space="preserve"> та </w:t>
      </w:r>
      <w:proofErr w:type="spellStart"/>
      <w:r w:rsidRPr="008106AA">
        <w:rPr>
          <w:rStyle w:val="rvts0"/>
          <w:lang w:val="uk-UA"/>
        </w:rPr>
        <w:t>дефлімпійської</w:t>
      </w:r>
      <w:proofErr w:type="spellEnd"/>
      <w:r w:rsidRPr="008106AA">
        <w:rPr>
          <w:rStyle w:val="rvts0"/>
          <w:lang w:val="uk-UA"/>
        </w:rPr>
        <w:t xml:space="preserve"> підготовки включаються до переліку, який затверджується Кабінетом Міністрів України, у визначеному ним порядку.</w:t>
      </w:r>
    </w:p>
    <w:p w:rsidR="00870980" w:rsidRPr="008106AA" w:rsidRDefault="00870980" w:rsidP="00870980">
      <w:pPr>
        <w:pStyle w:val="a5"/>
        <w:tabs>
          <w:tab w:val="left" w:pos="426"/>
          <w:tab w:val="left" w:pos="1701"/>
        </w:tabs>
        <w:ind w:left="426" w:hanging="426"/>
        <w:jc w:val="both"/>
        <w:rPr>
          <w:lang w:val="uk-UA"/>
        </w:rPr>
      </w:pPr>
      <w:bookmarkStart w:id="4" w:name="n321"/>
      <w:bookmarkStart w:id="5" w:name="n327"/>
      <w:bookmarkEnd w:id="4"/>
      <w:bookmarkEnd w:id="5"/>
    </w:p>
    <w:p w:rsidR="00870980" w:rsidRPr="008106AA" w:rsidRDefault="00870980" w:rsidP="00870980">
      <w:pPr>
        <w:pStyle w:val="a5"/>
        <w:widowControl/>
        <w:numPr>
          <w:ilvl w:val="0"/>
          <w:numId w:val="2"/>
        </w:numPr>
        <w:tabs>
          <w:tab w:val="left" w:pos="426"/>
          <w:tab w:val="left" w:pos="1701"/>
        </w:tabs>
        <w:overflowPunct/>
        <w:autoSpaceDE/>
        <w:autoSpaceDN/>
        <w:adjustRightInd/>
        <w:ind w:left="426" w:hanging="426"/>
        <w:contextualSpacing/>
        <w:jc w:val="both"/>
        <w:rPr>
          <w:shd w:val="clear" w:color="auto" w:fill="FFFFFF"/>
          <w:lang w:val="uk-UA"/>
        </w:rPr>
      </w:pPr>
      <w:r w:rsidRPr="008106AA">
        <w:rPr>
          <w:lang w:val="uk-UA"/>
        </w:rPr>
        <w:lastRenderedPageBreak/>
        <w:t>Підпунктом «а» пункту 12 статті 87 Бюджетного кодексу України передбачено, що д</w:t>
      </w:r>
      <w:r w:rsidRPr="008106AA">
        <w:rPr>
          <w:shd w:val="clear" w:color="auto" w:fill="FFFFFF"/>
          <w:lang w:val="uk-UA"/>
        </w:rPr>
        <w:t>о видатків, що здійснюються з Державного бюджету України, належать, зокрема, видатки на</w:t>
      </w:r>
      <w:r w:rsidRPr="008106AA">
        <w:rPr>
          <w:lang w:val="uk-UA"/>
        </w:rPr>
        <w:t xml:space="preserve"> державні програми з розвитку фізичної культури, спорту </w:t>
      </w:r>
      <w:r w:rsidRPr="008106AA">
        <w:rPr>
          <w:rStyle w:val="rvts0"/>
          <w:lang w:val="uk-UA"/>
        </w:rPr>
        <w:t xml:space="preserve">(забезпечення діяльності національних збірних команд, проведення спортивних заходів державного і міжнародного рівня, підготовка і участь національних збірних команд у міжнародних змаганнях з </w:t>
      </w:r>
      <w:bookmarkStart w:id="6" w:name="w1_1"/>
      <w:r w:rsidRPr="008106AA">
        <w:rPr>
          <w:rStyle w:val="rvts0"/>
          <w:lang w:val="uk-UA"/>
        </w:rPr>
        <w:fldChar w:fldCharType="begin"/>
      </w:r>
      <w:r w:rsidRPr="008106AA">
        <w:rPr>
          <w:rStyle w:val="rvts0"/>
          <w:lang w:val="uk-UA"/>
        </w:rPr>
        <w:instrText xml:space="preserve"> HYPERLINK "https://zakon.rada.gov.ua/laws/show/2456-17?find=1&amp;text=%D0%9E%D0%9B%D0%86%D0%9C%D0%9F%D0%86" \l "w1_2"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6"/>
      <w:r w:rsidRPr="008106AA">
        <w:rPr>
          <w:rStyle w:val="rvts0"/>
          <w:lang w:val="uk-UA"/>
        </w:rPr>
        <w:t xml:space="preserve">йських та </w:t>
      </w:r>
      <w:proofErr w:type="spellStart"/>
      <w:r w:rsidRPr="008106AA">
        <w:rPr>
          <w:rStyle w:val="rvts0"/>
          <w:lang w:val="uk-UA"/>
        </w:rPr>
        <w:t>не</w:t>
      </w:r>
      <w:bookmarkStart w:id="7" w:name="w1_2"/>
      <w:r w:rsidRPr="008106AA">
        <w:rPr>
          <w:rStyle w:val="rvts0"/>
          <w:lang w:val="uk-UA"/>
        </w:rPr>
        <w:fldChar w:fldCharType="begin"/>
      </w:r>
      <w:r w:rsidRPr="008106AA">
        <w:rPr>
          <w:rStyle w:val="rvts0"/>
          <w:lang w:val="uk-UA"/>
        </w:rPr>
        <w:instrText xml:space="preserve"> HYPERLINK "https://zakon.rada.gov.ua/laws/show/2456-17?find=1&amp;text=%D0%9E%D0%9B%D0%86%D0%9C%D0%9F%D0%86" \l "w1_3"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7"/>
      <w:r w:rsidRPr="008106AA">
        <w:rPr>
          <w:rStyle w:val="rvts0"/>
          <w:lang w:val="uk-UA"/>
        </w:rPr>
        <w:t>йських</w:t>
      </w:r>
      <w:proofErr w:type="spellEnd"/>
      <w:r w:rsidRPr="008106AA">
        <w:rPr>
          <w:rStyle w:val="rvts0"/>
          <w:lang w:val="uk-UA"/>
        </w:rPr>
        <w:t xml:space="preserve"> видів спорту, у тому числі в </w:t>
      </w:r>
      <w:bookmarkStart w:id="8" w:name="w1_3"/>
      <w:r w:rsidRPr="008106AA">
        <w:rPr>
          <w:rStyle w:val="rvts0"/>
          <w:lang w:val="uk-UA"/>
        </w:rPr>
        <w:fldChar w:fldCharType="begin"/>
      </w:r>
      <w:r w:rsidRPr="008106AA">
        <w:rPr>
          <w:rStyle w:val="rvts0"/>
          <w:lang w:val="uk-UA"/>
        </w:rPr>
        <w:instrText xml:space="preserve"> HYPERLINK "https://zakon.rada.gov.ua/laws/show/2456-17?find=1&amp;text=%D0%9E%D0%9B%D0%86%D0%9C%D0%9F%D0%86" \l "w1_4"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8"/>
      <w:r w:rsidRPr="008106AA">
        <w:rPr>
          <w:rStyle w:val="rvts0"/>
          <w:lang w:val="uk-UA"/>
        </w:rPr>
        <w:t xml:space="preserve">йських іграх, Європейських іграх, Юнацьких </w:t>
      </w:r>
      <w:bookmarkStart w:id="9" w:name="w1_4"/>
      <w:r w:rsidRPr="008106AA">
        <w:rPr>
          <w:rStyle w:val="rvts0"/>
          <w:lang w:val="uk-UA"/>
        </w:rPr>
        <w:fldChar w:fldCharType="begin"/>
      </w:r>
      <w:r w:rsidRPr="008106AA">
        <w:rPr>
          <w:rStyle w:val="rvts0"/>
          <w:lang w:val="uk-UA"/>
        </w:rPr>
        <w:instrText xml:space="preserve"> HYPERLINK "https://zakon.rada.gov.ua/laws/show/2456-17?find=1&amp;text=%D0%9E%D0%9B%D0%86%D0%9C%D0%9F%D0%86" \l "w1_5"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9"/>
      <w:r w:rsidRPr="008106AA">
        <w:rPr>
          <w:rStyle w:val="rvts0"/>
          <w:lang w:val="uk-UA"/>
        </w:rPr>
        <w:t xml:space="preserve">йських іграх, Всесвітніх іграх з </w:t>
      </w:r>
      <w:proofErr w:type="spellStart"/>
      <w:r w:rsidRPr="008106AA">
        <w:rPr>
          <w:rStyle w:val="rvts0"/>
          <w:lang w:val="uk-UA"/>
        </w:rPr>
        <w:t>не</w:t>
      </w:r>
      <w:bookmarkStart w:id="10" w:name="w1_5"/>
      <w:r w:rsidRPr="008106AA">
        <w:rPr>
          <w:rStyle w:val="rvts0"/>
          <w:lang w:val="uk-UA"/>
        </w:rPr>
        <w:fldChar w:fldCharType="begin"/>
      </w:r>
      <w:r w:rsidRPr="008106AA">
        <w:rPr>
          <w:rStyle w:val="rvts0"/>
          <w:lang w:val="uk-UA"/>
        </w:rPr>
        <w:instrText xml:space="preserve"> HYPERLINK "https://zakon.rada.gov.ua/laws/show/2456-17?find=1&amp;text=%D0%9E%D0%9B%D0%86%D0%9C%D0%9F%D0%86" \l "w1_6"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10"/>
      <w:r w:rsidRPr="008106AA">
        <w:rPr>
          <w:rStyle w:val="rvts0"/>
          <w:lang w:val="uk-UA"/>
        </w:rPr>
        <w:t>йських</w:t>
      </w:r>
      <w:proofErr w:type="spellEnd"/>
      <w:r w:rsidRPr="008106AA">
        <w:rPr>
          <w:rStyle w:val="rvts0"/>
          <w:lang w:val="uk-UA"/>
        </w:rPr>
        <w:t xml:space="preserve"> видів спорту, забезпечення діяльності закладів фізичної культури і спорту всеукраїнського рівня, фінансова підтримка баз </w:t>
      </w:r>
      <w:bookmarkStart w:id="11" w:name="w1_6"/>
      <w:r w:rsidRPr="008106AA">
        <w:rPr>
          <w:rStyle w:val="rvts0"/>
          <w:lang w:val="uk-UA"/>
        </w:rPr>
        <w:fldChar w:fldCharType="begin"/>
      </w:r>
      <w:r w:rsidRPr="008106AA">
        <w:rPr>
          <w:rStyle w:val="rvts0"/>
          <w:lang w:val="uk-UA"/>
        </w:rPr>
        <w:instrText xml:space="preserve"> HYPERLINK "https://zakon.rada.gov.ua/laws/show/2456-17?find=1&amp;text=%D0%9E%D0%9B%D0%86%D0%9C%D0%9F%D0%86" \l "w1_7" </w:instrText>
      </w:r>
      <w:r w:rsidRPr="008106AA">
        <w:rPr>
          <w:rStyle w:val="rvts0"/>
          <w:lang w:val="uk-UA"/>
        </w:rPr>
        <w:fldChar w:fldCharType="separate"/>
      </w:r>
      <w:r w:rsidRPr="008106AA">
        <w:rPr>
          <w:rStyle w:val="a3"/>
          <w:color w:val="auto"/>
          <w:u w:val="none"/>
          <w:lang w:val="uk-UA"/>
        </w:rPr>
        <w:t>олімпі</w:t>
      </w:r>
      <w:r w:rsidRPr="008106AA">
        <w:rPr>
          <w:rStyle w:val="rvts0"/>
          <w:lang w:val="uk-UA"/>
        </w:rPr>
        <w:fldChar w:fldCharType="end"/>
      </w:r>
      <w:bookmarkEnd w:id="11"/>
      <w:r w:rsidRPr="008106AA">
        <w:rPr>
          <w:rStyle w:val="rvts0"/>
          <w:lang w:val="uk-UA"/>
        </w:rPr>
        <w:t>йської підготовки та всеукраїнських громадських об’єднань фізкультурно-спортивного спрямування згідно з переліками, затвердженими Кабінетом Міністрів України)</w:t>
      </w:r>
      <w:r w:rsidRPr="008106AA">
        <w:rPr>
          <w:lang w:val="uk-UA"/>
        </w:rPr>
        <w:t>.</w:t>
      </w:r>
    </w:p>
    <w:p w:rsidR="00870980" w:rsidRPr="008106AA" w:rsidRDefault="00870980" w:rsidP="00870980">
      <w:pPr>
        <w:tabs>
          <w:tab w:val="left" w:pos="426"/>
        </w:tabs>
        <w:spacing w:after="200"/>
        <w:ind w:left="426" w:hanging="426"/>
        <w:contextualSpacing/>
        <w:jc w:val="both"/>
      </w:pPr>
    </w:p>
    <w:p w:rsidR="00870980" w:rsidRPr="008106AA" w:rsidRDefault="00870980" w:rsidP="00870980">
      <w:pPr>
        <w:numPr>
          <w:ilvl w:val="0"/>
          <w:numId w:val="2"/>
        </w:numPr>
        <w:tabs>
          <w:tab w:val="left" w:pos="426"/>
        </w:tabs>
        <w:spacing w:after="200"/>
        <w:ind w:left="426" w:hanging="426"/>
        <w:contextualSpacing/>
        <w:jc w:val="both"/>
      </w:pPr>
      <w:r w:rsidRPr="008106AA">
        <w:t xml:space="preserve">Постановою 30 затверджено порядок надання закладу фізичної культури і спорту статусу бази олімпійської, </w:t>
      </w:r>
      <w:proofErr w:type="spellStart"/>
      <w:r w:rsidRPr="008106AA">
        <w:t>паралімпійської</w:t>
      </w:r>
      <w:proofErr w:type="spellEnd"/>
      <w:r w:rsidRPr="008106AA">
        <w:t xml:space="preserve"> та </w:t>
      </w:r>
      <w:proofErr w:type="spellStart"/>
      <w:r w:rsidRPr="008106AA">
        <w:t>дефлімпійської</w:t>
      </w:r>
      <w:proofErr w:type="spellEnd"/>
      <w:r w:rsidRPr="008106AA">
        <w:t xml:space="preserve"> підготовки і переліку закладів, яким надано такий статус.</w:t>
      </w:r>
    </w:p>
    <w:p w:rsidR="00870980" w:rsidRPr="008106AA" w:rsidRDefault="00870980" w:rsidP="00870980">
      <w:pPr>
        <w:tabs>
          <w:tab w:val="left" w:pos="426"/>
        </w:tabs>
        <w:spacing w:after="200"/>
        <w:ind w:left="426" w:hanging="426"/>
        <w:contextualSpacing/>
        <w:jc w:val="both"/>
      </w:pPr>
    </w:p>
    <w:p w:rsidR="00870980" w:rsidRPr="008106AA" w:rsidRDefault="00870980" w:rsidP="00870980">
      <w:pPr>
        <w:numPr>
          <w:ilvl w:val="0"/>
          <w:numId w:val="2"/>
        </w:numPr>
        <w:tabs>
          <w:tab w:val="left" w:pos="426"/>
        </w:tabs>
        <w:ind w:left="426" w:hanging="426"/>
        <w:contextualSpacing/>
        <w:jc w:val="both"/>
      </w:pPr>
      <w:r w:rsidRPr="008106AA">
        <w:t xml:space="preserve">Постановою 596 затверджено переліки закладів фізичної культури і спорту всеукраїнського рівня, які фінансуються з державного бюджету, баз олімпійської, </w:t>
      </w:r>
      <w:proofErr w:type="spellStart"/>
      <w:r w:rsidRPr="008106AA">
        <w:t>паралімпійської</w:t>
      </w:r>
      <w:proofErr w:type="spellEnd"/>
      <w:r w:rsidRPr="008106AA">
        <w:t xml:space="preserve"> і </w:t>
      </w:r>
      <w:proofErr w:type="spellStart"/>
      <w:r w:rsidRPr="008106AA">
        <w:t>дефлімпійської</w:t>
      </w:r>
      <w:proofErr w:type="spellEnd"/>
      <w:r w:rsidRPr="008106AA">
        <w:t xml:space="preserve"> підготовки та всеукраїнських громадських об’єднань фізкультурно-спортивного спрямування, суб’єктів </w:t>
      </w:r>
      <w:proofErr w:type="spellStart"/>
      <w:r w:rsidRPr="008106AA">
        <w:t>паралімпійського</w:t>
      </w:r>
      <w:proofErr w:type="spellEnd"/>
      <w:r w:rsidRPr="008106AA">
        <w:t xml:space="preserve"> руху, які отримують фінансову підтримку з державного бюджету.</w:t>
      </w:r>
    </w:p>
    <w:p w:rsidR="00870980" w:rsidRPr="008106AA" w:rsidRDefault="00870980" w:rsidP="00870980">
      <w:pPr>
        <w:pStyle w:val="a5"/>
        <w:tabs>
          <w:tab w:val="left" w:pos="426"/>
        </w:tabs>
        <w:ind w:left="426" w:hanging="426"/>
        <w:rPr>
          <w:lang w:val="uk-UA"/>
        </w:rPr>
      </w:pPr>
    </w:p>
    <w:p w:rsidR="00870980" w:rsidRPr="008106AA" w:rsidRDefault="00870980" w:rsidP="00870980">
      <w:pPr>
        <w:numPr>
          <w:ilvl w:val="0"/>
          <w:numId w:val="2"/>
        </w:numPr>
        <w:tabs>
          <w:tab w:val="left" w:pos="426"/>
        </w:tabs>
        <w:ind w:left="426" w:hanging="426"/>
        <w:contextualSpacing/>
        <w:jc w:val="both"/>
      </w:pPr>
      <w:r w:rsidRPr="008106AA">
        <w:t>Відповідно до Бюджетної програми на 2021 рік:</w:t>
      </w:r>
    </w:p>
    <w:p w:rsidR="00870980" w:rsidRPr="008106AA" w:rsidRDefault="00870980" w:rsidP="00870980">
      <w:pPr>
        <w:pStyle w:val="a5"/>
        <w:widowControl/>
        <w:numPr>
          <w:ilvl w:val="0"/>
          <w:numId w:val="19"/>
        </w:numPr>
        <w:tabs>
          <w:tab w:val="left" w:pos="426"/>
          <w:tab w:val="left" w:pos="709"/>
        </w:tabs>
        <w:overflowPunct/>
        <w:autoSpaceDE/>
        <w:autoSpaceDN/>
        <w:adjustRightInd/>
        <w:contextualSpacing/>
        <w:jc w:val="both"/>
        <w:rPr>
          <w:lang w:val="uk-UA"/>
        </w:rPr>
      </w:pPr>
      <w:r w:rsidRPr="008106AA">
        <w:rPr>
          <w:lang w:val="uk-UA"/>
        </w:rPr>
        <w:t xml:space="preserve">головним розпорядником за Бюджетною програмою є </w:t>
      </w:r>
      <w:proofErr w:type="spellStart"/>
      <w:r w:rsidRPr="008106AA">
        <w:rPr>
          <w:lang w:val="uk-UA"/>
        </w:rPr>
        <w:t>Мінмолодьспорт</w:t>
      </w:r>
      <w:proofErr w:type="spellEnd"/>
      <w:r w:rsidRPr="008106AA">
        <w:rPr>
          <w:lang w:val="uk-UA"/>
        </w:rPr>
        <w:t>;</w:t>
      </w:r>
    </w:p>
    <w:p w:rsidR="00870980" w:rsidRPr="008106AA" w:rsidRDefault="00870980" w:rsidP="00870980">
      <w:pPr>
        <w:pStyle w:val="a5"/>
        <w:widowControl/>
        <w:numPr>
          <w:ilvl w:val="0"/>
          <w:numId w:val="19"/>
        </w:numPr>
        <w:tabs>
          <w:tab w:val="left" w:pos="426"/>
          <w:tab w:val="left" w:pos="709"/>
        </w:tabs>
        <w:overflowPunct/>
        <w:autoSpaceDE/>
        <w:autoSpaceDN/>
        <w:adjustRightInd/>
        <w:contextualSpacing/>
        <w:jc w:val="both"/>
        <w:rPr>
          <w:lang w:val="uk-UA"/>
        </w:rPr>
      </w:pPr>
      <w:r w:rsidRPr="008106AA">
        <w:rPr>
          <w:lang w:val="uk-UA"/>
        </w:rPr>
        <w:t>метою Бюджетної програми є організаційне та фінансове забезпечення розвитку спорту вищих досягнень, резервного спорту та фізичної культури в Україні;</w:t>
      </w:r>
    </w:p>
    <w:p w:rsidR="00870980" w:rsidRPr="008106AA" w:rsidRDefault="00870980" w:rsidP="00870980">
      <w:pPr>
        <w:pStyle w:val="a5"/>
        <w:widowControl/>
        <w:numPr>
          <w:ilvl w:val="0"/>
          <w:numId w:val="19"/>
        </w:numPr>
        <w:tabs>
          <w:tab w:val="left" w:pos="426"/>
          <w:tab w:val="left" w:pos="709"/>
        </w:tabs>
        <w:overflowPunct/>
        <w:autoSpaceDE/>
        <w:autoSpaceDN/>
        <w:adjustRightInd/>
        <w:contextualSpacing/>
        <w:jc w:val="both"/>
        <w:rPr>
          <w:lang w:val="uk-UA"/>
        </w:rPr>
      </w:pPr>
      <w:r w:rsidRPr="008106AA">
        <w:rPr>
          <w:lang w:val="uk-UA"/>
        </w:rPr>
        <w:t>завданнями програми, зокрема, є</w:t>
      </w:r>
      <w:r w:rsidR="00EA391B">
        <w:rPr>
          <w:lang w:val="uk-UA"/>
        </w:rPr>
        <w:t xml:space="preserve"> </w:t>
      </w:r>
      <w:r w:rsidRPr="008106AA">
        <w:rPr>
          <w:lang w:val="uk-UA"/>
        </w:rPr>
        <w:t xml:space="preserve">забезпечення збереження, утримання в належному стані мережі існуючих спортивних баз олімпійської, </w:t>
      </w:r>
      <w:proofErr w:type="spellStart"/>
      <w:r w:rsidRPr="008106AA">
        <w:rPr>
          <w:lang w:val="uk-UA"/>
        </w:rPr>
        <w:t>паралімпійської</w:t>
      </w:r>
      <w:proofErr w:type="spellEnd"/>
      <w:r w:rsidRPr="008106AA">
        <w:rPr>
          <w:lang w:val="uk-UA"/>
        </w:rPr>
        <w:t xml:space="preserve"> та </w:t>
      </w:r>
      <w:proofErr w:type="spellStart"/>
      <w:r w:rsidRPr="008106AA">
        <w:rPr>
          <w:lang w:val="uk-UA"/>
        </w:rPr>
        <w:t>дефлімпійської</w:t>
      </w:r>
      <w:proofErr w:type="spellEnd"/>
      <w:r w:rsidRPr="008106AA">
        <w:rPr>
          <w:lang w:val="uk-UA"/>
        </w:rPr>
        <w:t xml:space="preserve"> підготовки;</w:t>
      </w:r>
    </w:p>
    <w:p w:rsidR="00870980" w:rsidRPr="008106AA" w:rsidRDefault="00870980" w:rsidP="00870980">
      <w:pPr>
        <w:pStyle w:val="a5"/>
        <w:widowControl/>
        <w:numPr>
          <w:ilvl w:val="0"/>
          <w:numId w:val="20"/>
        </w:numPr>
        <w:tabs>
          <w:tab w:val="left" w:pos="426"/>
          <w:tab w:val="left" w:pos="709"/>
        </w:tabs>
        <w:overflowPunct/>
        <w:autoSpaceDE/>
        <w:autoSpaceDN/>
        <w:adjustRightInd/>
        <w:contextualSpacing/>
        <w:jc w:val="both"/>
        <w:rPr>
          <w:lang w:val="uk-UA"/>
        </w:rPr>
      </w:pPr>
      <w:r w:rsidRPr="008106AA">
        <w:rPr>
          <w:lang w:val="uk-UA"/>
        </w:rPr>
        <w:t>у складі програми виконується Державна цільова соціальна програма.</w:t>
      </w:r>
    </w:p>
    <w:p w:rsidR="00870980" w:rsidRPr="008106AA" w:rsidRDefault="00870980" w:rsidP="00870980">
      <w:pPr>
        <w:rPr>
          <w:u w:val="single"/>
        </w:rPr>
      </w:pPr>
    </w:p>
    <w:p w:rsidR="00870980" w:rsidRPr="008106AA" w:rsidRDefault="00870980" w:rsidP="00870980">
      <w:pPr>
        <w:tabs>
          <w:tab w:val="left" w:pos="0"/>
        </w:tabs>
        <w:contextualSpacing/>
        <w:jc w:val="both"/>
        <w:rPr>
          <w:b/>
        </w:rPr>
      </w:pPr>
      <w:r w:rsidRPr="008106AA">
        <w:rPr>
          <w:b/>
        </w:rPr>
        <w:t>3.3</w:t>
      </w:r>
      <w:r w:rsidR="00EA391B">
        <w:rPr>
          <w:b/>
        </w:rPr>
        <w:t>. </w:t>
      </w:r>
      <w:r w:rsidRPr="008106AA">
        <w:rPr>
          <w:b/>
        </w:rPr>
        <w:t>Оцінка допустимості державної допомоги у сфері фізичної культури</w:t>
      </w:r>
    </w:p>
    <w:p w:rsidR="00870980" w:rsidRPr="008106AA" w:rsidRDefault="00870980" w:rsidP="00870980"/>
    <w:p w:rsidR="00870980" w:rsidRPr="008106AA" w:rsidRDefault="00870980" w:rsidP="00870980">
      <w:pPr>
        <w:numPr>
          <w:ilvl w:val="0"/>
          <w:numId w:val="2"/>
        </w:numPr>
        <w:tabs>
          <w:tab w:val="left" w:pos="426"/>
          <w:tab w:val="left" w:pos="567"/>
          <w:tab w:val="left" w:pos="709"/>
        </w:tabs>
        <w:ind w:left="426" w:hanging="426"/>
        <w:contextualSpacing/>
        <w:jc w:val="both"/>
      </w:pPr>
      <w:r w:rsidRPr="008106AA">
        <w:t>Згідно з пунктом «е» частини третьої статті 262 Угоди може вважатися сумісною з належним виконанням Угоди, зокрема, допомога для досягнення цілей, дозволених відповідно до правил ЄС щодо горизонтальних блоків виключень та правил щодо горизонтальної і галузевої державної допомоги, яка надається відповідно до викладених у них умов.</w:t>
      </w:r>
    </w:p>
    <w:p w:rsidR="00870980" w:rsidRPr="008106AA" w:rsidRDefault="00870980" w:rsidP="00870980">
      <w:pPr>
        <w:tabs>
          <w:tab w:val="left" w:pos="426"/>
          <w:tab w:val="left" w:pos="567"/>
          <w:tab w:val="left" w:pos="709"/>
        </w:tabs>
        <w:ind w:left="426"/>
        <w:contextualSpacing/>
        <w:jc w:val="both"/>
      </w:pPr>
    </w:p>
    <w:p w:rsidR="00870980" w:rsidRPr="008106AA" w:rsidRDefault="00870980" w:rsidP="00870980">
      <w:pPr>
        <w:numPr>
          <w:ilvl w:val="0"/>
          <w:numId w:val="2"/>
        </w:numPr>
        <w:tabs>
          <w:tab w:val="left" w:pos="426"/>
          <w:tab w:val="left" w:pos="567"/>
          <w:tab w:val="left" w:pos="709"/>
        </w:tabs>
        <w:ind w:left="426" w:hanging="426"/>
        <w:contextualSpacing/>
        <w:jc w:val="both"/>
      </w:pPr>
      <w:r w:rsidRPr="008106AA">
        <w:t>Відповідно до статті 55 Регламенту Комісії (ЄС) № 651/2014 від 17.06.2014</w:t>
      </w:r>
      <w:r w:rsidRPr="008106AA">
        <w:rPr>
          <w:bCs/>
        </w:rPr>
        <w:t xml:space="preserve">, яким встановлюються окремі категорії допомоги, сумісні з внутрішнім ринком, при застосуванні статей 107 та 108 ДФЄС </w:t>
      </w:r>
      <w:r w:rsidRPr="008106AA">
        <w:t xml:space="preserve">(зі змінами, внесеними згідно з Регламентом Комісії ЄС № 1084/2017 від 14.06.2017) </w:t>
      </w:r>
      <w:r w:rsidRPr="008106AA">
        <w:rPr>
          <w:bCs/>
        </w:rPr>
        <w:t xml:space="preserve">(далі – Регламент Комісії (ЄС) № 651/2014 </w:t>
      </w:r>
      <w:r w:rsidRPr="008106AA">
        <w:t>(зі змінами), допомога для спорту та багатофункціональної рекреаційної інфраструктури є допустимою, якщо:</w:t>
      </w:r>
    </w:p>
    <w:p w:rsidR="00870980" w:rsidRPr="008106AA" w:rsidRDefault="00870980" w:rsidP="00870980">
      <w:pPr>
        <w:tabs>
          <w:tab w:val="left" w:pos="426"/>
          <w:tab w:val="left" w:pos="567"/>
          <w:tab w:val="left" w:pos="709"/>
        </w:tabs>
        <w:ind w:left="426"/>
        <w:contextualSpacing/>
        <w:jc w:val="both"/>
      </w:pPr>
    </w:p>
    <w:p w:rsidR="00870980" w:rsidRPr="008106AA" w:rsidRDefault="00870980" w:rsidP="00870980">
      <w:pPr>
        <w:numPr>
          <w:ilvl w:val="0"/>
          <w:numId w:val="3"/>
        </w:numPr>
        <w:ind w:left="709" w:hanging="283"/>
        <w:contextualSpacing/>
        <w:jc w:val="both"/>
      </w:pPr>
      <w:r w:rsidRPr="008106AA">
        <w:t>спортивна інфраструктура використовується не виключно одним професійним спортсменом; використання спортивної інфраструктури іншими професійними і непрофесійними спортсменами повинно щорічно становити не менше 20 відсотків часу;</w:t>
      </w:r>
    </w:p>
    <w:p w:rsidR="00870980" w:rsidRPr="008106AA" w:rsidRDefault="00870980" w:rsidP="00870980">
      <w:pPr>
        <w:ind w:left="709"/>
        <w:contextualSpacing/>
        <w:jc w:val="both"/>
      </w:pPr>
    </w:p>
    <w:p w:rsidR="00870980" w:rsidRPr="008106AA" w:rsidRDefault="00870980" w:rsidP="002E7321">
      <w:pPr>
        <w:numPr>
          <w:ilvl w:val="0"/>
          <w:numId w:val="3"/>
        </w:numPr>
        <w:ind w:left="709" w:hanging="283"/>
        <w:contextualSpacing/>
        <w:jc w:val="both"/>
      </w:pPr>
      <w:r w:rsidRPr="008106AA">
        <w:lastRenderedPageBreak/>
        <w:t>багатофункціональна інфраструктура відпочинку повинна складатися з об’єктів відпочинку з багатофункціональним характером, що пропонує, зокрема, культурні та рекреаційні послуги, за винятком парків розваг та готельних об’єктів;</w:t>
      </w:r>
    </w:p>
    <w:p w:rsidR="00870980" w:rsidRPr="008106AA" w:rsidRDefault="00870980" w:rsidP="00870980">
      <w:pPr>
        <w:numPr>
          <w:ilvl w:val="0"/>
          <w:numId w:val="3"/>
        </w:numPr>
        <w:ind w:left="709" w:hanging="283"/>
        <w:contextualSpacing/>
        <w:jc w:val="both"/>
      </w:pPr>
      <w:r w:rsidRPr="008106AA">
        <w:t>доступ до спортивної та багатофункціональної рекреаційної інфраструктури є відкритим для декількох користувачів і надається на прозорому та недискримінаційному рівні; суб’єктам, яким фінансують принаймні 30 відсотків інвестиційних витрат на інфраструктуру, може надаватися пільговий доступ на більш сприятливих умовах, за умови, що ці об’єкти стають більш доступними для громадськості;</w:t>
      </w:r>
    </w:p>
    <w:p w:rsidR="00870980" w:rsidRDefault="00870980" w:rsidP="00870980">
      <w:pPr>
        <w:ind w:left="709"/>
        <w:contextualSpacing/>
        <w:jc w:val="both"/>
      </w:pPr>
    </w:p>
    <w:p w:rsidR="00A54308" w:rsidRPr="008106AA" w:rsidRDefault="00A54308" w:rsidP="00870980">
      <w:pPr>
        <w:ind w:left="709"/>
        <w:contextualSpacing/>
        <w:jc w:val="both"/>
      </w:pPr>
    </w:p>
    <w:p w:rsidR="00870980" w:rsidRPr="008106AA" w:rsidRDefault="00870980" w:rsidP="00870980">
      <w:pPr>
        <w:numPr>
          <w:ilvl w:val="0"/>
          <w:numId w:val="3"/>
        </w:numPr>
        <w:ind w:left="709" w:hanging="283"/>
        <w:contextualSpacing/>
        <w:jc w:val="both"/>
      </w:pPr>
      <w:r w:rsidRPr="008106AA">
        <w:t>якщо спортивна інфраструктура використовується професійними спортивними клубами, держави-члени забезпечують, щоб умови ціноутворення для її використання були доступними для громадськості;</w:t>
      </w:r>
    </w:p>
    <w:p w:rsidR="00870980" w:rsidRDefault="00870980" w:rsidP="00870980">
      <w:pPr>
        <w:ind w:left="709"/>
        <w:contextualSpacing/>
        <w:jc w:val="both"/>
      </w:pPr>
    </w:p>
    <w:p w:rsidR="00A54308" w:rsidRPr="008106AA" w:rsidRDefault="00A54308" w:rsidP="00870980">
      <w:pPr>
        <w:ind w:left="709"/>
        <w:contextualSpacing/>
        <w:jc w:val="both"/>
      </w:pPr>
    </w:p>
    <w:p w:rsidR="00870980" w:rsidRPr="008106AA" w:rsidRDefault="00870980" w:rsidP="00870980">
      <w:pPr>
        <w:numPr>
          <w:ilvl w:val="0"/>
          <w:numId w:val="3"/>
        </w:numPr>
        <w:ind w:left="709" w:hanging="283"/>
        <w:contextualSpacing/>
        <w:jc w:val="both"/>
      </w:pPr>
      <w:r w:rsidRPr="008106AA">
        <w:t>будь-яка концесія чи інше доручення третій стороні щодо будівництва, модернізації та/або експлуатації спортивної та багатофункціональної рекреаційної інфраструктури повинна відбуватися на відкритій, прозорій та недискримінаційній основі, з належним урахуванням відповідних правил закупівель;</w:t>
      </w:r>
    </w:p>
    <w:p w:rsidR="00870980" w:rsidRDefault="00870980" w:rsidP="00870980">
      <w:pPr>
        <w:ind w:left="709"/>
        <w:contextualSpacing/>
        <w:jc w:val="both"/>
      </w:pPr>
    </w:p>
    <w:p w:rsidR="00A54308" w:rsidRPr="008106AA" w:rsidRDefault="00A54308" w:rsidP="00870980">
      <w:pPr>
        <w:ind w:left="709"/>
        <w:contextualSpacing/>
        <w:jc w:val="both"/>
      </w:pPr>
    </w:p>
    <w:p w:rsidR="00870980" w:rsidRPr="008106AA" w:rsidRDefault="00870980" w:rsidP="00870980">
      <w:pPr>
        <w:numPr>
          <w:ilvl w:val="0"/>
          <w:numId w:val="3"/>
        </w:numPr>
        <w:ind w:left="709" w:hanging="283"/>
        <w:contextualSpacing/>
        <w:jc w:val="both"/>
      </w:pPr>
      <w:r w:rsidRPr="008106AA">
        <w:t xml:space="preserve">допомога може надаватися у формі: </w:t>
      </w:r>
    </w:p>
    <w:p w:rsidR="00870980" w:rsidRPr="008106AA" w:rsidRDefault="00870980" w:rsidP="00870980">
      <w:pPr>
        <w:pStyle w:val="a5"/>
        <w:widowControl/>
        <w:numPr>
          <w:ilvl w:val="1"/>
          <w:numId w:val="3"/>
        </w:numPr>
        <w:tabs>
          <w:tab w:val="left" w:pos="851"/>
        </w:tabs>
        <w:overflowPunct/>
        <w:autoSpaceDE/>
        <w:autoSpaceDN/>
        <w:adjustRightInd/>
        <w:ind w:left="709" w:firstLine="0"/>
        <w:contextualSpacing/>
        <w:jc w:val="both"/>
        <w:rPr>
          <w:lang w:val="uk-UA"/>
        </w:rPr>
      </w:pPr>
      <w:r w:rsidRPr="008106AA">
        <w:rPr>
          <w:lang w:val="uk-UA"/>
        </w:rPr>
        <w:t>інвестиційної допомоги, включно з допомогою на будівництво або оновлення спортивної та багатофункціональної рекреаційної інфраструктури;</w:t>
      </w:r>
    </w:p>
    <w:p w:rsidR="00870980" w:rsidRPr="008106AA" w:rsidRDefault="00870980" w:rsidP="00870980">
      <w:pPr>
        <w:pStyle w:val="a5"/>
        <w:widowControl/>
        <w:numPr>
          <w:ilvl w:val="1"/>
          <w:numId w:val="3"/>
        </w:numPr>
        <w:tabs>
          <w:tab w:val="left" w:pos="851"/>
        </w:tabs>
        <w:overflowPunct/>
        <w:autoSpaceDE/>
        <w:autoSpaceDN/>
        <w:adjustRightInd/>
        <w:ind w:left="709" w:firstLine="0"/>
        <w:contextualSpacing/>
        <w:jc w:val="both"/>
        <w:rPr>
          <w:lang w:val="uk-UA"/>
        </w:rPr>
      </w:pPr>
      <w:r w:rsidRPr="008106AA">
        <w:rPr>
          <w:lang w:val="uk-UA"/>
        </w:rPr>
        <w:t>операційної допомоги для спортивної інфраструктури;</w:t>
      </w:r>
    </w:p>
    <w:p w:rsidR="00870980" w:rsidRDefault="00870980" w:rsidP="00870980">
      <w:pPr>
        <w:pStyle w:val="a5"/>
        <w:tabs>
          <w:tab w:val="left" w:pos="851"/>
        </w:tabs>
        <w:ind w:left="709"/>
        <w:jc w:val="both"/>
        <w:rPr>
          <w:lang w:val="uk-UA"/>
        </w:rPr>
      </w:pPr>
    </w:p>
    <w:p w:rsidR="00A54308" w:rsidRPr="008106AA" w:rsidRDefault="00A54308" w:rsidP="00870980">
      <w:pPr>
        <w:pStyle w:val="a5"/>
        <w:tabs>
          <w:tab w:val="left" w:pos="851"/>
        </w:tabs>
        <w:ind w:left="709"/>
        <w:jc w:val="both"/>
        <w:rPr>
          <w:lang w:val="uk-UA"/>
        </w:rPr>
      </w:pPr>
    </w:p>
    <w:p w:rsidR="00870980" w:rsidRPr="008106AA" w:rsidRDefault="00870980" w:rsidP="00870980">
      <w:pPr>
        <w:numPr>
          <w:ilvl w:val="0"/>
          <w:numId w:val="3"/>
        </w:numPr>
        <w:ind w:left="709" w:hanging="283"/>
        <w:contextualSpacing/>
        <w:jc w:val="both"/>
      </w:pPr>
      <w:r w:rsidRPr="008106AA">
        <w:t>для інвестиційної допомоги для спортивної та багатофункціональної рекреаційної інфраструктури прийнятними витратами є інвестиційні витрати на матеріальні та нематеріальні активи;</w:t>
      </w:r>
    </w:p>
    <w:p w:rsidR="00870980" w:rsidRDefault="00870980" w:rsidP="00870980">
      <w:pPr>
        <w:ind w:left="709"/>
        <w:contextualSpacing/>
        <w:jc w:val="both"/>
      </w:pPr>
    </w:p>
    <w:p w:rsidR="00A54308" w:rsidRPr="008106AA" w:rsidRDefault="00A54308" w:rsidP="00870980">
      <w:pPr>
        <w:ind w:left="709"/>
        <w:contextualSpacing/>
        <w:jc w:val="both"/>
      </w:pPr>
    </w:p>
    <w:p w:rsidR="00870980" w:rsidRPr="008106AA" w:rsidRDefault="00870980" w:rsidP="00870980">
      <w:pPr>
        <w:numPr>
          <w:ilvl w:val="0"/>
          <w:numId w:val="3"/>
        </w:numPr>
        <w:ind w:left="709" w:hanging="283"/>
        <w:contextualSpacing/>
        <w:jc w:val="both"/>
      </w:pPr>
      <w:r w:rsidRPr="008106AA">
        <w:t>для надання операційної допомоги спортивній інфраструктурі допустимі витрати – це операційні витрати на надання послуг інфраструктурою; ці операційні витрати включають такі витрати: на персонал, матеріали, контрактні послуги, комунікації, електроенергію, обслуговування, орендну плату, адміністрацію тощо, але не включають амортизаційні відрахування та витрати на фінансування, якщо вони покриваються інвестиційною допомогою;</w:t>
      </w:r>
    </w:p>
    <w:p w:rsidR="00870980" w:rsidRDefault="00870980" w:rsidP="00870980">
      <w:pPr>
        <w:ind w:left="709"/>
        <w:contextualSpacing/>
        <w:jc w:val="both"/>
      </w:pPr>
    </w:p>
    <w:p w:rsidR="00A54308" w:rsidRPr="008106AA" w:rsidRDefault="00A54308" w:rsidP="00870980">
      <w:pPr>
        <w:ind w:left="709"/>
        <w:contextualSpacing/>
        <w:jc w:val="both"/>
      </w:pPr>
    </w:p>
    <w:p w:rsidR="00870980" w:rsidRPr="008106AA" w:rsidRDefault="00870980" w:rsidP="00870980">
      <w:pPr>
        <w:numPr>
          <w:ilvl w:val="0"/>
          <w:numId w:val="3"/>
        </w:numPr>
        <w:ind w:left="709" w:hanging="283"/>
        <w:contextualSpacing/>
        <w:jc w:val="both"/>
      </w:pPr>
      <w:r w:rsidRPr="008106AA">
        <w:t>для інвестиційної допомоги для спортивної та багатофункціональної рекреаційної інфраструктури відпочинку розмір допомоги не повинен перевищувати різниці між допустимими витратами та операційним прибутком від інвестиції;</w:t>
      </w:r>
    </w:p>
    <w:p w:rsidR="00870980" w:rsidRPr="008106AA" w:rsidRDefault="00870980" w:rsidP="00870980">
      <w:pPr>
        <w:ind w:left="709"/>
        <w:contextualSpacing/>
        <w:jc w:val="both"/>
      </w:pPr>
    </w:p>
    <w:p w:rsidR="00870980" w:rsidRPr="008106AA" w:rsidRDefault="00870980" w:rsidP="00870980">
      <w:pPr>
        <w:numPr>
          <w:ilvl w:val="0"/>
          <w:numId w:val="3"/>
        </w:numPr>
        <w:tabs>
          <w:tab w:val="left" w:pos="851"/>
        </w:tabs>
        <w:ind w:left="851" w:hanging="425"/>
        <w:contextualSpacing/>
        <w:jc w:val="both"/>
      </w:pPr>
      <w:r w:rsidRPr="008106AA">
        <w:t>для надання операційної допомоги спортивній інфраструктурі  розмір допомоги не повинен перевищувати операційні збитки за відповідний період;</w:t>
      </w:r>
    </w:p>
    <w:p w:rsidR="00870980" w:rsidRPr="008106AA" w:rsidRDefault="00870980" w:rsidP="00870980">
      <w:pPr>
        <w:ind w:left="851" w:hanging="425"/>
        <w:contextualSpacing/>
        <w:jc w:val="both"/>
      </w:pPr>
    </w:p>
    <w:p w:rsidR="00A54308" w:rsidRPr="008106AA" w:rsidRDefault="00870980" w:rsidP="0005256B">
      <w:pPr>
        <w:numPr>
          <w:ilvl w:val="0"/>
          <w:numId w:val="3"/>
        </w:numPr>
        <w:ind w:left="851" w:hanging="425"/>
        <w:contextualSpacing/>
        <w:jc w:val="both"/>
      </w:pPr>
      <w:r w:rsidRPr="008106AA">
        <w:t xml:space="preserve">для допомоги, що не перевищує 2 млн євро, її максимальний розмір може становити 80 відсотків допустимих витрат як альтернатива використанню методів, передбачених </w:t>
      </w:r>
      <w:r w:rsidR="00EA391B">
        <w:t>у</w:t>
      </w:r>
      <w:r w:rsidRPr="008106AA">
        <w:t xml:space="preserve"> пунктах 10 та 11 статті 55 Регламенту Комісії (ЄС) № 651/2014 (зі змінами).</w:t>
      </w:r>
    </w:p>
    <w:p w:rsidR="00870980" w:rsidRPr="0042693A" w:rsidRDefault="00421860" w:rsidP="0005256B">
      <w:pPr>
        <w:tabs>
          <w:tab w:val="left" w:pos="426"/>
        </w:tabs>
        <w:contextualSpacing/>
        <w:jc w:val="both"/>
        <w:rPr>
          <w:b/>
        </w:rPr>
      </w:pPr>
      <w:r>
        <w:rPr>
          <w:b/>
          <w:bCs/>
        </w:rPr>
        <w:lastRenderedPageBreak/>
        <w:t>4. </w:t>
      </w:r>
      <w:r w:rsidR="00870980" w:rsidRPr="008106AA">
        <w:rPr>
          <w:b/>
          <w:bCs/>
        </w:rPr>
        <w:t xml:space="preserve">ВИСНОВКИ ЗА РЕЗУЛЬТАТАМИ РОЗГЛЯДУ СПРАВИ </w:t>
      </w:r>
    </w:p>
    <w:p w:rsidR="0042693A" w:rsidRPr="0042693A" w:rsidRDefault="0042693A" w:rsidP="0042693A">
      <w:pPr>
        <w:tabs>
          <w:tab w:val="left" w:pos="426"/>
        </w:tabs>
        <w:ind w:left="426"/>
        <w:contextualSpacing/>
        <w:jc w:val="both"/>
        <w:rPr>
          <w:b/>
        </w:rPr>
      </w:pPr>
    </w:p>
    <w:p w:rsidR="00870980" w:rsidRPr="008106AA" w:rsidRDefault="00870980" w:rsidP="00870980">
      <w:pPr>
        <w:pStyle w:val="a5"/>
        <w:widowControl/>
        <w:numPr>
          <w:ilvl w:val="0"/>
          <w:numId w:val="7"/>
        </w:numPr>
        <w:tabs>
          <w:tab w:val="left" w:pos="567"/>
        </w:tabs>
        <w:overflowPunct/>
        <w:autoSpaceDE/>
        <w:autoSpaceDN/>
        <w:adjustRightInd/>
        <w:contextualSpacing/>
        <w:jc w:val="both"/>
        <w:rPr>
          <w:b/>
          <w:bCs/>
          <w:vanish/>
          <w:lang w:val="uk-UA"/>
        </w:rPr>
      </w:pPr>
    </w:p>
    <w:p w:rsidR="00870980" w:rsidRPr="008106AA" w:rsidRDefault="00870980" w:rsidP="00870980">
      <w:pPr>
        <w:pStyle w:val="a5"/>
        <w:widowControl/>
        <w:numPr>
          <w:ilvl w:val="0"/>
          <w:numId w:val="7"/>
        </w:numPr>
        <w:tabs>
          <w:tab w:val="left" w:pos="567"/>
        </w:tabs>
        <w:overflowPunct/>
        <w:autoSpaceDE/>
        <w:autoSpaceDN/>
        <w:adjustRightInd/>
        <w:contextualSpacing/>
        <w:jc w:val="both"/>
        <w:rPr>
          <w:b/>
          <w:bCs/>
          <w:vanish/>
          <w:lang w:val="uk-UA"/>
        </w:rPr>
      </w:pPr>
    </w:p>
    <w:p w:rsidR="00870980" w:rsidRPr="008106AA" w:rsidRDefault="00870980" w:rsidP="00870980">
      <w:pPr>
        <w:pStyle w:val="a5"/>
        <w:widowControl/>
        <w:numPr>
          <w:ilvl w:val="0"/>
          <w:numId w:val="7"/>
        </w:numPr>
        <w:tabs>
          <w:tab w:val="left" w:pos="567"/>
        </w:tabs>
        <w:overflowPunct/>
        <w:autoSpaceDE/>
        <w:autoSpaceDN/>
        <w:adjustRightInd/>
        <w:contextualSpacing/>
        <w:jc w:val="both"/>
        <w:rPr>
          <w:b/>
          <w:bCs/>
          <w:vanish/>
          <w:lang w:val="uk-UA"/>
        </w:rPr>
      </w:pPr>
    </w:p>
    <w:p w:rsidR="00870980" w:rsidRPr="008106AA" w:rsidRDefault="00870980" w:rsidP="00870980">
      <w:pPr>
        <w:pStyle w:val="a5"/>
        <w:widowControl/>
        <w:numPr>
          <w:ilvl w:val="0"/>
          <w:numId w:val="7"/>
        </w:numPr>
        <w:tabs>
          <w:tab w:val="left" w:pos="567"/>
        </w:tabs>
        <w:overflowPunct/>
        <w:autoSpaceDE/>
        <w:autoSpaceDN/>
        <w:adjustRightInd/>
        <w:contextualSpacing/>
        <w:jc w:val="both"/>
        <w:rPr>
          <w:b/>
          <w:bCs/>
          <w:vanish/>
          <w:lang w:val="uk-UA"/>
        </w:rPr>
      </w:pPr>
    </w:p>
    <w:p w:rsidR="00870980" w:rsidRPr="008106AA" w:rsidRDefault="00870980" w:rsidP="00870980">
      <w:pPr>
        <w:pStyle w:val="a5"/>
        <w:widowControl/>
        <w:numPr>
          <w:ilvl w:val="0"/>
          <w:numId w:val="7"/>
        </w:numPr>
        <w:tabs>
          <w:tab w:val="left" w:pos="567"/>
        </w:tabs>
        <w:overflowPunct/>
        <w:autoSpaceDE/>
        <w:autoSpaceDN/>
        <w:adjustRightInd/>
        <w:contextualSpacing/>
        <w:jc w:val="both"/>
        <w:rPr>
          <w:b/>
          <w:bCs/>
          <w:vanish/>
          <w:lang w:val="uk-UA"/>
        </w:rPr>
      </w:pPr>
    </w:p>
    <w:p w:rsidR="00870980" w:rsidRPr="0005256B" w:rsidRDefault="00421860" w:rsidP="0005256B">
      <w:pPr>
        <w:tabs>
          <w:tab w:val="left" w:pos="426"/>
        </w:tabs>
        <w:contextualSpacing/>
        <w:jc w:val="both"/>
        <w:rPr>
          <w:b/>
        </w:rPr>
      </w:pPr>
      <w:r>
        <w:rPr>
          <w:b/>
          <w:bCs/>
        </w:rPr>
        <w:t>4.1. </w:t>
      </w:r>
      <w:r w:rsidR="00870980" w:rsidRPr="0005256B">
        <w:rPr>
          <w:b/>
          <w:bCs/>
        </w:rPr>
        <w:t>Визначення належності заходу підтримки до державної допомоги</w:t>
      </w:r>
    </w:p>
    <w:p w:rsidR="0042693A" w:rsidRPr="0005256B" w:rsidRDefault="0042693A" w:rsidP="0005256B">
      <w:pPr>
        <w:tabs>
          <w:tab w:val="left" w:pos="426"/>
        </w:tabs>
        <w:contextualSpacing/>
        <w:jc w:val="both"/>
        <w:rPr>
          <w:b/>
        </w:rPr>
      </w:pPr>
    </w:p>
    <w:p w:rsidR="00870980" w:rsidRPr="008106AA" w:rsidRDefault="00421860" w:rsidP="0005256B">
      <w:pPr>
        <w:pStyle w:val="rvps2"/>
        <w:numPr>
          <w:ilvl w:val="2"/>
          <w:numId w:val="34"/>
        </w:numPr>
        <w:tabs>
          <w:tab w:val="left" w:pos="567"/>
        </w:tabs>
        <w:spacing w:before="0" w:beforeAutospacing="0" w:after="0" w:afterAutospacing="0"/>
        <w:jc w:val="both"/>
        <w:rPr>
          <w:b/>
          <w:lang w:val="uk-UA"/>
        </w:rPr>
      </w:pPr>
      <w:r>
        <w:rPr>
          <w:b/>
          <w:lang w:val="uk-UA"/>
        </w:rPr>
        <w:t> </w:t>
      </w:r>
      <w:r w:rsidR="00870980" w:rsidRPr="008106AA">
        <w:rPr>
          <w:b/>
          <w:lang w:val="uk-UA"/>
        </w:rPr>
        <w:t>Надання підтримки суб’єктам господарювання</w:t>
      </w:r>
    </w:p>
    <w:p w:rsidR="00870980" w:rsidRPr="008106AA" w:rsidRDefault="00870980" w:rsidP="00870980">
      <w:pPr>
        <w:tabs>
          <w:tab w:val="left" w:pos="426"/>
        </w:tabs>
        <w:contextualSpacing/>
        <w:jc w:val="both"/>
      </w:pPr>
    </w:p>
    <w:p w:rsidR="00870980" w:rsidRPr="008106AA" w:rsidRDefault="00870980" w:rsidP="00870980">
      <w:pPr>
        <w:numPr>
          <w:ilvl w:val="0"/>
          <w:numId w:val="2"/>
        </w:numPr>
        <w:tabs>
          <w:tab w:val="left" w:pos="426"/>
        </w:tabs>
        <w:ind w:left="426" w:hanging="426"/>
        <w:contextualSpacing/>
        <w:jc w:val="both"/>
      </w:pPr>
      <w:r w:rsidRPr="008106AA">
        <w:t>Відповідно до частини другої статті 55 Господарського кодексу України (далі – Кодекс) суб'єктами господарювання є:</w:t>
      </w:r>
      <w:bookmarkStart w:id="12" w:name="n383"/>
      <w:bookmarkEnd w:id="12"/>
      <w:r w:rsidRPr="008106AA">
        <w:t xml:space="preserve"> господарські організації - юридичні особи, створені відповідно до </w:t>
      </w:r>
      <w:hyperlink r:id="rId10" w:tgtFrame="_blank" w:history="1">
        <w:r w:rsidRPr="008106AA">
          <w:t>Цивільного кодексу України</w:t>
        </w:r>
      </w:hyperlink>
      <w:r w:rsidRPr="008106AA">
        <w:t xml:space="preserve">, зокрема, </w:t>
      </w:r>
      <w:bookmarkStart w:id="13" w:name="w1_118"/>
      <w:r w:rsidRPr="008106AA">
        <w:fldChar w:fldCharType="begin"/>
      </w:r>
      <w:r w:rsidRPr="008106AA">
        <w:instrText xml:space="preserve"> HYPERLINK "https://zakon.rada.gov.ua/laws/show/436-15?find=1&amp;text=%D0%B4%D0%B5%D1%80%D0%B6%D0%B0%D0%B2%D0%BD" \l "w1_119" </w:instrText>
      </w:r>
      <w:r w:rsidRPr="008106AA">
        <w:fldChar w:fldCharType="separate"/>
      </w:r>
      <w:r w:rsidRPr="008106AA">
        <w:t>державн</w:t>
      </w:r>
      <w:r w:rsidRPr="008106AA">
        <w:fldChar w:fldCharType="end"/>
      </w:r>
      <w:bookmarkEnd w:id="13"/>
      <w:r w:rsidRPr="008106AA">
        <w:t>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rsidR="00870980" w:rsidRPr="008106AA" w:rsidRDefault="00870980" w:rsidP="00870980">
      <w:pPr>
        <w:tabs>
          <w:tab w:val="left" w:pos="426"/>
          <w:tab w:val="left" w:pos="1816"/>
        </w:tabs>
        <w:ind w:left="426"/>
        <w:contextualSpacing/>
        <w:jc w:val="both"/>
      </w:pPr>
      <w:r w:rsidRPr="008106AA">
        <w:tab/>
      </w:r>
    </w:p>
    <w:p w:rsidR="00870980" w:rsidRPr="008106AA" w:rsidRDefault="00870980" w:rsidP="00870980">
      <w:pPr>
        <w:numPr>
          <w:ilvl w:val="0"/>
          <w:numId w:val="2"/>
        </w:numPr>
        <w:tabs>
          <w:tab w:val="left" w:pos="426"/>
        </w:tabs>
        <w:ind w:left="426" w:hanging="426"/>
        <w:contextualSpacing/>
        <w:jc w:val="both"/>
        <w:rPr>
          <w:rStyle w:val="rvts0"/>
        </w:rPr>
      </w:pPr>
      <w:r w:rsidRPr="008106AA">
        <w:t xml:space="preserve">Отримувачами державної підтримки є державні підприємства. Відповідно до статті 62 Кодексу підприємством є </w:t>
      </w:r>
      <w:r w:rsidRPr="008106AA">
        <w:rPr>
          <w:rStyle w:val="rvts0"/>
        </w:rPr>
        <w:t>самостійний суб'єкт господарювання, створений компетентним органом державної влади або органом місцевого самоврядування, або іншими суб'єктами для задоволення суспільних та особистих потреб шляхом систематичного здійснення виробничої, науково-дослідної, торговельної, іншої господарської діяльності в порядку, передбаченому цим Кодексом та іншими законами, в тому числі одним з видів підприємств є державне підприємство, що діє на основі державної власності.</w:t>
      </w:r>
    </w:p>
    <w:p w:rsidR="00870980" w:rsidRPr="008106AA" w:rsidRDefault="00870980" w:rsidP="00870980">
      <w:pPr>
        <w:pStyle w:val="a5"/>
        <w:rPr>
          <w:rStyle w:val="rvts0"/>
          <w:lang w:val="uk-UA"/>
        </w:rPr>
      </w:pPr>
    </w:p>
    <w:p w:rsidR="00870980" w:rsidRPr="008106AA" w:rsidRDefault="00870980" w:rsidP="00870980">
      <w:pPr>
        <w:pStyle w:val="a5"/>
        <w:widowControl/>
        <w:numPr>
          <w:ilvl w:val="0"/>
          <w:numId w:val="2"/>
        </w:numPr>
        <w:tabs>
          <w:tab w:val="left" w:pos="426"/>
        </w:tabs>
        <w:overflowPunct/>
        <w:autoSpaceDE/>
        <w:autoSpaceDN/>
        <w:adjustRightInd/>
        <w:spacing w:after="200"/>
        <w:ind w:left="426" w:hanging="426"/>
        <w:contextualSpacing/>
        <w:jc w:val="both"/>
        <w:rPr>
          <w:rStyle w:val="rvts0"/>
          <w:lang w:val="uk-UA"/>
        </w:rPr>
      </w:pPr>
      <w:r w:rsidRPr="008106AA">
        <w:rPr>
          <w:rStyle w:val="rvts0"/>
          <w:lang w:val="uk-UA"/>
        </w:rPr>
        <w:t>Отже, держа</w:t>
      </w:r>
      <w:r w:rsidR="00CF3B81">
        <w:rPr>
          <w:rStyle w:val="rvts0"/>
          <w:lang w:val="uk-UA"/>
        </w:rPr>
        <w:t>в</w:t>
      </w:r>
      <w:r w:rsidRPr="008106AA">
        <w:rPr>
          <w:rStyle w:val="rvts0"/>
          <w:lang w:val="uk-UA"/>
        </w:rPr>
        <w:t xml:space="preserve">ні підприємства, що діють на основі державної власності, є самостійними суб’єктами господарювання. </w:t>
      </w:r>
      <w:r w:rsidRPr="008106AA">
        <w:rPr>
          <w:lang w:val="uk-UA"/>
        </w:rPr>
        <w:t xml:space="preserve">Наразі, за інформацією Надавача, отримувачами бюджетних коштів є державні підприємства - бази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lang w:val="uk-UA"/>
        </w:rPr>
        <w:t xml:space="preserve"> підготовки, зокрема: ДП «ОНСЦ «Конча-Заспа», ДП «ЦУТБ «Льодовий стадіон», ДП «СК «Авангард», </w:t>
      </w:r>
      <w:r w:rsidRPr="008106AA">
        <w:rPr>
          <w:rFonts w:eastAsia="Calibri"/>
          <w:lang w:val="uk-UA"/>
        </w:rPr>
        <w:t>ДП «ОНСТЦ «Чернігів», ДП «НСК «Олімпійський»</w:t>
      </w:r>
      <w:r w:rsidRPr="008106AA">
        <w:rPr>
          <w:lang w:val="uk-UA"/>
        </w:rPr>
        <w:t xml:space="preserve">, </w:t>
      </w:r>
      <w:r w:rsidR="008106AA">
        <w:rPr>
          <w:lang w:val="uk-UA"/>
        </w:rPr>
        <w:t xml:space="preserve">                </w:t>
      </w:r>
      <w:r w:rsidRPr="008106AA">
        <w:rPr>
          <w:rFonts w:eastAsia="Calibri"/>
          <w:lang w:val="uk-UA"/>
        </w:rPr>
        <w:t>ДП «Арена Львів»</w:t>
      </w:r>
      <w:r w:rsidRPr="008106AA">
        <w:rPr>
          <w:lang w:val="uk-UA"/>
        </w:rPr>
        <w:t xml:space="preserve">, </w:t>
      </w:r>
      <w:r w:rsidRPr="008106AA">
        <w:rPr>
          <w:rFonts w:eastAsia="Calibri"/>
          <w:lang w:val="uk-UA"/>
        </w:rPr>
        <w:t>ДП «СК «Атлет»</w:t>
      </w:r>
      <w:r w:rsidRPr="008106AA">
        <w:rPr>
          <w:lang w:val="uk-UA"/>
        </w:rPr>
        <w:t xml:space="preserve">, </w:t>
      </w:r>
      <w:r w:rsidRPr="008106AA">
        <w:rPr>
          <w:rFonts w:eastAsia="Calibri"/>
          <w:lang w:val="uk-UA"/>
        </w:rPr>
        <w:t>ДП «ВВНСБ «</w:t>
      </w:r>
      <w:proofErr w:type="spellStart"/>
      <w:r w:rsidRPr="008106AA">
        <w:rPr>
          <w:rFonts w:eastAsia="Calibri"/>
          <w:lang w:val="uk-UA"/>
        </w:rPr>
        <w:t>Заросляк</w:t>
      </w:r>
      <w:proofErr w:type="spellEnd"/>
      <w:r w:rsidRPr="008106AA">
        <w:rPr>
          <w:rFonts w:eastAsia="Calibri"/>
          <w:lang w:val="uk-UA"/>
        </w:rPr>
        <w:t>»</w:t>
      </w:r>
      <w:r w:rsidRPr="008106AA">
        <w:rPr>
          <w:lang w:val="uk-UA"/>
        </w:rPr>
        <w:t>.</w:t>
      </w:r>
    </w:p>
    <w:p w:rsidR="00870980" w:rsidRPr="008106AA" w:rsidRDefault="00870980" w:rsidP="00870980">
      <w:pPr>
        <w:numPr>
          <w:ilvl w:val="0"/>
          <w:numId w:val="2"/>
        </w:numPr>
        <w:tabs>
          <w:tab w:val="left" w:pos="426"/>
        </w:tabs>
        <w:ind w:left="426" w:hanging="426"/>
        <w:contextualSpacing/>
        <w:jc w:val="both"/>
      </w:pPr>
      <w:r w:rsidRPr="008106AA">
        <w:rPr>
          <w:rStyle w:val="rvts0"/>
        </w:rPr>
        <w:t xml:space="preserve">Відповідно до інформації, вказаної у Виправленому повідомлені та </w:t>
      </w:r>
      <w:r w:rsidR="00CF3B81">
        <w:rPr>
          <w:rStyle w:val="rvts0"/>
        </w:rPr>
        <w:t>в</w:t>
      </w:r>
      <w:r w:rsidR="00CF3B81" w:rsidRPr="008106AA">
        <w:rPr>
          <w:rStyle w:val="rvts0"/>
        </w:rPr>
        <w:t xml:space="preserve"> </w:t>
      </w:r>
      <w:r w:rsidRPr="008106AA">
        <w:rPr>
          <w:rStyle w:val="rvts0"/>
        </w:rPr>
        <w:t xml:space="preserve">Листі 1, підприємства функціонують за </w:t>
      </w:r>
      <w:r w:rsidRPr="008106AA">
        <w:t xml:space="preserve">основними видами діяльності: </w:t>
      </w:r>
    </w:p>
    <w:p w:rsidR="00870980" w:rsidRPr="008106AA" w:rsidRDefault="00870980" w:rsidP="00870980">
      <w:pPr>
        <w:pStyle w:val="a5"/>
        <w:widowControl/>
        <w:numPr>
          <w:ilvl w:val="0"/>
          <w:numId w:val="11"/>
        </w:numPr>
        <w:tabs>
          <w:tab w:val="left" w:pos="426"/>
        </w:tabs>
        <w:overflowPunct/>
        <w:autoSpaceDE/>
        <w:autoSpaceDN/>
        <w:adjustRightInd/>
        <w:ind w:left="567" w:hanging="141"/>
        <w:contextualSpacing/>
        <w:jc w:val="both"/>
        <w:rPr>
          <w:lang w:val="uk-UA"/>
        </w:rPr>
      </w:pPr>
      <w:r w:rsidRPr="008106AA">
        <w:rPr>
          <w:lang w:val="uk-UA"/>
        </w:rPr>
        <w:t>КВЕД 93 «Діяльність у сфері спорту, організування відпочинку та розваг», бухгалтерський облік на підприємствах ведеться відповідно до положень (стандартів) бухгалтерського обліку в Україні;</w:t>
      </w:r>
    </w:p>
    <w:p w:rsidR="00870980" w:rsidRPr="008106AA" w:rsidRDefault="00870980" w:rsidP="00870980">
      <w:pPr>
        <w:pStyle w:val="a5"/>
        <w:widowControl/>
        <w:numPr>
          <w:ilvl w:val="0"/>
          <w:numId w:val="11"/>
        </w:numPr>
        <w:tabs>
          <w:tab w:val="left" w:pos="426"/>
        </w:tabs>
        <w:overflowPunct/>
        <w:autoSpaceDE/>
        <w:autoSpaceDN/>
        <w:adjustRightInd/>
        <w:ind w:left="567" w:hanging="141"/>
        <w:contextualSpacing/>
        <w:jc w:val="both"/>
        <w:rPr>
          <w:lang w:val="uk-UA"/>
        </w:rPr>
      </w:pPr>
      <w:r w:rsidRPr="008106AA">
        <w:rPr>
          <w:lang w:val="uk-UA"/>
        </w:rPr>
        <w:t>КВЕД 55.90 (Діяльність інших засобів тимчасового розміщування).</w:t>
      </w:r>
    </w:p>
    <w:p w:rsidR="00870980" w:rsidRPr="008106AA" w:rsidRDefault="00870980" w:rsidP="00870980">
      <w:pPr>
        <w:pStyle w:val="a5"/>
        <w:tabs>
          <w:tab w:val="left" w:pos="426"/>
        </w:tabs>
        <w:ind w:left="426" w:hanging="426"/>
        <w:jc w:val="both"/>
        <w:rPr>
          <w:lang w:val="uk-UA"/>
        </w:rPr>
      </w:pPr>
    </w:p>
    <w:p w:rsidR="00870980" w:rsidRPr="008106AA" w:rsidRDefault="00870980" w:rsidP="00870980">
      <w:pPr>
        <w:numPr>
          <w:ilvl w:val="0"/>
          <w:numId w:val="2"/>
        </w:numPr>
        <w:tabs>
          <w:tab w:val="left" w:pos="426"/>
        </w:tabs>
        <w:ind w:left="426" w:hanging="426"/>
        <w:contextualSpacing/>
        <w:jc w:val="both"/>
      </w:pPr>
      <w:r w:rsidRPr="008106AA">
        <w:t xml:space="preserve">Відповідно до Статуту ДП «СК «Авангард», затвердженого наказом </w:t>
      </w:r>
      <w:proofErr w:type="spellStart"/>
      <w:r w:rsidRPr="008106AA">
        <w:t>Мінмолодьспорту</w:t>
      </w:r>
      <w:proofErr w:type="spellEnd"/>
      <w:r w:rsidRPr="008106AA">
        <w:t xml:space="preserve"> від 13.04.2018 № 1636, підприємство є державним підприємством, яке належить до сфери управління Міністерства молоді та спорту. Підприємство є юридичною особою, має відокремлене майно, самостійний баланс, поточний та інші рахунки в установах банків України та в органах Державної казначейської служби України, круглу печатку зі своїм найменуванням, штампи, бланки, логотип. Підприємство може від свого імені набувати майнових і особистих немайнових прав, укладати правочини, нести відповідальність за своїми зобов’язаннями, бути учасником та стороною судового процесу в порядку, визначеному законодавством та цим Статутом.</w:t>
      </w:r>
    </w:p>
    <w:p w:rsidR="00870980" w:rsidRPr="008106AA" w:rsidRDefault="00870980" w:rsidP="00870980">
      <w:pPr>
        <w:tabs>
          <w:tab w:val="left" w:pos="426"/>
        </w:tabs>
        <w:ind w:left="426"/>
        <w:contextualSpacing/>
        <w:jc w:val="both"/>
      </w:pPr>
    </w:p>
    <w:p w:rsidR="00870980" w:rsidRPr="008106AA" w:rsidRDefault="00870980" w:rsidP="00870980">
      <w:pPr>
        <w:numPr>
          <w:ilvl w:val="0"/>
          <w:numId w:val="2"/>
        </w:numPr>
        <w:tabs>
          <w:tab w:val="left" w:pos="426"/>
        </w:tabs>
        <w:ind w:left="426" w:hanging="426"/>
        <w:contextualSpacing/>
        <w:jc w:val="both"/>
      </w:pPr>
      <w:r w:rsidRPr="008106AA">
        <w:t xml:space="preserve">Відповідно до Статуту ДП «ЦУТБ «Льодовий стадіон», затвердженого наказом </w:t>
      </w:r>
      <w:proofErr w:type="spellStart"/>
      <w:r w:rsidRPr="008106AA">
        <w:t>Мінмолодьспорту</w:t>
      </w:r>
      <w:proofErr w:type="spellEnd"/>
      <w:r w:rsidRPr="008106AA">
        <w:t xml:space="preserve"> від 01.10.2014 № 3145, підприємство є державним підприємством, яке належить до сфери управління Міністерства молоді та спорту. Підприємство є юридичною особою, має відокремлене майно, самостійний баланс, поточний та інші рахунки в установах банків України та в органах Державної казначейської служби України, круглу печатку зі своїм найменуванням, штампи, бланки, логотип. Підприємство може від свого імені набувати майнових і особистих немайнових прав, укладати правочини, нести відповідальність за своїми зобов’язаннями, бути учасником та стороною судового процесу в порядку, визначеному законодавством та цим Статутом.</w:t>
      </w:r>
    </w:p>
    <w:p w:rsidR="00870980" w:rsidRPr="008106AA" w:rsidRDefault="00870980" w:rsidP="00870980">
      <w:pPr>
        <w:tabs>
          <w:tab w:val="left" w:pos="426"/>
        </w:tabs>
        <w:ind w:left="426"/>
        <w:contextualSpacing/>
        <w:jc w:val="both"/>
      </w:pPr>
    </w:p>
    <w:p w:rsidR="00870980" w:rsidRPr="008106AA" w:rsidRDefault="00870980" w:rsidP="00870980">
      <w:pPr>
        <w:numPr>
          <w:ilvl w:val="0"/>
          <w:numId w:val="2"/>
        </w:numPr>
        <w:tabs>
          <w:tab w:val="left" w:pos="426"/>
        </w:tabs>
        <w:ind w:left="426" w:hanging="426"/>
        <w:contextualSpacing/>
        <w:jc w:val="both"/>
      </w:pPr>
      <w:r w:rsidRPr="008106AA">
        <w:t xml:space="preserve">Відповідно до Статуту ДП «ОНСЦ «Чернігів», затвердженого наказом </w:t>
      </w:r>
      <w:proofErr w:type="spellStart"/>
      <w:r w:rsidRPr="008106AA">
        <w:t>Мінмолодьспорту</w:t>
      </w:r>
      <w:proofErr w:type="spellEnd"/>
      <w:r w:rsidRPr="008106AA">
        <w:t xml:space="preserve"> від 10.12.2013 № 1219, підприємство засноване на державній власності і належить до сфери управління Міністерства молоді та спорту. Підприємство має самостійний баланс, поточний, валютний та інші рахунки в органах державного казначейства, круглу печатку зі своїм найменуванням, штампи. Підприємство має право набувати майнових і особистих немайнових прав, укладати договори, мати зобов’язання, бути позивачем та відповідачем у суді.</w:t>
      </w:r>
    </w:p>
    <w:p w:rsidR="00870980" w:rsidRPr="008106AA" w:rsidRDefault="00870980" w:rsidP="00870980">
      <w:pPr>
        <w:tabs>
          <w:tab w:val="left" w:pos="426"/>
        </w:tabs>
        <w:ind w:left="426"/>
        <w:contextualSpacing/>
        <w:jc w:val="both"/>
      </w:pPr>
    </w:p>
    <w:p w:rsidR="00870980" w:rsidRPr="008106AA" w:rsidRDefault="00870980" w:rsidP="00870980">
      <w:pPr>
        <w:numPr>
          <w:ilvl w:val="0"/>
          <w:numId w:val="2"/>
        </w:numPr>
        <w:tabs>
          <w:tab w:val="left" w:pos="426"/>
        </w:tabs>
        <w:ind w:left="426" w:hanging="426"/>
        <w:contextualSpacing/>
        <w:jc w:val="both"/>
      </w:pPr>
      <w:r w:rsidRPr="008106AA">
        <w:t xml:space="preserve">Відповідно до Статуту ДП «ОНСЦ «Конча-Заспа», затвердженого наказом </w:t>
      </w:r>
      <w:proofErr w:type="spellStart"/>
      <w:r w:rsidRPr="008106AA">
        <w:t>Мінмолодьспорту</w:t>
      </w:r>
      <w:proofErr w:type="spellEnd"/>
      <w:r w:rsidRPr="008106AA">
        <w:t xml:space="preserve"> від 25.06.2018 № 2967, підприємство утворене наказом Державної служби молоді та спорту від 09.02.2012 № 597. Підприємство є державним унітарним підприємством, комерційним підприємством та юридичною особою. Підприємство має відокремлене майно, самостійний баланс, рахунки в установах банків, круглу печатку, штампи та бланки зі своїм найменуванням, може мати фірмовий знак (символіку), знаки для товарів і послуг тощо. Підприємство має право укладати в Україні та за кордоном від свого імені угоди. </w:t>
      </w:r>
    </w:p>
    <w:p w:rsidR="00870980" w:rsidRPr="008106AA" w:rsidRDefault="00870980" w:rsidP="00870980">
      <w:pPr>
        <w:tabs>
          <w:tab w:val="left" w:pos="426"/>
        </w:tabs>
        <w:ind w:left="426"/>
        <w:contextualSpacing/>
        <w:jc w:val="both"/>
      </w:pPr>
    </w:p>
    <w:p w:rsidR="00870980" w:rsidRPr="008106AA" w:rsidRDefault="00870980" w:rsidP="00870980">
      <w:pPr>
        <w:numPr>
          <w:ilvl w:val="0"/>
          <w:numId w:val="2"/>
        </w:numPr>
        <w:tabs>
          <w:tab w:val="left" w:pos="426"/>
        </w:tabs>
        <w:ind w:left="426" w:hanging="426"/>
        <w:contextualSpacing/>
        <w:jc w:val="both"/>
      </w:pPr>
      <w:r w:rsidRPr="008106AA">
        <w:t xml:space="preserve">Відповідно до Статуту ДП «НСК «Олімпійський», затвердженого наказом </w:t>
      </w:r>
      <w:proofErr w:type="spellStart"/>
      <w:r w:rsidRPr="008106AA">
        <w:t>Мінмолодьспорту</w:t>
      </w:r>
      <w:proofErr w:type="spellEnd"/>
      <w:r w:rsidRPr="008106AA">
        <w:t xml:space="preserve"> від 18.12.2018 № 5743, підприємство є державним підприємством, яке належить до сфери управління Міністерства молоді та спорту. Підприємство є юридичною особою, має відокремлене майно, самостійний баланс, розрахунковий та інші рахунки в установах банків України та в органах Державної казначейської служби України, круглу печатку зі своїм найменуванням та Державним гербом України, штампи, бланки, логотип, зареєстрований знак для товарів та послуг та інші реквізити. Підприємство може від свого імені набувати майнових і особистих немайнових прав, укладати правочини, нести відповідальність за своїми зобов’язаннями, бути учасником та стороною судового процесу в порядку, визначеному законодавством та цим Статутом.</w:t>
      </w:r>
    </w:p>
    <w:p w:rsidR="00870980" w:rsidRPr="008106AA" w:rsidRDefault="00870980" w:rsidP="00870980">
      <w:pPr>
        <w:tabs>
          <w:tab w:val="left" w:pos="426"/>
        </w:tabs>
        <w:ind w:left="426"/>
        <w:contextualSpacing/>
        <w:jc w:val="both"/>
      </w:pPr>
    </w:p>
    <w:p w:rsidR="00870980" w:rsidRPr="008106AA" w:rsidRDefault="00870980" w:rsidP="00870980">
      <w:pPr>
        <w:numPr>
          <w:ilvl w:val="0"/>
          <w:numId w:val="2"/>
        </w:numPr>
        <w:tabs>
          <w:tab w:val="left" w:pos="426"/>
        </w:tabs>
        <w:ind w:left="426" w:hanging="426"/>
        <w:contextualSpacing/>
        <w:jc w:val="both"/>
      </w:pPr>
      <w:r w:rsidRPr="008106AA">
        <w:t xml:space="preserve">Відповідно до Статуту ДП «Арена Львів», затвердженого наказом </w:t>
      </w:r>
      <w:proofErr w:type="spellStart"/>
      <w:r w:rsidRPr="008106AA">
        <w:t>Мінмолодьспорту</w:t>
      </w:r>
      <w:proofErr w:type="spellEnd"/>
      <w:r w:rsidRPr="008106AA">
        <w:t xml:space="preserve"> </w:t>
      </w:r>
      <w:r w:rsidRPr="008106AA">
        <w:br/>
        <w:t>від 07.09.2014 № 2573, підприємство є державним підприємством, яке належить до сфери управління Міністерства молоді та спорту. Підприємство є юридичною особою, має відокремлене майно, самостійний баланс, поточний та інші рахунки в установах банків України та в органах Державної казначейської служби України, круглу печатку зі своїм найменуванням, штампи, бланки, логотип. Підприємство може від свого імені набувати майнових і особистих немайнових прав, укладати правочини, нести відповідальність за своїми зобов’язаннями, бути учасником та стороною судового процесу в порядку, визначеному законодавством та цим Статутом.</w:t>
      </w:r>
    </w:p>
    <w:p w:rsidR="00870980" w:rsidRPr="008106AA" w:rsidRDefault="00870980" w:rsidP="00870980">
      <w:pPr>
        <w:tabs>
          <w:tab w:val="left" w:pos="426"/>
        </w:tabs>
        <w:ind w:left="426"/>
        <w:contextualSpacing/>
        <w:jc w:val="both"/>
      </w:pPr>
    </w:p>
    <w:p w:rsidR="00870980" w:rsidRPr="008106AA" w:rsidRDefault="00870980" w:rsidP="00870980">
      <w:pPr>
        <w:numPr>
          <w:ilvl w:val="0"/>
          <w:numId w:val="2"/>
        </w:numPr>
        <w:tabs>
          <w:tab w:val="left" w:pos="426"/>
        </w:tabs>
        <w:ind w:left="426" w:hanging="426"/>
        <w:contextualSpacing/>
        <w:jc w:val="both"/>
      </w:pPr>
      <w:r w:rsidRPr="008106AA">
        <w:t xml:space="preserve">Відповідно до Статуту ДП «СК «Атлет», затвердженого наказом </w:t>
      </w:r>
      <w:proofErr w:type="spellStart"/>
      <w:r w:rsidRPr="008106AA">
        <w:t>Мінмолодьспорту</w:t>
      </w:r>
      <w:proofErr w:type="spellEnd"/>
      <w:r w:rsidRPr="008106AA">
        <w:t xml:space="preserve"> </w:t>
      </w:r>
      <w:r w:rsidRPr="008106AA">
        <w:br/>
        <w:t>від 04.02.2021 № 346, підприємство є державним підприємством, яке належить до сфери управління Міністерства молоді та спорту. Підприємство є юридичною особою, має відокремлене майно, самостійний баланс, поточний та інші рахунки в установах банків України та в органах Державної казначейської служби України, круглу печатку зі своїм найменуванням, штампи, бланки, логотип. Підприємство може від свого імені набувати майнових і особистих немайнових прав, укладати правочини, нести відповідальність за своїми зобов’язаннями, бути учасником та стороною судового процесу в порядку, визначеному законодавством та цим Статутом.</w:t>
      </w:r>
    </w:p>
    <w:p w:rsidR="00870980" w:rsidRPr="008106AA" w:rsidRDefault="00870980" w:rsidP="00870980">
      <w:pPr>
        <w:tabs>
          <w:tab w:val="left" w:pos="426"/>
        </w:tabs>
        <w:ind w:left="426"/>
        <w:contextualSpacing/>
        <w:jc w:val="both"/>
      </w:pPr>
    </w:p>
    <w:p w:rsidR="00870980" w:rsidRPr="008106AA" w:rsidRDefault="00870980" w:rsidP="00870980">
      <w:pPr>
        <w:numPr>
          <w:ilvl w:val="0"/>
          <w:numId w:val="2"/>
        </w:numPr>
        <w:ind w:left="426" w:hanging="426"/>
        <w:contextualSpacing/>
        <w:jc w:val="both"/>
      </w:pPr>
      <w:r w:rsidRPr="008106AA">
        <w:t>Відповідно до Статуту ДП «</w:t>
      </w:r>
      <w:proofErr w:type="spellStart"/>
      <w:r w:rsidRPr="008106AA">
        <w:t>Ворохтянська</w:t>
      </w:r>
      <w:proofErr w:type="spellEnd"/>
      <w:r w:rsidRPr="008106AA">
        <w:t xml:space="preserve"> ВНСБ «</w:t>
      </w:r>
      <w:proofErr w:type="spellStart"/>
      <w:r w:rsidRPr="008106AA">
        <w:t>Заросляк</w:t>
      </w:r>
      <w:proofErr w:type="spellEnd"/>
      <w:r w:rsidRPr="008106AA">
        <w:t xml:space="preserve">», затвердженого наказом </w:t>
      </w:r>
      <w:proofErr w:type="spellStart"/>
      <w:r w:rsidRPr="008106AA">
        <w:t>Мінмолодьспорту</w:t>
      </w:r>
      <w:proofErr w:type="spellEnd"/>
      <w:r w:rsidRPr="008106AA">
        <w:t xml:space="preserve"> від 10.12.2013 № 1218, підприємство засноване на державній власності і належить до сфери управління Міністерства молоді та спорту. Підприємство </w:t>
      </w:r>
      <w:r w:rsidRPr="008106AA">
        <w:lastRenderedPageBreak/>
        <w:t>набуває статусу юридичної особи з дня його державної реєстрації, має самостійний баланс, печатку зі своїм найменуванням. Підприємство має право відкривати поточні та вкладні (депозитні) рахунки для зберігання грошових коштів, здійснення всіх видів операцій в будь-яких банках України та інших держав за своїм вибором і за згодою цих банків у порядку, що встановлюється Національним банком України. Підприємство може мати фірмовий знак, який реєструється відповідно до законодавства України. Підприємство має право набувати майнових і особистих немайнових прав, укладати договори, мати зобов’язання, бути позивачем та відповідачем у суді.</w:t>
      </w:r>
    </w:p>
    <w:p w:rsidR="00870980" w:rsidRPr="008106AA" w:rsidRDefault="00870980" w:rsidP="00870980">
      <w:pPr>
        <w:ind w:left="426"/>
        <w:contextualSpacing/>
        <w:jc w:val="both"/>
      </w:pPr>
    </w:p>
    <w:p w:rsidR="00870980" w:rsidRPr="008106AA" w:rsidRDefault="00870980" w:rsidP="00870980">
      <w:pPr>
        <w:numPr>
          <w:ilvl w:val="0"/>
          <w:numId w:val="2"/>
        </w:numPr>
        <w:tabs>
          <w:tab w:val="left" w:pos="426"/>
          <w:tab w:val="left" w:pos="567"/>
        </w:tabs>
        <w:ind w:left="426" w:hanging="426"/>
        <w:contextualSpacing/>
        <w:jc w:val="both"/>
        <w:rPr>
          <w:u w:val="single"/>
        </w:rPr>
      </w:pPr>
      <w:r w:rsidRPr="008106AA">
        <w:rPr>
          <w:u w:val="single"/>
        </w:rPr>
        <w:t>Отже, державні підприємства є суб’єктами господарювання в розумінні Закону.</w:t>
      </w:r>
    </w:p>
    <w:p w:rsidR="00870980" w:rsidRPr="008106AA" w:rsidRDefault="00870980" w:rsidP="00870980">
      <w:pPr>
        <w:ind w:left="426"/>
        <w:contextualSpacing/>
        <w:jc w:val="both"/>
        <w:rPr>
          <w:u w:val="single"/>
        </w:rPr>
      </w:pPr>
    </w:p>
    <w:p w:rsidR="00870980" w:rsidRPr="0005256B" w:rsidRDefault="00CF3B81" w:rsidP="0005256B">
      <w:pPr>
        <w:tabs>
          <w:tab w:val="left" w:pos="0"/>
          <w:tab w:val="left" w:pos="567"/>
        </w:tabs>
        <w:ind w:left="142"/>
        <w:contextualSpacing/>
        <w:jc w:val="both"/>
        <w:rPr>
          <w:b/>
        </w:rPr>
      </w:pPr>
      <w:r>
        <w:rPr>
          <w:b/>
        </w:rPr>
        <w:t>4.1.2. </w:t>
      </w:r>
      <w:r w:rsidR="00870980" w:rsidRPr="0005256B">
        <w:rPr>
          <w:b/>
        </w:rPr>
        <w:t>Надання підтримки за рахунок ресурсів держави</w:t>
      </w:r>
    </w:p>
    <w:p w:rsidR="00870980" w:rsidRPr="008106AA" w:rsidRDefault="00870980" w:rsidP="00870980">
      <w:pPr>
        <w:tabs>
          <w:tab w:val="left" w:pos="709"/>
        </w:tabs>
        <w:contextualSpacing/>
        <w:jc w:val="both"/>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lang w:val="uk-UA"/>
        </w:rPr>
      </w:pPr>
      <w:r w:rsidRPr="008106AA">
        <w:rPr>
          <w:lang w:val="uk-UA"/>
        </w:rPr>
        <w:t>Відповідно до інформації, наданої в Повідомленні, фінансова підтримка державним підприємствам надається за рахунок коштів державного бюджету.</w:t>
      </w:r>
    </w:p>
    <w:p w:rsidR="00870980" w:rsidRPr="008106AA" w:rsidRDefault="00870980" w:rsidP="00870980">
      <w:pPr>
        <w:pStyle w:val="rvps2"/>
        <w:tabs>
          <w:tab w:val="left" w:pos="426"/>
          <w:tab w:val="left" w:pos="567"/>
        </w:tabs>
        <w:spacing w:before="0" w:beforeAutospacing="0" w:after="0" w:afterAutospacing="0"/>
        <w:jc w:val="both"/>
        <w:rPr>
          <w:lang w:val="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lang w:val="uk-UA"/>
        </w:rPr>
      </w:pPr>
      <w:r w:rsidRPr="008106AA">
        <w:rPr>
          <w:lang w:val="uk-UA" w:eastAsia="uk-UA"/>
        </w:rPr>
        <w:t xml:space="preserve">Пунктом 16 частини першої статті 1 Закону встановлено, що </w:t>
      </w:r>
      <w:r w:rsidRPr="008106AA">
        <w:rPr>
          <w:shd w:val="clear" w:color="auto" w:fill="FFFFFF"/>
          <w:lang w:val="uk-UA"/>
        </w:rPr>
        <w:t>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870980" w:rsidRPr="008106AA" w:rsidRDefault="00870980" w:rsidP="00870980">
      <w:pPr>
        <w:pStyle w:val="rvps2"/>
        <w:tabs>
          <w:tab w:val="left" w:pos="426"/>
          <w:tab w:val="left" w:pos="567"/>
        </w:tabs>
        <w:spacing w:before="0" w:beforeAutospacing="0" w:after="0" w:afterAutospacing="0"/>
        <w:ind w:left="426" w:hanging="426"/>
        <w:jc w:val="both"/>
        <w:rPr>
          <w:u w:val="single"/>
          <w:lang w:val="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u w:val="single"/>
          <w:lang w:val="uk-UA"/>
        </w:rPr>
      </w:pPr>
      <w:r w:rsidRPr="008106AA">
        <w:rPr>
          <w:u w:val="single"/>
          <w:lang w:val="uk-UA"/>
        </w:rPr>
        <w:t>Отже, підтримка державних підприємств</w:t>
      </w:r>
      <w:r w:rsidRPr="008106AA">
        <w:rPr>
          <w:u w:val="single"/>
          <w:lang w:val="uk-UA" w:eastAsia="uk-UA"/>
        </w:rPr>
        <w:t xml:space="preserve"> надається за рахунок </w:t>
      </w:r>
      <w:r w:rsidRPr="008106AA">
        <w:rPr>
          <w:u w:val="single"/>
          <w:lang w:val="uk-UA"/>
        </w:rPr>
        <w:t>ресурсів держави у розумінні Закону.</w:t>
      </w:r>
    </w:p>
    <w:p w:rsidR="00870980" w:rsidRPr="008106AA" w:rsidRDefault="00870980" w:rsidP="00870980">
      <w:pPr>
        <w:tabs>
          <w:tab w:val="left" w:pos="709"/>
        </w:tabs>
        <w:ind w:left="426"/>
        <w:contextualSpacing/>
        <w:jc w:val="both"/>
      </w:pPr>
    </w:p>
    <w:p w:rsidR="00870980" w:rsidRPr="008106AA" w:rsidRDefault="00870980" w:rsidP="00870980">
      <w:pPr>
        <w:pStyle w:val="a5"/>
        <w:widowControl/>
        <w:numPr>
          <w:ilvl w:val="0"/>
          <w:numId w:val="6"/>
        </w:numPr>
        <w:tabs>
          <w:tab w:val="left" w:pos="567"/>
          <w:tab w:val="left" w:pos="709"/>
        </w:tabs>
        <w:overflowPunct/>
        <w:autoSpaceDE/>
        <w:autoSpaceDN/>
        <w:adjustRightInd/>
        <w:contextualSpacing/>
        <w:jc w:val="both"/>
        <w:rPr>
          <w:b/>
          <w:vanish/>
          <w:lang w:val="uk-UA"/>
        </w:rPr>
      </w:pPr>
    </w:p>
    <w:p w:rsidR="00870980" w:rsidRPr="008106AA" w:rsidRDefault="00870980" w:rsidP="00870980">
      <w:pPr>
        <w:pStyle w:val="a5"/>
        <w:widowControl/>
        <w:numPr>
          <w:ilvl w:val="0"/>
          <w:numId w:val="6"/>
        </w:numPr>
        <w:tabs>
          <w:tab w:val="left" w:pos="567"/>
          <w:tab w:val="left" w:pos="709"/>
        </w:tabs>
        <w:overflowPunct/>
        <w:autoSpaceDE/>
        <w:autoSpaceDN/>
        <w:adjustRightInd/>
        <w:contextualSpacing/>
        <w:jc w:val="both"/>
        <w:rPr>
          <w:b/>
          <w:vanish/>
          <w:lang w:val="uk-UA"/>
        </w:rPr>
      </w:pPr>
    </w:p>
    <w:p w:rsidR="00870980" w:rsidRPr="008106AA" w:rsidRDefault="00870980" w:rsidP="00870980">
      <w:pPr>
        <w:pStyle w:val="a5"/>
        <w:widowControl/>
        <w:numPr>
          <w:ilvl w:val="0"/>
          <w:numId w:val="6"/>
        </w:numPr>
        <w:tabs>
          <w:tab w:val="left" w:pos="567"/>
          <w:tab w:val="left" w:pos="709"/>
        </w:tabs>
        <w:overflowPunct/>
        <w:autoSpaceDE/>
        <w:autoSpaceDN/>
        <w:adjustRightInd/>
        <w:contextualSpacing/>
        <w:jc w:val="both"/>
        <w:rPr>
          <w:b/>
          <w:vanish/>
          <w:lang w:val="uk-UA"/>
        </w:rPr>
      </w:pPr>
    </w:p>
    <w:p w:rsidR="00870980" w:rsidRPr="008106AA" w:rsidRDefault="00870980" w:rsidP="00870980">
      <w:pPr>
        <w:pStyle w:val="a5"/>
        <w:widowControl/>
        <w:numPr>
          <w:ilvl w:val="0"/>
          <w:numId w:val="6"/>
        </w:numPr>
        <w:tabs>
          <w:tab w:val="left" w:pos="567"/>
          <w:tab w:val="left" w:pos="709"/>
        </w:tabs>
        <w:overflowPunct/>
        <w:autoSpaceDE/>
        <w:autoSpaceDN/>
        <w:adjustRightInd/>
        <w:contextualSpacing/>
        <w:jc w:val="both"/>
        <w:rPr>
          <w:b/>
          <w:vanish/>
          <w:lang w:val="uk-UA"/>
        </w:rPr>
      </w:pPr>
    </w:p>
    <w:p w:rsidR="00870980" w:rsidRPr="008106AA" w:rsidRDefault="00870980" w:rsidP="00870980">
      <w:pPr>
        <w:pStyle w:val="a5"/>
        <w:widowControl/>
        <w:numPr>
          <w:ilvl w:val="0"/>
          <w:numId w:val="6"/>
        </w:numPr>
        <w:tabs>
          <w:tab w:val="left" w:pos="567"/>
          <w:tab w:val="left" w:pos="709"/>
        </w:tabs>
        <w:overflowPunct/>
        <w:autoSpaceDE/>
        <w:autoSpaceDN/>
        <w:adjustRightInd/>
        <w:contextualSpacing/>
        <w:jc w:val="both"/>
        <w:rPr>
          <w:b/>
          <w:vanish/>
          <w:lang w:val="uk-UA"/>
        </w:rPr>
      </w:pPr>
    </w:p>
    <w:p w:rsidR="00870980" w:rsidRPr="008106AA" w:rsidRDefault="00870980" w:rsidP="00870980">
      <w:pPr>
        <w:pStyle w:val="a5"/>
        <w:widowControl/>
        <w:numPr>
          <w:ilvl w:val="1"/>
          <w:numId w:val="6"/>
        </w:numPr>
        <w:tabs>
          <w:tab w:val="left" w:pos="567"/>
          <w:tab w:val="left" w:pos="709"/>
        </w:tabs>
        <w:overflowPunct/>
        <w:autoSpaceDE/>
        <w:autoSpaceDN/>
        <w:adjustRightInd/>
        <w:contextualSpacing/>
        <w:jc w:val="both"/>
        <w:rPr>
          <w:b/>
          <w:vanish/>
          <w:lang w:val="uk-UA"/>
        </w:rPr>
      </w:pPr>
    </w:p>
    <w:p w:rsidR="00870980" w:rsidRPr="008106AA" w:rsidRDefault="00870980" w:rsidP="00870980">
      <w:pPr>
        <w:pStyle w:val="a5"/>
        <w:widowControl/>
        <w:numPr>
          <w:ilvl w:val="2"/>
          <w:numId w:val="6"/>
        </w:numPr>
        <w:tabs>
          <w:tab w:val="left" w:pos="567"/>
          <w:tab w:val="left" w:pos="709"/>
        </w:tabs>
        <w:overflowPunct/>
        <w:autoSpaceDE/>
        <w:autoSpaceDN/>
        <w:adjustRightInd/>
        <w:contextualSpacing/>
        <w:jc w:val="both"/>
        <w:rPr>
          <w:b/>
          <w:vanish/>
          <w:lang w:val="uk-UA"/>
        </w:rPr>
      </w:pPr>
    </w:p>
    <w:p w:rsidR="00870980" w:rsidRPr="008106AA" w:rsidRDefault="00870980" w:rsidP="00870980">
      <w:pPr>
        <w:pStyle w:val="a5"/>
        <w:widowControl/>
        <w:numPr>
          <w:ilvl w:val="2"/>
          <w:numId w:val="6"/>
        </w:numPr>
        <w:tabs>
          <w:tab w:val="left" w:pos="567"/>
          <w:tab w:val="left" w:pos="709"/>
        </w:tabs>
        <w:overflowPunct/>
        <w:autoSpaceDE/>
        <w:autoSpaceDN/>
        <w:adjustRightInd/>
        <w:contextualSpacing/>
        <w:jc w:val="both"/>
        <w:rPr>
          <w:b/>
          <w:vanish/>
          <w:lang w:val="uk-UA"/>
        </w:rPr>
      </w:pPr>
    </w:p>
    <w:p w:rsidR="00870980" w:rsidRPr="0005256B" w:rsidRDefault="00CF3B81" w:rsidP="0005256B">
      <w:pPr>
        <w:tabs>
          <w:tab w:val="left" w:pos="709"/>
        </w:tabs>
        <w:ind w:left="142"/>
        <w:contextualSpacing/>
        <w:jc w:val="both"/>
        <w:rPr>
          <w:b/>
        </w:rPr>
      </w:pPr>
      <w:r>
        <w:rPr>
          <w:b/>
        </w:rPr>
        <w:t>4.1.3. </w:t>
      </w:r>
      <w:r w:rsidR="00870980" w:rsidRPr="0005256B">
        <w:rPr>
          <w:b/>
        </w:rPr>
        <w:t>Створення переваг для виробництва окремих видів товарів чи провадження окремих видів господарської діяльності</w:t>
      </w:r>
    </w:p>
    <w:p w:rsidR="00870980" w:rsidRPr="008106AA" w:rsidRDefault="00870980" w:rsidP="00870980">
      <w:pPr>
        <w:pStyle w:val="a5"/>
        <w:tabs>
          <w:tab w:val="left" w:pos="426"/>
          <w:tab w:val="left" w:pos="567"/>
        </w:tabs>
        <w:ind w:left="567"/>
        <w:jc w:val="both"/>
        <w:rPr>
          <w:b/>
          <w:lang w:val="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lang w:val="uk-UA" w:eastAsia="uk-UA"/>
        </w:rPr>
      </w:pPr>
      <w:r w:rsidRPr="008106AA">
        <w:rPr>
          <w:lang w:val="uk-UA" w:eastAsia="uk-UA"/>
        </w:rPr>
        <w:t>Згідно з пунктом 66 Повідомлення Європейської комісії щодо поняття державної допомоги</w:t>
      </w:r>
      <w:r w:rsidR="00276EEC">
        <w:rPr>
          <w:lang w:val="uk-UA" w:eastAsia="uk-UA"/>
        </w:rPr>
        <w:t>,</w:t>
      </w:r>
      <w:r w:rsidRPr="008106AA">
        <w:rPr>
          <w:lang w:val="uk-UA" w:eastAsia="uk-UA"/>
        </w:rPr>
        <w:t xml:space="preserve"> згідно зі статтею 107 (1) ДФЄС</w:t>
      </w:r>
      <w:r w:rsidR="00276EEC">
        <w:rPr>
          <w:lang w:val="uk-UA" w:eastAsia="uk-UA"/>
        </w:rPr>
        <w:t>,</w:t>
      </w:r>
      <w:r w:rsidRPr="008106AA">
        <w:rPr>
          <w:lang w:val="uk-UA" w:eastAsia="uk-UA"/>
        </w:rPr>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w:t>
      </w:r>
    </w:p>
    <w:p w:rsidR="00870980" w:rsidRPr="008106AA" w:rsidRDefault="00870980" w:rsidP="00870980">
      <w:pPr>
        <w:pStyle w:val="rvps2"/>
        <w:tabs>
          <w:tab w:val="left" w:pos="426"/>
          <w:tab w:val="left" w:pos="567"/>
        </w:tabs>
        <w:spacing w:before="0" w:beforeAutospacing="0" w:after="0" w:afterAutospacing="0"/>
        <w:ind w:left="426" w:hanging="426"/>
        <w:jc w:val="both"/>
        <w:rPr>
          <w:lang w:val="uk-UA" w:eastAsia="uk-UA"/>
        </w:rPr>
      </w:pPr>
    </w:p>
    <w:p w:rsidR="00870980" w:rsidRPr="008106AA" w:rsidRDefault="00870980" w:rsidP="00870980">
      <w:pPr>
        <w:pStyle w:val="a5"/>
        <w:widowControl/>
        <w:numPr>
          <w:ilvl w:val="0"/>
          <w:numId w:val="2"/>
        </w:numPr>
        <w:tabs>
          <w:tab w:val="left" w:pos="426"/>
          <w:tab w:val="left" w:pos="567"/>
        </w:tabs>
        <w:overflowPunct/>
        <w:autoSpaceDE/>
        <w:autoSpaceDN/>
        <w:adjustRightInd/>
        <w:ind w:left="426" w:hanging="426"/>
        <w:contextualSpacing/>
        <w:jc w:val="both"/>
        <w:rPr>
          <w:b/>
          <w:lang w:val="uk-UA"/>
        </w:rPr>
      </w:pPr>
      <w:r w:rsidRPr="008106AA">
        <w:rPr>
          <w:lang w:val="uk-UA"/>
        </w:rPr>
        <w:t xml:space="preserve">Згідно з Порядком 152 повідомлена підтримка спрямована на </w:t>
      </w:r>
      <w:r w:rsidRPr="008106AA">
        <w:rPr>
          <w:shd w:val="clear" w:color="auto" w:fill="FFFFFF"/>
          <w:lang w:val="uk-UA"/>
        </w:rPr>
        <w:t>організаційне та матеріально-технічне забезпечення діяльності</w:t>
      </w:r>
      <w:r w:rsidRPr="008106AA">
        <w:rPr>
          <w:b/>
          <w:lang w:val="uk-UA"/>
        </w:rPr>
        <w:t xml:space="preserve"> </w:t>
      </w:r>
      <w:r w:rsidRPr="008106AA">
        <w:rPr>
          <w:lang w:val="uk-UA"/>
        </w:rPr>
        <w:t xml:space="preserve">державних підприємств, що звільняє ці підприємства від витрат, яких в іншому випадку їм довелося б зазнати під час поточної господарської діяльності. </w:t>
      </w:r>
    </w:p>
    <w:p w:rsidR="00870980" w:rsidRPr="008106AA" w:rsidRDefault="00870980" w:rsidP="00870980">
      <w:pPr>
        <w:pStyle w:val="a5"/>
        <w:tabs>
          <w:tab w:val="left" w:pos="426"/>
          <w:tab w:val="left" w:pos="567"/>
        </w:tabs>
        <w:ind w:left="426" w:hanging="426"/>
        <w:rPr>
          <w:lang w:val="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lang w:val="uk-UA" w:eastAsia="uk-UA"/>
        </w:rPr>
      </w:pPr>
      <w:r w:rsidRPr="008106AA">
        <w:rPr>
          <w:lang w:val="uk-UA" w:eastAsia="uk-UA"/>
        </w:rPr>
        <w:t>Відповідно до пункту 97 Повідомлення Європейської комісії щодо поняття державної допомоги</w:t>
      </w:r>
      <w:r w:rsidR="00974515">
        <w:rPr>
          <w:lang w:val="uk-UA" w:eastAsia="uk-UA"/>
        </w:rPr>
        <w:t>,</w:t>
      </w:r>
      <w:r w:rsidRPr="008106AA">
        <w:rPr>
          <w:lang w:val="uk-UA" w:eastAsia="uk-UA"/>
        </w:rPr>
        <w:t xml:space="preserve"> згідно зі статтею 107 (1) ДФЄС</w:t>
      </w:r>
      <w:r w:rsidR="00974515">
        <w:rPr>
          <w:lang w:val="uk-UA" w:eastAsia="uk-UA"/>
        </w:rPr>
        <w:t>,</w:t>
      </w:r>
      <w:r w:rsidRPr="008106AA">
        <w:rPr>
          <w:lang w:val="uk-UA" w:eastAsia="uk-UA"/>
        </w:rPr>
        <w:t xml:space="preserve"> якщо операція проводилас</w:t>
      </w:r>
      <w:r w:rsidR="00974515">
        <w:rPr>
          <w:lang w:val="uk-UA" w:eastAsia="uk-UA"/>
        </w:rPr>
        <w:t>ь</w:t>
      </w:r>
      <w:r w:rsidRPr="008106AA">
        <w:rPr>
          <w:lang w:val="uk-UA" w:eastAsia="uk-UA"/>
        </w:rPr>
        <w:t xml:space="preserve"> із застосуванням процедури торгів або на рівних умовах, це є прямим і конкретним доказом її відповідності ринковим умовам. </w:t>
      </w:r>
    </w:p>
    <w:p w:rsidR="00870980" w:rsidRPr="008106AA" w:rsidRDefault="00870980" w:rsidP="00870980">
      <w:pPr>
        <w:pStyle w:val="rvps2"/>
        <w:tabs>
          <w:tab w:val="left" w:pos="426"/>
          <w:tab w:val="left" w:pos="567"/>
        </w:tabs>
        <w:spacing w:before="0" w:beforeAutospacing="0" w:after="0" w:afterAutospacing="0"/>
        <w:ind w:left="426" w:hanging="426"/>
        <w:jc w:val="both"/>
        <w:rPr>
          <w:lang w:val="uk-UA" w:eastAsia="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lang w:val="uk-UA" w:eastAsia="uk-UA"/>
        </w:rPr>
      </w:pPr>
      <w:r w:rsidRPr="008106AA">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870980" w:rsidRPr="008106AA" w:rsidRDefault="00870980" w:rsidP="00870980">
      <w:pPr>
        <w:pStyle w:val="rvps2"/>
        <w:tabs>
          <w:tab w:val="left" w:pos="426"/>
          <w:tab w:val="left" w:pos="567"/>
        </w:tabs>
        <w:spacing w:before="0" w:beforeAutospacing="0" w:after="0" w:afterAutospacing="0"/>
        <w:ind w:left="426" w:hanging="426"/>
        <w:jc w:val="both"/>
        <w:rPr>
          <w:lang w:val="uk-UA" w:eastAsia="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lang w:val="uk-UA" w:eastAsia="uk-UA"/>
        </w:rPr>
      </w:pPr>
      <w:r w:rsidRPr="008106AA">
        <w:rPr>
          <w:lang w:val="uk-UA"/>
        </w:rPr>
        <w:lastRenderedPageBreak/>
        <w:t>У Листі 1 Надавач зазначив, що відповідні підприємства для отримання державної допомоги на конкурсних засадах не визначалися.</w:t>
      </w:r>
    </w:p>
    <w:p w:rsidR="00870980" w:rsidRPr="008106AA" w:rsidRDefault="00870980" w:rsidP="00870980">
      <w:pPr>
        <w:pStyle w:val="rvps2"/>
        <w:tabs>
          <w:tab w:val="left" w:pos="426"/>
          <w:tab w:val="left" w:pos="567"/>
        </w:tabs>
        <w:spacing w:before="0" w:beforeAutospacing="0" w:after="0" w:afterAutospacing="0"/>
        <w:ind w:left="426" w:hanging="426"/>
        <w:jc w:val="both"/>
        <w:rPr>
          <w:lang w:val="uk-UA" w:eastAsia="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lang w:val="uk-UA" w:eastAsia="uk-UA"/>
        </w:rPr>
      </w:pPr>
      <w:r w:rsidRPr="008106AA">
        <w:rPr>
          <w:lang w:val="uk-UA" w:eastAsia="uk-UA"/>
        </w:rPr>
        <w:t xml:space="preserve">Оскільки Отримувачів не було обрано за конкурентною процедурою, не можна стверджувати, що надана Отримувачам економічна вигода у вигляді поточних видатків була б доступною для них на звичайних ринкових умовах. </w:t>
      </w:r>
    </w:p>
    <w:p w:rsidR="00870980" w:rsidRPr="008106AA" w:rsidRDefault="00870980" w:rsidP="00870980">
      <w:pPr>
        <w:pStyle w:val="rvps2"/>
        <w:tabs>
          <w:tab w:val="left" w:pos="426"/>
          <w:tab w:val="left" w:pos="567"/>
        </w:tabs>
        <w:spacing w:before="0" w:beforeAutospacing="0" w:after="0" w:afterAutospacing="0"/>
        <w:ind w:left="426" w:hanging="426"/>
        <w:jc w:val="both"/>
        <w:rPr>
          <w:lang w:val="uk-UA" w:eastAsia="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jc w:val="both"/>
        <w:rPr>
          <w:lang w:val="uk-UA" w:eastAsia="uk-UA"/>
        </w:rPr>
      </w:pPr>
      <w:r w:rsidRPr="008106AA">
        <w:rPr>
          <w:lang w:val="uk-UA" w:eastAsia="uk-UA"/>
        </w:rPr>
        <w:t xml:space="preserve">Крім того, Надавач не надав достатніх обґрунтувань того, що державна підтримка </w:t>
      </w:r>
      <w:r w:rsidRPr="008106AA">
        <w:rPr>
          <w:shd w:val="clear" w:color="auto" w:fill="FFFFFF"/>
          <w:lang w:val="uk-UA"/>
        </w:rPr>
        <w:t>для покриття експлуатаційних витрат на надання послуг відповідною спортивною інфраструктурою</w:t>
      </w:r>
      <w:r w:rsidRPr="008106AA">
        <w:rPr>
          <w:lang w:val="uk-UA" w:eastAsia="uk-UA"/>
        </w:rPr>
        <w:t xml:space="preserve"> </w:t>
      </w:r>
      <w:r w:rsidRPr="008106AA">
        <w:rPr>
          <w:rFonts w:eastAsia="Calibri"/>
          <w:lang w:val="uk-UA"/>
        </w:rPr>
        <w:t>визначена на мінімально можливому рівні, тобто</w:t>
      </w:r>
      <w:r w:rsidR="00974515">
        <w:rPr>
          <w:rFonts w:eastAsia="Calibri"/>
          <w:lang w:val="uk-UA"/>
        </w:rPr>
        <w:t>,</w:t>
      </w:r>
      <w:r w:rsidRPr="008106AA">
        <w:rPr>
          <w:rFonts w:eastAsia="Calibri"/>
          <w:lang w:val="uk-UA"/>
        </w:rPr>
        <w:t xml:space="preserve"> що за звичайних ринкових умов, зокрема </w:t>
      </w:r>
      <w:r w:rsidR="00974515">
        <w:rPr>
          <w:rFonts w:eastAsia="Calibri"/>
          <w:lang w:val="uk-UA"/>
        </w:rPr>
        <w:t>під час</w:t>
      </w:r>
      <w:r w:rsidR="00974515" w:rsidRPr="008106AA">
        <w:rPr>
          <w:rFonts w:eastAsia="Calibri"/>
          <w:lang w:val="uk-UA"/>
        </w:rPr>
        <w:t xml:space="preserve"> </w:t>
      </w:r>
      <w:r w:rsidRPr="008106AA">
        <w:rPr>
          <w:rFonts w:eastAsia="Calibri"/>
          <w:lang w:val="uk-UA"/>
        </w:rPr>
        <w:t>вибор</w:t>
      </w:r>
      <w:r w:rsidR="00974515">
        <w:rPr>
          <w:rFonts w:eastAsia="Calibri"/>
          <w:lang w:val="uk-UA"/>
        </w:rPr>
        <w:t>у</w:t>
      </w:r>
      <w:r w:rsidRPr="008106AA">
        <w:rPr>
          <w:rFonts w:eastAsia="Calibri"/>
          <w:lang w:val="uk-UA"/>
        </w:rPr>
        <w:t xml:space="preserve"> Отримувачів за конкурентною процедурою, витрати державного бюджету не були б меншими за ті, які мають бути </w:t>
      </w:r>
      <w:r w:rsidR="00974515">
        <w:rPr>
          <w:rFonts w:eastAsia="Calibri"/>
          <w:lang w:val="uk-UA"/>
        </w:rPr>
        <w:t>використані для</w:t>
      </w:r>
      <w:r w:rsidRPr="008106AA">
        <w:rPr>
          <w:rFonts w:eastAsia="Calibri"/>
          <w:lang w:val="uk-UA"/>
        </w:rPr>
        <w:t xml:space="preserve"> забезпеченн</w:t>
      </w:r>
      <w:r w:rsidR="00974515">
        <w:rPr>
          <w:rFonts w:eastAsia="Calibri"/>
          <w:lang w:val="uk-UA"/>
        </w:rPr>
        <w:t>я</w:t>
      </w:r>
      <w:r w:rsidRPr="008106AA">
        <w:rPr>
          <w:rFonts w:eastAsia="Calibri"/>
          <w:lang w:val="uk-UA"/>
        </w:rPr>
        <w:t xml:space="preserve"> діяльності Отримувачів. </w:t>
      </w:r>
    </w:p>
    <w:p w:rsidR="00870980" w:rsidRPr="008106AA" w:rsidRDefault="00870980" w:rsidP="00870980">
      <w:pPr>
        <w:tabs>
          <w:tab w:val="left" w:pos="426"/>
          <w:tab w:val="left" w:pos="567"/>
        </w:tabs>
        <w:ind w:left="426" w:hanging="426"/>
        <w:contextualSpacing/>
        <w:jc w:val="both"/>
        <w:rPr>
          <w:b/>
          <w:u w:val="single"/>
        </w:rPr>
      </w:pPr>
    </w:p>
    <w:p w:rsidR="00870980" w:rsidRPr="008106AA" w:rsidRDefault="00870980" w:rsidP="00870980">
      <w:pPr>
        <w:pStyle w:val="rvps2"/>
        <w:numPr>
          <w:ilvl w:val="0"/>
          <w:numId w:val="2"/>
        </w:numPr>
        <w:tabs>
          <w:tab w:val="left" w:pos="426"/>
        </w:tabs>
        <w:spacing w:before="0" w:beforeAutospacing="0" w:after="0" w:afterAutospacing="0"/>
        <w:ind w:left="426" w:hanging="426"/>
        <w:jc w:val="both"/>
        <w:rPr>
          <w:u w:val="single"/>
          <w:lang w:val="uk-UA" w:eastAsia="uk-UA"/>
        </w:rPr>
      </w:pPr>
      <w:r w:rsidRPr="008106AA">
        <w:rPr>
          <w:u w:val="single"/>
          <w:lang w:val="uk-UA"/>
        </w:rPr>
        <w:t xml:space="preserve">Отже, </w:t>
      </w:r>
      <w:r w:rsidRPr="008106AA">
        <w:rPr>
          <w:rFonts w:eastAsia="Calibri"/>
          <w:u w:val="single"/>
          <w:lang w:val="uk-UA"/>
        </w:rPr>
        <w:t xml:space="preserve">державна підтримка </w:t>
      </w:r>
      <w:r w:rsidRPr="008106AA">
        <w:rPr>
          <w:u w:val="single"/>
          <w:lang w:val="uk-UA"/>
        </w:rPr>
        <w:t>державних підприємств</w:t>
      </w:r>
      <w:r w:rsidRPr="008106AA">
        <w:rPr>
          <w:b/>
          <w:u w:val="single"/>
          <w:lang w:val="uk-UA"/>
        </w:rPr>
        <w:t xml:space="preserve"> </w:t>
      </w:r>
      <w:r w:rsidRPr="008106AA">
        <w:rPr>
          <w:u w:val="single"/>
          <w:lang w:val="uk-UA"/>
        </w:rPr>
        <w:t xml:space="preserve">створює переваги </w:t>
      </w:r>
      <w:r w:rsidRPr="008106AA">
        <w:rPr>
          <w:u w:val="single"/>
          <w:shd w:val="clear" w:color="auto" w:fill="FFFFFF"/>
          <w:lang w:val="uk-UA"/>
        </w:rPr>
        <w:t>для провадження ними окремих видів господарської діяльності.</w:t>
      </w:r>
    </w:p>
    <w:p w:rsidR="00870980" w:rsidRPr="008106AA" w:rsidRDefault="00870980" w:rsidP="00870980">
      <w:pPr>
        <w:pStyle w:val="a5"/>
        <w:tabs>
          <w:tab w:val="left" w:pos="426"/>
          <w:tab w:val="left" w:pos="567"/>
        </w:tabs>
        <w:ind w:left="426" w:hanging="426"/>
        <w:rPr>
          <w:lang w:val="uk-UA"/>
        </w:rPr>
      </w:pPr>
    </w:p>
    <w:p w:rsidR="00870980" w:rsidRPr="008106AA" w:rsidRDefault="00870980" w:rsidP="00870980">
      <w:pPr>
        <w:pStyle w:val="a5"/>
        <w:widowControl/>
        <w:numPr>
          <w:ilvl w:val="0"/>
          <w:numId w:val="2"/>
        </w:numPr>
        <w:tabs>
          <w:tab w:val="left" w:pos="426"/>
          <w:tab w:val="left" w:pos="567"/>
        </w:tabs>
        <w:overflowPunct/>
        <w:autoSpaceDE/>
        <w:autoSpaceDN/>
        <w:adjustRightInd/>
        <w:ind w:left="426" w:hanging="426"/>
        <w:contextualSpacing/>
        <w:jc w:val="both"/>
        <w:rPr>
          <w:b/>
          <w:u w:val="single"/>
          <w:lang w:val="uk-UA"/>
        </w:rPr>
      </w:pPr>
      <w:r w:rsidRPr="008106AA">
        <w:rPr>
          <w:lang w:val="uk-UA"/>
        </w:rPr>
        <w:t xml:space="preserve">Вище зазначено, що </w:t>
      </w:r>
      <w:r w:rsidR="008E2BDA">
        <w:rPr>
          <w:lang w:val="uk-UA"/>
        </w:rPr>
        <w:t xml:space="preserve">закупівля </w:t>
      </w:r>
      <w:r w:rsidRPr="008106AA">
        <w:rPr>
          <w:lang w:val="uk-UA"/>
        </w:rPr>
        <w:t>роб</w:t>
      </w:r>
      <w:r w:rsidR="008E2BDA">
        <w:rPr>
          <w:lang w:val="uk-UA"/>
        </w:rPr>
        <w:t>іт</w:t>
      </w:r>
      <w:r w:rsidRPr="008106AA">
        <w:rPr>
          <w:lang w:val="uk-UA"/>
        </w:rPr>
        <w:t>, товар</w:t>
      </w:r>
      <w:r w:rsidR="008E2BDA">
        <w:rPr>
          <w:lang w:val="uk-UA"/>
        </w:rPr>
        <w:t>ів</w:t>
      </w:r>
      <w:r w:rsidRPr="008106AA">
        <w:rPr>
          <w:lang w:val="uk-UA"/>
        </w:rPr>
        <w:t xml:space="preserve"> та послуг</w:t>
      </w:r>
      <w:r w:rsidR="00CB581C">
        <w:rPr>
          <w:lang w:val="uk-UA"/>
        </w:rPr>
        <w:t>,</w:t>
      </w:r>
      <w:r w:rsidRPr="008106AA">
        <w:rPr>
          <w:lang w:val="uk-UA"/>
        </w:rPr>
        <w:t xml:space="preserve"> </w:t>
      </w:r>
      <w:r w:rsidR="00442A9D">
        <w:rPr>
          <w:lang w:val="uk-UA"/>
        </w:rPr>
        <w:t xml:space="preserve">яка відбувається </w:t>
      </w:r>
      <w:r w:rsidRPr="008106AA">
        <w:rPr>
          <w:lang w:val="uk-UA"/>
        </w:rPr>
        <w:t>за рахунок коштів державної допомоги</w:t>
      </w:r>
      <w:r w:rsidR="00CB581C">
        <w:rPr>
          <w:lang w:val="uk-UA"/>
        </w:rPr>
        <w:t>, буде</w:t>
      </w:r>
      <w:r w:rsidRPr="008106AA">
        <w:rPr>
          <w:lang w:val="uk-UA"/>
        </w:rPr>
        <w:t xml:space="preserve"> </w:t>
      </w:r>
      <w:r w:rsidR="00CB581C">
        <w:rPr>
          <w:lang w:val="uk-UA"/>
        </w:rPr>
        <w:t xml:space="preserve">здійснюватися </w:t>
      </w:r>
      <w:r w:rsidRPr="008106AA">
        <w:rPr>
          <w:lang w:val="uk-UA"/>
        </w:rPr>
        <w:t>за конкурентними процедурами публічних закупівель.</w:t>
      </w:r>
    </w:p>
    <w:p w:rsidR="00870980" w:rsidRPr="008106AA" w:rsidRDefault="00870980" w:rsidP="00870980">
      <w:pPr>
        <w:pStyle w:val="a5"/>
        <w:tabs>
          <w:tab w:val="left" w:pos="426"/>
          <w:tab w:val="left" w:pos="567"/>
        </w:tabs>
        <w:ind w:left="426" w:hanging="426"/>
        <w:jc w:val="both"/>
        <w:rPr>
          <w:b/>
          <w:u w:val="single"/>
          <w:lang w:val="uk-UA"/>
        </w:rPr>
      </w:pPr>
    </w:p>
    <w:p w:rsidR="00870980" w:rsidRPr="008106AA" w:rsidRDefault="00870980" w:rsidP="00870980">
      <w:pPr>
        <w:pStyle w:val="rvps2"/>
        <w:numPr>
          <w:ilvl w:val="0"/>
          <w:numId w:val="2"/>
        </w:numPr>
        <w:tabs>
          <w:tab w:val="left" w:pos="426"/>
          <w:tab w:val="left" w:pos="567"/>
        </w:tabs>
        <w:spacing w:before="0" w:beforeAutospacing="0" w:after="0" w:afterAutospacing="0"/>
        <w:ind w:left="426" w:hanging="426"/>
        <w:contextualSpacing/>
        <w:jc w:val="both"/>
        <w:rPr>
          <w:lang w:val="uk-UA" w:eastAsia="uk-UA"/>
        </w:rPr>
      </w:pPr>
      <w:r w:rsidRPr="008106AA">
        <w:rPr>
          <w:lang w:val="uk-UA"/>
        </w:rPr>
        <w:t>Відтак д</w:t>
      </w:r>
      <w:r w:rsidRPr="008106AA">
        <w:rPr>
          <w:shd w:val="clear" w:color="auto" w:fill="FFFFFF"/>
          <w:lang w:val="uk-UA"/>
        </w:rPr>
        <w:t xml:space="preserve">ержавна підтримка на закупівлю обладнання, </w:t>
      </w:r>
      <w:proofErr w:type="spellStart"/>
      <w:r w:rsidRPr="008106AA">
        <w:rPr>
          <w:shd w:val="clear" w:color="auto" w:fill="FFFFFF"/>
          <w:lang w:val="uk-UA"/>
        </w:rPr>
        <w:t>др</w:t>
      </w:r>
      <w:r w:rsidR="004D18D2">
        <w:rPr>
          <w:shd w:val="clear" w:color="auto" w:fill="FFFFFF"/>
          <w:lang w:val="uk-UA"/>
        </w:rPr>
        <w:t>ів</w:t>
      </w:r>
      <w:proofErr w:type="spellEnd"/>
      <w:r w:rsidRPr="008106AA">
        <w:rPr>
          <w:shd w:val="clear" w:color="auto" w:fill="FFFFFF"/>
          <w:lang w:val="uk-UA"/>
        </w:rPr>
        <w:t xml:space="preserve"> та паливних брикетів, </w:t>
      </w:r>
      <w:r w:rsidRPr="008106AA">
        <w:rPr>
          <w:lang w:val="uk-UA"/>
        </w:rPr>
        <w:t>послуг із теплопостачання, електропостачання, водопостачання та водовідведення, природного газу, товарів для капітального ремонту, реконструкції та будівництва</w:t>
      </w:r>
      <w:r w:rsidRPr="008106AA">
        <w:rPr>
          <w:shd w:val="clear" w:color="auto" w:fill="FFFFFF"/>
          <w:lang w:val="uk-UA"/>
        </w:rPr>
        <w:t xml:space="preserve"> </w:t>
      </w:r>
      <w:r w:rsidRPr="008106AA">
        <w:rPr>
          <w:lang w:val="uk-UA"/>
        </w:rPr>
        <w:t>в</w:t>
      </w:r>
      <w:r w:rsidRPr="008106AA">
        <w:rPr>
          <w:shd w:val="clear" w:color="auto" w:fill="FFFFFF"/>
          <w:lang w:val="uk-UA"/>
        </w:rPr>
        <w:t xml:space="preserve">изначатиметься на мінімально можливому рівні, тобто за звичайних ринкових умов, з огляду на те, що їх закупівлю буде проведено </w:t>
      </w:r>
      <w:r w:rsidRPr="008106AA">
        <w:rPr>
          <w:lang w:val="uk-UA"/>
        </w:rPr>
        <w:t>за процедурою публічних закупівель</w:t>
      </w:r>
      <w:r w:rsidRPr="008106AA">
        <w:rPr>
          <w:shd w:val="clear" w:color="auto" w:fill="FFFFFF"/>
          <w:lang w:val="uk-UA"/>
        </w:rPr>
        <w:t xml:space="preserve"> шляхом застосування процедури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8106AA">
        <w:rPr>
          <w:bCs/>
          <w:shd w:val="clear" w:color="auto" w:fill="FFFFFF"/>
          <w:lang w:val="uk-UA"/>
        </w:rPr>
        <w:t>виключає створення переваг</w:t>
      </w:r>
      <w:r w:rsidRPr="008106AA">
        <w:rPr>
          <w:shd w:val="clear" w:color="auto" w:fill="FFFFFF"/>
          <w:lang w:val="uk-UA"/>
        </w:rPr>
        <w:t xml:space="preserve"> для реалізації таких робіт, товарів та послуг.</w:t>
      </w:r>
    </w:p>
    <w:p w:rsidR="00870980" w:rsidRPr="008106AA" w:rsidRDefault="00870980" w:rsidP="00870980">
      <w:pPr>
        <w:tabs>
          <w:tab w:val="left" w:pos="567"/>
          <w:tab w:val="left" w:pos="709"/>
        </w:tabs>
        <w:jc w:val="both"/>
        <w:rPr>
          <w:b/>
        </w:rPr>
      </w:pPr>
    </w:p>
    <w:p w:rsidR="00870980" w:rsidRPr="0005256B" w:rsidRDefault="00FD7887" w:rsidP="0005256B">
      <w:pPr>
        <w:tabs>
          <w:tab w:val="left" w:pos="567"/>
          <w:tab w:val="left" w:pos="709"/>
        </w:tabs>
        <w:ind w:left="142"/>
        <w:contextualSpacing/>
        <w:jc w:val="both"/>
        <w:rPr>
          <w:b/>
        </w:rPr>
      </w:pPr>
      <w:r>
        <w:rPr>
          <w:b/>
        </w:rPr>
        <w:t>4.1.</w:t>
      </w:r>
      <w:r w:rsidR="002339D5">
        <w:rPr>
          <w:b/>
        </w:rPr>
        <w:t>4</w:t>
      </w:r>
      <w:r>
        <w:rPr>
          <w:b/>
        </w:rPr>
        <w:t>. </w:t>
      </w:r>
      <w:r w:rsidR="00870980" w:rsidRPr="0005256B">
        <w:rPr>
          <w:b/>
        </w:rPr>
        <w:t>Спотворення або загроза спотворення економічної конкуренції</w:t>
      </w:r>
    </w:p>
    <w:p w:rsidR="00870980" w:rsidRPr="008106AA" w:rsidRDefault="00870980" w:rsidP="00870980">
      <w:pPr>
        <w:pStyle w:val="a5"/>
        <w:tabs>
          <w:tab w:val="left" w:pos="567"/>
          <w:tab w:val="left" w:pos="709"/>
        </w:tabs>
        <w:ind w:left="360"/>
        <w:jc w:val="both"/>
        <w:rPr>
          <w:b/>
          <w:lang w:val="uk-UA"/>
        </w:rPr>
      </w:pPr>
    </w:p>
    <w:p w:rsidR="00870980" w:rsidRPr="008106AA" w:rsidRDefault="00870980" w:rsidP="00870980">
      <w:pPr>
        <w:pStyle w:val="a5"/>
        <w:widowControl/>
        <w:numPr>
          <w:ilvl w:val="0"/>
          <w:numId w:val="2"/>
        </w:numPr>
        <w:tabs>
          <w:tab w:val="left" w:pos="426"/>
          <w:tab w:val="left" w:pos="709"/>
        </w:tabs>
        <w:overflowPunct/>
        <w:autoSpaceDE/>
        <w:autoSpaceDN/>
        <w:adjustRightInd/>
        <w:ind w:left="426" w:hanging="426"/>
        <w:contextualSpacing/>
        <w:jc w:val="both"/>
        <w:rPr>
          <w:lang w:val="uk-UA"/>
        </w:rPr>
      </w:pPr>
      <w:r w:rsidRPr="008106AA">
        <w:rPr>
          <w:lang w:val="uk-UA"/>
        </w:rPr>
        <w:t>Відповідно до статті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870980" w:rsidRPr="008106AA" w:rsidRDefault="00870980" w:rsidP="00870980">
      <w:pPr>
        <w:pStyle w:val="a5"/>
        <w:tabs>
          <w:tab w:val="left" w:pos="426"/>
          <w:tab w:val="left" w:pos="709"/>
        </w:tabs>
        <w:ind w:left="426"/>
        <w:jc w:val="both"/>
        <w:rPr>
          <w:lang w:val="uk-UA"/>
        </w:rPr>
      </w:pPr>
    </w:p>
    <w:p w:rsidR="00870980" w:rsidRPr="008106AA" w:rsidRDefault="00870980" w:rsidP="00870980">
      <w:pPr>
        <w:pStyle w:val="a5"/>
        <w:widowControl/>
        <w:numPr>
          <w:ilvl w:val="0"/>
          <w:numId w:val="2"/>
        </w:numPr>
        <w:tabs>
          <w:tab w:val="left" w:pos="426"/>
          <w:tab w:val="left" w:pos="709"/>
        </w:tabs>
        <w:overflowPunct/>
        <w:autoSpaceDE/>
        <w:autoSpaceDN/>
        <w:adjustRightInd/>
        <w:ind w:left="426" w:hanging="426"/>
        <w:contextualSpacing/>
        <w:jc w:val="both"/>
        <w:rPr>
          <w:lang w:val="uk-UA"/>
        </w:rPr>
      </w:pPr>
      <w:r w:rsidRPr="008106AA">
        <w:rPr>
          <w:lang w:val="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870980" w:rsidRPr="008106AA" w:rsidRDefault="00870980" w:rsidP="00870980">
      <w:pPr>
        <w:pStyle w:val="a5"/>
        <w:tabs>
          <w:tab w:val="left" w:pos="426"/>
          <w:tab w:val="left" w:pos="709"/>
        </w:tabs>
        <w:ind w:left="426"/>
        <w:jc w:val="both"/>
        <w:rPr>
          <w:lang w:val="uk-UA"/>
        </w:rPr>
      </w:pPr>
    </w:p>
    <w:p w:rsidR="00870980" w:rsidRPr="008106AA" w:rsidRDefault="00870980" w:rsidP="00870980">
      <w:pPr>
        <w:pStyle w:val="a5"/>
        <w:widowControl/>
        <w:numPr>
          <w:ilvl w:val="0"/>
          <w:numId w:val="2"/>
        </w:numPr>
        <w:tabs>
          <w:tab w:val="left" w:pos="426"/>
          <w:tab w:val="left" w:pos="567"/>
        </w:tabs>
        <w:overflowPunct/>
        <w:autoSpaceDE/>
        <w:autoSpaceDN/>
        <w:adjustRightInd/>
        <w:ind w:left="426" w:hanging="426"/>
        <w:contextualSpacing/>
        <w:jc w:val="both"/>
        <w:rPr>
          <w:lang w:val="uk-UA"/>
        </w:rPr>
      </w:pPr>
      <w:r w:rsidRPr="008106AA">
        <w:rPr>
          <w:lang w:val="uk-UA"/>
        </w:rPr>
        <w:lastRenderedPageBreak/>
        <w:t xml:space="preserve">У Листі 1 Надавач зазначив, що конкурентами державних підприємств є всі </w:t>
      </w:r>
      <w:r w:rsidRPr="008106AA">
        <w:rPr>
          <w:noProof/>
          <w:lang w:val="uk-UA"/>
        </w:rPr>
        <w:t xml:space="preserve">бази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noProof/>
          <w:lang w:val="uk-UA"/>
        </w:rPr>
        <w:t xml:space="preserve"> підготовки відповідно до переліку закладів фізичної культури і спорту, яким надано статус бази олімпійської, паралімпійської та дефлімпійської підготовки, затвердженого Постановою № 30</w:t>
      </w:r>
      <w:r w:rsidRPr="008106AA">
        <w:rPr>
          <w:lang w:val="uk-UA"/>
        </w:rPr>
        <w:t>.</w:t>
      </w:r>
    </w:p>
    <w:p w:rsidR="00870980" w:rsidRPr="008106AA" w:rsidRDefault="00870980" w:rsidP="00870980">
      <w:pPr>
        <w:tabs>
          <w:tab w:val="left" w:pos="426"/>
          <w:tab w:val="left" w:pos="567"/>
        </w:tabs>
        <w:contextualSpacing/>
        <w:jc w:val="both"/>
      </w:pPr>
    </w:p>
    <w:p w:rsidR="00870980" w:rsidRPr="008106AA" w:rsidRDefault="00870980" w:rsidP="00870980">
      <w:pPr>
        <w:pStyle w:val="a5"/>
        <w:widowControl/>
        <w:numPr>
          <w:ilvl w:val="0"/>
          <w:numId w:val="2"/>
        </w:numPr>
        <w:tabs>
          <w:tab w:val="left" w:pos="426"/>
          <w:tab w:val="left" w:pos="709"/>
        </w:tabs>
        <w:overflowPunct/>
        <w:autoSpaceDE/>
        <w:autoSpaceDN/>
        <w:adjustRightInd/>
        <w:ind w:left="426" w:hanging="426"/>
        <w:contextualSpacing/>
        <w:jc w:val="both"/>
        <w:rPr>
          <w:lang w:val="uk-UA"/>
        </w:rPr>
      </w:pPr>
      <w:r w:rsidRPr="008106AA">
        <w:rPr>
          <w:lang w:val="uk-UA"/>
        </w:rPr>
        <w:t xml:space="preserve">Водночас, у результаті повідомленої державної підтримки фінансовий тягар державних підприємств знижується, тобто підприємства набувають </w:t>
      </w:r>
      <w:r w:rsidRPr="008106AA">
        <w:rPr>
          <w:rFonts w:eastAsia="Calibri"/>
          <w:lang w:val="uk-UA"/>
        </w:rPr>
        <w:t xml:space="preserve">конкурентних переваг, які недоступні іншим суб’єктам господарювання за звичайних ринкових умов, зокрема тим, які надають чи могли б надавати аналогічні послуги у сфері </w:t>
      </w:r>
      <w:r w:rsidRPr="008106AA">
        <w:rPr>
          <w:lang w:val="uk-UA"/>
        </w:rPr>
        <w:t xml:space="preserve">спорту </w:t>
      </w:r>
      <w:r w:rsidRPr="008106AA">
        <w:rPr>
          <w:rFonts w:eastAsia="Calibri"/>
          <w:lang w:val="uk-UA"/>
        </w:rPr>
        <w:t xml:space="preserve">та не отримують такої фінансової підтримки. </w:t>
      </w:r>
    </w:p>
    <w:p w:rsidR="00870980" w:rsidRPr="008106AA" w:rsidRDefault="00870980" w:rsidP="00870980">
      <w:pPr>
        <w:tabs>
          <w:tab w:val="left" w:pos="426"/>
          <w:tab w:val="left" w:pos="709"/>
        </w:tabs>
        <w:contextualSpacing/>
        <w:jc w:val="both"/>
      </w:pPr>
    </w:p>
    <w:p w:rsidR="00870980" w:rsidRPr="008106AA" w:rsidRDefault="00870980" w:rsidP="00870980">
      <w:pPr>
        <w:pStyle w:val="a5"/>
        <w:widowControl/>
        <w:numPr>
          <w:ilvl w:val="0"/>
          <w:numId w:val="2"/>
        </w:numPr>
        <w:tabs>
          <w:tab w:val="left" w:pos="426"/>
          <w:tab w:val="left" w:pos="709"/>
        </w:tabs>
        <w:overflowPunct/>
        <w:autoSpaceDE/>
        <w:autoSpaceDN/>
        <w:adjustRightInd/>
        <w:ind w:left="426" w:hanging="426"/>
        <w:contextualSpacing/>
        <w:jc w:val="both"/>
        <w:rPr>
          <w:u w:val="single"/>
          <w:lang w:val="uk-UA"/>
        </w:rPr>
      </w:pPr>
      <w:r w:rsidRPr="008106AA">
        <w:rPr>
          <w:u w:val="single"/>
          <w:lang w:val="uk-UA"/>
        </w:rPr>
        <w:t>Отже, повідомлена підтримка може спотворювати економічну конкуренцію.</w:t>
      </w:r>
    </w:p>
    <w:p w:rsidR="00870980" w:rsidRPr="008106AA" w:rsidRDefault="00870980" w:rsidP="00870980">
      <w:pPr>
        <w:tabs>
          <w:tab w:val="left" w:pos="567"/>
          <w:tab w:val="left" w:pos="709"/>
        </w:tabs>
        <w:jc w:val="both"/>
        <w:rPr>
          <w:u w:val="single"/>
        </w:rPr>
      </w:pPr>
    </w:p>
    <w:p w:rsidR="00870980" w:rsidRPr="0005256B" w:rsidRDefault="00FD7887" w:rsidP="0005256B">
      <w:pPr>
        <w:tabs>
          <w:tab w:val="left" w:pos="567"/>
        </w:tabs>
        <w:ind w:left="142"/>
        <w:contextualSpacing/>
        <w:jc w:val="both"/>
        <w:rPr>
          <w:b/>
        </w:rPr>
      </w:pPr>
      <w:r>
        <w:rPr>
          <w:b/>
        </w:rPr>
        <w:t>4.1.5.</w:t>
      </w:r>
      <w:r w:rsidR="00870980" w:rsidRPr="0005256B">
        <w:rPr>
          <w:b/>
        </w:rPr>
        <w:t xml:space="preserve"> Віднесення повідомленої фінансової підтримки до державної допомоги</w:t>
      </w:r>
    </w:p>
    <w:p w:rsidR="00870980" w:rsidRPr="008106AA" w:rsidRDefault="00870980" w:rsidP="00870980">
      <w:pPr>
        <w:pStyle w:val="a5"/>
        <w:tabs>
          <w:tab w:val="left" w:pos="426"/>
        </w:tabs>
        <w:jc w:val="both"/>
        <w:rPr>
          <w:lang w:val="uk-UA"/>
        </w:rPr>
      </w:pPr>
    </w:p>
    <w:p w:rsidR="00870980" w:rsidRPr="008106AA" w:rsidRDefault="00870980" w:rsidP="00870980">
      <w:pPr>
        <w:pStyle w:val="a5"/>
        <w:widowControl/>
        <w:numPr>
          <w:ilvl w:val="0"/>
          <w:numId w:val="2"/>
        </w:numPr>
        <w:tabs>
          <w:tab w:val="left" w:pos="426"/>
          <w:tab w:val="left" w:pos="567"/>
        </w:tabs>
        <w:overflowPunct/>
        <w:autoSpaceDE/>
        <w:autoSpaceDN/>
        <w:adjustRightInd/>
        <w:ind w:left="426" w:hanging="426"/>
        <w:contextualSpacing/>
        <w:jc w:val="both"/>
        <w:rPr>
          <w:lang w:val="uk-UA"/>
        </w:rPr>
      </w:pPr>
      <w:r w:rsidRPr="008106AA">
        <w:rPr>
          <w:rFonts w:eastAsia="Calibri"/>
          <w:lang w:val="uk-UA"/>
        </w:rPr>
        <w:t xml:space="preserve">Враховуючи викладене, державна підтримка </w:t>
      </w:r>
      <w:r w:rsidRPr="008106AA">
        <w:rPr>
          <w:lang w:val="uk-UA"/>
        </w:rPr>
        <w:t xml:space="preserve">базам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lang w:val="uk-UA"/>
        </w:rPr>
        <w:t xml:space="preserve"> підготовки </w:t>
      </w:r>
      <w:r w:rsidRPr="008106AA">
        <w:rPr>
          <w:rFonts w:eastAsia="Calibri"/>
          <w:b/>
          <w:iCs/>
          <w:lang w:val="uk-UA"/>
        </w:rPr>
        <w:t>є державною допомогою</w:t>
      </w:r>
      <w:r w:rsidRPr="008106AA">
        <w:rPr>
          <w:rFonts w:eastAsia="Calibri"/>
          <w:lang w:val="uk-UA"/>
        </w:rPr>
        <w:t xml:space="preserve">, у розумінні Закону, оскільки підтримка надається суб’єктам господарювання за рахунок ресурсів держави, підприємства набувають переваг, які недоступні іншим суб’єктам господарювання за звичайних ринкових умов, зокрема тим, які надають послуги у сфері фізичної культури і спорту, та </w:t>
      </w:r>
      <w:r w:rsidRPr="008106AA">
        <w:rPr>
          <w:lang w:val="uk-UA"/>
        </w:rPr>
        <w:t>повідомлена підтримка може спотворювати економічну конкуренцію.</w:t>
      </w:r>
    </w:p>
    <w:p w:rsidR="00870980" w:rsidRPr="008106AA" w:rsidRDefault="00870980" w:rsidP="00870980">
      <w:pPr>
        <w:pStyle w:val="a5"/>
        <w:tabs>
          <w:tab w:val="left" w:pos="426"/>
          <w:tab w:val="left" w:pos="567"/>
        </w:tabs>
        <w:ind w:left="426"/>
        <w:jc w:val="both"/>
        <w:rPr>
          <w:lang w:val="uk-UA"/>
        </w:rPr>
      </w:pPr>
    </w:p>
    <w:p w:rsidR="00870980" w:rsidRPr="008106AA" w:rsidRDefault="00870980" w:rsidP="00870980">
      <w:pPr>
        <w:pStyle w:val="a5"/>
        <w:widowControl/>
        <w:numPr>
          <w:ilvl w:val="0"/>
          <w:numId w:val="8"/>
        </w:numPr>
        <w:tabs>
          <w:tab w:val="left" w:pos="426"/>
        </w:tabs>
        <w:overflowPunct/>
        <w:autoSpaceDE/>
        <w:autoSpaceDN/>
        <w:adjustRightInd/>
        <w:ind w:left="426" w:hanging="426"/>
        <w:contextualSpacing/>
        <w:jc w:val="both"/>
        <w:rPr>
          <w:b/>
          <w:vanish/>
          <w:lang w:val="uk-UA"/>
        </w:rPr>
      </w:pPr>
    </w:p>
    <w:p w:rsidR="00870980" w:rsidRPr="008106AA" w:rsidRDefault="00870980" w:rsidP="00870980">
      <w:pPr>
        <w:pStyle w:val="a5"/>
        <w:widowControl/>
        <w:numPr>
          <w:ilvl w:val="0"/>
          <w:numId w:val="8"/>
        </w:numPr>
        <w:tabs>
          <w:tab w:val="left" w:pos="426"/>
        </w:tabs>
        <w:overflowPunct/>
        <w:autoSpaceDE/>
        <w:autoSpaceDN/>
        <w:adjustRightInd/>
        <w:ind w:left="426" w:hanging="426"/>
        <w:contextualSpacing/>
        <w:jc w:val="both"/>
        <w:rPr>
          <w:b/>
          <w:vanish/>
          <w:lang w:val="uk-UA"/>
        </w:rPr>
      </w:pPr>
    </w:p>
    <w:p w:rsidR="00870980" w:rsidRPr="008106AA" w:rsidRDefault="00870980" w:rsidP="00870980">
      <w:pPr>
        <w:pStyle w:val="a5"/>
        <w:widowControl/>
        <w:numPr>
          <w:ilvl w:val="0"/>
          <w:numId w:val="8"/>
        </w:numPr>
        <w:tabs>
          <w:tab w:val="left" w:pos="426"/>
        </w:tabs>
        <w:overflowPunct/>
        <w:autoSpaceDE/>
        <w:autoSpaceDN/>
        <w:adjustRightInd/>
        <w:ind w:left="426" w:hanging="426"/>
        <w:contextualSpacing/>
        <w:jc w:val="both"/>
        <w:rPr>
          <w:b/>
          <w:vanish/>
          <w:lang w:val="uk-UA"/>
        </w:rPr>
      </w:pPr>
    </w:p>
    <w:p w:rsidR="00870980" w:rsidRPr="008106AA" w:rsidRDefault="00870980" w:rsidP="00870980">
      <w:pPr>
        <w:pStyle w:val="a5"/>
        <w:widowControl/>
        <w:numPr>
          <w:ilvl w:val="0"/>
          <w:numId w:val="8"/>
        </w:numPr>
        <w:tabs>
          <w:tab w:val="left" w:pos="426"/>
        </w:tabs>
        <w:overflowPunct/>
        <w:autoSpaceDE/>
        <w:autoSpaceDN/>
        <w:adjustRightInd/>
        <w:ind w:left="426" w:hanging="426"/>
        <w:contextualSpacing/>
        <w:jc w:val="both"/>
        <w:rPr>
          <w:b/>
          <w:vanish/>
          <w:lang w:val="uk-UA"/>
        </w:rPr>
      </w:pPr>
    </w:p>
    <w:p w:rsidR="00870980" w:rsidRPr="008106AA" w:rsidRDefault="00870980" w:rsidP="00870980">
      <w:pPr>
        <w:pStyle w:val="a5"/>
        <w:widowControl/>
        <w:numPr>
          <w:ilvl w:val="0"/>
          <w:numId w:val="8"/>
        </w:numPr>
        <w:tabs>
          <w:tab w:val="left" w:pos="426"/>
        </w:tabs>
        <w:overflowPunct/>
        <w:autoSpaceDE/>
        <w:autoSpaceDN/>
        <w:adjustRightInd/>
        <w:ind w:left="426" w:hanging="426"/>
        <w:contextualSpacing/>
        <w:jc w:val="both"/>
        <w:rPr>
          <w:b/>
          <w:vanish/>
          <w:lang w:val="uk-UA"/>
        </w:rPr>
      </w:pPr>
    </w:p>
    <w:p w:rsidR="00870980" w:rsidRPr="008106AA" w:rsidRDefault="00870980" w:rsidP="00870980">
      <w:pPr>
        <w:pStyle w:val="a5"/>
        <w:widowControl/>
        <w:numPr>
          <w:ilvl w:val="1"/>
          <w:numId w:val="8"/>
        </w:numPr>
        <w:tabs>
          <w:tab w:val="left" w:pos="426"/>
        </w:tabs>
        <w:overflowPunct/>
        <w:autoSpaceDE/>
        <w:autoSpaceDN/>
        <w:adjustRightInd/>
        <w:ind w:left="426" w:hanging="426"/>
        <w:contextualSpacing/>
        <w:jc w:val="both"/>
        <w:rPr>
          <w:b/>
          <w:vanish/>
          <w:lang w:val="uk-UA"/>
        </w:rPr>
      </w:pPr>
    </w:p>
    <w:p w:rsidR="00870980" w:rsidRPr="0005256B" w:rsidRDefault="00870980" w:rsidP="0005256B">
      <w:pPr>
        <w:pStyle w:val="a5"/>
        <w:numPr>
          <w:ilvl w:val="1"/>
          <w:numId w:val="34"/>
        </w:numPr>
        <w:tabs>
          <w:tab w:val="left" w:pos="426"/>
        </w:tabs>
        <w:contextualSpacing/>
        <w:jc w:val="both"/>
        <w:rPr>
          <w:b/>
        </w:rPr>
      </w:pPr>
      <w:proofErr w:type="spellStart"/>
      <w:r w:rsidRPr="0005256B">
        <w:rPr>
          <w:b/>
        </w:rPr>
        <w:t>Оцінка</w:t>
      </w:r>
      <w:proofErr w:type="spellEnd"/>
      <w:r w:rsidRPr="0005256B">
        <w:rPr>
          <w:b/>
        </w:rPr>
        <w:t xml:space="preserve"> </w:t>
      </w:r>
      <w:proofErr w:type="spellStart"/>
      <w:r w:rsidRPr="0005256B">
        <w:rPr>
          <w:b/>
        </w:rPr>
        <w:t>допустимості</w:t>
      </w:r>
      <w:proofErr w:type="spellEnd"/>
      <w:r w:rsidRPr="0005256B">
        <w:rPr>
          <w:b/>
        </w:rPr>
        <w:t xml:space="preserve"> </w:t>
      </w:r>
      <w:proofErr w:type="spellStart"/>
      <w:r w:rsidRPr="0005256B">
        <w:rPr>
          <w:b/>
        </w:rPr>
        <w:t>державної</w:t>
      </w:r>
      <w:proofErr w:type="spellEnd"/>
      <w:r w:rsidRPr="0005256B">
        <w:rPr>
          <w:b/>
        </w:rPr>
        <w:t xml:space="preserve"> </w:t>
      </w:r>
      <w:proofErr w:type="spellStart"/>
      <w:r w:rsidRPr="0005256B">
        <w:rPr>
          <w:b/>
        </w:rPr>
        <w:t>допомоги</w:t>
      </w:r>
      <w:proofErr w:type="spellEnd"/>
    </w:p>
    <w:p w:rsidR="00870980" w:rsidRPr="008106AA" w:rsidRDefault="00870980" w:rsidP="00870980">
      <w:pPr>
        <w:pStyle w:val="a5"/>
        <w:widowControl/>
        <w:numPr>
          <w:ilvl w:val="1"/>
          <w:numId w:val="9"/>
        </w:numPr>
        <w:tabs>
          <w:tab w:val="left" w:pos="426"/>
        </w:tabs>
        <w:overflowPunct/>
        <w:autoSpaceDE/>
        <w:autoSpaceDN/>
        <w:adjustRightInd/>
        <w:ind w:left="426" w:hanging="426"/>
        <w:contextualSpacing/>
        <w:jc w:val="both"/>
        <w:rPr>
          <w:b/>
          <w:vanish/>
          <w:lang w:val="uk-UA"/>
        </w:rPr>
      </w:pPr>
    </w:p>
    <w:p w:rsidR="00870980" w:rsidRPr="008106AA" w:rsidRDefault="00870980" w:rsidP="00870980">
      <w:pPr>
        <w:pStyle w:val="a5"/>
        <w:widowControl/>
        <w:numPr>
          <w:ilvl w:val="1"/>
          <w:numId w:val="9"/>
        </w:numPr>
        <w:tabs>
          <w:tab w:val="left" w:pos="426"/>
        </w:tabs>
        <w:overflowPunct/>
        <w:autoSpaceDE/>
        <w:autoSpaceDN/>
        <w:adjustRightInd/>
        <w:ind w:left="426" w:hanging="426"/>
        <w:contextualSpacing/>
        <w:jc w:val="both"/>
        <w:rPr>
          <w:b/>
          <w:vanish/>
          <w:lang w:val="uk-UA"/>
        </w:rPr>
      </w:pPr>
    </w:p>
    <w:p w:rsidR="00870980" w:rsidRPr="008106AA" w:rsidRDefault="00870980" w:rsidP="00870980">
      <w:pPr>
        <w:tabs>
          <w:tab w:val="left" w:pos="709"/>
          <w:tab w:val="left" w:pos="993"/>
        </w:tabs>
        <w:contextualSpacing/>
        <w:jc w:val="both"/>
      </w:pPr>
    </w:p>
    <w:p w:rsidR="00870980" w:rsidRPr="008106AA" w:rsidRDefault="00870980" w:rsidP="00870980">
      <w:pPr>
        <w:pStyle w:val="a5"/>
        <w:tabs>
          <w:tab w:val="left" w:pos="0"/>
        </w:tabs>
        <w:ind w:left="0"/>
        <w:jc w:val="both"/>
        <w:rPr>
          <w:i/>
          <w:lang w:val="uk-UA"/>
        </w:rPr>
      </w:pPr>
      <w:r w:rsidRPr="008106AA">
        <w:rPr>
          <w:i/>
          <w:lang w:val="uk-UA"/>
        </w:rPr>
        <w:t>Умови доступу до спортивної інфраструктури</w:t>
      </w:r>
    </w:p>
    <w:p w:rsidR="00870980" w:rsidRPr="008106AA" w:rsidRDefault="00870980" w:rsidP="00870980">
      <w:pPr>
        <w:tabs>
          <w:tab w:val="left" w:pos="993"/>
        </w:tabs>
        <w:jc w:val="both"/>
      </w:pPr>
    </w:p>
    <w:p w:rsidR="00870980" w:rsidRPr="008106AA" w:rsidRDefault="00870980" w:rsidP="00870980">
      <w:pPr>
        <w:pStyle w:val="a5"/>
        <w:widowControl/>
        <w:numPr>
          <w:ilvl w:val="0"/>
          <w:numId w:val="2"/>
        </w:numPr>
        <w:tabs>
          <w:tab w:val="left" w:pos="993"/>
        </w:tabs>
        <w:overflowPunct/>
        <w:autoSpaceDE/>
        <w:autoSpaceDN/>
        <w:adjustRightInd/>
        <w:ind w:left="426" w:hanging="426"/>
        <w:contextualSpacing/>
        <w:jc w:val="both"/>
        <w:rPr>
          <w:lang w:val="uk-UA"/>
        </w:rPr>
      </w:pPr>
      <w:r w:rsidRPr="008106AA">
        <w:rPr>
          <w:lang w:val="uk-UA"/>
        </w:rPr>
        <w:t xml:space="preserve">Згідно з Листом 1 для запобігання ексклюзивному використанню баз виключно одним користувачем наказом </w:t>
      </w:r>
      <w:proofErr w:type="spellStart"/>
      <w:r w:rsidRPr="008106AA">
        <w:rPr>
          <w:lang w:val="uk-UA"/>
        </w:rPr>
        <w:t>Мінмолодьспорту</w:t>
      </w:r>
      <w:proofErr w:type="spellEnd"/>
      <w:r w:rsidRPr="008106AA">
        <w:rPr>
          <w:lang w:val="uk-UA"/>
        </w:rPr>
        <w:t xml:space="preserve"> від 13.02.2018 № 663, зареєстрованим </w:t>
      </w:r>
      <w:r w:rsidR="00FD7887">
        <w:rPr>
          <w:lang w:val="uk-UA"/>
        </w:rPr>
        <w:t>у</w:t>
      </w:r>
      <w:r w:rsidR="00FD7887" w:rsidRPr="008106AA">
        <w:rPr>
          <w:lang w:val="uk-UA"/>
        </w:rPr>
        <w:t xml:space="preserve"> </w:t>
      </w:r>
      <w:r w:rsidRPr="008106AA">
        <w:rPr>
          <w:lang w:val="uk-UA"/>
        </w:rPr>
        <w:t>Міністерстві юстиції України 06 березня 2018 року № 273/31725, затверджено журнал обліку використання спортивної споруди та порядок його ведення. На виконання зазначеного наказу базами забезпечено ведення журналу обліку використання спортивних споруд. Надавач вказав, що жоден із професійних чи непрофесійних користувачів не має істотної частки (більше 50 %) у загальному обсязі наданих послуг.</w:t>
      </w:r>
    </w:p>
    <w:p w:rsidR="00870980" w:rsidRPr="008106AA" w:rsidRDefault="00870980" w:rsidP="00870980">
      <w:pPr>
        <w:pStyle w:val="a5"/>
        <w:tabs>
          <w:tab w:val="left" w:pos="993"/>
        </w:tabs>
        <w:ind w:left="426" w:hanging="426"/>
        <w:jc w:val="both"/>
        <w:rPr>
          <w:lang w:val="uk-UA"/>
        </w:rPr>
      </w:pPr>
    </w:p>
    <w:p w:rsidR="00870980" w:rsidRPr="008106AA" w:rsidRDefault="00870980" w:rsidP="00870980">
      <w:pPr>
        <w:pStyle w:val="a5"/>
        <w:widowControl/>
        <w:numPr>
          <w:ilvl w:val="0"/>
          <w:numId w:val="2"/>
        </w:numPr>
        <w:tabs>
          <w:tab w:val="left" w:pos="851"/>
          <w:tab w:val="left" w:pos="993"/>
        </w:tabs>
        <w:overflowPunct/>
        <w:autoSpaceDE/>
        <w:autoSpaceDN/>
        <w:adjustRightInd/>
        <w:ind w:left="426" w:hanging="426"/>
        <w:contextualSpacing/>
        <w:jc w:val="both"/>
        <w:rPr>
          <w:lang w:val="uk-UA"/>
        </w:rPr>
      </w:pPr>
      <w:r w:rsidRPr="008106AA">
        <w:rPr>
          <w:lang w:val="uk-UA"/>
        </w:rPr>
        <w:t xml:space="preserve">Отже, відповідно до інформації Надавача жоден </w:t>
      </w:r>
      <w:r w:rsidR="00FD7887">
        <w:rPr>
          <w:lang w:val="uk-UA"/>
        </w:rPr>
        <w:t>і</w:t>
      </w:r>
      <w:r w:rsidRPr="008106AA">
        <w:rPr>
          <w:lang w:val="uk-UA"/>
        </w:rPr>
        <w:t>з користувачів не користується спортивною інфраструктурою державних підприємств більше 80 відсотків часу.</w:t>
      </w:r>
    </w:p>
    <w:p w:rsidR="00870980" w:rsidRPr="008106AA" w:rsidRDefault="00870980" w:rsidP="00870980">
      <w:pPr>
        <w:pStyle w:val="a5"/>
        <w:tabs>
          <w:tab w:val="left" w:pos="993"/>
        </w:tabs>
        <w:ind w:left="426" w:hanging="426"/>
        <w:rPr>
          <w:lang w:val="uk-UA"/>
        </w:rPr>
      </w:pPr>
    </w:p>
    <w:p w:rsidR="00870980" w:rsidRPr="008106AA" w:rsidRDefault="00870980" w:rsidP="00870980">
      <w:pPr>
        <w:pStyle w:val="a5"/>
        <w:widowControl/>
        <w:numPr>
          <w:ilvl w:val="0"/>
          <w:numId w:val="2"/>
        </w:numPr>
        <w:tabs>
          <w:tab w:val="left" w:pos="993"/>
        </w:tabs>
        <w:overflowPunct/>
        <w:autoSpaceDE/>
        <w:autoSpaceDN/>
        <w:adjustRightInd/>
        <w:spacing w:after="200"/>
        <w:ind w:left="426" w:hanging="426"/>
        <w:contextualSpacing/>
        <w:jc w:val="both"/>
        <w:rPr>
          <w:lang w:val="uk-UA"/>
        </w:rPr>
      </w:pPr>
      <w:r w:rsidRPr="008106AA">
        <w:rPr>
          <w:lang w:val="uk-UA"/>
        </w:rPr>
        <w:t xml:space="preserve">Відповідно до інформації Надавача, наразі на </w:t>
      </w:r>
      <w:r w:rsidRPr="008106AA">
        <w:rPr>
          <w:rFonts w:eastAsiaTheme="minorHAnsi"/>
          <w:lang w:val="uk-UA"/>
        </w:rPr>
        <w:t xml:space="preserve">сайті Міністерства молоді та спорту є електронний реєстр спортивних споруд, </w:t>
      </w:r>
      <w:r w:rsidR="00FD7887">
        <w:rPr>
          <w:rFonts w:eastAsiaTheme="minorHAnsi"/>
          <w:lang w:val="uk-UA"/>
        </w:rPr>
        <w:t>щодо якого</w:t>
      </w:r>
      <w:r w:rsidRPr="008106AA">
        <w:rPr>
          <w:rFonts w:eastAsiaTheme="minorHAnsi"/>
          <w:lang w:val="uk-UA"/>
        </w:rPr>
        <w:t xml:space="preserve"> </w:t>
      </w:r>
      <w:r w:rsidR="00F7678B">
        <w:rPr>
          <w:rFonts w:eastAsiaTheme="minorHAnsi"/>
          <w:lang w:val="uk-UA"/>
        </w:rPr>
        <w:t>ведеться</w:t>
      </w:r>
      <w:r w:rsidR="00FD7887" w:rsidRPr="008106AA">
        <w:rPr>
          <w:rFonts w:eastAsiaTheme="minorHAnsi"/>
          <w:lang w:val="uk-UA"/>
        </w:rPr>
        <w:t xml:space="preserve"> </w:t>
      </w:r>
      <w:r w:rsidRPr="008106AA">
        <w:rPr>
          <w:rFonts w:eastAsiaTheme="minorHAnsi"/>
          <w:lang w:val="uk-UA"/>
        </w:rPr>
        <w:t xml:space="preserve">робота з його удосконалення. </w:t>
      </w:r>
      <w:r w:rsidR="00FD7887">
        <w:rPr>
          <w:rFonts w:eastAsiaTheme="minorHAnsi"/>
          <w:lang w:val="uk-UA"/>
        </w:rPr>
        <w:t>У</w:t>
      </w:r>
      <w:r w:rsidR="00FD7887" w:rsidRPr="008106AA">
        <w:rPr>
          <w:rFonts w:eastAsiaTheme="minorHAnsi"/>
          <w:lang w:val="uk-UA"/>
        </w:rPr>
        <w:t xml:space="preserve"> </w:t>
      </w:r>
      <w:r w:rsidRPr="008106AA">
        <w:rPr>
          <w:rFonts w:eastAsiaTheme="minorHAnsi"/>
          <w:lang w:val="uk-UA"/>
        </w:rPr>
        <w:t xml:space="preserve">зазначеному реєстрі </w:t>
      </w:r>
      <w:r w:rsidR="00F7678B">
        <w:rPr>
          <w:rFonts w:eastAsiaTheme="minorHAnsi"/>
          <w:lang w:val="uk-UA"/>
        </w:rPr>
        <w:t>стосовно кожної</w:t>
      </w:r>
      <w:r w:rsidRPr="008106AA">
        <w:rPr>
          <w:rFonts w:eastAsiaTheme="minorHAnsi"/>
          <w:lang w:val="uk-UA"/>
        </w:rPr>
        <w:t xml:space="preserve"> державн</w:t>
      </w:r>
      <w:r w:rsidR="00F7678B">
        <w:rPr>
          <w:rFonts w:eastAsiaTheme="minorHAnsi"/>
          <w:lang w:val="uk-UA"/>
        </w:rPr>
        <w:t>ої</w:t>
      </w:r>
      <w:r w:rsidRPr="008106AA">
        <w:rPr>
          <w:rFonts w:eastAsiaTheme="minorHAnsi"/>
          <w:lang w:val="uk-UA"/>
        </w:rPr>
        <w:t xml:space="preserve"> спортивн</w:t>
      </w:r>
      <w:r w:rsidR="00F7678B">
        <w:rPr>
          <w:rFonts w:eastAsiaTheme="minorHAnsi"/>
          <w:lang w:val="uk-UA"/>
        </w:rPr>
        <w:t>ої</w:t>
      </w:r>
      <w:r w:rsidRPr="008106AA">
        <w:rPr>
          <w:rFonts w:eastAsiaTheme="minorHAnsi"/>
          <w:lang w:val="uk-UA"/>
        </w:rPr>
        <w:t xml:space="preserve"> споруд</w:t>
      </w:r>
      <w:r w:rsidR="00F7678B">
        <w:rPr>
          <w:rFonts w:eastAsiaTheme="minorHAnsi"/>
          <w:lang w:val="uk-UA"/>
        </w:rPr>
        <w:t>и</w:t>
      </w:r>
      <w:r w:rsidRPr="008106AA">
        <w:rPr>
          <w:rFonts w:eastAsiaTheme="minorHAnsi"/>
          <w:lang w:val="uk-UA"/>
        </w:rPr>
        <w:t>, розташован</w:t>
      </w:r>
      <w:r w:rsidR="00F7678B">
        <w:rPr>
          <w:rFonts w:eastAsiaTheme="minorHAnsi"/>
          <w:lang w:val="uk-UA"/>
        </w:rPr>
        <w:t>ої</w:t>
      </w:r>
      <w:r w:rsidRPr="008106AA">
        <w:rPr>
          <w:rFonts w:eastAsiaTheme="minorHAnsi"/>
          <w:lang w:val="uk-UA"/>
        </w:rPr>
        <w:t xml:space="preserve"> на території України, буде розміщена інформація для зацікавлених користувачів </w:t>
      </w:r>
      <w:r w:rsidR="00F7678B">
        <w:rPr>
          <w:rFonts w:eastAsiaTheme="minorHAnsi"/>
          <w:lang w:val="uk-UA"/>
        </w:rPr>
        <w:t>про</w:t>
      </w:r>
      <w:r w:rsidR="00F7678B" w:rsidRPr="008106AA">
        <w:rPr>
          <w:rFonts w:eastAsiaTheme="minorHAnsi"/>
          <w:lang w:val="uk-UA"/>
        </w:rPr>
        <w:t xml:space="preserve"> </w:t>
      </w:r>
      <w:r w:rsidRPr="008106AA">
        <w:rPr>
          <w:rFonts w:eastAsiaTheme="minorHAnsi"/>
          <w:lang w:val="uk-UA"/>
        </w:rPr>
        <w:t>варт</w:t>
      </w:r>
      <w:r w:rsidR="00F7678B">
        <w:rPr>
          <w:rFonts w:eastAsiaTheme="minorHAnsi"/>
          <w:lang w:val="uk-UA"/>
        </w:rPr>
        <w:t>ість</w:t>
      </w:r>
      <w:r w:rsidRPr="008106AA">
        <w:rPr>
          <w:rFonts w:eastAsiaTheme="minorHAnsi"/>
          <w:lang w:val="uk-UA"/>
        </w:rPr>
        <w:t xml:space="preserve"> послуг, умов</w:t>
      </w:r>
      <w:r w:rsidR="00F7678B">
        <w:rPr>
          <w:rFonts w:eastAsiaTheme="minorHAnsi"/>
          <w:lang w:val="uk-UA"/>
        </w:rPr>
        <w:t>и</w:t>
      </w:r>
      <w:r w:rsidRPr="008106AA">
        <w:rPr>
          <w:rFonts w:eastAsiaTheme="minorHAnsi"/>
          <w:lang w:val="uk-UA"/>
        </w:rPr>
        <w:t xml:space="preserve"> користування. </w:t>
      </w:r>
    </w:p>
    <w:p w:rsidR="00870980" w:rsidRPr="008106AA" w:rsidRDefault="00870980" w:rsidP="00870980">
      <w:pPr>
        <w:pStyle w:val="a5"/>
        <w:tabs>
          <w:tab w:val="left" w:pos="993"/>
        </w:tabs>
        <w:ind w:left="426" w:hanging="426"/>
        <w:rPr>
          <w:lang w:val="uk-UA"/>
        </w:rPr>
      </w:pPr>
    </w:p>
    <w:p w:rsidR="00870980" w:rsidRPr="008106AA" w:rsidRDefault="00870980" w:rsidP="00870980">
      <w:pPr>
        <w:pStyle w:val="a5"/>
        <w:widowControl/>
        <w:numPr>
          <w:ilvl w:val="0"/>
          <w:numId w:val="2"/>
        </w:numPr>
        <w:tabs>
          <w:tab w:val="left" w:pos="993"/>
        </w:tabs>
        <w:overflowPunct/>
        <w:autoSpaceDE/>
        <w:autoSpaceDN/>
        <w:adjustRightInd/>
        <w:ind w:left="426" w:hanging="426"/>
        <w:contextualSpacing/>
        <w:jc w:val="both"/>
        <w:rPr>
          <w:lang w:val="uk-UA"/>
        </w:rPr>
      </w:pPr>
      <w:r w:rsidRPr="008106AA">
        <w:rPr>
          <w:lang w:val="uk-UA"/>
        </w:rPr>
        <w:t xml:space="preserve">Разом </w:t>
      </w:r>
      <w:r w:rsidR="002339D5">
        <w:rPr>
          <w:lang w:val="uk-UA"/>
        </w:rPr>
        <w:t>і</w:t>
      </w:r>
      <w:r w:rsidRPr="008106AA">
        <w:rPr>
          <w:lang w:val="uk-UA"/>
        </w:rPr>
        <w:t xml:space="preserve">з тим для реалізації принципу вільного доступу до об’єктів спортивної інфраструктури баз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lang w:val="uk-UA"/>
        </w:rPr>
        <w:t xml:space="preserve"> підготовки для зацікавлених користувачів на прозорій та недискримінаційній основі щорічно складається Єдиний календарний план фізкультурно-оздоровчих та спортивних заходів України, у якому на відповідний рік визначаються організаційні та фінансові питання щодо забезпечення проведення відповідних заходів та який затверджує </w:t>
      </w:r>
      <w:proofErr w:type="spellStart"/>
      <w:r w:rsidRPr="008106AA">
        <w:rPr>
          <w:lang w:val="uk-UA"/>
        </w:rPr>
        <w:t>Мінмолодьспорт</w:t>
      </w:r>
      <w:proofErr w:type="spellEnd"/>
      <w:r w:rsidRPr="008106AA">
        <w:rPr>
          <w:lang w:val="uk-UA"/>
        </w:rPr>
        <w:t>. Єдиний календарний план передбачає використання спортивної інфраструктури державних підприємств між зацікавленими користувачами залежно від їх спортивних здобутків.</w:t>
      </w:r>
    </w:p>
    <w:p w:rsidR="00870980" w:rsidRPr="008106AA" w:rsidRDefault="00870980" w:rsidP="00870980">
      <w:pPr>
        <w:tabs>
          <w:tab w:val="left" w:pos="993"/>
        </w:tabs>
        <w:jc w:val="both"/>
      </w:pPr>
    </w:p>
    <w:p w:rsidR="00870980" w:rsidRPr="008106AA" w:rsidRDefault="00870980" w:rsidP="00870980">
      <w:pPr>
        <w:pStyle w:val="a5"/>
        <w:widowControl/>
        <w:numPr>
          <w:ilvl w:val="0"/>
          <w:numId w:val="2"/>
        </w:numPr>
        <w:tabs>
          <w:tab w:val="left" w:pos="851"/>
          <w:tab w:val="left" w:pos="993"/>
        </w:tabs>
        <w:overflowPunct/>
        <w:autoSpaceDE/>
        <w:autoSpaceDN/>
        <w:adjustRightInd/>
        <w:ind w:left="426" w:hanging="426"/>
        <w:contextualSpacing/>
        <w:jc w:val="both"/>
        <w:rPr>
          <w:lang w:val="uk-UA"/>
        </w:rPr>
      </w:pPr>
      <w:r w:rsidRPr="008106AA">
        <w:rPr>
          <w:lang w:val="uk-UA"/>
        </w:rPr>
        <w:t>Зацікавлені користувачі спортивної інфраструктури можуть ознайомитися з умовами її використання тільки за місцем розташування державних підприємств.</w:t>
      </w:r>
    </w:p>
    <w:p w:rsidR="00870980" w:rsidRPr="008106AA" w:rsidRDefault="00870980" w:rsidP="00870980">
      <w:pPr>
        <w:pStyle w:val="a5"/>
        <w:tabs>
          <w:tab w:val="left" w:pos="993"/>
        </w:tabs>
        <w:ind w:left="426" w:hanging="426"/>
        <w:rPr>
          <w:lang w:val="uk-UA"/>
        </w:rPr>
      </w:pPr>
    </w:p>
    <w:p w:rsidR="00870980" w:rsidRPr="008106AA" w:rsidRDefault="00870980" w:rsidP="00870980">
      <w:pPr>
        <w:pStyle w:val="a5"/>
        <w:widowControl/>
        <w:numPr>
          <w:ilvl w:val="0"/>
          <w:numId w:val="2"/>
        </w:numPr>
        <w:tabs>
          <w:tab w:val="left" w:pos="851"/>
          <w:tab w:val="left" w:pos="993"/>
        </w:tabs>
        <w:overflowPunct/>
        <w:autoSpaceDE/>
        <w:autoSpaceDN/>
        <w:adjustRightInd/>
        <w:ind w:left="426" w:hanging="426"/>
        <w:contextualSpacing/>
        <w:jc w:val="both"/>
        <w:rPr>
          <w:lang w:val="uk-UA"/>
        </w:rPr>
      </w:pPr>
      <w:r w:rsidRPr="008106AA">
        <w:rPr>
          <w:lang w:val="uk-UA"/>
        </w:rPr>
        <w:t xml:space="preserve">З умовами ціноутворення та цінами на послуги зацікавлені користувачі можуть ознайомитися тільки </w:t>
      </w:r>
      <w:r w:rsidRPr="008106AA">
        <w:rPr>
          <w:rFonts w:eastAsiaTheme="minorHAnsi"/>
          <w:lang w:val="uk-UA"/>
        </w:rPr>
        <w:t>безпосередньо за місцем розташування державних підприємств, оскільки на більшості підприємств ціна послуги з експлуатації спортивної споруди розраховується для кожного замовника окремо та додається до договору комплексу послуг з організації та проведення відповідного заходу.</w:t>
      </w:r>
    </w:p>
    <w:p w:rsidR="00870980" w:rsidRPr="008106AA" w:rsidRDefault="00870980" w:rsidP="00870980">
      <w:pPr>
        <w:pStyle w:val="a5"/>
        <w:tabs>
          <w:tab w:val="left" w:pos="709"/>
          <w:tab w:val="left" w:pos="993"/>
        </w:tabs>
        <w:ind w:left="426" w:hanging="426"/>
        <w:jc w:val="both"/>
        <w:rPr>
          <w:lang w:val="uk-UA"/>
        </w:rPr>
      </w:pPr>
    </w:p>
    <w:p w:rsidR="00870980" w:rsidRPr="008106AA" w:rsidRDefault="00870980" w:rsidP="00870980">
      <w:pPr>
        <w:pStyle w:val="a5"/>
        <w:widowControl/>
        <w:numPr>
          <w:ilvl w:val="0"/>
          <w:numId w:val="2"/>
        </w:numPr>
        <w:tabs>
          <w:tab w:val="left" w:pos="993"/>
        </w:tabs>
        <w:overflowPunct/>
        <w:autoSpaceDE/>
        <w:autoSpaceDN/>
        <w:adjustRightInd/>
        <w:ind w:left="426" w:hanging="426"/>
        <w:contextualSpacing/>
        <w:jc w:val="both"/>
        <w:rPr>
          <w:lang w:val="uk-UA"/>
        </w:rPr>
      </w:pPr>
      <w:r w:rsidRPr="008106AA">
        <w:rPr>
          <w:lang w:val="uk-UA"/>
        </w:rPr>
        <w:t xml:space="preserve">Згідно з калькуляціями вартості послуг державних підприємств, які формують собівартість </w:t>
      </w:r>
      <w:r w:rsidR="00EF5256">
        <w:rPr>
          <w:lang w:val="uk-UA"/>
        </w:rPr>
        <w:t>однієї</w:t>
      </w:r>
      <w:r w:rsidR="00EF5256" w:rsidRPr="008106AA">
        <w:rPr>
          <w:lang w:val="uk-UA"/>
        </w:rPr>
        <w:t xml:space="preserve"> </w:t>
      </w:r>
      <w:r w:rsidRPr="008106AA">
        <w:rPr>
          <w:lang w:val="uk-UA"/>
        </w:rPr>
        <w:t>години використання спортивної інфраструктури, собівартість години користування інфраструктурою, зокрема, складається з:</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електроенергії;</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теплопостачання;</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послуг охорони;</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витрат на зв'язок, супутникове телебачення;</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витрат на вив</w:t>
      </w:r>
      <w:r w:rsidR="00EF5256">
        <w:rPr>
          <w:lang w:val="uk-UA"/>
        </w:rPr>
        <w:t>езення</w:t>
      </w:r>
      <w:r w:rsidRPr="008106AA">
        <w:rPr>
          <w:lang w:val="uk-UA"/>
        </w:rPr>
        <w:t xml:space="preserve"> сміття, прибирання, дератизацію та дезінсекцію;</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водопостачання та водовідведення;</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адміністративних витрат;</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загальногосподарських витрат;</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заробітної плати;</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нарахування на заробітну плату</w:t>
      </w:r>
    </w:p>
    <w:p w:rsidR="00870980" w:rsidRPr="008106AA" w:rsidRDefault="00870980" w:rsidP="00870980">
      <w:pPr>
        <w:pStyle w:val="a5"/>
        <w:widowControl/>
        <w:numPr>
          <w:ilvl w:val="0"/>
          <w:numId w:val="15"/>
        </w:numPr>
        <w:tabs>
          <w:tab w:val="left" w:pos="993"/>
        </w:tabs>
        <w:overflowPunct/>
        <w:autoSpaceDE/>
        <w:autoSpaceDN/>
        <w:adjustRightInd/>
        <w:ind w:left="567" w:hanging="141"/>
        <w:contextualSpacing/>
        <w:jc w:val="both"/>
        <w:rPr>
          <w:lang w:val="uk-UA"/>
        </w:rPr>
      </w:pPr>
      <w:r w:rsidRPr="008106AA">
        <w:rPr>
          <w:lang w:val="uk-UA"/>
        </w:rPr>
        <w:t>амортизації.</w:t>
      </w:r>
    </w:p>
    <w:p w:rsidR="00870980" w:rsidRPr="008106AA" w:rsidRDefault="00870980" w:rsidP="00870980">
      <w:pPr>
        <w:pStyle w:val="a5"/>
        <w:tabs>
          <w:tab w:val="left" w:pos="993"/>
        </w:tabs>
        <w:ind w:left="426" w:hanging="426"/>
        <w:jc w:val="both"/>
        <w:rPr>
          <w:lang w:val="uk-UA"/>
        </w:rPr>
      </w:pPr>
    </w:p>
    <w:p w:rsidR="00870980" w:rsidRPr="008106AA" w:rsidRDefault="00870980" w:rsidP="00870980">
      <w:pPr>
        <w:pStyle w:val="a5"/>
        <w:widowControl/>
        <w:numPr>
          <w:ilvl w:val="0"/>
          <w:numId w:val="2"/>
        </w:numPr>
        <w:tabs>
          <w:tab w:val="left" w:pos="993"/>
        </w:tabs>
        <w:overflowPunct/>
        <w:autoSpaceDE/>
        <w:autoSpaceDN/>
        <w:adjustRightInd/>
        <w:ind w:left="426" w:hanging="426"/>
        <w:contextualSpacing/>
        <w:jc w:val="both"/>
        <w:rPr>
          <w:lang w:val="uk-UA"/>
        </w:rPr>
      </w:pPr>
      <w:r w:rsidRPr="008106AA">
        <w:rPr>
          <w:lang w:val="uk-UA"/>
        </w:rPr>
        <w:t xml:space="preserve">На офіційних </w:t>
      </w:r>
      <w:proofErr w:type="spellStart"/>
      <w:r w:rsidRPr="008106AA">
        <w:rPr>
          <w:lang w:val="uk-UA"/>
        </w:rPr>
        <w:t>вебсайтах</w:t>
      </w:r>
      <w:proofErr w:type="spellEnd"/>
      <w:r w:rsidRPr="008106AA">
        <w:rPr>
          <w:lang w:val="uk-UA"/>
        </w:rPr>
        <w:t xml:space="preserve"> державних підприємств </w:t>
      </w:r>
      <w:r w:rsidRPr="008106AA">
        <w:rPr>
          <w:color w:val="000000"/>
          <w:lang w:val="uk-UA"/>
        </w:rPr>
        <w:t>«Арена Львів», «Національний спортивний комплекс «Олімпійський», «Спортивний комплекс «Авангард», «Олімпійський навчально-спортивний центр «Конча-Заспа»</w:t>
      </w:r>
      <w:r w:rsidRPr="008106AA">
        <w:rPr>
          <w:lang w:val="uk-UA"/>
        </w:rPr>
        <w:t xml:space="preserve"> розміщено інформацію щодо державних підприємств </w:t>
      </w:r>
      <w:r w:rsidR="00EF5256">
        <w:rPr>
          <w:lang w:val="uk-UA"/>
        </w:rPr>
        <w:t>у</w:t>
      </w:r>
      <w:r w:rsidR="00EF5256" w:rsidRPr="008106AA">
        <w:rPr>
          <w:lang w:val="uk-UA"/>
        </w:rPr>
        <w:t xml:space="preserve"> </w:t>
      </w:r>
      <w:r w:rsidRPr="008106AA">
        <w:rPr>
          <w:lang w:val="uk-UA"/>
        </w:rPr>
        <w:t xml:space="preserve">цілому: діяльності та графіку роботи. </w:t>
      </w:r>
    </w:p>
    <w:p w:rsidR="00870980" w:rsidRPr="008106AA" w:rsidRDefault="00870980" w:rsidP="00870980">
      <w:pPr>
        <w:pStyle w:val="a5"/>
        <w:rPr>
          <w:u w:val="single"/>
          <w:lang w:val="uk-UA"/>
        </w:rPr>
      </w:pPr>
    </w:p>
    <w:p w:rsidR="00870980" w:rsidRPr="008106AA" w:rsidRDefault="00870980" w:rsidP="00034DFC">
      <w:pPr>
        <w:numPr>
          <w:ilvl w:val="0"/>
          <w:numId w:val="2"/>
        </w:numPr>
        <w:tabs>
          <w:tab w:val="left" w:pos="567"/>
        </w:tabs>
        <w:ind w:left="567" w:hanging="567"/>
        <w:contextualSpacing/>
        <w:jc w:val="both"/>
        <w:rPr>
          <w:u w:val="single"/>
        </w:rPr>
      </w:pPr>
      <w:r w:rsidRPr="008106AA">
        <w:rPr>
          <w:u w:val="single"/>
        </w:rPr>
        <w:t>Отже, умови користування спортивною інфраструктурою державних підприємств лише частково відповідають положенням пункту 2, 4, 5 статті 55 Регламенту Комісії (ЄС) № 651/2014 (зі змінами). Необхідно, щоб було забезпечено недискримінаційний доступ до спортивної інфраструктури, формування вартості послуг користування спортивною інфраструктурою державних підприємств має здійснюватись на основі прозорого й об’єктивного механізму ціноутворення – параметри ціноутворення мають бути відомі д споживач</w:t>
      </w:r>
      <w:r w:rsidR="00EF5256">
        <w:rPr>
          <w:u w:val="single"/>
        </w:rPr>
        <w:t>ам</w:t>
      </w:r>
      <w:r w:rsidRPr="008106AA">
        <w:rPr>
          <w:u w:val="single"/>
        </w:rPr>
        <w:t xml:space="preserve"> послуг заздалегідь. </w:t>
      </w:r>
    </w:p>
    <w:p w:rsidR="00870980" w:rsidRPr="008106AA" w:rsidRDefault="00870980" w:rsidP="00034DFC">
      <w:pPr>
        <w:tabs>
          <w:tab w:val="left" w:pos="426"/>
          <w:tab w:val="left" w:pos="567"/>
          <w:tab w:val="left" w:pos="851"/>
          <w:tab w:val="left" w:pos="993"/>
        </w:tabs>
        <w:ind w:left="567" w:hanging="567"/>
        <w:contextualSpacing/>
        <w:jc w:val="both"/>
      </w:pPr>
    </w:p>
    <w:p w:rsidR="00870980" w:rsidRPr="008106AA" w:rsidRDefault="00870980" w:rsidP="00034DFC">
      <w:pPr>
        <w:pStyle w:val="a5"/>
        <w:tabs>
          <w:tab w:val="left" w:pos="284"/>
          <w:tab w:val="left" w:pos="567"/>
        </w:tabs>
        <w:ind w:left="567" w:hanging="567"/>
        <w:jc w:val="both"/>
        <w:rPr>
          <w:i/>
          <w:lang w:val="uk-UA"/>
        </w:rPr>
      </w:pPr>
      <w:r w:rsidRPr="008106AA">
        <w:rPr>
          <w:i/>
          <w:lang w:val="uk-UA"/>
        </w:rPr>
        <w:t>Витрати, що покриваються державною допомогою</w:t>
      </w:r>
    </w:p>
    <w:p w:rsidR="00870980" w:rsidRPr="008106AA" w:rsidRDefault="00870980" w:rsidP="00034DFC">
      <w:pPr>
        <w:tabs>
          <w:tab w:val="left" w:pos="567"/>
          <w:tab w:val="left" w:pos="993"/>
        </w:tabs>
        <w:spacing w:after="200"/>
        <w:ind w:left="567" w:hanging="567"/>
        <w:contextualSpacing/>
        <w:jc w:val="both"/>
      </w:pPr>
    </w:p>
    <w:p w:rsidR="00870980" w:rsidRPr="008106AA" w:rsidRDefault="00870980" w:rsidP="00034DFC">
      <w:pPr>
        <w:numPr>
          <w:ilvl w:val="0"/>
          <w:numId w:val="2"/>
        </w:numPr>
        <w:tabs>
          <w:tab w:val="left" w:pos="567"/>
          <w:tab w:val="left" w:pos="993"/>
        </w:tabs>
        <w:spacing w:after="200"/>
        <w:ind w:left="567" w:hanging="567"/>
        <w:contextualSpacing/>
        <w:jc w:val="both"/>
      </w:pPr>
      <w:r w:rsidRPr="008106AA">
        <w:t>Фінансування державних підприємств буде здійснюватися у формі капітальних та поточних трансфертів для оплати комунальних послуг та енергоносіїв, а також для капітального ремонту, реконструкції, проектування та будівництва нових будівель і спортивних споруд, необхідних для забезпечення підготовки спортсменів національних збірних команд, придбання обладнання. Тобто, фінансування буде здійснюватись у формі інвестиційної та операційної допомоги згідно з підпунктами «а» та «б» пункту 7 статті 55 Регламенту Комісії (ЄС) № 651/2014 (зі змінами).</w:t>
      </w:r>
    </w:p>
    <w:p w:rsidR="00870980" w:rsidRPr="008106AA" w:rsidRDefault="00870980" w:rsidP="00870980">
      <w:pPr>
        <w:tabs>
          <w:tab w:val="left" w:pos="993"/>
        </w:tabs>
        <w:spacing w:after="200"/>
        <w:ind w:left="426" w:hanging="426"/>
        <w:contextualSpacing/>
        <w:jc w:val="both"/>
      </w:pPr>
    </w:p>
    <w:p w:rsidR="00870980" w:rsidRPr="008106AA" w:rsidRDefault="00870980" w:rsidP="00870980">
      <w:pPr>
        <w:numPr>
          <w:ilvl w:val="0"/>
          <w:numId w:val="2"/>
        </w:numPr>
        <w:tabs>
          <w:tab w:val="left" w:pos="993"/>
        </w:tabs>
        <w:spacing w:after="200"/>
        <w:ind w:left="567" w:hanging="567"/>
        <w:contextualSpacing/>
        <w:jc w:val="both"/>
      </w:pPr>
      <w:r w:rsidRPr="008106AA">
        <w:rPr>
          <w:noProof/>
        </w:rPr>
        <w:t xml:space="preserve">Державні підприємства, що віднесені до сфери управління Мінмолодьспорту та мають статус бази олімпійської, </w:t>
      </w:r>
      <w:proofErr w:type="spellStart"/>
      <w:r w:rsidRPr="008106AA">
        <w:rPr>
          <w:rStyle w:val="rvts23"/>
        </w:rPr>
        <w:t>паралімпійської</w:t>
      </w:r>
      <w:proofErr w:type="spellEnd"/>
      <w:r w:rsidRPr="008106AA">
        <w:rPr>
          <w:rStyle w:val="rvts23"/>
        </w:rPr>
        <w:t xml:space="preserve"> і </w:t>
      </w:r>
      <w:proofErr w:type="spellStart"/>
      <w:r w:rsidRPr="008106AA">
        <w:rPr>
          <w:rStyle w:val="rvts23"/>
        </w:rPr>
        <w:t>дефлімпійської</w:t>
      </w:r>
      <w:proofErr w:type="spellEnd"/>
      <w:r w:rsidRPr="008106AA">
        <w:rPr>
          <w:noProof/>
        </w:rPr>
        <w:t xml:space="preserve"> підготовки відповідно до Постанови 30</w:t>
      </w:r>
      <w:r w:rsidR="00EF5256">
        <w:rPr>
          <w:noProof/>
        </w:rPr>
        <w:t>,</w:t>
      </w:r>
      <w:r w:rsidRPr="008106AA">
        <w:rPr>
          <w:noProof/>
        </w:rPr>
        <w:t xml:space="preserve"> здійснюють закупівлю товарів</w:t>
      </w:r>
      <w:r w:rsidR="00EF5256">
        <w:rPr>
          <w:noProof/>
        </w:rPr>
        <w:t> </w:t>
      </w:r>
      <w:r w:rsidRPr="008106AA">
        <w:rPr>
          <w:noProof/>
        </w:rPr>
        <w:t>/</w:t>
      </w:r>
      <w:r w:rsidR="00EF5256">
        <w:rPr>
          <w:noProof/>
        </w:rPr>
        <w:t> </w:t>
      </w:r>
      <w:r w:rsidRPr="008106AA">
        <w:rPr>
          <w:noProof/>
        </w:rPr>
        <w:t>робіт</w:t>
      </w:r>
      <w:r w:rsidR="00EF5256">
        <w:rPr>
          <w:noProof/>
        </w:rPr>
        <w:t> </w:t>
      </w:r>
      <w:r w:rsidRPr="008106AA">
        <w:rPr>
          <w:noProof/>
        </w:rPr>
        <w:t>/</w:t>
      </w:r>
      <w:r w:rsidR="00EF5256">
        <w:rPr>
          <w:noProof/>
        </w:rPr>
        <w:t> </w:t>
      </w:r>
      <w:r w:rsidRPr="008106AA">
        <w:rPr>
          <w:noProof/>
        </w:rPr>
        <w:t xml:space="preserve">послуг </w:t>
      </w:r>
      <w:r w:rsidR="00EF5256">
        <w:rPr>
          <w:noProof/>
        </w:rPr>
        <w:t>і</w:t>
      </w:r>
      <w:r w:rsidRPr="008106AA">
        <w:rPr>
          <w:noProof/>
        </w:rPr>
        <w:t>з використанням конкурентних процедур згідно з вимогами Закону України «Про публічні закупілі».</w:t>
      </w:r>
    </w:p>
    <w:p w:rsidR="00870980" w:rsidRPr="008106AA" w:rsidRDefault="00870980" w:rsidP="00034DFC">
      <w:pPr>
        <w:pStyle w:val="a5"/>
        <w:widowControl/>
        <w:numPr>
          <w:ilvl w:val="0"/>
          <w:numId w:val="2"/>
        </w:numPr>
        <w:overflowPunct/>
        <w:autoSpaceDE/>
        <w:autoSpaceDN/>
        <w:adjustRightInd/>
        <w:spacing w:after="200"/>
        <w:ind w:left="567" w:hanging="567"/>
        <w:contextualSpacing/>
        <w:jc w:val="both"/>
        <w:rPr>
          <w:lang w:val="uk-UA"/>
        </w:rPr>
      </w:pPr>
      <w:r w:rsidRPr="008106AA">
        <w:rPr>
          <w:lang w:val="uk-UA"/>
        </w:rPr>
        <w:lastRenderedPageBreak/>
        <w:t xml:space="preserve">Обсяг бюджетних коштів за КЕКВ 2610 визначається виходячи з результатів провадження державними підприємствами фінансово-господарської діяльності за минулий рік та відповідних прогнозних показників на поточний рік згідно з фінансовими планами; наданих обґрунтувань потреби в коштах і детальних розрахунків витрат, визначених на підставі норм, </w:t>
      </w:r>
      <w:r w:rsidR="00EF5256">
        <w:rPr>
          <w:lang w:val="uk-UA"/>
        </w:rPr>
        <w:t>чинних</w:t>
      </w:r>
      <w:r w:rsidR="00EF5256" w:rsidRPr="008106AA">
        <w:rPr>
          <w:lang w:val="uk-UA"/>
        </w:rPr>
        <w:t xml:space="preserve"> </w:t>
      </w:r>
      <w:r w:rsidRPr="008106AA">
        <w:rPr>
          <w:lang w:val="uk-UA"/>
        </w:rPr>
        <w:t xml:space="preserve">цін і тарифів, планових обсягів надання базами в поточному році послуг. </w:t>
      </w:r>
    </w:p>
    <w:p w:rsidR="00034DFC" w:rsidRPr="008106AA" w:rsidRDefault="00034DFC" w:rsidP="00034DFC">
      <w:pPr>
        <w:pStyle w:val="a5"/>
        <w:widowControl/>
        <w:tabs>
          <w:tab w:val="left" w:pos="709"/>
        </w:tabs>
        <w:overflowPunct/>
        <w:autoSpaceDE/>
        <w:autoSpaceDN/>
        <w:adjustRightInd/>
        <w:spacing w:after="200"/>
        <w:ind w:left="567"/>
        <w:contextualSpacing/>
        <w:jc w:val="both"/>
        <w:rPr>
          <w:lang w:val="uk-UA"/>
        </w:rPr>
      </w:pPr>
    </w:p>
    <w:p w:rsidR="00870980" w:rsidRPr="008106AA" w:rsidRDefault="00870980" w:rsidP="00870980">
      <w:pPr>
        <w:pStyle w:val="a5"/>
        <w:widowControl/>
        <w:numPr>
          <w:ilvl w:val="0"/>
          <w:numId w:val="2"/>
        </w:numPr>
        <w:tabs>
          <w:tab w:val="left" w:pos="709"/>
        </w:tabs>
        <w:overflowPunct/>
        <w:autoSpaceDE/>
        <w:autoSpaceDN/>
        <w:adjustRightInd/>
        <w:spacing w:after="200"/>
        <w:ind w:left="567" w:hanging="567"/>
        <w:contextualSpacing/>
        <w:jc w:val="both"/>
        <w:rPr>
          <w:lang w:val="uk-UA"/>
        </w:rPr>
      </w:pPr>
      <w:r w:rsidRPr="008106AA">
        <w:rPr>
          <w:lang w:val="uk-UA"/>
        </w:rPr>
        <w:t xml:space="preserve">Обсяг бюджетних коштів за КЕКВ 3210 визначається виходячи з об’єктивної потреби </w:t>
      </w:r>
      <w:r w:rsidR="00EF5256">
        <w:rPr>
          <w:lang w:val="uk-UA"/>
        </w:rPr>
        <w:t>в</w:t>
      </w:r>
      <w:r w:rsidR="00EF5256" w:rsidRPr="008106AA">
        <w:rPr>
          <w:lang w:val="uk-UA"/>
        </w:rPr>
        <w:t xml:space="preserve"> </w:t>
      </w:r>
      <w:r w:rsidRPr="008106AA">
        <w:rPr>
          <w:lang w:val="uk-UA"/>
        </w:rPr>
        <w:t xml:space="preserve">поліпшенні технічного стану державних підприємств за результатами технічного обстеження, згідно із затвердженою </w:t>
      </w:r>
      <w:proofErr w:type="spellStart"/>
      <w:r w:rsidR="00EF5256" w:rsidRPr="008106AA">
        <w:rPr>
          <w:lang w:val="uk-UA"/>
        </w:rPr>
        <w:t>про</w:t>
      </w:r>
      <w:r w:rsidR="00EF5256">
        <w:rPr>
          <w:lang w:val="uk-UA"/>
        </w:rPr>
        <w:t>є</w:t>
      </w:r>
      <w:r w:rsidR="00EF5256" w:rsidRPr="008106AA">
        <w:rPr>
          <w:lang w:val="uk-UA"/>
        </w:rPr>
        <w:t>ктно</w:t>
      </w:r>
      <w:r w:rsidRPr="008106AA">
        <w:rPr>
          <w:lang w:val="uk-UA"/>
        </w:rPr>
        <w:t>-кошторисною</w:t>
      </w:r>
      <w:proofErr w:type="spellEnd"/>
      <w:r w:rsidRPr="008106AA">
        <w:rPr>
          <w:lang w:val="uk-UA"/>
        </w:rPr>
        <w:t xml:space="preserve"> документацією, відповідно до наданих базами розрахунків, враховуючи відсоток зносу наявного обладнання.</w:t>
      </w:r>
    </w:p>
    <w:p w:rsidR="00870980" w:rsidRPr="008106AA" w:rsidRDefault="00870980" w:rsidP="00870980">
      <w:pPr>
        <w:numPr>
          <w:ilvl w:val="0"/>
          <w:numId w:val="2"/>
        </w:numPr>
        <w:tabs>
          <w:tab w:val="left" w:pos="709"/>
        </w:tabs>
        <w:spacing w:after="200"/>
        <w:ind w:left="567" w:hanging="567"/>
        <w:contextualSpacing/>
        <w:jc w:val="both"/>
        <w:rPr>
          <w:noProof/>
        </w:rPr>
      </w:pPr>
      <w:r w:rsidRPr="008106AA">
        <w:rPr>
          <w:noProof/>
        </w:rPr>
        <w:t xml:space="preserve">Сума закупівлі </w:t>
      </w:r>
      <w:r w:rsidR="00EF5256">
        <w:rPr>
          <w:noProof/>
        </w:rPr>
        <w:t>за</w:t>
      </w:r>
      <w:r w:rsidR="00EF5256" w:rsidRPr="008106AA">
        <w:rPr>
          <w:noProof/>
        </w:rPr>
        <w:t xml:space="preserve"> </w:t>
      </w:r>
      <w:r w:rsidRPr="008106AA">
        <w:rPr>
          <w:noProof/>
        </w:rPr>
        <w:t>поточним</w:t>
      </w:r>
      <w:r w:rsidR="00EF5256">
        <w:rPr>
          <w:noProof/>
        </w:rPr>
        <w:t>и</w:t>
      </w:r>
      <w:r w:rsidRPr="008106AA">
        <w:rPr>
          <w:noProof/>
        </w:rPr>
        <w:t xml:space="preserve"> видаткам</w:t>
      </w:r>
      <w:r w:rsidR="00EF5256">
        <w:rPr>
          <w:noProof/>
        </w:rPr>
        <w:t>и</w:t>
      </w:r>
      <w:r w:rsidRPr="008106AA">
        <w:rPr>
          <w:noProof/>
        </w:rPr>
        <w:t xml:space="preserve"> на комунальні послуги та енергоносії визначається відповідно до лімітів використання та </w:t>
      </w:r>
      <w:r w:rsidR="00EF5256">
        <w:rPr>
          <w:noProof/>
        </w:rPr>
        <w:t>чинних</w:t>
      </w:r>
      <w:r w:rsidR="00EF5256" w:rsidRPr="008106AA">
        <w:rPr>
          <w:noProof/>
        </w:rPr>
        <w:t xml:space="preserve"> </w:t>
      </w:r>
      <w:r w:rsidRPr="008106AA">
        <w:rPr>
          <w:noProof/>
        </w:rPr>
        <w:t>цін на загальну суму. Після проведення процедур закупівель, укладаються договори з постачальниками енергоносіїв.</w:t>
      </w:r>
    </w:p>
    <w:p w:rsidR="00870980" w:rsidRPr="008106AA" w:rsidRDefault="00870980" w:rsidP="00870980">
      <w:pPr>
        <w:tabs>
          <w:tab w:val="left" w:pos="426"/>
        </w:tabs>
        <w:rPr>
          <w:noProof/>
        </w:rPr>
      </w:pPr>
    </w:p>
    <w:p w:rsidR="00870980" w:rsidRPr="008106AA" w:rsidRDefault="00870980" w:rsidP="00870980">
      <w:pPr>
        <w:numPr>
          <w:ilvl w:val="0"/>
          <w:numId w:val="2"/>
        </w:numPr>
        <w:tabs>
          <w:tab w:val="left" w:pos="567"/>
        </w:tabs>
        <w:spacing w:after="200"/>
        <w:ind w:left="567" w:hanging="567"/>
        <w:contextualSpacing/>
        <w:jc w:val="both"/>
        <w:rPr>
          <w:noProof/>
        </w:rPr>
      </w:pPr>
      <w:r w:rsidRPr="008106AA">
        <w:rPr>
          <w:noProof/>
        </w:rPr>
        <w:t xml:space="preserve">Сума закупівлі </w:t>
      </w:r>
      <w:r w:rsidR="00EF5256">
        <w:rPr>
          <w:noProof/>
        </w:rPr>
        <w:t>за</w:t>
      </w:r>
      <w:r w:rsidR="00EF5256" w:rsidRPr="008106AA">
        <w:rPr>
          <w:noProof/>
        </w:rPr>
        <w:t xml:space="preserve"> </w:t>
      </w:r>
      <w:r w:rsidRPr="008106AA">
        <w:rPr>
          <w:noProof/>
        </w:rPr>
        <w:t>капітальним</w:t>
      </w:r>
      <w:r w:rsidR="00EF5256">
        <w:rPr>
          <w:noProof/>
        </w:rPr>
        <w:t>и</w:t>
      </w:r>
      <w:r w:rsidRPr="008106AA">
        <w:rPr>
          <w:noProof/>
        </w:rPr>
        <w:t xml:space="preserve"> видаткам</w:t>
      </w:r>
      <w:r w:rsidR="00EF5256">
        <w:rPr>
          <w:noProof/>
        </w:rPr>
        <w:t>и</w:t>
      </w:r>
      <w:r w:rsidRPr="008106AA">
        <w:rPr>
          <w:noProof/>
        </w:rPr>
        <w:t xml:space="preserve"> визначається після затвердження Закону України про Державний бюджет України на відповідний рік, доведеного з розпису державного бюджету </w:t>
      </w:r>
      <w:r w:rsidR="00EF5256">
        <w:rPr>
          <w:noProof/>
        </w:rPr>
        <w:t>за</w:t>
      </w:r>
      <w:r w:rsidR="00EF5256" w:rsidRPr="008106AA">
        <w:rPr>
          <w:noProof/>
        </w:rPr>
        <w:t xml:space="preserve"> </w:t>
      </w:r>
      <w:r w:rsidRPr="008106AA">
        <w:rPr>
          <w:noProof/>
        </w:rPr>
        <w:t>капітальним</w:t>
      </w:r>
      <w:r w:rsidR="00EF5256">
        <w:rPr>
          <w:noProof/>
        </w:rPr>
        <w:t>и</w:t>
      </w:r>
      <w:r w:rsidRPr="008106AA">
        <w:rPr>
          <w:noProof/>
        </w:rPr>
        <w:t xml:space="preserve"> видаткам</w:t>
      </w:r>
      <w:r w:rsidR="00EF5256">
        <w:rPr>
          <w:noProof/>
        </w:rPr>
        <w:t>и</w:t>
      </w:r>
      <w:r w:rsidRPr="008106AA">
        <w:rPr>
          <w:noProof/>
        </w:rPr>
        <w:t>, погоджених Міністерством планів використання.</w:t>
      </w:r>
    </w:p>
    <w:p w:rsidR="00870980" w:rsidRPr="008106AA" w:rsidRDefault="00870980" w:rsidP="00870980">
      <w:pPr>
        <w:rPr>
          <w:noProof/>
        </w:rPr>
      </w:pPr>
    </w:p>
    <w:p w:rsidR="00870980" w:rsidRPr="008106AA" w:rsidRDefault="00870980" w:rsidP="00870980">
      <w:pPr>
        <w:numPr>
          <w:ilvl w:val="0"/>
          <w:numId w:val="2"/>
        </w:numPr>
        <w:tabs>
          <w:tab w:val="left" w:pos="993"/>
        </w:tabs>
        <w:spacing w:after="200"/>
        <w:ind w:left="567" w:hanging="567"/>
        <w:contextualSpacing/>
        <w:jc w:val="both"/>
        <w:rPr>
          <w:noProof/>
        </w:rPr>
      </w:pPr>
      <w:r w:rsidRPr="008106AA">
        <w:rPr>
          <w:noProof/>
        </w:rPr>
        <w:t>Підставою для розрахунку витрат, на які спрямовується підтримк</w:t>
      </w:r>
      <w:r w:rsidR="00EF5256">
        <w:rPr>
          <w:noProof/>
        </w:rPr>
        <w:t>а</w:t>
      </w:r>
      <w:r w:rsidRPr="008106AA">
        <w:rPr>
          <w:noProof/>
        </w:rPr>
        <w:t xml:space="preserve"> державним підприємствам</w:t>
      </w:r>
      <w:r w:rsidR="00EF5256">
        <w:rPr>
          <w:noProof/>
        </w:rPr>
        <w:t>,</w:t>
      </w:r>
      <w:r w:rsidRPr="008106AA">
        <w:rPr>
          <w:noProof/>
        </w:rPr>
        <w:t xml:space="preserve"> є </w:t>
      </w:r>
      <w:r w:rsidRPr="008106AA">
        <w:t>Порядок 152, де вказано, що:</w:t>
      </w:r>
    </w:p>
    <w:p w:rsidR="00870980" w:rsidRPr="008106AA" w:rsidRDefault="00870980" w:rsidP="00870980">
      <w:pPr>
        <w:pStyle w:val="a5"/>
        <w:widowControl/>
        <w:numPr>
          <w:ilvl w:val="0"/>
          <w:numId w:val="26"/>
        </w:numPr>
        <w:tabs>
          <w:tab w:val="left" w:pos="851"/>
        </w:tabs>
        <w:overflowPunct/>
        <w:autoSpaceDE/>
        <w:autoSpaceDN/>
        <w:adjustRightInd/>
        <w:ind w:left="851" w:hanging="284"/>
        <w:contextualSpacing/>
        <w:jc w:val="both"/>
        <w:rPr>
          <w:lang w:val="uk-UA"/>
        </w:rPr>
      </w:pPr>
      <w:r w:rsidRPr="008106AA">
        <w:rPr>
          <w:lang w:val="uk-UA"/>
        </w:rPr>
        <w:t>фінансова підтримка на поточне утримання надається державним підприємствам, якщо доходи від провадження ними фінансово-господарської діяльності за минулий звітний період (рік, квартал) не перевищують їх видатків, для оплати ними комунальних послуг та енергоносіїв, проведення поточного ремонту та технічного обслуговування обладнання, інвентарю та будівель. Зазначений обсяг може змінюватися головним розпорядником бюджетних коштів залежно від результатів провадження базами фінансово-господарської діяльності за попередній звітний період (рік, квартал). Не допускається надання фінансової підтримки базам, доходи яких від провадження господарської діяльності за попередній звітний період перевищують їх видатки;</w:t>
      </w:r>
    </w:p>
    <w:p w:rsidR="00870980" w:rsidRPr="008106AA" w:rsidRDefault="00870980" w:rsidP="00870980">
      <w:pPr>
        <w:pStyle w:val="a5"/>
        <w:widowControl/>
        <w:numPr>
          <w:ilvl w:val="0"/>
          <w:numId w:val="26"/>
        </w:numPr>
        <w:tabs>
          <w:tab w:val="left" w:pos="851"/>
        </w:tabs>
        <w:overflowPunct/>
        <w:autoSpaceDE/>
        <w:autoSpaceDN/>
        <w:adjustRightInd/>
        <w:ind w:left="851" w:hanging="284"/>
        <w:contextualSpacing/>
        <w:jc w:val="both"/>
        <w:rPr>
          <w:lang w:val="uk-UA"/>
        </w:rPr>
      </w:pPr>
      <w:r w:rsidRPr="008106AA">
        <w:rPr>
          <w:lang w:val="uk-UA"/>
        </w:rPr>
        <w:t xml:space="preserve">фінансова підтримка на капітальні видатки визначається виходячи з об’єктивної потреби у поліпшенні їх технічного стану за результатами технічного обстеження, згідно із затвердженою проектно-кошторисною документацією, наявних земельних ділянок та відповідних інженерних мереж, необхідних для функціонування таких будівель і споруд, з урахуванням першочергової необхідності створення умов для розвитку відповідних видів спорту, підготовка збірних команд з яких проводиться переважно за кордоном, у зв’язку з відсутністю умов для здійснення такої підготовки на території України, а також з урахуванням обсягу незавершених робіт, що проводилися за рахунок бюджетних коштів у попередніх бюджетних періодах; для придбання базами обладнання та інвентарю довгострокового використання визначається виходячи з об’єктивної потреби, визначеної на підставі результатів аналізу забезпеченості існуючої мережі баз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lang w:val="uk-UA"/>
        </w:rPr>
        <w:t xml:space="preserve"> підготовки з відповідних видів спорту спортивним обладнанням та інвентарем, необхідним для забезпечення підготовки спортсменів національних збірних команд, технічного стану наявного обладнання та інвентарю, з урахуванням національних та міжнародних стандартів, вимог міжнародних спортивних організацій.</w:t>
      </w:r>
    </w:p>
    <w:p w:rsidR="00034DFC" w:rsidRPr="008106AA" w:rsidRDefault="00034DFC" w:rsidP="00034DFC">
      <w:pPr>
        <w:pStyle w:val="a5"/>
        <w:widowControl/>
        <w:tabs>
          <w:tab w:val="left" w:pos="851"/>
        </w:tabs>
        <w:overflowPunct/>
        <w:autoSpaceDE/>
        <w:autoSpaceDN/>
        <w:adjustRightInd/>
        <w:ind w:left="851"/>
        <w:contextualSpacing/>
        <w:jc w:val="both"/>
        <w:rPr>
          <w:lang w:val="uk-UA"/>
        </w:rPr>
      </w:pPr>
    </w:p>
    <w:p w:rsidR="00870980" w:rsidRPr="008106AA" w:rsidRDefault="00870980" w:rsidP="00870980">
      <w:pPr>
        <w:widowControl w:val="0"/>
        <w:numPr>
          <w:ilvl w:val="0"/>
          <w:numId w:val="2"/>
        </w:numPr>
        <w:tabs>
          <w:tab w:val="left" w:pos="426"/>
        </w:tabs>
        <w:overflowPunct w:val="0"/>
        <w:autoSpaceDE w:val="0"/>
        <w:autoSpaceDN w:val="0"/>
        <w:adjustRightInd w:val="0"/>
        <w:ind w:left="567" w:hanging="567"/>
        <w:jc w:val="both"/>
        <w:textAlignment w:val="baseline"/>
        <w:rPr>
          <w:rFonts w:eastAsia="TimesNewRomanPSMT"/>
          <w:lang w:eastAsia="ru-RU"/>
        </w:rPr>
      </w:pPr>
      <w:r w:rsidRPr="008106AA">
        <w:rPr>
          <w:rFonts w:eastAsia="TimesNewRomanPSMT"/>
          <w:lang w:eastAsia="ru-RU"/>
        </w:rPr>
        <w:lastRenderedPageBreak/>
        <w:t xml:space="preserve">Згідно з пунктом 9 статті 55 </w:t>
      </w:r>
      <w:r w:rsidRPr="008106AA">
        <w:rPr>
          <w:lang w:eastAsia="ru-RU"/>
        </w:rPr>
        <w:t>Регламенту Комісії (ЄС) № 651/2014 д</w:t>
      </w:r>
      <w:r w:rsidRPr="008106AA">
        <w:rPr>
          <w:rFonts w:eastAsia="TimesNewRomanPSMT"/>
          <w:lang w:eastAsia="ru-RU"/>
        </w:rPr>
        <w:t xml:space="preserve">ля </w:t>
      </w:r>
      <w:r w:rsidRPr="008106AA">
        <w:t xml:space="preserve">операційної допомоги для спортивної інфраструктури дозволеними витратами будуть операційні витрати на надання інфраструктурою послуг. До таких операційних витрат, зокрема, належать витрати на оплату комунальних послуг та енергоносіїв. </w:t>
      </w:r>
    </w:p>
    <w:p w:rsidR="00870980" w:rsidRPr="008106AA" w:rsidRDefault="00870980" w:rsidP="00870980">
      <w:pPr>
        <w:widowControl w:val="0"/>
        <w:tabs>
          <w:tab w:val="left" w:pos="426"/>
        </w:tabs>
        <w:overflowPunct w:val="0"/>
        <w:autoSpaceDE w:val="0"/>
        <w:autoSpaceDN w:val="0"/>
        <w:adjustRightInd w:val="0"/>
        <w:ind w:left="567"/>
        <w:jc w:val="both"/>
        <w:textAlignment w:val="baseline"/>
        <w:rPr>
          <w:rFonts w:eastAsia="TimesNewRomanPSMT"/>
          <w:lang w:eastAsia="ru-RU"/>
        </w:rPr>
      </w:pPr>
    </w:p>
    <w:p w:rsidR="00870980" w:rsidRPr="008106AA" w:rsidRDefault="00870980" w:rsidP="00870980">
      <w:pPr>
        <w:widowControl w:val="0"/>
        <w:numPr>
          <w:ilvl w:val="0"/>
          <w:numId w:val="2"/>
        </w:numPr>
        <w:tabs>
          <w:tab w:val="left" w:pos="426"/>
        </w:tabs>
        <w:overflowPunct w:val="0"/>
        <w:autoSpaceDE w:val="0"/>
        <w:autoSpaceDN w:val="0"/>
        <w:adjustRightInd w:val="0"/>
        <w:ind w:left="567" w:hanging="567"/>
        <w:jc w:val="both"/>
        <w:textAlignment w:val="baseline"/>
        <w:rPr>
          <w:rFonts w:eastAsia="TimesNewRomanPSMT"/>
          <w:lang w:eastAsia="ru-RU"/>
        </w:rPr>
      </w:pPr>
      <w:r w:rsidRPr="008106AA">
        <w:rPr>
          <w:rFonts w:eastAsia="TimesNewRomanPSMT"/>
          <w:lang w:eastAsia="ru-RU"/>
        </w:rPr>
        <w:t xml:space="preserve">Згідно з пунктом 8 статті 55 </w:t>
      </w:r>
      <w:r w:rsidRPr="008106AA">
        <w:rPr>
          <w:lang w:eastAsia="ru-RU"/>
        </w:rPr>
        <w:t>Регламенту Комісії (ЄС) № 651/2014 д</w:t>
      </w:r>
      <w:r w:rsidRPr="008106AA">
        <w:rPr>
          <w:rFonts w:eastAsia="TimesNewRomanPSMT"/>
          <w:lang w:eastAsia="ru-RU"/>
        </w:rPr>
        <w:t>ля інвестиційної допомоги для спортивної інфраструктури допустимими витратами є інвестиційні витрати на матеріальні та нематеріальні активи.</w:t>
      </w:r>
    </w:p>
    <w:p w:rsidR="00870980" w:rsidRPr="008106AA" w:rsidRDefault="00870980" w:rsidP="00870980">
      <w:pPr>
        <w:tabs>
          <w:tab w:val="left" w:pos="426"/>
        </w:tabs>
        <w:autoSpaceDE w:val="0"/>
        <w:autoSpaceDN w:val="0"/>
        <w:adjustRightInd w:val="0"/>
        <w:ind w:left="567" w:hanging="567"/>
        <w:jc w:val="both"/>
        <w:rPr>
          <w:rFonts w:eastAsia="TimesNewRomanPSMT"/>
          <w:lang w:eastAsia="ru-RU"/>
        </w:rPr>
      </w:pPr>
    </w:p>
    <w:p w:rsidR="00870980" w:rsidRPr="008106AA" w:rsidRDefault="00870980" w:rsidP="00870980">
      <w:pPr>
        <w:widowControl w:val="0"/>
        <w:numPr>
          <w:ilvl w:val="0"/>
          <w:numId w:val="2"/>
        </w:numPr>
        <w:tabs>
          <w:tab w:val="left" w:pos="426"/>
        </w:tabs>
        <w:overflowPunct w:val="0"/>
        <w:autoSpaceDE w:val="0"/>
        <w:autoSpaceDN w:val="0"/>
        <w:adjustRightInd w:val="0"/>
        <w:ind w:left="567" w:hanging="567"/>
        <w:contextualSpacing/>
        <w:jc w:val="both"/>
        <w:textAlignment w:val="baseline"/>
        <w:rPr>
          <w:lang w:eastAsia="ru-RU"/>
        </w:rPr>
      </w:pPr>
      <w:r w:rsidRPr="008106AA">
        <w:rPr>
          <w:lang w:eastAsia="ru-RU"/>
        </w:rPr>
        <w:t>У пунктах 29 та 30 статті 2 Регламенту Комісії (ЄС) № 651/2014 щодо термінів «</w:t>
      </w:r>
      <w:r w:rsidRPr="008106AA">
        <w:rPr>
          <w:rFonts w:eastAsia="TimesNewRomanPSMT"/>
          <w:lang w:eastAsia="ru-RU"/>
        </w:rPr>
        <w:t>матеріальні активи</w:t>
      </w:r>
      <w:r w:rsidRPr="008106AA">
        <w:rPr>
          <w:lang w:eastAsia="ru-RU"/>
        </w:rPr>
        <w:t xml:space="preserve">» та </w:t>
      </w:r>
      <w:r w:rsidRPr="008106AA">
        <w:t>«нематеріальні активи»</w:t>
      </w:r>
      <w:r w:rsidRPr="008106AA">
        <w:rPr>
          <w:lang w:eastAsia="ru-RU"/>
        </w:rPr>
        <w:t xml:space="preserve"> визначено таке:</w:t>
      </w:r>
    </w:p>
    <w:p w:rsidR="00870980" w:rsidRPr="008106AA" w:rsidRDefault="00870980" w:rsidP="00870980">
      <w:pPr>
        <w:widowControl w:val="0"/>
        <w:numPr>
          <w:ilvl w:val="0"/>
          <w:numId w:val="12"/>
        </w:numPr>
        <w:tabs>
          <w:tab w:val="left" w:pos="284"/>
        </w:tabs>
        <w:overflowPunct w:val="0"/>
        <w:autoSpaceDE w:val="0"/>
        <w:autoSpaceDN w:val="0"/>
        <w:adjustRightInd w:val="0"/>
        <w:ind w:hanging="294"/>
        <w:contextualSpacing/>
        <w:jc w:val="both"/>
        <w:textAlignment w:val="baseline"/>
        <w:rPr>
          <w:lang w:eastAsia="ru-RU"/>
        </w:rPr>
      </w:pPr>
      <w:r w:rsidRPr="008106AA">
        <w:rPr>
          <w:rFonts w:eastAsia="TimesNewRomanPSMT"/>
          <w:lang w:eastAsia="ru-RU"/>
        </w:rPr>
        <w:t>«матеріальні активи» означає активи, що складаються з землі, будівель та обладнання, техніки і</w:t>
      </w:r>
      <w:r w:rsidRPr="008106AA">
        <w:rPr>
          <w:lang w:eastAsia="ru-RU"/>
        </w:rPr>
        <w:t xml:space="preserve"> </w:t>
      </w:r>
      <w:r w:rsidRPr="008106AA">
        <w:rPr>
          <w:rFonts w:eastAsia="TimesNewRomanPSMT"/>
          <w:lang w:eastAsia="ru-RU"/>
        </w:rPr>
        <w:t>устаткування;</w:t>
      </w:r>
    </w:p>
    <w:p w:rsidR="00870980" w:rsidRPr="008106AA" w:rsidRDefault="00870980" w:rsidP="00870980">
      <w:pPr>
        <w:widowControl w:val="0"/>
        <w:numPr>
          <w:ilvl w:val="0"/>
          <w:numId w:val="12"/>
        </w:numPr>
        <w:tabs>
          <w:tab w:val="left" w:pos="284"/>
        </w:tabs>
        <w:overflowPunct w:val="0"/>
        <w:autoSpaceDE w:val="0"/>
        <w:autoSpaceDN w:val="0"/>
        <w:adjustRightInd w:val="0"/>
        <w:ind w:hanging="294"/>
        <w:contextualSpacing/>
        <w:jc w:val="both"/>
        <w:textAlignment w:val="baseline"/>
        <w:rPr>
          <w:lang w:eastAsia="ru-RU"/>
        </w:rPr>
      </w:pPr>
      <w:r w:rsidRPr="008106AA">
        <w:t>«нематеріальні активи» означає активи, які не мають фізичного або матеріального втілення, такі як патенти, ліцензії, ноу-хау або інша інтелектуальна власність.</w:t>
      </w:r>
    </w:p>
    <w:p w:rsidR="00870980" w:rsidRPr="008106AA" w:rsidRDefault="00870980" w:rsidP="00870980">
      <w:pPr>
        <w:tabs>
          <w:tab w:val="left" w:pos="284"/>
          <w:tab w:val="left" w:pos="993"/>
        </w:tabs>
        <w:contextualSpacing/>
        <w:jc w:val="both"/>
      </w:pPr>
    </w:p>
    <w:p w:rsidR="00870980" w:rsidRPr="008106AA" w:rsidRDefault="00870980" w:rsidP="00870980">
      <w:pPr>
        <w:pStyle w:val="a5"/>
        <w:widowControl/>
        <w:numPr>
          <w:ilvl w:val="0"/>
          <w:numId w:val="2"/>
        </w:numPr>
        <w:tabs>
          <w:tab w:val="left" w:pos="284"/>
          <w:tab w:val="left" w:pos="993"/>
        </w:tabs>
        <w:overflowPunct/>
        <w:autoSpaceDE/>
        <w:autoSpaceDN/>
        <w:adjustRightInd/>
        <w:ind w:left="567" w:hanging="567"/>
        <w:contextualSpacing/>
        <w:jc w:val="both"/>
        <w:rPr>
          <w:u w:val="single"/>
          <w:lang w:val="uk-UA"/>
        </w:rPr>
      </w:pPr>
      <w:r w:rsidRPr="008106AA">
        <w:rPr>
          <w:u w:val="single"/>
          <w:lang w:val="uk-UA"/>
        </w:rPr>
        <w:t>Отже, витрати у формі капітальних трансферів для проведення капітального ремонту, реконструкції, проектування, будівництва нових будівель і спортивних споруд та у формі поточних трансфертів на оплату комунальних послуг, енергоносіїв відповідають витратам інвестиційної та операційної допомоги відповідно, які можуть бути допустимими відповідно до пунктів 8 та 9 статті 55 Регламенту Комісії (ЄС) № 651/2014 (зі змінами).</w:t>
      </w:r>
    </w:p>
    <w:p w:rsidR="00870980" w:rsidRPr="008106AA" w:rsidRDefault="00870980" w:rsidP="00870980">
      <w:pPr>
        <w:pStyle w:val="a5"/>
        <w:tabs>
          <w:tab w:val="left" w:pos="284"/>
          <w:tab w:val="left" w:pos="993"/>
        </w:tabs>
        <w:ind w:left="567" w:hanging="567"/>
        <w:jc w:val="both"/>
        <w:rPr>
          <w:lang w:val="uk-UA"/>
        </w:rPr>
      </w:pPr>
    </w:p>
    <w:p w:rsidR="00870980" w:rsidRPr="008106AA" w:rsidRDefault="00870980" w:rsidP="00870980">
      <w:pPr>
        <w:pStyle w:val="a5"/>
        <w:widowControl/>
        <w:numPr>
          <w:ilvl w:val="0"/>
          <w:numId w:val="2"/>
        </w:numPr>
        <w:tabs>
          <w:tab w:val="left" w:pos="284"/>
          <w:tab w:val="left" w:pos="993"/>
        </w:tabs>
        <w:overflowPunct/>
        <w:autoSpaceDE/>
        <w:autoSpaceDN/>
        <w:adjustRightInd/>
        <w:ind w:left="567" w:hanging="567"/>
        <w:contextualSpacing/>
        <w:jc w:val="both"/>
        <w:rPr>
          <w:lang w:val="uk-UA"/>
        </w:rPr>
      </w:pPr>
      <w:r w:rsidRPr="008106AA">
        <w:rPr>
          <w:lang w:val="uk-UA"/>
        </w:rPr>
        <w:t xml:space="preserve">Водночас у Листі 2 Надавач вказав, що </w:t>
      </w:r>
      <w:r w:rsidRPr="008106AA">
        <w:rPr>
          <w:rFonts w:eastAsia="Calibri"/>
          <w:lang w:val="uk-UA"/>
        </w:rPr>
        <w:t xml:space="preserve">розмір операційного прибутку від інвестиційної діяльності </w:t>
      </w:r>
      <w:r w:rsidRPr="008106AA">
        <w:rPr>
          <w:lang w:val="uk-UA"/>
        </w:rPr>
        <w:t xml:space="preserve">визначається як різниця між доходами від реалізації фінансових інвестицій, необоротних активів, майнових комплексів тощо та відповідними витратами, понесеними на отримання цих доходів. Відповідно до пункту 18 національного положення (стандарт) бухгалтерського обліку 15 «Доходи», затвердженого наказом Міністерства фінансів України від 29.11.1999 № 290 (із змінами), </w:t>
      </w:r>
      <w:r w:rsidRPr="008106AA">
        <w:rPr>
          <w:shd w:val="clear" w:color="auto" w:fill="FFFFFF"/>
          <w:lang w:val="uk-UA"/>
        </w:rPr>
        <w:t>цільове  фінансування капітальних інвестицій визнається доходом протягом періоду корисного використання відповідних об'єктів  інвестування  (основних засобів, нематеріальних активів тощо) пропорційно сумі нарахованої амортизації цих об'єктів.</w:t>
      </w:r>
      <w:r w:rsidRPr="008106AA">
        <w:rPr>
          <w:lang w:val="uk-UA"/>
        </w:rPr>
        <w:t xml:space="preserve"> </w:t>
      </w:r>
      <w:r w:rsidRPr="008106AA">
        <w:rPr>
          <w:shd w:val="clear" w:color="auto" w:fill="FFFFFF"/>
          <w:lang w:val="uk-UA"/>
        </w:rPr>
        <w:t xml:space="preserve">Враховуючи зазначене, </w:t>
      </w:r>
      <w:r w:rsidRPr="008106AA">
        <w:rPr>
          <w:lang w:val="uk-UA"/>
        </w:rPr>
        <w:t xml:space="preserve">фінансова підтримка на капітальні видатки не впливає на отримання прибутку державних підприємств. </w:t>
      </w:r>
      <w:r w:rsidR="00EF5256">
        <w:rPr>
          <w:lang w:val="uk-UA"/>
        </w:rPr>
        <w:t>Отже</w:t>
      </w:r>
      <w:r w:rsidRPr="008106AA">
        <w:rPr>
          <w:lang w:val="uk-UA"/>
        </w:rPr>
        <w:t xml:space="preserve">, отримувач державної допомоги відшкодує отриману державну допомогу за рахунок фінансово-господарської діяльності при отриманні чистого прибутку. Відповідно до Порядку </w:t>
      </w:r>
      <w:r w:rsidRPr="008106AA">
        <w:rPr>
          <w:shd w:val="clear" w:color="auto" w:fill="FFFFFF"/>
          <w:lang w:val="uk-UA"/>
        </w:rPr>
        <w:t xml:space="preserve">відрахування до державного бюджету частини чистого прибутку (доходу) державними унітарними підприємствами та їх об'єднаннями, затвердженого постановою Кабінету </w:t>
      </w:r>
      <w:r w:rsidR="00EF5256">
        <w:rPr>
          <w:shd w:val="clear" w:color="auto" w:fill="FFFFFF"/>
          <w:lang w:val="uk-UA"/>
        </w:rPr>
        <w:t>М</w:t>
      </w:r>
      <w:r w:rsidRPr="008106AA">
        <w:rPr>
          <w:shd w:val="clear" w:color="auto" w:fill="FFFFFF"/>
          <w:lang w:val="uk-UA"/>
        </w:rPr>
        <w:t>іністрів України від 23 лютого 2011 р. № 138, у</w:t>
      </w:r>
      <w:r w:rsidRPr="008106AA">
        <w:rPr>
          <w:lang w:val="uk-UA"/>
        </w:rPr>
        <w:t xml:space="preserve"> разі отримання державним підприємством чистого прибутку, до державного бюджету відраховуються 80 відсотків чистого прибутку. </w:t>
      </w:r>
    </w:p>
    <w:p w:rsidR="00870980" w:rsidRPr="008106AA" w:rsidRDefault="00870980" w:rsidP="00870980">
      <w:pPr>
        <w:tabs>
          <w:tab w:val="left" w:pos="284"/>
          <w:tab w:val="left" w:pos="426"/>
          <w:tab w:val="left" w:pos="993"/>
        </w:tabs>
        <w:contextualSpacing/>
        <w:jc w:val="both"/>
      </w:pPr>
    </w:p>
    <w:p w:rsidR="00870980" w:rsidRPr="008106AA" w:rsidRDefault="00870980" w:rsidP="00870980">
      <w:pPr>
        <w:numPr>
          <w:ilvl w:val="0"/>
          <w:numId w:val="2"/>
        </w:numPr>
        <w:tabs>
          <w:tab w:val="left" w:pos="284"/>
          <w:tab w:val="left" w:pos="993"/>
        </w:tabs>
        <w:ind w:left="567" w:hanging="567"/>
        <w:contextualSpacing/>
        <w:jc w:val="both"/>
      </w:pPr>
      <w:r w:rsidRPr="008106AA">
        <w:rPr>
          <w:shd w:val="clear" w:color="auto" w:fill="FFFFFF"/>
        </w:rPr>
        <w:t xml:space="preserve">Проте Надавач не надав </w:t>
      </w:r>
      <w:r w:rsidRPr="008106AA">
        <w:rPr>
          <w:rFonts w:eastAsia="TimesNewRomanPSMT"/>
        </w:rPr>
        <w:t xml:space="preserve">достатніх обґрунтувань того, що обсяг надання </w:t>
      </w:r>
      <w:r w:rsidRPr="008106AA">
        <w:rPr>
          <w:shd w:val="clear" w:color="auto" w:fill="FFFFFF"/>
        </w:rPr>
        <w:t>інвестиційної державної допомоги</w:t>
      </w:r>
      <w:r w:rsidRPr="008106AA">
        <w:t xml:space="preserve"> </w:t>
      </w:r>
      <w:r w:rsidRPr="008106AA">
        <w:rPr>
          <w:rFonts w:eastAsia="Calibri"/>
        </w:rPr>
        <w:t xml:space="preserve">базам олімпійської, </w:t>
      </w:r>
      <w:proofErr w:type="spellStart"/>
      <w:r w:rsidRPr="008106AA">
        <w:rPr>
          <w:rStyle w:val="rvts23"/>
        </w:rPr>
        <w:t>паралімпійської</w:t>
      </w:r>
      <w:proofErr w:type="spellEnd"/>
      <w:r w:rsidRPr="008106AA">
        <w:rPr>
          <w:rStyle w:val="rvts23"/>
        </w:rPr>
        <w:t xml:space="preserve"> і </w:t>
      </w:r>
      <w:proofErr w:type="spellStart"/>
      <w:r w:rsidRPr="008106AA">
        <w:rPr>
          <w:rStyle w:val="rvts23"/>
        </w:rPr>
        <w:t>дефлімпійської</w:t>
      </w:r>
      <w:proofErr w:type="spellEnd"/>
      <w:r w:rsidRPr="008106AA">
        <w:rPr>
          <w:rFonts w:eastAsia="Calibri"/>
        </w:rPr>
        <w:t xml:space="preserve"> підготовки </w:t>
      </w:r>
      <w:r w:rsidRPr="008106AA">
        <w:t>відповідає пункту 10 статті 55 Регламенту Комісії (ЄС) № 651/2014</w:t>
      </w:r>
      <w:r w:rsidR="008E0DD7" w:rsidRPr="008106AA">
        <w:t xml:space="preserve"> (зі змінами)</w:t>
      </w:r>
      <w:r w:rsidRPr="008106AA">
        <w:t>, а саме, що обсяг інвестиційної державної допомоги</w:t>
      </w:r>
      <w:r w:rsidRPr="008106AA">
        <w:rPr>
          <w:rFonts w:eastAsia="TimesNewRomanPSMT"/>
        </w:rPr>
        <w:t xml:space="preserve"> не перевищує різниці між допустимими витратами та операційним прибутком від інвестиції.</w:t>
      </w:r>
    </w:p>
    <w:p w:rsidR="00870980" w:rsidRPr="008106AA" w:rsidRDefault="00870980" w:rsidP="00870980">
      <w:pPr>
        <w:pStyle w:val="a5"/>
        <w:rPr>
          <w:lang w:val="uk-UA"/>
        </w:rPr>
      </w:pPr>
    </w:p>
    <w:p w:rsidR="00870980" w:rsidRPr="008106AA" w:rsidRDefault="00870980" w:rsidP="00870980">
      <w:pPr>
        <w:pStyle w:val="rvps2"/>
        <w:numPr>
          <w:ilvl w:val="0"/>
          <w:numId w:val="2"/>
        </w:numPr>
        <w:tabs>
          <w:tab w:val="left" w:pos="851"/>
        </w:tabs>
        <w:spacing w:before="0" w:beforeAutospacing="0" w:after="0" w:afterAutospacing="0"/>
        <w:ind w:left="567" w:hanging="567"/>
        <w:jc w:val="both"/>
        <w:rPr>
          <w:u w:val="single"/>
          <w:lang w:val="uk-UA"/>
        </w:rPr>
      </w:pPr>
      <w:r w:rsidRPr="008106AA">
        <w:rPr>
          <w:u w:val="single"/>
          <w:lang w:val="uk-UA"/>
        </w:rPr>
        <w:t>Отже, вимоги щодо визначення розмірів інвестиційної державної допомоги</w:t>
      </w:r>
      <w:r w:rsidR="00EF5256">
        <w:rPr>
          <w:u w:val="single"/>
          <w:lang w:val="uk-UA"/>
        </w:rPr>
        <w:t>,</w:t>
      </w:r>
      <w:r w:rsidRPr="008106AA">
        <w:rPr>
          <w:u w:val="single"/>
          <w:lang w:val="uk-UA"/>
        </w:rPr>
        <w:t xml:space="preserve"> у розумінні пункту 10 статті 55 Регламенту Комісії (ЄС) № 651/2014 (зі змінами)</w:t>
      </w:r>
      <w:r w:rsidR="00EF5256">
        <w:rPr>
          <w:u w:val="single"/>
          <w:lang w:val="uk-UA"/>
        </w:rPr>
        <w:t>,</w:t>
      </w:r>
      <w:r w:rsidRPr="008106AA">
        <w:rPr>
          <w:u w:val="single"/>
          <w:lang w:val="uk-UA"/>
        </w:rPr>
        <w:t xml:space="preserve"> не дотримано.</w:t>
      </w:r>
    </w:p>
    <w:p w:rsidR="00870980" w:rsidRPr="008106AA" w:rsidRDefault="00870980" w:rsidP="00870980">
      <w:pPr>
        <w:tabs>
          <w:tab w:val="left" w:pos="284"/>
          <w:tab w:val="left" w:pos="993"/>
        </w:tabs>
        <w:contextualSpacing/>
        <w:jc w:val="both"/>
      </w:pPr>
    </w:p>
    <w:p w:rsidR="00870980" w:rsidRPr="008106AA" w:rsidRDefault="00870980" w:rsidP="00870980">
      <w:pPr>
        <w:numPr>
          <w:ilvl w:val="0"/>
          <w:numId w:val="2"/>
        </w:numPr>
        <w:tabs>
          <w:tab w:val="left" w:pos="1134"/>
        </w:tabs>
        <w:ind w:left="567" w:hanging="567"/>
        <w:contextualSpacing/>
        <w:jc w:val="both"/>
        <w:rPr>
          <w:rFonts w:eastAsia="Calibri"/>
          <w:color w:val="000000"/>
          <w:lang w:eastAsia="en-US"/>
        </w:rPr>
      </w:pPr>
      <w:r w:rsidRPr="008106AA">
        <w:t>Враховуючи наведене, державна допомога у формі</w:t>
      </w:r>
      <w:r w:rsidRPr="008106AA">
        <w:rPr>
          <w:rFonts w:eastAsia="Calibri"/>
          <w:color w:val="000000"/>
          <w:lang w:eastAsia="en-US"/>
        </w:rPr>
        <w:t xml:space="preserve"> </w:t>
      </w:r>
      <w:r w:rsidRPr="008106AA">
        <w:t xml:space="preserve">поточних та капітальних трансфертів підприємствам, яку надає Міністерство молоді та спорту України </w:t>
      </w:r>
      <w:r w:rsidRPr="008106AA">
        <w:rPr>
          <w:rFonts w:eastAsia="Calibri"/>
        </w:rPr>
        <w:t xml:space="preserve">базам </w:t>
      </w:r>
      <w:r w:rsidRPr="008106AA">
        <w:rPr>
          <w:rFonts w:eastAsia="Calibri"/>
        </w:rPr>
        <w:lastRenderedPageBreak/>
        <w:t xml:space="preserve">олімпійської, </w:t>
      </w:r>
      <w:proofErr w:type="spellStart"/>
      <w:r w:rsidRPr="008106AA">
        <w:rPr>
          <w:rStyle w:val="rvts23"/>
        </w:rPr>
        <w:t>паралімпійської</w:t>
      </w:r>
      <w:proofErr w:type="spellEnd"/>
      <w:r w:rsidRPr="008106AA">
        <w:rPr>
          <w:rStyle w:val="rvts23"/>
        </w:rPr>
        <w:t xml:space="preserve"> і </w:t>
      </w:r>
      <w:proofErr w:type="spellStart"/>
      <w:r w:rsidRPr="008106AA">
        <w:rPr>
          <w:rStyle w:val="rvts23"/>
        </w:rPr>
        <w:t>дефлімпійської</w:t>
      </w:r>
      <w:proofErr w:type="spellEnd"/>
      <w:r w:rsidRPr="008106AA">
        <w:rPr>
          <w:rFonts w:eastAsia="Calibri"/>
        </w:rPr>
        <w:t xml:space="preserve"> підготовки</w:t>
      </w:r>
      <w:r w:rsidRPr="008106AA">
        <w:t xml:space="preserve"> </w:t>
      </w:r>
      <w:r w:rsidRPr="008106AA">
        <w:rPr>
          <w:rFonts w:eastAsia="Calibri"/>
          <w:color w:val="000000"/>
          <w:lang w:eastAsia="en-US"/>
        </w:rPr>
        <w:t>н</w:t>
      </w:r>
      <w:r w:rsidRPr="008106AA">
        <w:t xml:space="preserve">а підставі Державної цільової соціальної програми розвитку фізичної культури і спорту на період до 2024 року, затвердженої постановою Кабінету Міністрів України від 01.03.2017 № 115 (зі змінами), та Порядку використання коштів, передбачених у державному бюджеті для розвитку </w:t>
      </w:r>
      <w:proofErr w:type="spellStart"/>
      <w:r w:rsidRPr="008106AA">
        <w:t>фізичної</w:t>
      </w:r>
      <w:proofErr w:type="spellEnd"/>
      <w:r w:rsidRPr="008106AA">
        <w:t xml:space="preserve"> культури, спорту вищих досягнень та резервного спорту, затвердженого постановою Кабінету Міністрів </w:t>
      </w:r>
      <w:proofErr w:type="spellStart"/>
      <w:r w:rsidRPr="008106AA">
        <w:t>України</w:t>
      </w:r>
      <w:proofErr w:type="spellEnd"/>
      <w:r w:rsidRPr="008106AA">
        <w:t xml:space="preserve"> від 29.02.2012 № 152 (зі змінами),</w:t>
      </w:r>
      <w:r w:rsidRPr="008106AA">
        <w:rPr>
          <w:rFonts w:eastAsia="Calibri"/>
          <w:color w:val="000000"/>
          <w:lang w:eastAsia="en-US"/>
        </w:rPr>
        <w:t xml:space="preserve"> </w:t>
      </w:r>
      <w:r w:rsidRPr="008106AA">
        <w:rPr>
          <w:color w:val="000000"/>
          <w:shd w:val="clear" w:color="auto" w:fill="FFFFFF"/>
        </w:rPr>
        <w:t xml:space="preserve">на період із 01.01.2021 по 31.12.2024 на </w:t>
      </w:r>
      <w:r w:rsidRPr="008106AA">
        <w:rPr>
          <w:shd w:val="clear" w:color="auto" w:fill="FFFFFF"/>
        </w:rPr>
        <w:t>організаційне та матеріально-технічне забезпечення їх діяльності</w:t>
      </w:r>
      <w:r w:rsidRPr="008106AA">
        <w:rPr>
          <w:color w:val="000000"/>
          <w:shd w:val="clear" w:color="auto" w:fill="FFFFFF"/>
        </w:rPr>
        <w:t xml:space="preserve"> загальним обсягом </w:t>
      </w:r>
      <w:r w:rsidRPr="008106AA">
        <w:t>5 337 051,9 тис. грн</w:t>
      </w:r>
      <w:r w:rsidRPr="008106AA">
        <w:rPr>
          <w:rFonts w:eastAsia="Calibri"/>
          <w:color w:val="000000"/>
          <w:lang w:eastAsia="en-US"/>
        </w:rPr>
        <w:t xml:space="preserve">, є </w:t>
      </w:r>
      <w:r w:rsidRPr="008106AA">
        <w:rPr>
          <w:rFonts w:eastAsia="Calibri"/>
          <w:b/>
          <w:color w:val="000000"/>
          <w:lang w:eastAsia="en-US"/>
        </w:rPr>
        <w:t xml:space="preserve">допустимою для конкуренції відповідно до пункту 3 частини першої статті 6 </w:t>
      </w:r>
      <w:r w:rsidRPr="008106AA">
        <w:rPr>
          <w:b/>
        </w:rPr>
        <w:t xml:space="preserve">Закону України «Про державну допомогу суб’єктам господарювання» </w:t>
      </w:r>
      <w:r w:rsidRPr="008106AA">
        <w:rPr>
          <w:b/>
          <w:bCs/>
        </w:rPr>
        <w:t>за умови виконання надавачем та отримувачами державної допомоги таких зобов’язань:</w:t>
      </w:r>
      <w:r w:rsidRPr="008106AA">
        <w:rPr>
          <w:b/>
        </w:rPr>
        <w:t xml:space="preserve"> </w:t>
      </w:r>
    </w:p>
    <w:p w:rsidR="00870980" w:rsidRPr="008106AA" w:rsidRDefault="00870980" w:rsidP="00870980">
      <w:pPr>
        <w:tabs>
          <w:tab w:val="left" w:pos="1134"/>
        </w:tabs>
        <w:ind w:left="567"/>
        <w:contextualSpacing/>
        <w:jc w:val="both"/>
        <w:rPr>
          <w:rFonts w:eastAsia="Calibri"/>
          <w:color w:val="000000"/>
          <w:lang w:eastAsia="en-US"/>
        </w:rPr>
      </w:pPr>
      <w:r w:rsidRPr="008106AA">
        <w:t>розробити та затвердити нормативно-правовий та/або інший акт або внести зміни до наявних відповідних документів, передбачивши в них таке:</w:t>
      </w:r>
    </w:p>
    <w:p w:rsidR="00847B86" w:rsidRPr="008106AA" w:rsidRDefault="00847B86" w:rsidP="00847B86">
      <w:pPr>
        <w:pStyle w:val="a5"/>
        <w:numPr>
          <w:ilvl w:val="0"/>
          <w:numId w:val="13"/>
        </w:numPr>
        <w:tabs>
          <w:tab w:val="left" w:pos="142"/>
          <w:tab w:val="left" w:pos="709"/>
        </w:tabs>
        <w:ind w:left="709" w:hanging="283"/>
        <w:jc w:val="both"/>
        <w:textAlignment w:val="baseline"/>
        <w:rPr>
          <w:lang w:val="uk-UA" w:eastAsia="ru-RU"/>
        </w:rPr>
      </w:pPr>
      <w:r w:rsidRPr="008106AA">
        <w:rPr>
          <w:lang w:val="uk-UA" w:eastAsia="ru-RU"/>
        </w:rPr>
        <w:t xml:space="preserve">доступ до об’єктів інфраструктури повинен бути відкритий для декількох користувачів і надаватися на прозорій і недискримінаційній основі; </w:t>
      </w:r>
      <w:r w:rsidRPr="008106AA">
        <w:rPr>
          <w:szCs w:val="20"/>
          <w:lang w:val="uk-UA" w:eastAsia="ru-RU"/>
        </w:rPr>
        <w:t xml:space="preserve">спортивною інфраструктурою отримувачів не повинен користуватися виключно один професійний користувач; </w:t>
      </w:r>
      <w:r w:rsidRPr="008106AA">
        <w:rPr>
          <w:lang w:val="uk-UA" w:eastAsia="ru-RU"/>
        </w:rPr>
        <w:t>використання кожного об’єкта спортивної інфраструктури іншими суб’єктами спорту щорічно повинно становити не менше 20 відсотків часу;</w:t>
      </w:r>
    </w:p>
    <w:p w:rsidR="00847B86" w:rsidRPr="008106AA" w:rsidRDefault="00847B86" w:rsidP="00847B86">
      <w:pPr>
        <w:widowControl w:val="0"/>
        <w:numPr>
          <w:ilvl w:val="0"/>
          <w:numId w:val="13"/>
        </w:numPr>
        <w:overflowPunct w:val="0"/>
        <w:autoSpaceDE w:val="0"/>
        <w:autoSpaceDN w:val="0"/>
        <w:adjustRightInd w:val="0"/>
        <w:ind w:left="709" w:hanging="283"/>
        <w:jc w:val="both"/>
        <w:textAlignment w:val="baseline"/>
        <w:rPr>
          <w:lang w:eastAsia="ru-RU"/>
        </w:rPr>
      </w:pPr>
      <w:r w:rsidRPr="008106AA">
        <w:rPr>
          <w:lang w:eastAsia="ru-RU"/>
        </w:rPr>
        <w:t>умови використання спортивної інфраструктури мають бути доступними для громадськості;</w:t>
      </w:r>
    </w:p>
    <w:p w:rsidR="00847B86" w:rsidRPr="008106AA" w:rsidRDefault="00847B86" w:rsidP="00847B86">
      <w:pPr>
        <w:widowControl w:val="0"/>
        <w:numPr>
          <w:ilvl w:val="0"/>
          <w:numId w:val="13"/>
        </w:numPr>
        <w:overflowPunct w:val="0"/>
        <w:autoSpaceDE w:val="0"/>
        <w:autoSpaceDN w:val="0"/>
        <w:adjustRightInd w:val="0"/>
        <w:ind w:left="709" w:hanging="283"/>
        <w:jc w:val="both"/>
        <w:textAlignment w:val="baseline"/>
        <w:rPr>
          <w:lang w:eastAsia="ru-RU"/>
        </w:rPr>
      </w:pPr>
      <w:r w:rsidRPr="008106AA">
        <w:rPr>
          <w:lang w:eastAsia="ru-RU"/>
        </w:rPr>
        <w:t xml:space="preserve">умови ціноутворення на послуги, що надають отримувачі державної допомоги, повинні бути доступними для громадськості; </w:t>
      </w:r>
    </w:p>
    <w:p w:rsidR="00847B86" w:rsidRPr="008106AA" w:rsidRDefault="00847B86" w:rsidP="00847B86">
      <w:pPr>
        <w:numPr>
          <w:ilvl w:val="0"/>
          <w:numId w:val="13"/>
        </w:numPr>
        <w:ind w:hanging="294"/>
        <w:contextualSpacing/>
        <w:jc w:val="both"/>
      </w:pPr>
      <w:r w:rsidRPr="008106AA">
        <w:t xml:space="preserve">для </w:t>
      </w:r>
      <w:r w:rsidR="004F056B">
        <w:t xml:space="preserve">державної </w:t>
      </w:r>
      <w:r w:rsidRPr="008106AA">
        <w:t>допомоги, що надається у формі капітальних трансфертів, розмір допомоги не повинен перевищувати різниці між допустимими витратами та операційним прибутком від такої допомоги;</w:t>
      </w:r>
    </w:p>
    <w:p w:rsidR="00847B86" w:rsidRPr="008106AA" w:rsidRDefault="00847B86" w:rsidP="00847B86">
      <w:pPr>
        <w:widowControl w:val="0"/>
        <w:numPr>
          <w:ilvl w:val="0"/>
          <w:numId w:val="13"/>
        </w:numPr>
        <w:overflowPunct w:val="0"/>
        <w:autoSpaceDE w:val="0"/>
        <w:autoSpaceDN w:val="0"/>
        <w:adjustRightInd w:val="0"/>
        <w:ind w:hanging="294"/>
        <w:contextualSpacing/>
        <w:jc w:val="both"/>
        <w:textAlignment w:val="baseline"/>
        <w:rPr>
          <w:lang w:eastAsia="ru-RU"/>
        </w:rPr>
      </w:pPr>
      <w:r w:rsidRPr="008106AA">
        <w:rPr>
          <w:lang w:eastAsia="ru-RU"/>
        </w:rPr>
        <w:t xml:space="preserve">отримувачі відшкодують отриману державну допомогу </w:t>
      </w:r>
      <w:r w:rsidRPr="008106AA">
        <w:t>у формі капітальних трансфертів</w:t>
      </w:r>
      <w:r w:rsidRPr="008106AA" w:rsidDel="00FE5D82">
        <w:rPr>
          <w:lang w:eastAsia="ru-RU"/>
        </w:rPr>
        <w:t xml:space="preserve"> </w:t>
      </w:r>
      <w:r w:rsidRPr="008106AA">
        <w:rPr>
          <w:lang w:eastAsia="ru-RU"/>
        </w:rPr>
        <w:t xml:space="preserve">в разі отримання прибутку від таких трансфертів з урахуванням вимог чинного законодавства, </w:t>
      </w:r>
      <w:r w:rsidRPr="008106AA">
        <w:t>зокрема, але не виключно,</w:t>
      </w:r>
      <w:r w:rsidRPr="008106AA">
        <w:rPr>
          <w:lang w:eastAsia="ru-RU"/>
        </w:rPr>
        <w:t xml:space="preserve"> шляхом виконання Порядку відрахування до державного бюджету частини чистого прибутку (доходу) державними унітарними підприємствами та їх об’єднаннями, затвердженого постановою Кабінету Міністрів України від 23.02.2011 №138;</w:t>
      </w:r>
    </w:p>
    <w:p w:rsidR="00870980" w:rsidRPr="008106AA" w:rsidRDefault="00847B86" w:rsidP="0005256B">
      <w:pPr>
        <w:numPr>
          <w:ilvl w:val="0"/>
          <w:numId w:val="13"/>
        </w:numPr>
        <w:ind w:hanging="294"/>
        <w:contextualSpacing/>
        <w:jc w:val="both"/>
        <w:rPr>
          <w:lang w:eastAsia="ru-RU"/>
        </w:rPr>
      </w:pPr>
      <w:r w:rsidRPr="008106AA">
        <w:t xml:space="preserve">для </w:t>
      </w:r>
      <w:r w:rsidR="004F056B">
        <w:t xml:space="preserve">державної </w:t>
      </w:r>
      <w:r w:rsidRPr="008106AA">
        <w:t>допомоги, що надається у формі поточних трансфертів, для спортивної інфраструктури  розмір допомоги не повинен перевищувати операційні збитки за відповідний період.</w:t>
      </w:r>
    </w:p>
    <w:p w:rsidR="00870980" w:rsidRPr="008106AA" w:rsidRDefault="00870980" w:rsidP="00870980">
      <w:pPr>
        <w:widowControl w:val="0"/>
        <w:numPr>
          <w:ilvl w:val="0"/>
          <w:numId w:val="2"/>
        </w:numPr>
        <w:tabs>
          <w:tab w:val="left" w:pos="993"/>
        </w:tabs>
        <w:overflowPunct w:val="0"/>
        <w:autoSpaceDE w:val="0"/>
        <w:autoSpaceDN w:val="0"/>
        <w:adjustRightInd w:val="0"/>
        <w:ind w:left="567" w:hanging="567"/>
        <w:contextualSpacing/>
        <w:jc w:val="both"/>
        <w:textAlignment w:val="baseline"/>
        <w:rPr>
          <w:rFonts w:eastAsia="TimesNewRomanPSMT"/>
          <w:lang w:eastAsia="ru-RU"/>
        </w:rPr>
      </w:pPr>
      <w:r w:rsidRPr="008106AA">
        <w:rPr>
          <w:lang w:eastAsia="ru-RU"/>
        </w:rPr>
        <w:t xml:space="preserve">Відповідно до пункту 2 резолютивної частини рішення Комітету </w:t>
      </w:r>
      <w:r w:rsidRPr="008106AA">
        <w:rPr>
          <w:rFonts w:eastAsia="TimesNewRomanPSMT"/>
          <w:lang w:eastAsia="ru-RU"/>
        </w:rPr>
        <w:t>від 22.01.2019 № 25</w:t>
      </w:r>
      <w:r w:rsidRPr="008106AA">
        <w:rPr>
          <w:rFonts w:eastAsia="TimesNewRomanPSMT"/>
          <w:lang w:eastAsia="ru-RU"/>
        </w:rPr>
        <w:noBreakHyphen/>
        <w:t>р</w:t>
      </w:r>
      <w:r w:rsidRPr="008106AA">
        <w:rPr>
          <w:lang w:eastAsia="ru-RU"/>
        </w:rPr>
        <w:t xml:space="preserve"> Надавач зобов’язаний внести зміни </w:t>
      </w:r>
      <w:r w:rsidRPr="008106AA">
        <w:t xml:space="preserve">до умов надання державної допомоги та виконання відповідних зобов’язань, </w:t>
      </w:r>
      <w:r w:rsidRPr="008106AA">
        <w:rPr>
          <w:lang w:eastAsia="ru-RU"/>
        </w:rPr>
        <w:t>передбачен</w:t>
      </w:r>
      <w:r w:rsidR="00EF5256">
        <w:rPr>
          <w:lang w:eastAsia="ru-RU"/>
        </w:rPr>
        <w:t>их</w:t>
      </w:r>
      <w:r w:rsidRPr="008106AA">
        <w:rPr>
          <w:lang w:eastAsia="ru-RU"/>
        </w:rPr>
        <w:t xml:space="preserve"> зазначеним рішенням, у термін до 02.08.2022, а саме, що:</w:t>
      </w:r>
    </w:p>
    <w:p w:rsidR="00870980" w:rsidRPr="008106AA" w:rsidRDefault="00870980" w:rsidP="00870980">
      <w:pPr>
        <w:pStyle w:val="a5"/>
        <w:numPr>
          <w:ilvl w:val="0"/>
          <w:numId w:val="30"/>
        </w:numPr>
        <w:tabs>
          <w:tab w:val="left" w:pos="1546"/>
        </w:tabs>
        <w:overflowPunct/>
        <w:adjustRightInd/>
        <w:spacing w:line="225" w:lineRule="auto"/>
        <w:ind w:left="709" w:hanging="283"/>
        <w:contextualSpacing/>
        <w:jc w:val="both"/>
        <w:rPr>
          <w:color w:val="232323"/>
          <w:lang w:val="uk-UA"/>
        </w:rPr>
      </w:pPr>
      <w:r w:rsidRPr="008106AA">
        <w:rPr>
          <w:rFonts w:eastAsia="TimesNewRomanPSMT"/>
          <w:lang w:val="uk-UA" w:eastAsia="ru-RU"/>
        </w:rPr>
        <w:t>розмір державної допомоги на</w:t>
      </w:r>
      <w:r w:rsidRPr="008106AA">
        <w:rPr>
          <w:w w:val="95"/>
          <w:lang w:val="uk-UA"/>
        </w:rPr>
        <w:t xml:space="preserve"> </w:t>
      </w:r>
      <w:r w:rsidRPr="008106AA">
        <w:rPr>
          <w:rFonts w:eastAsia="TimesNewRomanPSMT"/>
          <w:lang w:val="uk-UA" w:eastAsia="ru-RU"/>
        </w:rPr>
        <w:t>операційну</w:t>
      </w:r>
      <w:r w:rsidRPr="008106AA">
        <w:rPr>
          <w:w w:val="95"/>
          <w:lang w:val="uk-UA"/>
        </w:rPr>
        <w:t xml:space="preserve"> </w:t>
      </w:r>
      <w:r w:rsidRPr="008106AA">
        <w:rPr>
          <w:rFonts w:eastAsia="TimesNewRomanPSMT"/>
          <w:lang w:val="uk-UA" w:eastAsia="ru-RU"/>
        </w:rPr>
        <w:t>діяльність</w:t>
      </w:r>
      <w:r w:rsidRPr="008106AA">
        <w:rPr>
          <w:w w:val="95"/>
          <w:lang w:val="uk-UA"/>
        </w:rPr>
        <w:t xml:space="preserve"> </w:t>
      </w:r>
      <w:r w:rsidRPr="008106AA">
        <w:rPr>
          <w:rFonts w:eastAsia="TimesNewRomanPSMT"/>
          <w:lang w:val="uk-UA" w:eastAsia="ru-RU"/>
        </w:rPr>
        <w:t>має</w:t>
      </w:r>
      <w:r w:rsidRPr="008106AA">
        <w:rPr>
          <w:w w:val="95"/>
          <w:lang w:val="uk-UA"/>
        </w:rPr>
        <w:t xml:space="preserve"> </w:t>
      </w:r>
      <w:r w:rsidRPr="008106AA">
        <w:rPr>
          <w:rFonts w:eastAsia="TimesNewRomanPSMT"/>
          <w:lang w:val="uk-UA" w:eastAsia="ru-RU"/>
        </w:rPr>
        <w:t>дорівнювати розміру операційних збитків бази за попередній</w:t>
      </w:r>
      <w:r w:rsidRPr="008106AA">
        <w:rPr>
          <w:spacing w:val="1"/>
          <w:w w:val="95"/>
          <w:lang w:val="uk-UA"/>
        </w:rPr>
        <w:t xml:space="preserve"> </w:t>
      </w:r>
      <w:r w:rsidRPr="008106AA">
        <w:rPr>
          <w:lang w:val="uk-UA"/>
        </w:rPr>
        <w:t>звітний</w:t>
      </w:r>
      <w:r w:rsidRPr="008106AA">
        <w:rPr>
          <w:spacing w:val="7"/>
          <w:lang w:val="uk-UA"/>
        </w:rPr>
        <w:t xml:space="preserve"> </w:t>
      </w:r>
      <w:r w:rsidRPr="008106AA">
        <w:rPr>
          <w:lang w:val="uk-UA"/>
        </w:rPr>
        <w:t>період</w:t>
      </w:r>
      <w:r w:rsidRPr="008106AA">
        <w:rPr>
          <w:spacing w:val="2"/>
          <w:lang w:val="uk-UA"/>
        </w:rPr>
        <w:t xml:space="preserve"> </w:t>
      </w:r>
      <w:r w:rsidRPr="008106AA">
        <w:rPr>
          <w:lang w:val="uk-UA"/>
        </w:rPr>
        <w:t>(рік, квартал,</w:t>
      </w:r>
      <w:r w:rsidRPr="008106AA">
        <w:rPr>
          <w:spacing w:val="9"/>
          <w:lang w:val="uk-UA"/>
        </w:rPr>
        <w:t xml:space="preserve"> </w:t>
      </w:r>
      <w:r w:rsidRPr="008106AA">
        <w:rPr>
          <w:lang w:val="uk-UA"/>
        </w:rPr>
        <w:t>півріччя,</w:t>
      </w:r>
      <w:r w:rsidRPr="008106AA">
        <w:rPr>
          <w:spacing w:val="-8"/>
          <w:lang w:val="uk-UA"/>
        </w:rPr>
        <w:t xml:space="preserve"> </w:t>
      </w:r>
      <w:r w:rsidRPr="008106AA">
        <w:rPr>
          <w:color w:val="161616"/>
          <w:lang w:val="uk-UA"/>
        </w:rPr>
        <w:t>9</w:t>
      </w:r>
      <w:r w:rsidR="00EF5256">
        <w:rPr>
          <w:color w:val="161616"/>
          <w:spacing w:val="-14"/>
          <w:lang w:val="uk-UA"/>
        </w:rPr>
        <w:t> </w:t>
      </w:r>
      <w:r w:rsidRPr="008106AA">
        <w:rPr>
          <w:lang w:val="uk-UA"/>
        </w:rPr>
        <w:t>місяців);</w:t>
      </w:r>
    </w:p>
    <w:p w:rsidR="00870980" w:rsidRPr="008106AA" w:rsidRDefault="00870980" w:rsidP="00870980">
      <w:pPr>
        <w:pStyle w:val="a5"/>
        <w:numPr>
          <w:ilvl w:val="0"/>
          <w:numId w:val="30"/>
        </w:numPr>
        <w:tabs>
          <w:tab w:val="left" w:pos="993"/>
        </w:tabs>
        <w:ind w:left="709" w:hanging="283"/>
        <w:contextualSpacing/>
        <w:jc w:val="both"/>
        <w:textAlignment w:val="baseline"/>
        <w:rPr>
          <w:rFonts w:eastAsia="TimesNewRomanPSMT"/>
          <w:lang w:val="uk-UA" w:eastAsia="ru-RU"/>
        </w:rPr>
      </w:pPr>
      <w:r w:rsidRPr="008106AA">
        <w:rPr>
          <w:rFonts w:eastAsia="TimesNewRomanPSMT"/>
          <w:lang w:val="uk-UA" w:eastAsia="ru-RU"/>
        </w:rPr>
        <w:t xml:space="preserve">розмір державної допомоги на інвестиційну діяльність має дорівнювати різниці між вартістю інвестиційного проекту та операційного прибутку; </w:t>
      </w:r>
    </w:p>
    <w:p w:rsidR="00870980" w:rsidRPr="008106AA" w:rsidRDefault="00870980" w:rsidP="00870980">
      <w:pPr>
        <w:pStyle w:val="a5"/>
        <w:numPr>
          <w:ilvl w:val="0"/>
          <w:numId w:val="30"/>
        </w:numPr>
        <w:tabs>
          <w:tab w:val="left" w:pos="993"/>
        </w:tabs>
        <w:ind w:left="709" w:hanging="283"/>
        <w:contextualSpacing/>
        <w:jc w:val="both"/>
        <w:textAlignment w:val="baseline"/>
        <w:rPr>
          <w:rFonts w:eastAsia="TimesNewRomanPSMT"/>
          <w:lang w:val="uk-UA" w:eastAsia="ru-RU"/>
        </w:rPr>
      </w:pPr>
      <w:r w:rsidRPr="008106AA">
        <w:rPr>
          <w:rFonts w:eastAsia="TimesNewRomanPSMT"/>
          <w:lang w:val="uk-UA" w:eastAsia="ru-RU"/>
        </w:rPr>
        <w:t xml:space="preserve">отримувач має відшкодовувати отриману державну допомогу на операційну та/або інвестиційну діяльність надавачу в разі отримання операційного прибутку з урахуванням вимог чинного законодавства, зокрема шляхом виконання </w:t>
      </w:r>
      <w:r w:rsidRPr="008106AA">
        <w:rPr>
          <w:bCs/>
          <w:lang w:val="uk-UA"/>
        </w:rPr>
        <w:t>Порядку</w:t>
      </w:r>
      <w:r w:rsidRPr="008106AA">
        <w:rPr>
          <w:lang w:val="uk-UA"/>
        </w:rPr>
        <w:br/>
      </w:r>
      <w:r w:rsidRPr="008106AA">
        <w:rPr>
          <w:bCs/>
          <w:lang w:val="uk-UA"/>
        </w:rPr>
        <w:t>відрахування до державного бюджету частини чистого прибутку (доходу) державними унітарними підприємствами та їх об'єднаннями, затвердженого постановою Кабінету Міністрів України</w:t>
      </w:r>
      <w:r w:rsidRPr="008106AA">
        <w:rPr>
          <w:lang w:val="uk-UA"/>
        </w:rPr>
        <w:t xml:space="preserve"> </w:t>
      </w:r>
      <w:r w:rsidRPr="008106AA">
        <w:rPr>
          <w:bCs/>
          <w:lang w:val="uk-UA"/>
        </w:rPr>
        <w:t>від 23.02.2011 № 138;</w:t>
      </w:r>
    </w:p>
    <w:p w:rsidR="00870980" w:rsidRPr="008106AA" w:rsidRDefault="00870980" w:rsidP="0005256B">
      <w:pPr>
        <w:pStyle w:val="a5"/>
        <w:numPr>
          <w:ilvl w:val="0"/>
          <w:numId w:val="30"/>
        </w:numPr>
        <w:tabs>
          <w:tab w:val="left" w:pos="993"/>
        </w:tabs>
        <w:ind w:left="709" w:hanging="283"/>
        <w:contextualSpacing/>
        <w:jc w:val="both"/>
        <w:textAlignment w:val="baseline"/>
      </w:pPr>
      <w:r w:rsidRPr="008106AA">
        <w:rPr>
          <w:rFonts w:eastAsia="TimesNewRomanPSMT"/>
          <w:lang w:val="uk-UA" w:eastAsia="ru-RU"/>
        </w:rPr>
        <w:t>з метою запобігання ексклюзивному використанню бази виключно одним користувачем та для визначення часток використання бази кожним користувачем окремо, отримувачі державної допомоги зобов’язані впровадити облік часу використання бази</w:t>
      </w:r>
      <w:r w:rsidR="00C55A44">
        <w:rPr>
          <w:rFonts w:eastAsia="TimesNewRomanPSMT"/>
          <w:lang w:val="uk-UA" w:eastAsia="ru-RU"/>
        </w:rPr>
        <w:t>.</w:t>
      </w:r>
    </w:p>
    <w:p w:rsidR="00870980" w:rsidRPr="008106AA" w:rsidRDefault="00870980" w:rsidP="00870980">
      <w:pPr>
        <w:pStyle w:val="a5"/>
        <w:numPr>
          <w:ilvl w:val="0"/>
          <w:numId w:val="2"/>
        </w:numPr>
        <w:tabs>
          <w:tab w:val="left" w:pos="567"/>
        </w:tabs>
        <w:ind w:left="567" w:hanging="567"/>
        <w:contextualSpacing/>
        <w:jc w:val="both"/>
        <w:rPr>
          <w:rFonts w:eastAsia="TimesNewRomanPSMT"/>
          <w:lang w:val="uk-UA"/>
        </w:rPr>
      </w:pPr>
      <w:r w:rsidRPr="008106AA">
        <w:rPr>
          <w:lang w:val="uk-UA"/>
        </w:rPr>
        <w:lastRenderedPageBreak/>
        <w:t xml:space="preserve">Надавач зазначив, що наразі ведеться робота з </w:t>
      </w:r>
      <w:r w:rsidRPr="008106AA">
        <w:rPr>
          <w:rStyle w:val="a3"/>
          <w:color w:val="auto"/>
          <w:u w:val="none"/>
          <w:lang w:val="uk-UA"/>
        </w:rPr>
        <w:t xml:space="preserve">розробки внесення змін до Порядку 152 з метою приведення заходів підтримки державних підприємств до правил державної допомоги. </w:t>
      </w:r>
      <w:r w:rsidRPr="008106AA">
        <w:rPr>
          <w:rFonts w:eastAsiaTheme="minorHAnsi"/>
          <w:lang w:val="uk-UA"/>
        </w:rPr>
        <w:t xml:space="preserve">Робота </w:t>
      </w:r>
      <w:r w:rsidR="00EF5256">
        <w:rPr>
          <w:rFonts w:eastAsiaTheme="minorHAnsi"/>
          <w:lang w:val="uk-UA"/>
        </w:rPr>
        <w:t>і</w:t>
      </w:r>
      <w:r w:rsidRPr="008106AA">
        <w:rPr>
          <w:rFonts w:eastAsiaTheme="minorHAnsi"/>
          <w:lang w:val="uk-UA"/>
        </w:rPr>
        <w:t>з внесенн</w:t>
      </w:r>
      <w:r w:rsidR="00EF5256">
        <w:rPr>
          <w:rFonts w:eastAsiaTheme="minorHAnsi"/>
          <w:lang w:val="uk-UA"/>
        </w:rPr>
        <w:t>я</w:t>
      </w:r>
      <w:r w:rsidRPr="008106AA">
        <w:rPr>
          <w:rFonts w:eastAsiaTheme="minorHAnsi"/>
          <w:lang w:val="uk-UA"/>
        </w:rPr>
        <w:t xml:space="preserve"> змін до Порядку </w:t>
      </w:r>
      <w:r w:rsidRPr="008106AA">
        <w:rPr>
          <w:rStyle w:val="a3"/>
          <w:color w:val="auto"/>
          <w:u w:val="none"/>
          <w:lang w:val="uk-UA"/>
        </w:rPr>
        <w:t>152</w:t>
      </w:r>
      <w:r w:rsidRPr="008106AA">
        <w:rPr>
          <w:rFonts w:eastAsiaTheme="minorHAnsi"/>
          <w:lang w:val="uk-UA"/>
        </w:rPr>
        <w:t xml:space="preserve"> </w:t>
      </w:r>
      <w:r w:rsidR="00EF5256">
        <w:rPr>
          <w:rFonts w:eastAsiaTheme="minorHAnsi"/>
          <w:lang w:val="uk-UA"/>
        </w:rPr>
        <w:t xml:space="preserve">перебуває </w:t>
      </w:r>
      <w:r w:rsidRPr="008106AA">
        <w:rPr>
          <w:rFonts w:eastAsiaTheme="minorHAnsi"/>
          <w:lang w:val="uk-UA"/>
        </w:rPr>
        <w:t xml:space="preserve">на стадії завершення. Після узгодження в робочому порядку з Антимонопольним комітетом України та Міністерством фінансів України, </w:t>
      </w:r>
      <w:r w:rsidR="00EF5256">
        <w:rPr>
          <w:rFonts w:eastAsiaTheme="minorHAnsi"/>
          <w:lang w:val="uk-UA"/>
        </w:rPr>
        <w:t xml:space="preserve">їх </w:t>
      </w:r>
      <w:r w:rsidRPr="008106AA">
        <w:rPr>
          <w:rFonts w:eastAsiaTheme="minorHAnsi"/>
          <w:lang w:val="uk-UA"/>
        </w:rPr>
        <w:t>буде подано на погодження заінтересованим центральним органам виконавчої влади.</w:t>
      </w:r>
    </w:p>
    <w:p w:rsidR="00FE5D82" w:rsidRPr="008106AA" w:rsidRDefault="00FE5D82" w:rsidP="00FE5D82">
      <w:pPr>
        <w:shd w:val="clear" w:color="auto" w:fill="FFFFFF"/>
        <w:tabs>
          <w:tab w:val="left" w:pos="142"/>
          <w:tab w:val="left" w:pos="284"/>
          <w:tab w:val="left" w:pos="1560"/>
        </w:tabs>
        <w:contextualSpacing/>
        <w:jc w:val="both"/>
        <w:rPr>
          <w:lang w:eastAsia="ru-RU"/>
        </w:rPr>
      </w:pPr>
    </w:p>
    <w:p w:rsidR="00FE5D82" w:rsidRPr="008106AA" w:rsidRDefault="00FE5D82" w:rsidP="00FE5D82">
      <w:pPr>
        <w:shd w:val="clear" w:color="auto" w:fill="FFFFFF"/>
        <w:tabs>
          <w:tab w:val="left" w:pos="142"/>
          <w:tab w:val="left" w:pos="284"/>
          <w:tab w:val="left" w:pos="1560"/>
        </w:tabs>
        <w:contextualSpacing/>
        <w:jc w:val="both"/>
        <w:rPr>
          <w:lang w:eastAsia="ru-RU"/>
        </w:rPr>
      </w:pPr>
      <w:r w:rsidRPr="008106AA">
        <w:rPr>
          <w:b/>
        </w:rPr>
        <w:t>5. ЗАПЕРЕЧЕННЯ НАДАВАЧА ЩОДО ПОДАННЯ З ПОПЕРЕДНІМИ ВИСНОВКАМИ У СПРАВІ</w:t>
      </w:r>
    </w:p>
    <w:p w:rsidR="00870980" w:rsidRPr="008106AA" w:rsidRDefault="00870980" w:rsidP="00FE5D82">
      <w:pPr>
        <w:shd w:val="clear" w:color="auto" w:fill="FFFFFF"/>
        <w:tabs>
          <w:tab w:val="left" w:pos="142"/>
          <w:tab w:val="left" w:pos="284"/>
          <w:tab w:val="left" w:pos="1560"/>
        </w:tabs>
        <w:contextualSpacing/>
        <w:jc w:val="both"/>
        <w:rPr>
          <w:lang w:eastAsia="ru-RU"/>
        </w:rPr>
      </w:pPr>
    </w:p>
    <w:p w:rsidR="008E0DD7" w:rsidRPr="008106AA" w:rsidRDefault="00870980" w:rsidP="00FE5D82">
      <w:pPr>
        <w:pStyle w:val="a5"/>
        <w:widowControl/>
        <w:numPr>
          <w:ilvl w:val="0"/>
          <w:numId w:val="2"/>
        </w:numPr>
        <w:shd w:val="clear" w:color="auto" w:fill="FFFFFF"/>
        <w:tabs>
          <w:tab w:val="left" w:pos="142"/>
          <w:tab w:val="left" w:pos="284"/>
          <w:tab w:val="left" w:pos="1560"/>
        </w:tabs>
        <w:overflowPunct/>
        <w:autoSpaceDE/>
        <w:autoSpaceDN/>
        <w:adjustRightInd/>
        <w:ind w:left="567" w:hanging="567"/>
        <w:contextualSpacing/>
        <w:jc w:val="both"/>
        <w:rPr>
          <w:szCs w:val="24"/>
          <w:lang w:val="uk-UA" w:eastAsia="ru-RU"/>
        </w:rPr>
      </w:pPr>
      <w:r w:rsidRPr="008106AA">
        <w:rPr>
          <w:szCs w:val="24"/>
          <w:lang w:val="uk-UA"/>
        </w:rPr>
        <w:t>У відповідь на лист Комітету № 500-26.15/0</w:t>
      </w:r>
      <w:r w:rsidR="005F6610" w:rsidRPr="008106AA">
        <w:rPr>
          <w:szCs w:val="24"/>
          <w:lang w:val="uk-UA"/>
        </w:rPr>
        <w:t>5</w:t>
      </w:r>
      <w:r w:rsidRPr="008106AA">
        <w:rPr>
          <w:szCs w:val="24"/>
          <w:lang w:val="uk-UA"/>
        </w:rPr>
        <w:t>-15</w:t>
      </w:r>
      <w:r w:rsidR="005F6610" w:rsidRPr="008106AA">
        <w:rPr>
          <w:szCs w:val="24"/>
          <w:lang w:val="uk-UA"/>
        </w:rPr>
        <w:t>625</w:t>
      </w:r>
      <w:r w:rsidRPr="008106AA">
        <w:rPr>
          <w:szCs w:val="24"/>
          <w:lang w:val="uk-UA"/>
        </w:rPr>
        <w:t xml:space="preserve"> від </w:t>
      </w:r>
      <w:r w:rsidR="005F6610" w:rsidRPr="008106AA">
        <w:rPr>
          <w:szCs w:val="24"/>
          <w:lang w:val="uk-UA"/>
        </w:rPr>
        <w:t>03</w:t>
      </w:r>
      <w:r w:rsidRPr="008106AA">
        <w:rPr>
          <w:szCs w:val="24"/>
          <w:lang w:val="uk-UA"/>
        </w:rPr>
        <w:t>.1</w:t>
      </w:r>
      <w:r w:rsidR="005F6610" w:rsidRPr="008106AA">
        <w:rPr>
          <w:szCs w:val="24"/>
          <w:lang w:val="uk-UA"/>
        </w:rPr>
        <w:t>1</w:t>
      </w:r>
      <w:r w:rsidRPr="008106AA">
        <w:rPr>
          <w:szCs w:val="24"/>
          <w:lang w:val="uk-UA"/>
        </w:rPr>
        <w:t xml:space="preserve">.2021 про попередні висновки у Справі </w:t>
      </w:r>
      <w:proofErr w:type="spellStart"/>
      <w:r w:rsidRPr="008106AA">
        <w:rPr>
          <w:lang w:val="uk-UA"/>
        </w:rPr>
        <w:t>Мінмолодьспорт</w:t>
      </w:r>
      <w:proofErr w:type="spellEnd"/>
      <w:r w:rsidRPr="008106AA">
        <w:rPr>
          <w:lang w:val="uk-UA"/>
        </w:rPr>
        <w:t xml:space="preserve"> листом</w:t>
      </w:r>
      <w:r w:rsidRPr="008106AA">
        <w:rPr>
          <w:szCs w:val="24"/>
          <w:lang w:val="uk-UA"/>
        </w:rPr>
        <w:t xml:space="preserve"> </w:t>
      </w:r>
      <w:r w:rsidR="003A7502" w:rsidRPr="008106AA">
        <w:rPr>
          <w:szCs w:val="24"/>
          <w:lang w:val="uk-UA"/>
        </w:rPr>
        <w:t>від 08</w:t>
      </w:r>
      <w:r w:rsidRPr="008106AA">
        <w:rPr>
          <w:szCs w:val="24"/>
          <w:lang w:val="uk-UA"/>
        </w:rPr>
        <w:t>.1</w:t>
      </w:r>
      <w:r w:rsidR="003A7502" w:rsidRPr="008106AA">
        <w:rPr>
          <w:szCs w:val="24"/>
          <w:lang w:val="uk-UA"/>
        </w:rPr>
        <w:t>1</w:t>
      </w:r>
      <w:r w:rsidRPr="008106AA">
        <w:rPr>
          <w:szCs w:val="24"/>
          <w:lang w:val="uk-UA"/>
        </w:rPr>
        <w:t>.2021 №</w:t>
      </w:r>
      <w:r w:rsidR="00EF5256">
        <w:rPr>
          <w:szCs w:val="24"/>
          <w:lang w:val="uk-UA"/>
        </w:rPr>
        <w:t xml:space="preserve"> </w:t>
      </w:r>
      <w:r w:rsidR="003A7502" w:rsidRPr="008106AA">
        <w:rPr>
          <w:szCs w:val="24"/>
          <w:lang w:val="uk-UA"/>
        </w:rPr>
        <w:t>9715/6.4</w:t>
      </w:r>
      <w:r w:rsidRPr="008106AA">
        <w:rPr>
          <w:szCs w:val="24"/>
          <w:lang w:val="uk-UA"/>
        </w:rPr>
        <w:t xml:space="preserve"> (вх. № 6</w:t>
      </w:r>
      <w:r w:rsidRPr="008106AA">
        <w:rPr>
          <w:szCs w:val="24"/>
          <w:lang w:val="uk-UA"/>
        </w:rPr>
        <w:noBreakHyphen/>
        <w:t>0</w:t>
      </w:r>
      <w:r w:rsidR="005F6610" w:rsidRPr="008106AA">
        <w:rPr>
          <w:szCs w:val="24"/>
          <w:lang w:val="uk-UA"/>
        </w:rPr>
        <w:t>5</w:t>
      </w:r>
      <w:r w:rsidRPr="008106AA">
        <w:rPr>
          <w:szCs w:val="24"/>
          <w:lang w:val="uk-UA"/>
        </w:rPr>
        <w:t>/</w:t>
      </w:r>
      <w:r w:rsidR="00A13F70" w:rsidRPr="008106AA">
        <w:rPr>
          <w:szCs w:val="24"/>
          <w:lang w:val="uk-UA"/>
        </w:rPr>
        <w:t>15558</w:t>
      </w:r>
      <w:r w:rsidR="005F6610" w:rsidRPr="008106AA">
        <w:rPr>
          <w:szCs w:val="24"/>
          <w:lang w:val="uk-UA"/>
        </w:rPr>
        <w:t xml:space="preserve">       від </w:t>
      </w:r>
      <w:r w:rsidR="003A7502" w:rsidRPr="008106AA">
        <w:rPr>
          <w:szCs w:val="24"/>
          <w:lang w:val="uk-UA"/>
        </w:rPr>
        <w:t>09</w:t>
      </w:r>
      <w:r w:rsidRPr="008106AA">
        <w:rPr>
          <w:szCs w:val="24"/>
          <w:lang w:val="uk-UA"/>
        </w:rPr>
        <w:t>.1</w:t>
      </w:r>
      <w:r w:rsidR="005F6610" w:rsidRPr="008106AA">
        <w:rPr>
          <w:szCs w:val="24"/>
          <w:lang w:val="uk-UA"/>
        </w:rPr>
        <w:t>1</w:t>
      </w:r>
      <w:r w:rsidRPr="008106AA">
        <w:rPr>
          <w:szCs w:val="24"/>
          <w:lang w:val="uk-UA"/>
        </w:rPr>
        <w:t xml:space="preserve">.2021) повідомило Комітет, що </w:t>
      </w:r>
      <w:r w:rsidRPr="008106AA">
        <w:rPr>
          <w:rFonts w:eastAsia="TimesNewRomanPSMT"/>
          <w:szCs w:val="24"/>
          <w:lang w:val="uk-UA"/>
        </w:rPr>
        <w:t xml:space="preserve">в цілому підтримує позицію Комітету, але </w:t>
      </w:r>
      <w:r w:rsidR="00D444C3" w:rsidRPr="008106AA">
        <w:rPr>
          <w:rFonts w:eastAsia="TimesNewRomanPSMT"/>
          <w:szCs w:val="24"/>
          <w:lang w:val="uk-UA"/>
        </w:rPr>
        <w:t>зауважує</w:t>
      </w:r>
      <w:r w:rsidR="00D444C3" w:rsidRPr="008106AA">
        <w:rPr>
          <w:szCs w:val="24"/>
          <w:lang w:val="uk-UA" w:eastAsia="ru-RU"/>
        </w:rPr>
        <w:t xml:space="preserve"> </w:t>
      </w:r>
      <w:r w:rsidR="00EF5256">
        <w:rPr>
          <w:szCs w:val="24"/>
          <w:lang w:val="uk-UA" w:eastAsia="ru-RU"/>
        </w:rPr>
        <w:t>таке</w:t>
      </w:r>
      <w:r w:rsidRPr="008106AA">
        <w:rPr>
          <w:szCs w:val="24"/>
          <w:lang w:val="uk-UA" w:eastAsia="ru-RU"/>
        </w:rPr>
        <w:t>:</w:t>
      </w:r>
    </w:p>
    <w:p w:rsidR="00AB7A6B" w:rsidRPr="008106AA" w:rsidRDefault="00EF5256" w:rsidP="0005256B">
      <w:pPr>
        <w:widowControl w:val="0"/>
        <w:overflowPunct w:val="0"/>
        <w:autoSpaceDE w:val="0"/>
        <w:autoSpaceDN w:val="0"/>
        <w:adjustRightInd w:val="0"/>
        <w:ind w:left="720"/>
        <w:contextualSpacing/>
        <w:jc w:val="both"/>
        <w:textAlignment w:val="baseline"/>
        <w:rPr>
          <w:lang w:eastAsia="ru-RU"/>
        </w:rPr>
      </w:pPr>
      <w:r>
        <w:t>«- </w:t>
      </w:r>
      <w:r w:rsidR="00AB7A6B" w:rsidRPr="008106AA">
        <w:t>зобов’язання</w:t>
      </w:r>
      <w:r w:rsidR="00D444C3" w:rsidRPr="008106AA">
        <w:t>, що</w:t>
      </w:r>
      <w:r w:rsidR="00AB7A6B" w:rsidRPr="008106AA">
        <w:t>до</w:t>
      </w:r>
      <w:r w:rsidR="00D444C3" w:rsidRPr="008106AA">
        <w:t xml:space="preserve"> розмір</w:t>
      </w:r>
      <w:r w:rsidR="00AB7A6B" w:rsidRPr="008106AA">
        <w:t>у</w:t>
      </w:r>
      <w:r w:rsidR="00D444C3" w:rsidRPr="008106AA">
        <w:t xml:space="preserve"> </w:t>
      </w:r>
      <w:r w:rsidR="00D444C3" w:rsidRPr="008106AA">
        <w:rPr>
          <w:lang w:eastAsia="ru-RU"/>
        </w:rPr>
        <w:t>інвестиційної допомоги (що надається у формі капітальних трансфертів)</w:t>
      </w:r>
      <w:r w:rsidR="00AB7A6B" w:rsidRPr="008106AA">
        <w:rPr>
          <w:lang w:eastAsia="ru-RU"/>
        </w:rPr>
        <w:t>, який</w:t>
      </w:r>
      <w:r w:rsidR="00D444C3" w:rsidRPr="008106AA">
        <w:rPr>
          <w:lang w:eastAsia="ru-RU"/>
        </w:rPr>
        <w:t xml:space="preserve"> не повинен перевищувати різниці між допустимими витратами та опера</w:t>
      </w:r>
      <w:r w:rsidR="00AB7A6B" w:rsidRPr="008106AA">
        <w:rPr>
          <w:lang w:eastAsia="ru-RU"/>
        </w:rPr>
        <w:t xml:space="preserve">ційним прибутком від інвестиції, </w:t>
      </w:r>
      <w:r w:rsidR="00AB7A6B" w:rsidRPr="008106AA">
        <w:t>викласти в такій редакції</w:t>
      </w:r>
      <w:r w:rsidR="008E0DD7" w:rsidRPr="008106AA">
        <w:t>: «Для інвестиційної допомоги (що надається у формі капітальних трансфертів) розмір допомоги відшкодовується шляхом сплати податку на прибуток, відповідно до III розділу Податкового кодексу України, та відрахування частини чистого прибутку, відповідно до постанови Кабінету Міністрів України від 23 лютого 2011 р. № 138 «Про затвердження Порядку відрахування до державного бюджету частини чистого прибутку (доходу) державними унітарними під</w:t>
      </w:r>
      <w:r w:rsidR="002A6A44" w:rsidRPr="008106AA">
        <w:t>приємствами та їх об'єднаннями»;</w:t>
      </w:r>
    </w:p>
    <w:p w:rsidR="00AB7A6B" w:rsidRPr="008106AA" w:rsidRDefault="00EF5256" w:rsidP="0005256B">
      <w:pPr>
        <w:widowControl w:val="0"/>
        <w:overflowPunct w:val="0"/>
        <w:autoSpaceDE w:val="0"/>
        <w:autoSpaceDN w:val="0"/>
        <w:adjustRightInd w:val="0"/>
        <w:ind w:left="720"/>
        <w:contextualSpacing/>
        <w:jc w:val="both"/>
        <w:textAlignment w:val="baseline"/>
        <w:rPr>
          <w:lang w:eastAsia="ru-RU"/>
        </w:rPr>
      </w:pPr>
      <w:r>
        <w:t>- </w:t>
      </w:r>
      <w:r w:rsidR="002A6A44" w:rsidRPr="008106AA">
        <w:t xml:space="preserve">врахувати, що операційний прибуток від інвестицій підприємство може отримати тільки тоді, коли займається інвестиційною діяльністю. </w:t>
      </w:r>
      <w:proofErr w:type="spellStart"/>
      <w:r w:rsidR="002A6A44" w:rsidRPr="008106AA">
        <w:t>Мінмолодьспорт</w:t>
      </w:r>
      <w:proofErr w:type="spellEnd"/>
      <w:r w:rsidR="002A6A44" w:rsidRPr="008106AA">
        <w:t xml:space="preserve"> зазначає, що  інвестиційна діяльність – це різновид господарської діяльності, дії якої, спрямовані на вкладення інвестицій на довготривалій або постійній основі з метою визначення соціально-економічного ефекту, або отримання прибутку. В той же час, державні підприємства (бази олімпійської, </w:t>
      </w:r>
      <w:proofErr w:type="spellStart"/>
      <w:r w:rsidR="002A6A44" w:rsidRPr="008106AA">
        <w:t>паралімпійської</w:t>
      </w:r>
      <w:proofErr w:type="spellEnd"/>
      <w:r w:rsidR="002A6A44" w:rsidRPr="008106AA">
        <w:t xml:space="preserve"> та </w:t>
      </w:r>
      <w:proofErr w:type="spellStart"/>
      <w:r w:rsidR="002A6A44" w:rsidRPr="008106AA">
        <w:t>дефлімпійської</w:t>
      </w:r>
      <w:proofErr w:type="spellEnd"/>
      <w:r w:rsidR="002A6A44" w:rsidRPr="008106AA">
        <w:t xml:space="preserve"> підготовки), навпаки отримують інвестиції</w:t>
      </w:r>
      <w:r w:rsidR="00D444C3" w:rsidRPr="008106AA">
        <w:t>;</w:t>
      </w:r>
    </w:p>
    <w:p w:rsidR="008E0DD7" w:rsidRPr="008106AA" w:rsidRDefault="00EF5256" w:rsidP="0005256B">
      <w:pPr>
        <w:widowControl w:val="0"/>
        <w:overflowPunct w:val="0"/>
        <w:autoSpaceDE w:val="0"/>
        <w:autoSpaceDN w:val="0"/>
        <w:adjustRightInd w:val="0"/>
        <w:ind w:left="720"/>
        <w:contextualSpacing/>
        <w:jc w:val="both"/>
        <w:textAlignment w:val="baseline"/>
        <w:rPr>
          <w:lang w:eastAsia="ru-RU"/>
        </w:rPr>
      </w:pPr>
      <w:r>
        <w:t>- </w:t>
      </w:r>
      <w:r w:rsidR="008E0DD7" w:rsidRPr="008106AA">
        <w:t>державні підприємства після введення об'єктів в експлуатацію, за рахунок інвестиційної допомоги, отримують прибуток від господарської діяльності, шляхом надання послуг від експлуатації спортивних споруд, з тимчасового проживання, медико – відновлювальних, з надання харчування, з перевезенню груп спортсменів (транспортні послуги)</w:t>
      </w:r>
      <w:r>
        <w:t>»</w:t>
      </w:r>
      <w:r w:rsidR="008E0DD7" w:rsidRPr="008106AA">
        <w:t>.</w:t>
      </w:r>
    </w:p>
    <w:p w:rsidR="00D444C3" w:rsidRPr="008106AA" w:rsidRDefault="00D444C3" w:rsidP="009D3BC7"/>
    <w:p w:rsidR="009D3BC7" w:rsidRPr="008106AA" w:rsidRDefault="009D3BC7" w:rsidP="00847447">
      <w:pPr>
        <w:pStyle w:val="a5"/>
        <w:numPr>
          <w:ilvl w:val="0"/>
          <w:numId w:val="2"/>
        </w:numPr>
        <w:tabs>
          <w:tab w:val="left" w:pos="1119"/>
          <w:tab w:val="left" w:pos="1701"/>
        </w:tabs>
        <w:spacing w:after="120"/>
        <w:ind w:left="567" w:hanging="567"/>
        <w:jc w:val="both"/>
        <w:rPr>
          <w:szCs w:val="24"/>
          <w:lang w:val="uk-UA"/>
        </w:rPr>
      </w:pPr>
      <w:r w:rsidRPr="008106AA">
        <w:rPr>
          <w:szCs w:val="24"/>
          <w:lang w:val="uk-UA"/>
        </w:rPr>
        <w:t xml:space="preserve">Тобто, Надавач не заперечує, що державні підприємства отримують інвестиційну допомогу та за рахунок інвестиційної допомоги отримують прибуток. </w:t>
      </w:r>
    </w:p>
    <w:p w:rsidR="003A6662" w:rsidRPr="008106AA" w:rsidRDefault="00D444C3" w:rsidP="002A6A44">
      <w:pPr>
        <w:numPr>
          <w:ilvl w:val="0"/>
          <w:numId w:val="2"/>
        </w:numPr>
        <w:tabs>
          <w:tab w:val="left" w:pos="284"/>
          <w:tab w:val="left" w:pos="1560"/>
        </w:tabs>
        <w:ind w:left="567" w:hanging="567"/>
        <w:contextualSpacing/>
        <w:jc w:val="both"/>
      </w:pPr>
      <w:r w:rsidRPr="008106AA">
        <w:t>З</w:t>
      </w:r>
      <w:r w:rsidR="008E0DD7" w:rsidRPr="008106AA">
        <w:t>азначаємо, що з</w:t>
      </w:r>
      <w:r w:rsidR="003A6662" w:rsidRPr="008106AA">
        <w:t xml:space="preserve">начення різниці між допустимими витратами та операційним прибутком від інвестиції розраховується як різниця між операційним прибутком, що суб’єкт господарювання отримає </w:t>
      </w:r>
      <w:r w:rsidR="00EF5256">
        <w:t>в</w:t>
      </w:r>
      <w:r w:rsidR="00EF5256" w:rsidRPr="008106AA">
        <w:t xml:space="preserve"> </w:t>
      </w:r>
      <w:r w:rsidR="003A6662" w:rsidRPr="008106AA">
        <w:t xml:space="preserve">тому числі внаслідок активів, отриманих за рахунок інвестиційної державної допомоги, та операційним прибутком, </w:t>
      </w:r>
      <w:r w:rsidR="00EF5256">
        <w:t>який</w:t>
      </w:r>
      <w:r w:rsidR="00EF5256" w:rsidRPr="008106AA">
        <w:t xml:space="preserve"> </w:t>
      </w:r>
      <w:r w:rsidR="003A6662" w:rsidRPr="008106AA">
        <w:t xml:space="preserve">суб’єкт господарювання отримає </w:t>
      </w:r>
      <w:r w:rsidR="00495628">
        <w:t>в</w:t>
      </w:r>
      <w:r w:rsidR="00495628" w:rsidRPr="008106AA">
        <w:t xml:space="preserve"> </w:t>
      </w:r>
      <w:r w:rsidR="003A6662" w:rsidRPr="008106AA">
        <w:t>ході звичайної господарської діяльності (без отримання інвестиційної державної допомоги). Розмір інвестиційної державної допомоги не повинен включати в себе відповідне значення різниці між допустимими витратами та операційним прибутком від інвестиції.</w:t>
      </w:r>
    </w:p>
    <w:p w:rsidR="002A6A44" w:rsidRPr="008106AA" w:rsidRDefault="002A6A44" w:rsidP="002A6A44">
      <w:pPr>
        <w:pStyle w:val="a5"/>
        <w:rPr>
          <w:lang w:val="uk-UA"/>
        </w:rPr>
      </w:pPr>
    </w:p>
    <w:p w:rsidR="00870980" w:rsidRPr="008106AA" w:rsidRDefault="00870980" w:rsidP="002A6A44">
      <w:pPr>
        <w:numPr>
          <w:ilvl w:val="0"/>
          <w:numId w:val="2"/>
        </w:numPr>
        <w:tabs>
          <w:tab w:val="left" w:pos="284"/>
          <w:tab w:val="left" w:pos="1560"/>
        </w:tabs>
        <w:ind w:left="567" w:hanging="567"/>
        <w:contextualSpacing/>
        <w:jc w:val="both"/>
      </w:pPr>
      <w:r w:rsidRPr="008106AA">
        <w:t xml:space="preserve">Підписанням Угоди Україна </w:t>
      </w:r>
      <w:r w:rsidR="00EF5256">
        <w:t>взяла</w:t>
      </w:r>
      <w:r w:rsidR="00EF5256" w:rsidRPr="008106AA">
        <w:t xml:space="preserve"> </w:t>
      </w:r>
      <w:r w:rsidRPr="008106AA">
        <w:t>на себе зобов’язання</w:t>
      </w:r>
      <w:r w:rsidR="00EF5256">
        <w:t>,</w:t>
      </w:r>
      <w:r w:rsidRPr="008106AA">
        <w:t xml:space="preserve"> згідно зі статтею 264 зазначеної Угоди</w:t>
      </w:r>
      <w:r w:rsidR="00EF5256">
        <w:t>,</w:t>
      </w:r>
      <w:r w:rsidRPr="008106AA">
        <w:t xml:space="preserve"> </w:t>
      </w:r>
      <w:r w:rsidRPr="008106AA">
        <w:rPr>
          <w:u w:val="single"/>
        </w:rPr>
        <w:t>застосовувати правила функціонування державної допомоги, визначені статтями 262, 263 (3) або 263 (4) цієї Угоди, та використовувати відповідну судову практику Суду Європейського Союзу, а також вторинне законодавство, рамкові положення, керівні принципи та інші чинні адміністративні акти Союзу</w:t>
      </w:r>
      <w:r w:rsidRPr="008106AA">
        <w:t xml:space="preserve">. З урахуванням </w:t>
      </w:r>
      <w:r w:rsidRPr="008106AA">
        <w:lastRenderedPageBreak/>
        <w:t xml:space="preserve">зазначеного вище положення Комітет під час здійснення оцінки допустимості державної допомоги для підтримки спортивної інфраструктури керується </w:t>
      </w:r>
      <w:r w:rsidRPr="008106AA">
        <w:rPr>
          <w:u w:val="single"/>
        </w:rPr>
        <w:t>вимогами статті 55 Регламенту Комісії (ЄС) № 651/2014 (зі змінами).</w:t>
      </w:r>
    </w:p>
    <w:p w:rsidR="002A6A44" w:rsidRPr="008106AA" w:rsidRDefault="002A6A44" w:rsidP="002A6A44">
      <w:pPr>
        <w:tabs>
          <w:tab w:val="left" w:pos="284"/>
          <w:tab w:val="left" w:pos="1560"/>
        </w:tabs>
        <w:ind w:left="567"/>
        <w:contextualSpacing/>
        <w:jc w:val="both"/>
      </w:pPr>
    </w:p>
    <w:p w:rsidR="002A6A44" w:rsidRPr="008106AA" w:rsidRDefault="00870980" w:rsidP="00847447">
      <w:pPr>
        <w:numPr>
          <w:ilvl w:val="0"/>
          <w:numId w:val="2"/>
        </w:numPr>
        <w:tabs>
          <w:tab w:val="left" w:pos="284"/>
          <w:tab w:val="left" w:pos="1560"/>
        </w:tabs>
        <w:ind w:left="567" w:hanging="567"/>
        <w:contextualSpacing/>
        <w:jc w:val="both"/>
      </w:pPr>
      <w:r w:rsidRPr="008106AA">
        <w:t>Загалом статтею 55 Регламенту Комісії (ЄС) № 651/2014 (зі змінами) передбачено, що державна допомога для спортивної інфраструктури може надаватися як: операційна допомога (стосується опера</w:t>
      </w:r>
      <w:r w:rsidRPr="008106AA">
        <w:rPr>
          <w:rFonts w:eastAsia="Arial Unicode MS"/>
          <w:shd w:val="clear" w:color="auto" w:fill="FFFFFF"/>
        </w:rPr>
        <w:t xml:space="preserve">ційних витрат на надання послуг спортивною інфраструктурою) </w:t>
      </w:r>
      <w:r w:rsidRPr="008106AA">
        <w:t>та інвестиційна допомога (стосується будівництва, модернізації спортивної інфраструктури тощо).</w:t>
      </w:r>
    </w:p>
    <w:p w:rsidR="00847447" w:rsidRPr="008106AA" w:rsidRDefault="00847447" w:rsidP="00847447">
      <w:pPr>
        <w:tabs>
          <w:tab w:val="left" w:pos="284"/>
          <w:tab w:val="left" w:pos="1560"/>
        </w:tabs>
        <w:contextualSpacing/>
        <w:jc w:val="both"/>
      </w:pPr>
    </w:p>
    <w:p w:rsidR="002A6A44" w:rsidRPr="008106AA" w:rsidRDefault="00870980" w:rsidP="002A6A44">
      <w:pPr>
        <w:numPr>
          <w:ilvl w:val="0"/>
          <w:numId w:val="2"/>
        </w:numPr>
        <w:tabs>
          <w:tab w:val="left" w:pos="284"/>
          <w:tab w:val="left" w:pos="1560"/>
        </w:tabs>
        <w:ind w:left="567" w:hanging="567"/>
        <w:contextualSpacing/>
        <w:jc w:val="both"/>
      </w:pPr>
      <w:r w:rsidRPr="008106AA">
        <w:t>Тобто, у статті 55 Регламенту Комісії (ЄС) № 651/2014 (зі змінами) щодо державної допомоги спортивній інфраструктурі, що надається на покриття витрат на матеріальні (</w:t>
      </w:r>
      <w:r w:rsidRPr="008106AA">
        <w:rPr>
          <w:rFonts w:eastAsia="TimesNewRomanPSMT"/>
        </w:rPr>
        <w:t>земля, будівлі, обладнання, техніка, устаткування</w:t>
      </w:r>
      <w:r w:rsidRPr="008106AA">
        <w:t>) та нематеріальні активи</w:t>
      </w:r>
      <w:r w:rsidRPr="008106AA">
        <w:rPr>
          <w:i/>
        </w:rPr>
        <w:t xml:space="preserve"> </w:t>
      </w:r>
      <w:r w:rsidRPr="008106AA">
        <w:t>(</w:t>
      </w:r>
      <w:r w:rsidRPr="008106AA">
        <w:rPr>
          <w:rFonts w:eastAsia="TimesNewRomanPSMT"/>
        </w:rPr>
        <w:t>активи, які не мають матеріального або фінансового втілення</w:t>
      </w:r>
      <w:r w:rsidR="00EF5256">
        <w:rPr>
          <w:rFonts w:eastAsia="TimesNewRomanPSMT"/>
        </w:rPr>
        <w:t>,</w:t>
      </w:r>
      <w:r w:rsidRPr="008106AA">
        <w:rPr>
          <w:rFonts w:eastAsia="TimesNewRomanPSMT"/>
        </w:rPr>
        <w:t xml:space="preserve"> такі як патенти, ліцензії, ноу-хау та інша інтелектуальна власність)</w:t>
      </w:r>
      <w:r w:rsidRPr="008106AA">
        <w:t xml:space="preserve">, </w:t>
      </w:r>
      <w:r w:rsidRPr="008106AA">
        <w:rPr>
          <w:u w:val="single"/>
        </w:rPr>
        <w:t>включаючи будівництво й модернізацію,</w:t>
      </w:r>
      <w:r w:rsidRPr="008106AA">
        <w:t xml:space="preserve"> </w:t>
      </w:r>
      <w:r w:rsidRPr="008106AA">
        <w:rPr>
          <w:u w:val="single"/>
        </w:rPr>
        <w:t>застосовується термін «інвестиційна державна допомога».</w:t>
      </w:r>
    </w:p>
    <w:p w:rsidR="002A6A44" w:rsidRPr="008106AA" w:rsidRDefault="002A6A44" w:rsidP="002A6A44">
      <w:pPr>
        <w:tabs>
          <w:tab w:val="left" w:pos="284"/>
          <w:tab w:val="left" w:pos="1560"/>
        </w:tabs>
        <w:ind w:left="567"/>
        <w:contextualSpacing/>
        <w:jc w:val="both"/>
      </w:pPr>
    </w:p>
    <w:p w:rsidR="00870980" w:rsidRPr="008106AA" w:rsidRDefault="00870980" w:rsidP="002A6A44">
      <w:pPr>
        <w:numPr>
          <w:ilvl w:val="0"/>
          <w:numId w:val="2"/>
        </w:numPr>
        <w:tabs>
          <w:tab w:val="left" w:pos="284"/>
          <w:tab w:val="left" w:pos="1560"/>
        </w:tabs>
        <w:ind w:left="567" w:hanging="567"/>
        <w:contextualSpacing/>
        <w:jc w:val="both"/>
      </w:pPr>
      <w:r w:rsidRPr="008106AA">
        <w:t xml:space="preserve">Отже, під час оцінки допустимості фінансування, </w:t>
      </w:r>
      <w:r w:rsidR="00EF5256">
        <w:t>яке</w:t>
      </w:r>
      <w:r w:rsidR="00EF5256" w:rsidRPr="008106AA">
        <w:t xml:space="preserve"> </w:t>
      </w:r>
      <w:r w:rsidRPr="008106AA">
        <w:t xml:space="preserve">надає </w:t>
      </w:r>
      <w:proofErr w:type="spellStart"/>
      <w:r w:rsidRPr="008106AA">
        <w:t>Мінмолодьспорт</w:t>
      </w:r>
      <w:proofErr w:type="spellEnd"/>
      <w:r w:rsidRPr="008106AA">
        <w:t xml:space="preserve"> у тому числі на будівництво та модернізацію спортивної інфраструктури </w:t>
      </w:r>
      <w:r w:rsidR="002A6A44" w:rsidRPr="008106AA">
        <w:t xml:space="preserve">державних </w:t>
      </w:r>
      <w:r w:rsidRPr="008106AA">
        <w:t>підприємств, Комітет застосовує термінологію, що міститься законодавстві ЄС у сфері державної допомоги.</w:t>
      </w:r>
    </w:p>
    <w:p w:rsidR="00870980" w:rsidRPr="008106AA" w:rsidRDefault="00870980" w:rsidP="002A6A44">
      <w:pPr>
        <w:tabs>
          <w:tab w:val="left" w:pos="284"/>
          <w:tab w:val="left" w:pos="1560"/>
        </w:tabs>
        <w:ind w:left="567" w:hanging="567"/>
        <w:contextualSpacing/>
        <w:jc w:val="both"/>
      </w:pPr>
    </w:p>
    <w:p w:rsidR="00F06421" w:rsidRPr="008106AA" w:rsidRDefault="00870980" w:rsidP="00F06421">
      <w:pPr>
        <w:numPr>
          <w:ilvl w:val="0"/>
          <w:numId w:val="2"/>
        </w:numPr>
        <w:tabs>
          <w:tab w:val="left" w:pos="284"/>
          <w:tab w:val="left" w:pos="1560"/>
        </w:tabs>
        <w:ind w:left="567" w:hanging="567"/>
        <w:contextualSpacing/>
        <w:jc w:val="both"/>
      </w:pPr>
      <w:r w:rsidRPr="008106AA">
        <w:t xml:space="preserve">Кошти, що надаються підприємствам на </w:t>
      </w:r>
      <w:proofErr w:type="spellStart"/>
      <w:r w:rsidR="002A6A44" w:rsidRPr="008106AA">
        <w:t>про</w:t>
      </w:r>
      <w:r w:rsidR="00EF5256">
        <w:t>є</w:t>
      </w:r>
      <w:r w:rsidR="002A6A44" w:rsidRPr="008106AA">
        <w:t>ктування</w:t>
      </w:r>
      <w:proofErr w:type="spellEnd"/>
      <w:r w:rsidR="002A6A44" w:rsidRPr="008106AA">
        <w:t xml:space="preserve"> та будівництво нових будівель і спортивних споруд, необхідних для забезпечення підготовки спортсменів національних збірних команд</w:t>
      </w:r>
      <w:r w:rsidRPr="008106AA">
        <w:t xml:space="preserve">, </w:t>
      </w:r>
      <w:r w:rsidRPr="008106AA">
        <w:rPr>
          <w:shd w:val="clear" w:color="auto" w:fill="FFFFFF"/>
        </w:rPr>
        <w:t xml:space="preserve">включаючи завершення будівництва об’єктів, розпочатого </w:t>
      </w:r>
      <w:r w:rsidR="00EF5256">
        <w:rPr>
          <w:shd w:val="clear" w:color="auto" w:fill="FFFFFF"/>
        </w:rPr>
        <w:t>в</w:t>
      </w:r>
      <w:r w:rsidR="00EF5256" w:rsidRPr="008106AA">
        <w:rPr>
          <w:shd w:val="clear" w:color="auto" w:fill="FFFFFF"/>
        </w:rPr>
        <w:t xml:space="preserve"> </w:t>
      </w:r>
      <w:r w:rsidRPr="008106AA">
        <w:rPr>
          <w:shd w:val="clear" w:color="auto" w:fill="FFFFFF"/>
        </w:rPr>
        <w:t>попередніх бюджетних періодах</w:t>
      </w:r>
      <w:r w:rsidR="00EF5256">
        <w:rPr>
          <w:shd w:val="clear" w:color="auto" w:fill="FFFFFF"/>
        </w:rPr>
        <w:t>,</w:t>
      </w:r>
      <w:r w:rsidRPr="008106AA">
        <w:t xml:space="preserve"> та на </w:t>
      </w:r>
      <w:r w:rsidR="002A6A44" w:rsidRPr="008106AA">
        <w:t>придбання базами обладнання та інвентарю довгострокового використання</w:t>
      </w:r>
      <w:r w:rsidR="00EF5256">
        <w:t>,</w:t>
      </w:r>
      <w:r w:rsidR="002A6A44" w:rsidRPr="008106AA">
        <w:t xml:space="preserve"> </w:t>
      </w:r>
      <w:r w:rsidRPr="008106AA">
        <w:t xml:space="preserve">підпадають </w:t>
      </w:r>
      <w:r w:rsidR="00EF5256">
        <w:t>під</w:t>
      </w:r>
      <w:r w:rsidR="00EF5256" w:rsidRPr="008106AA">
        <w:t xml:space="preserve"> </w:t>
      </w:r>
      <w:r w:rsidR="00EF5256">
        <w:t xml:space="preserve">визначення </w:t>
      </w:r>
      <w:r w:rsidRPr="008106AA">
        <w:t>інвестиційн</w:t>
      </w:r>
      <w:r w:rsidR="00EF5256">
        <w:t>ої</w:t>
      </w:r>
      <w:r w:rsidRPr="008106AA">
        <w:t xml:space="preserve"> державн</w:t>
      </w:r>
      <w:r w:rsidR="00EF5256">
        <w:t>ої</w:t>
      </w:r>
      <w:r w:rsidRPr="008106AA">
        <w:t xml:space="preserve"> допомог</w:t>
      </w:r>
      <w:r w:rsidR="00EF5256">
        <w:t>и</w:t>
      </w:r>
      <w:r w:rsidRPr="008106AA">
        <w:t xml:space="preserve"> в розумінні підпункту «а» пункту 7 та пункту 8 статті 55 Регламенту Комісії (ЄС) № 651/2014 (зі змінами), </w:t>
      </w:r>
      <w:r w:rsidRPr="008106AA">
        <w:rPr>
          <w:rFonts w:eastAsia="TimesNewRomanPSMT"/>
        </w:rPr>
        <w:t xml:space="preserve">адже є інвестиційними витратами </w:t>
      </w:r>
      <w:r w:rsidRPr="008106AA">
        <w:rPr>
          <w:rFonts w:eastAsia="Arial Unicode MS"/>
        </w:rPr>
        <w:t>на будівництво й модернізацію спортивної інфраструктури.</w:t>
      </w:r>
    </w:p>
    <w:p w:rsidR="004C4C73" w:rsidRPr="004C4C73" w:rsidRDefault="004C4C73" w:rsidP="004C4C73"/>
    <w:p w:rsidR="004C4C73" w:rsidRPr="00A35112" w:rsidRDefault="004C4C73" w:rsidP="004C4C73">
      <w:pPr>
        <w:pStyle w:val="a5"/>
        <w:numPr>
          <w:ilvl w:val="0"/>
          <w:numId w:val="2"/>
        </w:numPr>
        <w:ind w:left="567" w:hanging="567"/>
        <w:jc w:val="both"/>
        <w:rPr>
          <w:szCs w:val="24"/>
          <w:lang w:val="uk-UA" w:eastAsia="uk-UA"/>
        </w:rPr>
      </w:pPr>
      <w:r w:rsidRPr="004C4C73">
        <w:rPr>
          <w:szCs w:val="24"/>
          <w:lang w:val="uk-UA" w:eastAsia="uk-UA"/>
        </w:rPr>
        <w:t xml:space="preserve">Зобов’язання щодо визначення розміру державної допомоги, що надається у формі капітальних трансфертів, який не повинен перевищувати різниці між допустимими витратами та операційним прибутком від такої допомоги, не можуть бути виконаними шляхом сплати податку на прибуток, оскільки податок на прибуток не є </w:t>
      </w:r>
      <w:r>
        <w:rPr>
          <w:szCs w:val="24"/>
          <w:lang w:val="uk-UA" w:eastAsia="uk-UA"/>
        </w:rPr>
        <w:t>прибутком.</w:t>
      </w:r>
    </w:p>
    <w:p w:rsidR="00A35112" w:rsidRPr="00A972C6" w:rsidRDefault="00A35112" w:rsidP="00A35112">
      <w:pPr>
        <w:jc w:val="both"/>
        <w:rPr>
          <w:lang w:val="ru-RU"/>
        </w:rPr>
      </w:pPr>
    </w:p>
    <w:p w:rsidR="004C4C73" w:rsidRDefault="004C4C73" w:rsidP="004C4C73">
      <w:pPr>
        <w:numPr>
          <w:ilvl w:val="0"/>
          <w:numId w:val="2"/>
        </w:numPr>
        <w:tabs>
          <w:tab w:val="left" w:pos="284"/>
          <w:tab w:val="left" w:pos="1560"/>
        </w:tabs>
        <w:ind w:left="567" w:hanging="567"/>
        <w:contextualSpacing/>
        <w:jc w:val="both"/>
      </w:pPr>
      <w:r w:rsidRPr="008106AA">
        <w:t xml:space="preserve">Разом </w:t>
      </w:r>
      <w:r w:rsidR="009170E4">
        <w:t>і</w:t>
      </w:r>
      <w:r w:rsidRPr="008106AA">
        <w:t>з тим повернення прибутку від інвестиційної допомоги може бути забезпечене, зокрема, але не виключно, шляхом відрахування частини чистого прибутку відповідно до постанови Кабінету Міністрів України від 23.02.2011 № 138 «Про затвердження Порядку відрахування до державного бюджету частини чистого прибутку (доходу) державними унітарними підприємствами та їх об'єднаннями»</w:t>
      </w:r>
      <w:r>
        <w:t xml:space="preserve">, як було запропоновано </w:t>
      </w:r>
      <w:proofErr w:type="spellStart"/>
      <w:r w:rsidRPr="008106AA">
        <w:t>Мінмолодьспорт</w:t>
      </w:r>
      <w:r w:rsidR="009170E4">
        <w:t>ом</w:t>
      </w:r>
      <w:proofErr w:type="spellEnd"/>
      <w:r w:rsidRPr="008106AA">
        <w:t>.</w:t>
      </w:r>
      <w:r>
        <w:t xml:space="preserve"> </w:t>
      </w:r>
    </w:p>
    <w:p w:rsidR="004C4C73" w:rsidRPr="004C4C73" w:rsidRDefault="004C4C73" w:rsidP="004C4C73">
      <w:pPr>
        <w:pStyle w:val="a5"/>
        <w:ind w:left="567"/>
        <w:jc w:val="both"/>
        <w:rPr>
          <w:szCs w:val="24"/>
          <w:lang w:val="uk-UA" w:eastAsia="uk-UA"/>
        </w:rPr>
      </w:pPr>
    </w:p>
    <w:p w:rsidR="004C4C73" w:rsidRDefault="004C4C73" w:rsidP="00FE5D82">
      <w:pPr>
        <w:numPr>
          <w:ilvl w:val="0"/>
          <w:numId w:val="2"/>
        </w:numPr>
        <w:tabs>
          <w:tab w:val="left" w:pos="284"/>
          <w:tab w:val="left" w:pos="1560"/>
        </w:tabs>
        <w:ind w:left="567" w:hanging="567"/>
        <w:contextualSpacing/>
        <w:jc w:val="both"/>
      </w:pPr>
      <w:r w:rsidRPr="008106AA">
        <w:t xml:space="preserve">Проте, </w:t>
      </w:r>
      <w:r w:rsidRPr="008106AA">
        <w:rPr>
          <w:rFonts w:eastAsia="TimesNewRomanPSMT"/>
        </w:rPr>
        <w:t xml:space="preserve">згідно з пунктом 10 </w:t>
      </w:r>
      <w:r w:rsidRPr="008106AA">
        <w:t>статті 55 Регламенту Комісії (ЄС) № 651/2014 (зі змінами)</w:t>
      </w:r>
      <w:r w:rsidR="009170E4">
        <w:t>,</w:t>
      </w:r>
      <w:r w:rsidRPr="008106AA">
        <w:t xml:space="preserve"> для допомоги для спортивної інфраструктури розмір допомоги в будь-якому випадку не повинен перевищувати різниці між допустимими витратами та операційним прибутком від інвестиції, незалежно від того, як вираховується операційний прибуток</w:t>
      </w:r>
      <w:r w:rsidR="009170E4">
        <w:t>:</w:t>
      </w:r>
      <w:r w:rsidRPr="008106AA">
        <w:t xml:space="preserve">  </w:t>
      </w:r>
      <w:r w:rsidR="009170E4">
        <w:t>і</w:t>
      </w:r>
      <w:r w:rsidRPr="008106AA">
        <w:t xml:space="preserve">з суми дозволених витрат </w:t>
      </w:r>
      <w:r w:rsidR="009170E4">
        <w:t>«</w:t>
      </w:r>
      <w:proofErr w:type="spellStart"/>
      <w:r w:rsidRPr="008106AA">
        <w:t>ex</w:t>
      </w:r>
      <w:proofErr w:type="spellEnd"/>
      <w:r w:rsidRPr="008106AA">
        <w:t xml:space="preserve"> </w:t>
      </w:r>
      <w:proofErr w:type="spellStart"/>
      <w:r w:rsidRPr="008106AA">
        <w:t>ante</w:t>
      </w:r>
      <w:proofErr w:type="spellEnd"/>
      <w:r w:rsidR="009170E4">
        <w:t>»;</w:t>
      </w:r>
      <w:r w:rsidRPr="008106AA">
        <w:t xml:space="preserve"> на підставі обґрунтованих прогнозних показників</w:t>
      </w:r>
      <w:r w:rsidR="009170E4">
        <w:t>;</w:t>
      </w:r>
      <w:r w:rsidRPr="008106AA">
        <w:t xml:space="preserve"> або за допомогою механізму зворотного стягнення.</w:t>
      </w:r>
    </w:p>
    <w:p w:rsidR="004C4C73" w:rsidRPr="004C4C73" w:rsidRDefault="004C4C73" w:rsidP="004C4C73">
      <w:pPr>
        <w:pStyle w:val="a5"/>
        <w:rPr>
          <w:lang w:val="uk-UA"/>
        </w:rPr>
      </w:pPr>
    </w:p>
    <w:p w:rsidR="00FE5D82" w:rsidRPr="004C4C73" w:rsidRDefault="004C4C73" w:rsidP="00FE5D82">
      <w:pPr>
        <w:numPr>
          <w:ilvl w:val="0"/>
          <w:numId w:val="2"/>
        </w:numPr>
        <w:tabs>
          <w:tab w:val="left" w:pos="284"/>
          <w:tab w:val="left" w:pos="1560"/>
        </w:tabs>
        <w:ind w:left="567" w:hanging="567"/>
        <w:contextualSpacing/>
        <w:jc w:val="both"/>
      </w:pPr>
      <w:r>
        <w:t xml:space="preserve">Отже, </w:t>
      </w:r>
      <w:r w:rsidRPr="008106AA">
        <w:t>зобов’язання,</w:t>
      </w:r>
      <w:r w:rsidRPr="004C4C73">
        <w:rPr>
          <w:rFonts w:eastAsia="Calibri"/>
          <w:b/>
          <w:lang w:eastAsia="en-US"/>
        </w:rPr>
        <w:t xml:space="preserve"> </w:t>
      </w:r>
      <w:r w:rsidRPr="004C4C73">
        <w:rPr>
          <w:rFonts w:eastAsia="Calibri"/>
          <w:lang w:eastAsia="en-US"/>
        </w:rPr>
        <w:t>за яких державна допомога базам є допустимою для конкуренції</w:t>
      </w:r>
      <w:r w:rsidR="002F286E">
        <w:rPr>
          <w:rFonts w:eastAsia="Calibri"/>
          <w:lang w:eastAsia="en-US"/>
        </w:rPr>
        <w:t>,</w:t>
      </w:r>
      <w:r w:rsidRPr="004C4C73">
        <w:rPr>
          <w:rFonts w:eastAsia="Calibri"/>
          <w:lang w:eastAsia="en-US"/>
        </w:rPr>
        <w:t xml:space="preserve"> </w:t>
      </w:r>
      <w:r w:rsidRPr="004C4C73">
        <w:t>доповн</w:t>
      </w:r>
      <w:r>
        <w:t>ено зобов’язанням щодо</w:t>
      </w:r>
      <w:r w:rsidRPr="004C4C73">
        <w:rPr>
          <w:lang w:eastAsia="ru-RU"/>
        </w:rPr>
        <w:t xml:space="preserve"> </w:t>
      </w:r>
      <w:r w:rsidRPr="008106AA">
        <w:rPr>
          <w:lang w:eastAsia="ru-RU"/>
        </w:rPr>
        <w:t>відшкоду</w:t>
      </w:r>
      <w:r>
        <w:rPr>
          <w:lang w:eastAsia="ru-RU"/>
        </w:rPr>
        <w:t xml:space="preserve">вання </w:t>
      </w:r>
      <w:r w:rsidRPr="008106AA">
        <w:rPr>
          <w:lang w:eastAsia="ru-RU"/>
        </w:rPr>
        <w:t>отриман</w:t>
      </w:r>
      <w:r>
        <w:rPr>
          <w:lang w:eastAsia="ru-RU"/>
        </w:rPr>
        <w:t>ої</w:t>
      </w:r>
      <w:r w:rsidRPr="008106AA">
        <w:rPr>
          <w:lang w:eastAsia="ru-RU"/>
        </w:rPr>
        <w:t xml:space="preserve"> державн</w:t>
      </w:r>
      <w:r>
        <w:rPr>
          <w:lang w:eastAsia="ru-RU"/>
        </w:rPr>
        <w:t>ої допомоги</w:t>
      </w:r>
      <w:r w:rsidRPr="008106AA">
        <w:rPr>
          <w:lang w:eastAsia="ru-RU"/>
        </w:rPr>
        <w:t xml:space="preserve"> </w:t>
      </w:r>
      <w:r w:rsidRPr="008106AA">
        <w:t xml:space="preserve">у формі </w:t>
      </w:r>
      <w:r w:rsidRPr="008106AA">
        <w:lastRenderedPageBreak/>
        <w:t>капітальних трансфертів</w:t>
      </w:r>
      <w:r w:rsidRPr="008106AA" w:rsidDel="00FE5D82">
        <w:rPr>
          <w:lang w:eastAsia="ru-RU"/>
        </w:rPr>
        <w:t xml:space="preserve"> </w:t>
      </w:r>
      <w:r w:rsidR="002F286E">
        <w:rPr>
          <w:lang w:eastAsia="ru-RU"/>
        </w:rPr>
        <w:t>у</w:t>
      </w:r>
      <w:r w:rsidR="002F286E" w:rsidRPr="008106AA">
        <w:rPr>
          <w:lang w:eastAsia="ru-RU"/>
        </w:rPr>
        <w:t xml:space="preserve"> </w:t>
      </w:r>
      <w:r w:rsidRPr="008106AA">
        <w:rPr>
          <w:lang w:eastAsia="ru-RU"/>
        </w:rPr>
        <w:t xml:space="preserve">разі отримання прибутку від таких трансфертів з урахуванням вимог чинного законодавства, </w:t>
      </w:r>
      <w:r w:rsidRPr="008106AA">
        <w:t>зокрема, але не виключно,</w:t>
      </w:r>
      <w:r w:rsidRPr="008106AA">
        <w:rPr>
          <w:lang w:eastAsia="ru-RU"/>
        </w:rPr>
        <w:t xml:space="preserve"> шляхом виконання Порядку відрахування до державного бюджету частини чистого прибутку (доходу) державними унітарними підприємствами та їх об’єднаннями, затвердженого постановою Кабінету Міністрів України від 23.02.2011 №138</w:t>
      </w:r>
      <w:r w:rsidRPr="004C4C73">
        <w:t>.</w:t>
      </w:r>
    </w:p>
    <w:p w:rsidR="004C4C73" w:rsidRPr="008106AA" w:rsidRDefault="004C4C73" w:rsidP="004C4C73">
      <w:pPr>
        <w:tabs>
          <w:tab w:val="left" w:pos="284"/>
          <w:tab w:val="left" w:pos="1560"/>
        </w:tabs>
        <w:contextualSpacing/>
        <w:jc w:val="both"/>
      </w:pPr>
    </w:p>
    <w:p w:rsidR="00FE5D82" w:rsidRPr="008106AA" w:rsidRDefault="00FE5D82" w:rsidP="00FE5D82">
      <w:pPr>
        <w:pStyle w:val="a5"/>
        <w:widowControl/>
        <w:numPr>
          <w:ilvl w:val="0"/>
          <w:numId w:val="2"/>
        </w:numPr>
        <w:tabs>
          <w:tab w:val="left" w:pos="567"/>
        </w:tabs>
        <w:adjustRightInd/>
        <w:ind w:left="426" w:hanging="426"/>
        <w:contextualSpacing/>
        <w:jc w:val="both"/>
        <w:textAlignment w:val="baseline"/>
        <w:rPr>
          <w:lang w:val="uk-UA"/>
        </w:rPr>
      </w:pPr>
      <w:r w:rsidRPr="008106AA">
        <w:rPr>
          <w:lang w:val="uk-UA"/>
        </w:rPr>
        <w:t xml:space="preserve">Разом із цим </w:t>
      </w:r>
      <w:proofErr w:type="spellStart"/>
      <w:r w:rsidRPr="008106AA">
        <w:rPr>
          <w:lang w:val="uk-UA"/>
        </w:rPr>
        <w:t>Мінмолодьспорт</w:t>
      </w:r>
      <w:proofErr w:type="spellEnd"/>
      <w:r w:rsidRPr="008106AA">
        <w:rPr>
          <w:lang w:val="uk-UA"/>
        </w:rPr>
        <w:t xml:space="preserve"> має:</w:t>
      </w:r>
    </w:p>
    <w:p w:rsidR="00FE5D82" w:rsidRPr="008106AA" w:rsidRDefault="00FE5D82" w:rsidP="00FE5D82">
      <w:pPr>
        <w:pStyle w:val="a5"/>
        <w:widowControl/>
        <w:tabs>
          <w:tab w:val="left" w:pos="567"/>
        </w:tabs>
        <w:adjustRightInd/>
        <w:ind w:left="426"/>
        <w:contextualSpacing/>
        <w:jc w:val="both"/>
        <w:textAlignment w:val="baseline"/>
        <w:rPr>
          <w:lang w:val="uk-UA"/>
        </w:rPr>
      </w:pPr>
    </w:p>
    <w:p w:rsidR="00FE5D82" w:rsidRPr="008106AA" w:rsidRDefault="00FE5D82" w:rsidP="00FE5D82">
      <w:pPr>
        <w:pStyle w:val="rvps2"/>
        <w:numPr>
          <w:ilvl w:val="1"/>
          <w:numId w:val="1"/>
        </w:numPr>
        <w:spacing w:before="0" w:beforeAutospacing="0" w:after="0" w:afterAutospacing="0"/>
        <w:ind w:left="709" w:hanging="283"/>
        <w:jc w:val="both"/>
        <w:rPr>
          <w:lang w:val="uk-UA"/>
        </w:rPr>
      </w:pPr>
      <w:r w:rsidRPr="008106AA">
        <w:rPr>
          <w:shd w:val="clear" w:color="auto" w:fill="FFFFFF"/>
          <w:lang w:val="uk-UA"/>
        </w:rPr>
        <w:t>з метою запобігання неналежному використанню державної допомоги</w:t>
      </w:r>
      <w:r w:rsidR="000468E4">
        <w:rPr>
          <w:lang w:val="uk-UA" w:eastAsia="en-US"/>
        </w:rPr>
        <w:t>,</w:t>
      </w:r>
      <w:r w:rsidR="00A35112">
        <w:rPr>
          <w:lang w:val="uk-UA" w:eastAsia="en-US"/>
        </w:rPr>
        <w:t xml:space="preserve"> </w:t>
      </w:r>
      <w:r w:rsidR="00A35112">
        <w:rPr>
          <w:shd w:val="clear" w:color="auto" w:fill="FFFFFF"/>
          <w:lang w:val="uk-UA"/>
        </w:rPr>
        <w:t>не пізніше ніж до 01 квітня наступного року, надати Антимонопольному комітету України інформацію про здійснені заходи з моніторингу та контролю фактичного використання державної допомоги</w:t>
      </w:r>
      <w:r w:rsidRPr="008106AA">
        <w:rPr>
          <w:shd w:val="clear" w:color="auto" w:fill="FFFFFF"/>
          <w:lang w:val="uk-UA"/>
        </w:rPr>
        <w:t>, надати Антимонопольному комітету України інформацію про здійснені заходи з моніторингу та контролю фактичного використання державної допомоги, визначеної в рішенні;</w:t>
      </w:r>
    </w:p>
    <w:p w:rsidR="00FE5D82" w:rsidRPr="008106AA" w:rsidRDefault="00FE5D82" w:rsidP="00FE5D82">
      <w:pPr>
        <w:pStyle w:val="rvps2"/>
        <w:numPr>
          <w:ilvl w:val="1"/>
          <w:numId w:val="1"/>
        </w:numPr>
        <w:spacing w:before="0" w:beforeAutospacing="0" w:after="0" w:afterAutospacing="0"/>
        <w:ind w:left="709" w:hanging="283"/>
        <w:jc w:val="both"/>
        <w:rPr>
          <w:lang w:val="uk-UA"/>
        </w:rPr>
      </w:pPr>
      <w:r w:rsidRPr="008106AA">
        <w:rPr>
          <w:lang w:val="uk-UA"/>
        </w:rPr>
        <w:t xml:space="preserve">після закінчення терміну дії програми, яка є підставою для надання державної допомоги, </w:t>
      </w:r>
      <w:r w:rsidRPr="008106AA">
        <w:rPr>
          <w:lang w:val="uk-UA" w:eastAsia="uk-UA"/>
        </w:rPr>
        <w:t>надати Антимонопольному комітету України інформацію про всю фактично надану державну допомогу, визначену в рішенні.</w:t>
      </w:r>
    </w:p>
    <w:p w:rsidR="00FE5D82" w:rsidRPr="008106AA" w:rsidRDefault="00FE5D82" w:rsidP="00FE5D82">
      <w:pPr>
        <w:shd w:val="clear" w:color="auto" w:fill="FFFFFF"/>
        <w:tabs>
          <w:tab w:val="left" w:pos="426"/>
        </w:tabs>
        <w:jc w:val="both"/>
        <w:rPr>
          <w:rFonts w:eastAsia="Calibri"/>
          <w:color w:val="000000"/>
          <w:lang w:eastAsia="en-US"/>
        </w:rPr>
      </w:pPr>
    </w:p>
    <w:p w:rsidR="00FE5D82" w:rsidRPr="004C4C73" w:rsidRDefault="004C4C73" w:rsidP="004C4C73">
      <w:pPr>
        <w:shd w:val="clear" w:color="auto" w:fill="FFFFFF"/>
        <w:tabs>
          <w:tab w:val="left" w:pos="142"/>
          <w:tab w:val="left" w:pos="284"/>
          <w:tab w:val="left" w:pos="1560"/>
        </w:tabs>
        <w:contextualSpacing/>
        <w:jc w:val="both"/>
        <w:rPr>
          <w:lang w:eastAsia="ru-RU"/>
        </w:rPr>
      </w:pPr>
      <w:r>
        <w:tab/>
      </w:r>
      <w:r>
        <w:tab/>
        <w:t xml:space="preserve">  </w:t>
      </w:r>
      <w:r w:rsidR="00FE5D82" w:rsidRPr="004C4C73">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FE5D82" w:rsidRPr="008106AA" w:rsidRDefault="00FE5D82" w:rsidP="002A6A44">
      <w:pPr>
        <w:tabs>
          <w:tab w:val="left" w:pos="426"/>
        </w:tabs>
        <w:ind w:hanging="426"/>
        <w:jc w:val="both"/>
      </w:pPr>
    </w:p>
    <w:p w:rsidR="00870980" w:rsidRPr="008106AA" w:rsidRDefault="00FE5D82" w:rsidP="004C4C73">
      <w:pPr>
        <w:tabs>
          <w:tab w:val="left" w:pos="426"/>
        </w:tabs>
        <w:ind w:hanging="426"/>
        <w:jc w:val="both"/>
      </w:pPr>
      <w:r w:rsidRPr="008106AA">
        <w:tab/>
      </w:r>
      <w:r w:rsidRPr="008106AA">
        <w:tab/>
      </w:r>
      <w:r w:rsidR="00870980" w:rsidRPr="008106AA">
        <w:t xml:space="preserve">Враховуючи викладене, керуючись статтею 7 Закону України «Про Антимонопольний комітет України», статтями 8, 11 Закону України «Про державну допомогу суб’єктам господарювання» та пунктом 1 розділу ІХ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4C4C73">
        <w:t>Антимонопольний комітет України</w:t>
      </w:r>
    </w:p>
    <w:p w:rsidR="0042693A" w:rsidRPr="008106AA" w:rsidRDefault="0042693A" w:rsidP="0005256B"/>
    <w:p w:rsidR="00870980" w:rsidRPr="008106AA" w:rsidRDefault="00870980" w:rsidP="00F06421">
      <w:pPr>
        <w:ind w:hanging="426"/>
        <w:jc w:val="center"/>
      </w:pPr>
      <w:r w:rsidRPr="008106AA">
        <w:rPr>
          <w:b/>
        </w:rPr>
        <w:t>ПОСТАНОВИВ</w:t>
      </w:r>
      <w:r w:rsidRPr="008106AA">
        <w:t>:</w:t>
      </w:r>
    </w:p>
    <w:p w:rsidR="0042693A" w:rsidRPr="008106AA" w:rsidRDefault="0042693A" w:rsidP="0005256B">
      <w:pPr>
        <w:rPr>
          <w:b/>
        </w:rPr>
      </w:pPr>
    </w:p>
    <w:p w:rsidR="005F6610" w:rsidRPr="008106AA" w:rsidRDefault="005F6610" w:rsidP="005F6610">
      <w:pPr>
        <w:pStyle w:val="a5"/>
        <w:numPr>
          <w:ilvl w:val="0"/>
          <w:numId w:val="10"/>
        </w:numPr>
        <w:tabs>
          <w:tab w:val="left" w:pos="142"/>
          <w:tab w:val="left" w:pos="709"/>
        </w:tabs>
        <w:ind w:left="0" w:firstLine="426"/>
        <w:jc w:val="both"/>
        <w:textAlignment w:val="baseline"/>
        <w:rPr>
          <w:lang w:val="uk-UA"/>
        </w:rPr>
      </w:pPr>
      <w:r w:rsidRPr="008106AA">
        <w:rPr>
          <w:lang w:val="uk-UA"/>
        </w:rPr>
        <w:t>Визнати, що державна підтримка у формі</w:t>
      </w:r>
      <w:r w:rsidRPr="008106AA">
        <w:rPr>
          <w:rFonts w:eastAsia="Calibri"/>
          <w:color w:val="000000"/>
          <w:lang w:val="uk-UA"/>
        </w:rPr>
        <w:t xml:space="preserve"> </w:t>
      </w:r>
      <w:r w:rsidRPr="008106AA">
        <w:rPr>
          <w:lang w:val="uk-UA"/>
        </w:rPr>
        <w:t xml:space="preserve">поточних та капітальних трансфертів підприємствам, яку надає Міністерство молоді та спорту України базам олімпійської, </w:t>
      </w:r>
      <w:proofErr w:type="spellStart"/>
      <w:r w:rsidRPr="008106AA">
        <w:rPr>
          <w:rStyle w:val="rvts23"/>
          <w:lang w:val="uk-UA"/>
        </w:rPr>
        <w:t>паралімпійської</w:t>
      </w:r>
      <w:proofErr w:type="spellEnd"/>
      <w:r w:rsidRPr="008106AA">
        <w:rPr>
          <w:rStyle w:val="rvts23"/>
          <w:lang w:val="uk-UA"/>
        </w:rPr>
        <w:t xml:space="preserve"> і </w:t>
      </w:r>
      <w:proofErr w:type="spellStart"/>
      <w:r w:rsidRPr="008106AA">
        <w:rPr>
          <w:rStyle w:val="rvts23"/>
          <w:lang w:val="uk-UA"/>
        </w:rPr>
        <w:t>дефлімпійської</w:t>
      </w:r>
      <w:proofErr w:type="spellEnd"/>
      <w:r w:rsidRPr="008106AA">
        <w:rPr>
          <w:rStyle w:val="rvts23"/>
          <w:lang w:val="uk-UA"/>
        </w:rPr>
        <w:t xml:space="preserve"> </w:t>
      </w:r>
      <w:r w:rsidRPr="008106AA">
        <w:rPr>
          <w:lang w:val="uk-UA"/>
        </w:rPr>
        <w:t xml:space="preserve">підготовки </w:t>
      </w:r>
      <w:r w:rsidRPr="008106AA">
        <w:rPr>
          <w:rFonts w:eastAsia="Calibri"/>
          <w:color w:val="000000"/>
          <w:lang w:val="uk-UA"/>
        </w:rPr>
        <w:t>н</w:t>
      </w:r>
      <w:r w:rsidRPr="008106AA">
        <w:rPr>
          <w:lang w:val="uk-UA"/>
        </w:rPr>
        <w:t xml:space="preserve">а підставі </w:t>
      </w:r>
      <w:r w:rsidR="002E7321" w:rsidRPr="008106AA">
        <w:rPr>
          <w:lang w:val="uk-UA"/>
        </w:rPr>
        <w:t>Державної цільової соціальної програми розвитку фізичної культури і спорту на період до 2024 року, затвердженої постановою Кабінету Міністрів України від 01.03.2017 № 115 (зі змінами)</w:t>
      </w:r>
      <w:r w:rsidR="002E7321">
        <w:rPr>
          <w:lang w:val="uk-UA"/>
        </w:rPr>
        <w:t xml:space="preserve">, та </w:t>
      </w:r>
      <w:r w:rsidR="00F908F3" w:rsidRPr="008106AA">
        <w:rPr>
          <w:lang w:val="uk-UA"/>
        </w:rPr>
        <w:t xml:space="preserve">Порядку використання коштів, передбачених у державному бюджеті для розвитку </w:t>
      </w:r>
      <w:proofErr w:type="spellStart"/>
      <w:r w:rsidR="00F908F3" w:rsidRPr="008106AA">
        <w:rPr>
          <w:lang w:val="uk-UA"/>
        </w:rPr>
        <w:t>фізичної</w:t>
      </w:r>
      <w:proofErr w:type="spellEnd"/>
      <w:r w:rsidR="00F908F3" w:rsidRPr="008106AA">
        <w:rPr>
          <w:lang w:val="uk-UA"/>
        </w:rPr>
        <w:t xml:space="preserve"> культури, спорту вищих досягнень та резервного спорту, затвердженого постановою Кабінету Міністрів </w:t>
      </w:r>
      <w:proofErr w:type="spellStart"/>
      <w:r w:rsidR="00F908F3" w:rsidRPr="008106AA">
        <w:rPr>
          <w:lang w:val="uk-UA"/>
        </w:rPr>
        <w:t>України</w:t>
      </w:r>
      <w:proofErr w:type="spellEnd"/>
      <w:r w:rsidR="00F908F3" w:rsidRPr="008106AA">
        <w:rPr>
          <w:lang w:val="uk-UA"/>
        </w:rPr>
        <w:t xml:space="preserve"> від </w:t>
      </w:r>
      <w:r w:rsidR="002E7321">
        <w:rPr>
          <w:lang w:val="uk-UA"/>
        </w:rPr>
        <w:t>29.02.2012 № 152 (зі змінами)</w:t>
      </w:r>
      <w:r w:rsidRPr="008106AA">
        <w:rPr>
          <w:rFonts w:eastAsia="Calibri"/>
          <w:color w:val="000000"/>
          <w:lang w:val="uk-UA"/>
        </w:rPr>
        <w:t xml:space="preserve">, </w:t>
      </w:r>
      <w:r w:rsidRPr="008106AA">
        <w:rPr>
          <w:color w:val="000000"/>
          <w:shd w:val="clear" w:color="auto" w:fill="FFFFFF"/>
          <w:lang w:val="uk-UA"/>
        </w:rPr>
        <w:t xml:space="preserve">на період із 01.01.2021 по 31.12.2024 на </w:t>
      </w:r>
      <w:r w:rsidRPr="008106AA">
        <w:rPr>
          <w:shd w:val="clear" w:color="auto" w:fill="FFFFFF"/>
          <w:lang w:val="uk-UA"/>
        </w:rPr>
        <w:t>організаційне та матеріально-технічне забезпечення їх діяльності</w:t>
      </w:r>
      <w:r w:rsidRPr="008106AA">
        <w:rPr>
          <w:color w:val="000000"/>
          <w:shd w:val="clear" w:color="auto" w:fill="FFFFFF"/>
          <w:lang w:val="uk-UA"/>
        </w:rPr>
        <w:t xml:space="preserve"> загальним обсягом </w:t>
      </w:r>
      <w:r w:rsidRPr="008106AA">
        <w:rPr>
          <w:lang w:val="uk-UA"/>
        </w:rPr>
        <w:t>5 337 051 900,00 (п’ять мільярдів триста тридцять сім мільйонів п’ятдесят одна тисяча дев’ятсот) гривень</w:t>
      </w:r>
      <w:r w:rsidRPr="008106AA">
        <w:rPr>
          <w:rFonts w:eastAsia="Calibri"/>
          <w:color w:val="000000"/>
          <w:lang w:val="uk-UA"/>
        </w:rPr>
        <w:t>, є </w:t>
      </w:r>
      <w:r w:rsidRPr="008106AA">
        <w:rPr>
          <w:b/>
          <w:lang w:val="uk-UA"/>
        </w:rPr>
        <w:t>державною допомогою відповідно до Закону України «Про державну допомогу суб’єктам господарювання».</w:t>
      </w:r>
    </w:p>
    <w:p w:rsidR="005F6610" w:rsidRPr="008106AA" w:rsidRDefault="005F6610" w:rsidP="005F6610">
      <w:pPr>
        <w:pStyle w:val="a5"/>
        <w:tabs>
          <w:tab w:val="left" w:pos="142"/>
          <w:tab w:val="left" w:pos="709"/>
        </w:tabs>
        <w:ind w:left="426"/>
        <w:jc w:val="both"/>
        <w:textAlignment w:val="baseline"/>
        <w:rPr>
          <w:lang w:val="uk-UA"/>
        </w:rPr>
      </w:pPr>
    </w:p>
    <w:p w:rsidR="005F6610" w:rsidRPr="008106AA" w:rsidRDefault="005F6610" w:rsidP="005F6610">
      <w:pPr>
        <w:widowControl w:val="0"/>
        <w:tabs>
          <w:tab w:val="left" w:pos="142"/>
          <w:tab w:val="left" w:pos="709"/>
        </w:tabs>
        <w:overflowPunct w:val="0"/>
        <w:autoSpaceDE w:val="0"/>
        <w:autoSpaceDN w:val="0"/>
        <w:adjustRightInd w:val="0"/>
        <w:jc w:val="both"/>
        <w:textAlignment w:val="baseline"/>
        <w:rPr>
          <w:b/>
          <w:bCs/>
        </w:rPr>
      </w:pPr>
      <w:r w:rsidRPr="008106AA">
        <w:tab/>
      </w:r>
      <w:r w:rsidRPr="008106AA">
        <w:tab/>
        <w:t>2. Визнати, що державна допомога у формі</w:t>
      </w:r>
      <w:r w:rsidRPr="008106AA">
        <w:rPr>
          <w:rFonts w:eastAsia="Calibri"/>
          <w:color w:val="000000"/>
          <w:lang w:eastAsia="en-US"/>
        </w:rPr>
        <w:t xml:space="preserve"> </w:t>
      </w:r>
      <w:r w:rsidRPr="008106AA">
        <w:t xml:space="preserve">поточних та капітальних трансфертів підприємствам, яку надає Міністерство молоді та спорту України базам олімпійської, </w:t>
      </w:r>
      <w:proofErr w:type="spellStart"/>
      <w:r w:rsidRPr="008106AA">
        <w:rPr>
          <w:rStyle w:val="rvts23"/>
        </w:rPr>
        <w:t>паралімпійської</w:t>
      </w:r>
      <w:proofErr w:type="spellEnd"/>
      <w:r w:rsidRPr="008106AA">
        <w:rPr>
          <w:rStyle w:val="rvts23"/>
        </w:rPr>
        <w:t xml:space="preserve"> і </w:t>
      </w:r>
      <w:proofErr w:type="spellStart"/>
      <w:r w:rsidRPr="008106AA">
        <w:rPr>
          <w:rStyle w:val="rvts23"/>
        </w:rPr>
        <w:t>дефлімпійської</w:t>
      </w:r>
      <w:proofErr w:type="spellEnd"/>
      <w:r w:rsidRPr="008106AA">
        <w:rPr>
          <w:rStyle w:val="rvts23"/>
        </w:rPr>
        <w:t xml:space="preserve"> </w:t>
      </w:r>
      <w:r w:rsidRPr="008106AA">
        <w:t xml:space="preserve">підготовки </w:t>
      </w:r>
      <w:r w:rsidR="002E7321" w:rsidRPr="008106AA">
        <w:rPr>
          <w:rFonts w:eastAsia="Calibri"/>
          <w:color w:val="000000"/>
        </w:rPr>
        <w:t>н</w:t>
      </w:r>
      <w:r w:rsidR="002E7321" w:rsidRPr="008106AA">
        <w:t>а підставі Державної цільової соціальної програми розвитку фізичної культури і спорту на період до 2024 року, затвердженої постановою Кабінету Міністрів України від 01.03.2017 № 115 (зі змінами)</w:t>
      </w:r>
      <w:r w:rsidR="002E7321">
        <w:t xml:space="preserve">, та </w:t>
      </w:r>
      <w:r w:rsidR="002E7321" w:rsidRPr="008106AA">
        <w:t xml:space="preserve">Порядку використання коштів, передбачених у державному бюджеті для розвитку </w:t>
      </w:r>
      <w:proofErr w:type="spellStart"/>
      <w:r w:rsidR="002E7321" w:rsidRPr="008106AA">
        <w:t>фізичної</w:t>
      </w:r>
      <w:proofErr w:type="spellEnd"/>
      <w:r w:rsidR="002E7321" w:rsidRPr="008106AA">
        <w:t xml:space="preserve"> культури, спорту вищих досягнень та резервного спорту, затвердженого постановою Кабінету </w:t>
      </w:r>
      <w:r w:rsidR="002E7321" w:rsidRPr="008106AA">
        <w:lastRenderedPageBreak/>
        <w:t xml:space="preserve">Міністрів </w:t>
      </w:r>
      <w:proofErr w:type="spellStart"/>
      <w:r w:rsidR="002E7321" w:rsidRPr="008106AA">
        <w:t>України</w:t>
      </w:r>
      <w:proofErr w:type="spellEnd"/>
      <w:r w:rsidR="002E7321" w:rsidRPr="008106AA">
        <w:t xml:space="preserve"> від </w:t>
      </w:r>
      <w:r w:rsidR="002E7321">
        <w:t>29.02.2012 № 152 (зі змінами)</w:t>
      </w:r>
      <w:r w:rsidR="002E7321" w:rsidRPr="008106AA">
        <w:rPr>
          <w:rFonts w:eastAsia="Calibri"/>
          <w:color w:val="000000"/>
        </w:rPr>
        <w:t xml:space="preserve">, </w:t>
      </w:r>
      <w:r w:rsidRPr="008106AA">
        <w:rPr>
          <w:color w:val="000000"/>
          <w:shd w:val="clear" w:color="auto" w:fill="FFFFFF"/>
        </w:rPr>
        <w:t xml:space="preserve">на період із 01.01.2021 по 31.12.2024 на </w:t>
      </w:r>
      <w:r w:rsidRPr="008106AA">
        <w:rPr>
          <w:shd w:val="clear" w:color="auto" w:fill="FFFFFF"/>
        </w:rPr>
        <w:t>організаційне та матеріально-технічне забезпечення їх діяльності</w:t>
      </w:r>
      <w:r w:rsidRPr="008106AA">
        <w:rPr>
          <w:color w:val="000000"/>
          <w:shd w:val="clear" w:color="auto" w:fill="FFFFFF"/>
        </w:rPr>
        <w:t xml:space="preserve"> загальним обсягом </w:t>
      </w:r>
      <w:r w:rsidRPr="008106AA">
        <w:t>5 337 051 900,00 (п’ять мільярдів триста тридцять сім мільйонів п’ятдесят одна тисяча дев’ятсот) гривень</w:t>
      </w:r>
      <w:r w:rsidRPr="008106AA">
        <w:rPr>
          <w:rFonts w:eastAsia="Calibri"/>
          <w:lang w:eastAsia="en-US"/>
        </w:rPr>
        <w:t xml:space="preserve">, </w:t>
      </w:r>
      <w:r w:rsidRPr="008106AA">
        <w:rPr>
          <w:rFonts w:eastAsia="Calibri"/>
          <w:color w:val="000000"/>
          <w:lang w:eastAsia="en-US"/>
        </w:rPr>
        <w:t xml:space="preserve">є </w:t>
      </w:r>
      <w:r w:rsidRPr="008106AA">
        <w:rPr>
          <w:rFonts w:eastAsia="Calibri"/>
          <w:b/>
          <w:lang w:eastAsia="en-US"/>
        </w:rPr>
        <w:t xml:space="preserve">допустимою для конкуренції відповідно до пункту 3 частини першої статті 6 </w:t>
      </w:r>
      <w:r w:rsidRPr="008106AA">
        <w:rPr>
          <w:b/>
        </w:rPr>
        <w:t xml:space="preserve">Закону України «Про державну допомогу суб’єктам господарювання» </w:t>
      </w:r>
      <w:r w:rsidRPr="008106AA">
        <w:rPr>
          <w:b/>
          <w:bCs/>
        </w:rPr>
        <w:t>за умови виконання надавачем та отримувачами державної допомоги таких зобов’язань,</w:t>
      </w:r>
      <w:r w:rsidRPr="008106AA">
        <w:t xml:space="preserve"> </w:t>
      </w:r>
      <w:r w:rsidRPr="008106AA">
        <w:rPr>
          <w:b/>
          <w:bCs/>
        </w:rPr>
        <w:t xml:space="preserve">а саме: </w:t>
      </w:r>
    </w:p>
    <w:p w:rsidR="005F6610" w:rsidRPr="008106AA" w:rsidRDefault="005F6610" w:rsidP="005F6610">
      <w:pPr>
        <w:pStyle w:val="a5"/>
        <w:tabs>
          <w:tab w:val="left" w:pos="142"/>
          <w:tab w:val="left" w:pos="709"/>
        </w:tabs>
        <w:jc w:val="both"/>
        <w:textAlignment w:val="baseline"/>
        <w:rPr>
          <w:bCs/>
          <w:lang w:val="uk-UA"/>
        </w:rPr>
      </w:pPr>
      <w:r w:rsidRPr="008106AA">
        <w:rPr>
          <w:bCs/>
          <w:lang w:val="uk-UA"/>
        </w:rPr>
        <w:t>розробити та затвердити нормативно-правовий та/або інший акт або внести зміни до наявних відповідних документів, передбачивши в них таке:</w:t>
      </w:r>
    </w:p>
    <w:p w:rsidR="005F6610" w:rsidRPr="008106AA" w:rsidRDefault="005F6610" w:rsidP="005F6610">
      <w:pPr>
        <w:pStyle w:val="a5"/>
        <w:numPr>
          <w:ilvl w:val="0"/>
          <w:numId w:val="13"/>
        </w:numPr>
        <w:tabs>
          <w:tab w:val="left" w:pos="142"/>
          <w:tab w:val="left" w:pos="709"/>
        </w:tabs>
        <w:ind w:left="709" w:hanging="283"/>
        <w:jc w:val="both"/>
        <w:textAlignment w:val="baseline"/>
        <w:rPr>
          <w:lang w:val="uk-UA" w:eastAsia="ru-RU"/>
        </w:rPr>
      </w:pPr>
      <w:r w:rsidRPr="008106AA">
        <w:rPr>
          <w:lang w:val="uk-UA" w:eastAsia="ru-RU"/>
        </w:rPr>
        <w:t xml:space="preserve">доступ до об’єктів інфраструктури повинен бути відкритий для декількох користувачів і надаватися на прозорій і недискримінаційній основі; </w:t>
      </w:r>
      <w:r w:rsidRPr="008106AA">
        <w:rPr>
          <w:szCs w:val="20"/>
          <w:lang w:val="uk-UA" w:eastAsia="ru-RU"/>
        </w:rPr>
        <w:t xml:space="preserve">спортивною інфраструктурою отримувачів не повинен користуватися виключно один професійний користувач; </w:t>
      </w:r>
      <w:r w:rsidRPr="008106AA">
        <w:rPr>
          <w:lang w:val="uk-UA" w:eastAsia="ru-RU"/>
        </w:rPr>
        <w:t>використання кожного об’єкта спортивної інфраструктури іншими суб’єктами спорту щорічно повинно становити не менше 20 відсотків часу;</w:t>
      </w:r>
    </w:p>
    <w:p w:rsidR="005F6610" w:rsidRPr="008106AA" w:rsidRDefault="005F6610" w:rsidP="005F6610">
      <w:pPr>
        <w:widowControl w:val="0"/>
        <w:numPr>
          <w:ilvl w:val="0"/>
          <w:numId w:val="13"/>
        </w:numPr>
        <w:overflowPunct w:val="0"/>
        <w:autoSpaceDE w:val="0"/>
        <w:autoSpaceDN w:val="0"/>
        <w:adjustRightInd w:val="0"/>
        <w:ind w:left="709" w:hanging="283"/>
        <w:jc w:val="both"/>
        <w:textAlignment w:val="baseline"/>
        <w:rPr>
          <w:lang w:eastAsia="ru-RU"/>
        </w:rPr>
      </w:pPr>
      <w:r w:rsidRPr="008106AA">
        <w:rPr>
          <w:lang w:eastAsia="ru-RU"/>
        </w:rPr>
        <w:t>умови використання спортивної інфраструктури мають бути доступними для громадськості;</w:t>
      </w:r>
    </w:p>
    <w:p w:rsidR="005F6610" w:rsidRPr="008106AA" w:rsidRDefault="005F6610" w:rsidP="005F6610">
      <w:pPr>
        <w:widowControl w:val="0"/>
        <w:numPr>
          <w:ilvl w:val="0"/>
          <w:numId w:val="13"/>
        </w:numPr>
        <w:overflowPunct w:val="0"/>
        <w:autoSpaceDE w:val="0"/>
        <w:autoSpaceDN w:val="0"/>
        <w:adjustRightInd w:val="0"/>
        <w:ind w:left="709" w:hanging="283"/>
        <w:jc w:val="both"/>
        <w:textAlignment w:val="baseline"/>
        <w:rPr>
          <w:lang w:eastAsia="ru-RU"/>
        </w:rPr>
      </w:pPr>
      <w:r w:rsidRPr="008106AA">
        <w:rPr>
          <w:lang w:eastAsia="ru-RU"/>
        </w:rPr>
        <w:t xml:space="preserve">умови ціноутворення на послуги, що надають отримувачі державної допомоги, повинні бути доступними для громадськості; </w:t>
      </w:r>
    </w:p>
    <w:p w:rsidR="00F06421" w:rsidRPr="008106AA" w:rsidRDefault="00F06421" w:rsidP="00F06421">
      <w:pPr>
        <w:numPr>
          <w:ilvl w:val="0"/>
          <w:numId w:val="13"/>
        </w:numPr>
        <w:ind w:hanging="294"/>
        <w:contextualSpacing/>
        <w:jc w:val="both"/>
      </w:pPr>
      <w:r w:rsidRPr="008106AA">
        <w:t xml:space="preserve">для </w:t>
      </w:r>
      <w:r w:rsidR="004F056B">
        <w:t xml:space="preserve">державної </w:t>
      </w:r>
      <w:r w:rsidRPr="008106AA">
        <w:t>допомоги, що надається у формі капітальних трансфертів, розмір допомоги не повинен перевищувати різниці між допустимими витратами та операційним прибутком від такої допомоги;</w:t>
      </w:r>
    </w:p>
    <w:p w:rsidR="002A6A44" w:rsidRPr="008106AA" w:rsidRDefault="00FE5D82" w:rsidP="005F6610">
      <w:pPr>
        <w:widowControl w:val="0"/>
        <w:numPr>
          <w:ilvl w:val="0"/>
          <w:numId w:val="13"/>
        </w:numPr>
        <w:overflowPunct w:val="0"/>
        <w:autoSpaceDE w:val="0"/>
        <w:autoSpaceDN w:val="0"/>
        <w:adjustRightInd w:val="0"/>
        <w:ind w:hanging="294"/>
        <w:contextualSpacing/>
        <w:jc w:val="both"/>
        <w:textAlignment w:val="baseline"/>
        <w:rPr>
          <w:lang w:eastAsia="ru-RU"/>
        </w:rPr>
      </w:pPr>
      <w:r w:rsidRPr="008106AA">
        <w:rPr>
          <w:lang w:eastAsia="ru-RU"/>
        </w:rPr>
        <w:t>о</w:t>
      </w:r>
      <w:r w:rsidR="002A6A44" w:rsidRPr="008106AA">
        <w:rPr>
          <w:lang w:eastAsia="ru-RU"/>
        </w:rPr>
        <w:t xml:space="preserve">тримувачі </w:t>
      </w:r>
      <w:r w:rsidRPr="008106AA">
        <w:rPr>
          <w:lang w:eastAsia="ru-RU"/>
        </w:rPr>
        <w:t>відшкодують</w:t>
      </w:r>
      <w:r w:rsidR="002A6A44" w:rsidRPr="008106AA">
        <w:rPr>
          <w:lang w:eastAsia="ru-RU"/>
        </w:rPr>
        <w:t xml:space="preserve"> отриману державну допомогу </w:t>
      </w:r>
      <w:r w:rsidRPr="008106AA">
        <w:t>у формі капітальних трансфертів</w:t>
      </w:r>
      <w:r w:rsidRPr="008106AA" w:rsidDel="00FE5D82">
        <w:rPr>
          <w:lang w:eastAsia="ru-RU"/>
        </w:rPr>
        <w:t xml:space="preserve"> </w:t>
      </w:r>
      <w:r w:rsidR="00D96E81">
        <w:rPr>
          <w:lang w:eastAsia="ru-RU"/>
        </w:rPr>
        <w:t>у</w:t>
      </w:r>
      <w:r w:rsidR="00D96E81" w:rsidRPr="008106AA">
        <w:rPr>
          <w:lang w:eastAsia="ru-RU"/>
        </w:rPr>
        <w:t xml:space="preserve"> </w:t>
      </w:r>
      <w:r w:rsidR="002A6A44" w:rsidRPr="008106AA">
        <w:rPr>
          <w:lang w:eastAsia="ru-RU"/>
        </w:rPr>
        <w:t xml:space="preserve">разі отримання </w:t>
      </w:r>
      <w:r w:rsidR="00394988" w:rsidRPr="008106AA">
        <w:rPr>
          <w:lang w:eastAsia="ru-RU"/>
        </w:rPr>
        <w:t xml:space="preserve">прибутку від </w:t>
      </w:r>
      <w:r w:rsidRPr="008106AA">
        <w:rPr>
          <w:lang w:eastAsia="ru-RU"/>
        </w:rPr>
        <w:t>таких трансфертів</w:t>
      </w:r>
      <w:r w:rsidR="00394988" w:rsidRPr="008106AA">
        <w:rPr>
          <w:lang w:eastAsia="ru-RU"/>
        </w:rPr>
        <w:t xml:space="preserve"> з урахуванням вимог чинного законодавства, </w:t>
      </w:r>
      <w:r w:rsidR="00AA2547" w:rsidRPr="008106AA">
        <w:t>зокрема, але не виключно,</w:t>
      </w:r>
      <w:r w:rsidR="00394988" w:rsidRPr="008106AA">
        <w:rPr>
          <w:lang w:eastAsia="ru-RU"/>
        </w:rPr>
        <w:t xml:space="preserve"> шляхом виконання Порядку відрахування до державного бюджету частини чистого прибутку (доходу) державними унітарними підприємствами та їх об’єднаннями, затвердженого постановою Кабінету Міністрів України від 23.02.2011 №138</w:t>
      </w:r>
      <w:r w:rsidR="00DC5A2F" w:rsidRPr="008106AA">
        <w:rPr>
          <w:lang w:eastAsia="ru-RU"/>
        </w:rPr>
        <w:t>;</w:t>
      </w:r>
    </w:p>
    <w:p w:rsidR="00F06421" w:rsidRPr="008106AA" w:rsidRDefault="00F06421" w:rsidP="00F06421">
      <w:pPr>
        <w:numPr>
          <w:ilvl w:val="0"/>
          <w:numId w:val="13"/>
        </w:numPr>
        <w:ind w:hanging="294"/>
        <w:contextualSpacing/>
        <w:jc w:val="both"/>
      </w:pPr>
      <w:r w:rsidRPr="008106AA">
        <w:t xml:space="preserve">для </w:t>
      </w:r>
      <w:r w:rsidR="004F056B">
        <w:t xml:space="preserve">державної </w:t>
      </w:r>
      <w:r w:rsidRPr="008106AA">
        <w:t>допомоги, що надається у формі поточних трансфертів, для спортивної інфраструктури  розмір допомоги не повинен перевищувати операційні збитки за відповідний період.</w:t>
      </w:r>
    </w:p>
    <w:p w:rsidR="005F6610" w:rsidRPr="008106AA" w:rsidRDefault="005F6610" w:rsidP="00BA02A1">
      <w:pPr>
        <w:widowControl w:val="0"/>
        <w:tabs>
          <w:tab w:val="left" w:pos="426"/>
          <w:tab w:val="left" w:pos="993"/>
        </w:tabs>
        <w:overflowPunct w:val="0"/>
        <w:autoSpaceDE w:val="0"/>
        <w:autoSpaceDN w:val="0"/>
        <w:adjustRightInd w:val="0"/>
        <w:ind w:firstLine="709"/>
        <w:jc w:val="both"/>
        <w:textAlignment w:val="baseline"/>
      </w:pPr>
      <w:r w:rsidRPr="008106AA">
        <w:tab/>
      </w:r>
    </w:p>
    <w:p w:rsidR="005F6610" w:rsidRPr="008106AA" w:rsidRDefault="005F6610" w:rsidP="00BA02A1">
      <w:pPr>
        <w:pStyle w:val="a5"/>
        <w:numPr>
          <w:ilvl w:val="0"/>
          <w:numId w:val="5"/>
        </w:numPr>
        <w:tabs>
          <w:tab w:val="left" w:pos="426"/>
          <w:tab w:val="left" w:pos="709"/>
          <w:tab w:val="left" w:pos="993"/>
        </w:tabs>
        <w:ind w:left="0" w:firstLine="709"/>
        <w:contextualSpacing/>
        <w:jc w:val="both"/>
        <w:textAlignment w:val="baseline"/>
        <w:rPr>
          <w:lang w:val="uk-UA"/>
        </w:rPr>
      </w:pPr>
      <w:r w:rsidRPr="008106AA">
        <w:rPr>
          <w:lang w:val="uk-UA"/>
        </w:rPr>
        <w:t>Міністерство молоді та спорту України зобов’язане повідомити про виконання зазначених вище зобов’язань до 02.04.2022.</w:t>
      </w:r>
    </w:p>
    <w:p w:rsidR="00870980" w:rsidRPr="008106AA" w:rsidRDefault="00870980" w:rsidP="00870980">
      <w:pPr>
        <w:tabs>
          <w:tab w:val="left" w:pos="142"/>
        </w:tabs>
        <w:jc w:val="both"/>
        <w:rPr>
          <w:rFonts w:eastAsia="Calibri"/>
          <w:color w:val="000000"/>
        </w:rPr>
      </w:pPr>
    </w:p>
    <w:p w:rsidR="00870980" w:rsidRPr="008106AA" w:rsidRDefault="00870980" w:rsidP="00870980">
      <w:pPr>
        <w:tabs>
          <w:tab w:val="left" w:pos="1276"/>
        </w:tabs>
        <w:ind w:firstLine="426"/>
        <w:jc w:val="both"/>
      </w:pPr>
      <w:r w:rsidRPr="008106AA">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870980" w:rsidRPr="008106AA" w:rsidRDefault="00870980" w:rsidP="00870980"/>
    <w:p w:rsidR="00870980" w:rsidRPr="008106AA" w:rsidRDefault="00870980" w:rsidP="00870980"/>
    <w:p w:rsidR="00870980" w:rsidRPr="008106AA" w:rsidRDefault="00870980" w:rsidP="00870980">
      <w:pPr>
        <w:tabs>
          <w:tab w:val="left" w:pos="567"/>
        </w:tabs>
        <w:jc w:val="both"/>
      </w:pPr>
      <w:r w:rsidRPr="008106AA">
        <w:t xml:space="preserve">Голова Комітету </w:t>
      </w:r>
      <w:r w:rsidRPr="008106AA">
        <w:tab/>
      </w:r>
      <w:r w:rsidRPr="008106AA">
        <w:tab/>
      </w:r>
      <w:r w:rsidRPr="008106AA">
        <w:tab/>
      </w:r>
      <w:r w:rsidRPr="008106AA">
        <w:tab/>
      </w:r>
      <w:r w:rsidRPr="008106AA">
        <w:tab/>
      </w:r>
      <w:r w:rsidRPr="008106AA">
        <w:tab/>
      </w:r>
      <w:r w:rsidRPr="008106AA">
        <w:tab/>
      </w:r>
      <w:r w:rsidRPr="008106AA">
        <w:tab/>
        <w:t>О. ПІЩАНСЬКА</w:t>
      </w:r>
    </w:p>
    <w:p w:rsidR="008E0DD7" w:rsidRPr="008106AA" w:rsidRDefault="008E0DD7"/>
    <w:sectPr w:rsidR="008E0DD7" w:rsidRPr="008106AA" w:rsidSect="00164C36">
      <w:headerReference w:type="default" r:id="rId11"/>
      <w:pgSz w:w="11906" w:h="16838"/>
      <w:pgMar w:top="964"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544" w:rsidRDefault="00A53544">
      <w:r>
        <w:separator/>
      </w:r>
    </w:p>
  </w:endnote>
  <w:endnote w:type="continuationSeparator" w:id="0">
    <w:p w:rsidR="00A53544" w:rsidRDefault="00A5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Gothic"/>
    <w:panose1 w:val="00000000000000000000"/>
    <w:charset w:val="80"/>
    <w:family w:val="auto"/>
    <w:notTrueType/>
    <w:pitch w:val="default"/>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544" w:rsidRDefault="00A53544">
      <w:r>
        <w:separator/>
      </w:r>
    </w:p>
  </w:footnote>
  <w:footnote w:type="continuationSeparator" w:id="0">
    <w:p w:rsidR="00A53544" w:rsidRDefault="00A53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86E" w:rsidRDefault="002F286E">
    <w:pPr>
      <w:pStyle w:val="a8"/>
      <w:jc w:val="center"/>
    </w:pPr>
    <w:r>
      <w:fldChar w:fldCharType="begin"/>
    </w:r>
    <w:r>
      <w:instrText>PAGE   \* MERGEFORMAT</w:instrText>
    </w:r>
    <w:r>
      <w:fldChar w:fldCharType="separate"/>
    </w:r>
    <w:r w:rsidR="004655C9">
      <w:rPr>
        <w:noProof/>
      </w:rPr>
      <w:t>26</w:t>
    </w:r>
    <w:r>
      <w:fldChar w:fldCharType="end"/>
    </w:r>
  </w:p>
  <w:p w:rsidR="002F286E" w:rsidRDefault="002F286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4280"/>
    <w:multiLevelType w:val="hybridMultilevel"/>
    <w:tmpl w:val="F8E2B810"/>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027503"/>
    <w:multiLevelType w:val="hybridMultilevel"/>
    <w:tmpl w:val="FBE64476"/>
    <w:lvl w:ilvl="0" w:tplc="820EE1A0">
      <w:start w:val="1"/>
      <w:numFmt w:val="decimal"/>
      <w:lvlText w:val="%1."/>
      <w:lvlJc w:val="left"/>
      <w:pPr>
        <w:ind w:left="1352" w:hanging="360"/>
      </w:pPr>
      <w:rPr>
        <w:b w:val="0"/>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
    <w:nsid w:val="06337B28"/>
    <w:multiLevelType w:val="hybridMultilevel"/>
    <w:tmpl w:val="0930E464"/>
    <w:lvl w:ilvl="0" w:tplc="04190011">
      <w:start w:val="1"/>
      <w:numFmt w:val="decimal"/>
      <w:lvlText w:val="%1)"/>
      <w:lvlJc w:val="left"/>
      <w:pPr>
        <w:ind w:left="1146" w:hanging="360"/>
      </w:pPr>
    </w:lvl>
    <w:lvl w:ilvl="1" w:tplc="1E34173C">
      <w:start w:val="1"/>
      <w:numFmt w:val="decimal"/>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3">
    <w:nsid w:val="14884B75"/>
    <w:multiLevelType w:val="multilevel"/>
    <w:tmpl w:val="085293D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11629F"/>
    <w:multiLevelType w:val="multilevel"/>
    <w:tmpl w:val="7AD4B27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5202EAE"/>
    <w:multiLevelType w:val="hybridMultilevel"/>
    <w:tmpl w:val="04B041B4"/>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C31337"/>
    <w:multiLevelType w:val="multilevel"/>
    <w:tmpl w:val="B27A5E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5A05A9"/>
    <w:multiLevelType w:val="hybridMultilevel"/>
    <w:tmpl w:val="8AA664D2"/>
    <w:lvl w:ilvl="0" w:tplc="91E0C108">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7C229EA"/>
    <w:multiLevelType w:val="hybridMultilevel"/>
    <w:tmpl w:val="699AB5D6"/>
    <w:lvl w:ilvl="0" w:tplc="B5D66238">
      <w:start w:val="3"/>
      <w:numFmt w:val="bullet"/>
      <w:lvlText w:val="-"/>
      <w:lvlJc w:val="left"/>
      <w:pPr>
        <w:ind w:left="2204" w:hanging="360"/>
      </w:pPr>
      <w:rPr>
        <w:rFonts w:ascii="Times New Roman" w:eastAsia="Times New Roman" w:hAnsi="Times New Roman" w:cs="Times New Roman"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2D6BB5"/>
    <w:multiLevelType w:val="hybridMultilevel"/>
    <w:tmpl w:val="7E62EC34"/>
    <w:lvl w:ilvl="0" w:tplc="B5D662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FAB1ABE"/>
    <w:multiLevelType w:val="hybridMultilevel"/>
    <w:tmpl w:val="9970DC7A"/>
    <w:lvl w:ilvl="0" w:tplc="39E20ED2">
      <w:numFmt w:val="bullet"/>
      <w:lvlText w:val="-"/>
      <w:lvlJc w:val="left"/>
      <w:pPr>
        <w:ind w:left="1287" w:hanging="360"/>
      </w:pPr>
      <w:rPr>
        <w:rFonts w:hint="default"/>
        <w:w w:val="86"/>
        <w:lang w:val="uk-UA"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4505BDA"/>
    <w:multiLevelType w:val="hybridMultilevel"/>
    <w:tmpl w:val="032020CC"/>
    <w:lvl w:ilvl="0" w:tplc="B5D66238">
      <w:start w:val="3"/>
      <w:numFmt w:val="bullet"/>
      <w:lvlText w:val="-"/>
      <w:lvlJc w:val="left"/>
      <w:pPr>
        <w:ind w:left="1506"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3">
    <w:nsid w:val="309040FE"/>
    <w:multiLevelType w:val="hybridMultilevel"/>
    <w:tmpl w:val="11A06BFC"/>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86C9D"/>
    <w:multiLevelType w:val="hybridMultilevel"/>
    <w:tmpl w:val="0638F814"/>
    <w:lvl w:ilvl="0" w:tplc="91E0C1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8B2C83"/>
    <w:multiLevelType w:val="hybridMultilevel"/>
    <w:tmpl w:val="C85AC934"/>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9333A9"/>
    <w:multiLevelType w:val="hybridMultilevel"/>
    <w:tmpl w:val="218EB1B2"/>
    <w:lvl w:ilvl="0" w:tplc="A992D3CA">
      <w:start w:val="5"/>
      <w:numFmt w:val="decimal"/>
      <w:lvlText w:val="%1."/>
      <w:lvlJc w:val="left"/>
      <w:pPr>
        <w:ind w:left="330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56146E"/>
    <w:multiLevelType w:val="hybridMultilevel"/>
    <w:tmpl w:val="D83E44AA"/>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CD6705"/>
    <w:multiLevelType w:val="hybridMultilevel"/>
    <w:tmpl w:val="EE3ABA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F00FB9"/>
    <w:multiLevelType w:val="hybridMultilevel"/>
    <w:tmpl w:val="D4EE29D4"/>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0056B2"/>
    <w:multiLevelType w:val="hybridMultilevel"/>
    <w:tmpl w:val="7BA01DA2"/>
    <w:lvl w:ilvl="0" w:tplc="39E20ED2">
      <w:numFmt w:val="bullet"/>
      <w:lvlText w:val="-"/>
      <w:lvlJc w:val="left"/>
      <w:pPr>
        <w:ind w:left="1146" w:hanging="360"/>
      </w:pPr>
      <w:rPr>
        <w:rFonts w:hint="default"/>
        <w:w w:val="86"/>
        <w:lang w:val="uk-UA"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C376AC1"/>
    <w:multiLevelType w:val="multilevel"/>
    <w:tmpl w:val="8E524418"/>
    <w:lvl w:ilvl="0">
      <w:start w:val="1"/>
      <w:numFmt w:val="decimal"/>
      <w:lvlText w:val="%1."/>
      <w:lvlJc w:val="left"/>
      <w:pPr>
        <w:ind w:left="1069" w:hanging="360"/>
      </w:pPr>
    </w:lvl>
    <w:lvl w:ilvl="1">
      <w:start w:val="1"/>
      <w:numFmt w:val="decimal"/>
      <w:isLgl/>
      <w:lvlText w:val="%1.%2."/>
      <w:lvlJc w:val="left"/>
      <w:pPr>
        <w:ind w:left="36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2">
    <w:nsid w:val="66033E1E"/>
    <w:multiLevelType w:val="hybridMultilevel"/>
    <w:tmpl w:val="893C294A"/>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9A2A1A"/>
    <w:multiLevelType w:val="hybridMultilevel"/>
    <w:tmpl w:val="8F820874"/>
    <w:lvl w:ilvl="0" w:tplc="8568882C">
      <w:start w:val="1"/>
      <w:numFmt w:val="decimal"/>
      <w:lvlText w:val="(%1)"/>
      <w:lvlJc w:val="left"/>
      <w:pPr>
        <w:ind w:left="928" w:hanging="360"/>
      </w:pPr>
      <w:rPr>
        <w:b w:val="0"/>
        <w:strike w:val="0"/>
        <w:dstrike w:val="0"/>
        <w:color w:val="auto"/>
        <w:u w:val="none"/>
        <w:effect w:val="none"/>
      </w:rPr>
    </w:lvl>
    <w:lvl w:ilvl="1" w:tplc="1E34173C">
      <w:start w:val="1"/>
      <w:numFmt w:val="decimal"/>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6EB43694"/>
    <w:multiLevelType w:val="hybridMultilevel"/>
    <w:tmpl w:val="82B61E2A"/>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1979A8"/>
    <w:multiLevelType w:val="multilevel"/>
    <w:tmpl w:val="D60AED3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2EE545A"/>
    <w:multiLevelType w:val="hybridMultilevel"/>
    <w:tmpl w:val="E4BCA59C"/>
    <w:lvl w:ilvl="0" w:tplc="04190011">
      <w:start w:val="1"/>
      <w:numFmt w:val="decimal"/>
      <w:lvlText w:val="%1)"/>
      <w:lvlJc w:val="left"/>
      <w:pPr>
        <w:ind w:left="720" w:hanging="360"/>
      </w:pPr>
    </w:lvl>
    <w:lvl w:ilvl="1" w:tplc="91E0C108">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4C3205A"/>
    <w:multiLevelType w:val="hybridMultilevel"/>
    <w:tmpl w:val="A610257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F75550"/>
    <w:multiLevelType w:val="multilevel"/>
    <w:tmpl w:val="8E524418"/>
    <w:lvl w:ilvl="0">
      <w:start w:val="1"/>
      <w:numFmt w:val="decimal"/>
      <w:lvlText w:val="%1."/>
      <w:lvlJc w:val="left"/>
      <w:pPr>
        <w:ind w:left="1069" w:hanging="360"/>
      </w:pPr>
    </w:lvl>
    <w:lvl w:ilvl="1">
      <w:start w:val="1"/>
      <w:numFmt w:val="decimal"/>
      <w:isLgl/>
      <w:lvlText w:val="%1.%2."/>
      <w:lvlJc w:val="left"/>
      <w:pPr>
        <w:ind w:left="36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9">
    <w:nsid w:val="784E20B4"/>
    <w:multiLevelType w:val="hybridMultilevel"/>
    <w:tmpl w:val="A468C592"/>
    <w:lvl w:ilvl="0" w:tplc="0A5E0F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F64214"/>
    <w:multiLevelType w:val="hybridMultilevel"/>
    <w:tmpl w:val="D8189E50"/>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ED1784E"/>
    <w:multiLevelType w:val="multilevel"/>
    <w:tmpl w:val="9B7A2E36"/>
    <w:lvl w:ilvl="0">
      <w:start w:val="1"/>
      <w:numFmt w:val="decimal"/>
      <w:lvlText w:val="%1."/>
      <w:lvlJc w:val="left"/>
      <w:pPr>
        <w:ind w:left="1069" w:hanging="360"/>
      </w:pPr>
      <w:rPr>
        <w:b w:val="0"/>
      </w:rPr>
    </w:lvl>
    <w:lvl w:ilvl="1">
      <w:start w:val="1"/>
      <w:numFmt w:val="decimal"/>
      <w:isLgl/>
      <w:lvlText w:val="%1.%2."/>
      <w:lvlJc w:val="left"/>
      <w:pPr>
        <w:ind w:left="36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2">
    <w:nsid w:val="7F1D54B5"/>
    <w:multiLevelType w:val="multilevel"/>
    <w:tmpl w:val="8E524418"/>
    <w:lvl w:ilvl="0">
      <w:start w:val="1"/>
      <w:numFmt w:val="decimal"/>
      <w:lvlText w:val="%1."/>
      <w:lvlJc w:val="left"/>
      <w:pPr>
        <w:ind w:left="1069" w:hanging="360"/>
      </w:pPr>
    </w:lvl>
    <w:lvl w:ilvl="1">
      <w:start w:val="1"/>
      <w:numFmt w:val="decimal"/>
      <w:isLgl/>
      <w:lvlText w:val="%1.%2."/>
      <w:lvlJc w:val="left"/>
      <w:pPr>
        <w:ind w:left="36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6"/>
  </w:num>
  <w:num w:numId="4">
    <w:abstractNumId w:val="9"/>
  </w:num>
  <w:num w:numId="5">
    <w:abstractNumId w:val="31"/>
  </w:num>
  <w:num w:numId="6">
    <w:abstractNumId w:val="32"/>
  </w:num>
  <w:num w:numId="7">
    <w:abstractNumId w:val="28"/>
  </w:num>
  <w:num w:numId="8">
    <w:abstractNumId w:val="21"/>
  </w:num>
  <w:num w:numId="9">
    <w:abstractNumId w:val="25"/>
  </w:num>
  <w:num w:numId="10">
    <w:abstractNumId w:val="1"/>
  </w:num>
  <w:num w:numId="11">
    <w:abstractNumId w:val="5"/>
  </w:num>
  <w:num w:numId="12">
    <w:abstractNumId w:val="13"/>
  </w:num>
  <w:num w:numId="13">
    <w:abstractNumId w:val="29"/>
  </w:num>
  <w:num w:numId="14">
    <w:abstractNumId w:val="14"/>
  </w:num>
  <w:num w:numId="15">
    <w:abstractNumId w:val="7"/>
  </w:num>
  <w:num w:numId="16">
    <w:abstractNumId w:val="0"/>
  </w:num>
  <w:num w:numId="17">
    <w:abstractNumId w:val="12"/>
  </w:num>
  <w:num w:numId="18">
    <w:abstractNumId w:val="17"/>
  </w:num>
  <w:num w:numId="19">
    <w:abstractNumId w:val="24"/>
  </w:num>
  <w:num w:numId="20">
    <w:abstractNumId w:val="30"/>
  </w:num>
  <w:num w:numId="21">
    <w:abstractNumId w:val="15"/>
  </w:num>
  <w:num w:numId="22">
    <w:abstractNumId w:val="6"/>
  </w:num>
  <w:num w:numId="2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9"/>
  </w:num>
  <w:num w:numId="26">
    <w:abstractNumId w:val="18"/>
  </w:num>
  <w:num w:numId="27">
    <w:abstractNumId w:val="10"/>
  </w:num>
  <w:num w:numId="28">
    <w:abstractNumId w:val="4"/>
  </w:num>
  <w:num w:numId="29">
    <w:abstractNumId w:val="27"/>
  </w:num>
  <w:num w:numId="30">
    <w:abstractNumId w:val="11"/>
  </w:num>
  <w:num w:numId="31">
    <w:abstractNumId w:val="2"/>
  </w:num>
  <w:num w:numId="32">
    <w:abstractNumId w:val="20"/>
  </w:num>
  <w:num w:numId="33">
    <w:abstractNumId w:val="16"/>
  </w:num>
  <w:num w:numId="34">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BBF"/>
    <w:rsid w:val="00034DFC"/>
    <w:rsid w:val="000468E4"/>
    <w:rsid w:val="0005256B"/>
    <w:rsid w:val="00092460"/>
    <w:rsid w:val="000C3B15"/>
    <w:rsid w:val="000D084E"/>
    <w:rsid w:val="00131D61"/>
    <w:rsid w:val="001574B4"/>
    <w:rsid w:val="00164C36"/>
    <w:rsid w:val="002339D5"/>
    <w:rsid w:val="00274BBF"/>
    <w:rsid w:val="00276EEC"/>
    <w:rsid w:val="00286C8B"/>
    <w:rsid w:val="002A6A44"/>
    <w:rsid w:val="002E7321"/>
    <w:rsid w:val="002F286E"/>
    <w:rsid w:val="00307D64"/>
    <w:rsid w:val="00345F40"/>
    <w:rsid w:val="00346E39"/>
    <w:rsid w:val="00394988"/>
    <w:rsid w:val="00395731"/>
    <w:rsid w:val="003A6662"/>
    <w:rsid w:val="003A7502"/>
    <w:rsid w:val="00421860"/>
    <w:rsid w:val="0042693A"/>
    <w:rsid w:val="00430386"/>
    <w:rsid w:val="00436C8A"/>
    <w:rsid w:val="004408EB"/>
    <w:rsid w:val="00442A9D"/>
    <w:rsid w:val="004655C9"/>
    <w:rsid w:val="00492BE1"/>
    <w:rsid w:val="00495628"/>
    <w:rsid w:val="00497BBB"/>
    <w:rsid w:val="004C4C73"/>
    <w:rsid w:val="004D18D2"/>
    <w:rsid w:val="004E6728"/>
    <w:rsid w:val="004F056B"/>
    <w:rsid w:val="00520FA9"/>
    <w:rsid w:val="0057668C"/>
    <w:rsid w:val="005C1905"/>
    <w:rsid w:val="005D1220"/>
    <w:rsid w:val="005F6610"/>
    <w:rsid w:val="00624718"/>
    <w:rsid w:val="006661CF"/>
    <w:rsid w:val="00712BB0"/>
    <w:rsid w:val="00753EBA"/>
    <w:rsid w:val="0078643A"/>
    <w:rsid w:val="007D2040"/>
    <w:rsid w:val="007D7EB0"/>
    <w:rsid w:val="007F5A9B"/>
    <w:rsid w:val="008106AA"/>
    <w:rsid w:val="00812198"/>
    <w:rsid w:val="008257FB"/>
    <w:rsid w:val="00847447"/>
    <w:rsid w:val="00847B86"/>
    <w:rsid w:val="00870980"/>
    <w:rsid w:val="008B4DDC"/>
    <w:rsid w:val="008C3730"/>
    <w:rsid w:val="008E0DD7"/>
    <w:rsid w:val="008E2BDA"/>
    <w:rsid w:val="009170E4"/>
    <w:rsid w:val="00974515"/>
    <w:rsid w:val="00996AAB"/>
    <w:rsid w:val="009D3BC7"/>
    <w:rsid w:val="00A13F70"/>
    <w:rsid w:val="00A35112"/>
    <w:rsid w:val="00A53544"/>
    <w:rsid w:val="00A54308"/>
    <w:rsid w:val="00A61946"/>
    <w:rsid w:val="00A972C6"/>
    <w:rsid w:val="00AA2547"/>
    <w:rsid w:val="00AB7A6B"/>
    <w:rsid w:val="00AD63E3"/>
    <w:rsid w:val="00B2216B"/>
    <w:rsid w:val="00B54524"/>
    <w:rsid w:val="00B60E91"/>
    <w:rsid w:val="00B6172C"/>
    <w:rsid w:val="00B71683"/>
    <w:rsid w:val="00B7499A"/>
    <w:rsid w:val="00B85DB6"/>
    <w:rsid w:val="00BA02A1"/>
    <w:rsid w:val="00BD5BC5"/>
    <w:rsid w:val="00BE7988"/>
    <w:rsid w:val="00C06418"/>
    <w:rsid w:val="00C14019"/>
    <w:rsid w:val="00C1785E"/>
    <w:rsid w:val="00C55A44"/>
    <w:rsid w:val="00CA3BF6"/>
    <w:rsid w:val="00CA4AC1"/>
    <w:rsid w:val="00CB581C"/>
    <w:rsid w:val="00CF3B81"/>
    <w:rsid w:val="00CF3FB5"/>
    <w:rsid w:val="00D033D5"/>
    <w:rsid w:val="00D072D9"/>
    <w:rsid w:val="00D16ACB"/>
    <w:rsid w:val="00D444C3"/>
    <w:rsid w:val="00D80CC2"/>
    <w:rsid w:val="00D96E81"/>
    <w:rsid w:val="00DC1657"/>
    <w:rsid w:val="00DC5A2F"/>
    <w:rsid w:val="00E33D34"/>
    <w:rsid w:val="00E35022"/>
    <w:rsid w:val="00EA391B"/>
    <w:rsid w:val="00EB2B89"/>
    <w:rsid w:val="00EF5256"/>
    <w:rsid w:val="00F06421"/>
    <w:rsid w:val="00F7678B"/>
    <w:rsid w:val="00F908F3"/>
    <w:rsid w:val="00FA1E40"/>
    <w:rsid w:val="00FA5D92"/>
    <w:rsid w:val="00FD18BC"/>
    <w:rsid w:val="00FD7887"/>
    <w:rsid w:val="00FE5D82"/>
    <w:rsid w:val="00FF4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980"/>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70980"/>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34"/>
    <w:locked/>
    <w:rsid w:val="00870980"/>
    <w:rPr>
      <w:rFonts w:ascii="Times New Roman" w:eastAsia="Times New Roman" w:hAnsi="Times New Roman" w:cs="Times New Roman"/>
      <w:sz w:val="24"/>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870980"/>
    <w:pPr>
      <w:widowControl w:val="0"/>
      <w:overflowPunct w:val="0"/>
      <w:autoSpaceDE w:val="0"/>
      <w:autoSpaceDN w:val="0"/>
      <w:adjustRightInd w:val="0"/>
      <w:ind w:left="708"/>
    </w:pPr>
    <w:rPr>
      <w:szCs w:val="22"/>
      <w:lang w:val="ru-RU" w:eastAsia="en-US"/>
    </w:rPr>
  </w:style>
  <w:style w:type="paragraph" w:customStyle="1" w:styleId="rvps2">
    <w:name w:val="rvps2"/>
    <w:basedOn w:val="a"/>
    <w:rsid w:val="00870980"/>
    <w:pPr>
      <w:spacing w:before="100" w:beforeAutospacing="1" w:after="100" w:afterAutospacing="1"/>
    </w:pPr>
    <w:rPr>
      <w:lang w:val="ru-RU" w:eastAsia="ru-RU"/>
    </w:rPr>
  </w:style>
  <w:style w:type="paragraph" w:styleId="a6">
    <w:name w:val="Balloon Text"/>
    <w:basedOn w:val="a"/>
    <w:link w:val="a7"/>
    <w:uiPriority w:val="99"/>
    <w:semiHidden/>
    <w:unhideWhenUsed/>
    <w:rsid w:val="00870980"/>
    <w:rPr>
      <w:rFonts w:ascii="Tahoma" w:hAnsi="Tahoma" w:cs="Tahoma"/>
      <w:sz w:val="16"/>
      <w:szCs w:val="16"/>
    </w:rPr>
  </w:style>
  <w:style w:type="character" w:customStyle="1" w:styleId="a7">
    <w:name w:val="Текст выноски Знак"/>
    <w:basedOn w:val="a0"/>
    <w:link w:val="a6"/>
    <w:uiPriority w:val="99"/>
    <w:semiHidden/>
    <w:rsid w:val="00870980"/>
    <w:rPr>
      <w:rFonts w:ascii="Tahoma" w:eastAsia="Times New Roman" w:hAnsi="Tahoma" w:cs="Tahoma"/>
      <w:sz w:val="16"/>
      <w:szCs w:val="16"/>
      <w:lang w:val="uk-UA" w:eastAsia="uk-UA"/>
    </w:rPr>
  </w:style>
  <w:style w:type="paragraph" w:styleId="a8">
    <w:name w:val="header"/>
    <w:basedOn w:val="a"/>
    <w:link w:val="a9"/>
    <w:uiPriority w:val="99"/>
    <w:rsid w:val="00870980"/>
    <w:pPr>
      <w:widowControl w:val="0"/>
      <w:tabs>
        <w:tab w:val="center" w:pos="4153"/>
        <w:tab w:val="right" w:pos="8306"/>
      </w:tabs>
      <w:overflowPunct w:val="0"/>
      <w:autoSpaceDE w:val="0"/>
      <w:autoSpaceDN w:val="0"/>
      <w:adjustRightInd w:val="0"/>
      <w:textAlignment w:val="baseline"/>
    </w:pPr>
    <w:rPr>
      <w:szCs w:val="20"/>
      <w:lang w:val="ru-RU" w:eastAsia="ru-RU"/>
    </w:rPr>
  </w:style>
  <w:style w:type="character" w:customStyle="1" w:styleId="a9">
    <w:name w:val="Верхний колонтитул Знак"/>
    <w:basedOn w:val="a0"/>
    <w:link w:val="a8"/>
    <w:uiPriority w:val="99"/>
    <w:rsid w:val="00870980"/>
    <w:rPr>
      <w:rFonts w:ascii="Times New Roman" w:eastAsia="Times New Roman" w:hAnsi="Times New Roman" w:cs="Times New Roman"/>
      <w:sz w:val="24"/>
      <w:szCs w:val="20"/>
      <w:lang w:eastAsia="ru-RU"/>
    </w:rPr>
  </w:style>
  <w:style w:type="character" w:styleId="aa">
    <w:name w:val="page number"/>
    <w:rsid w:val="00870980"/>
    <w:rPr>
      <w:sz w:val="20"/>
    </w:rPr>
  </w:style>
  <w:style w:type="paragraph" w:customStyle="1" w:styleId="Default">
    <w:name w:val="Default"/>
    <w:rsid w:val="0087098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
    <w:name w:val="Абзац списка1"/>
    <w:basedOn w:val="a"/>
    <w:rsid w:val="00870980"/>
    <w:pPr>
      <w:spacing w:after="160" w:line="254" w:lineRule="auto"/>
      <w:ind w:left="720"/>
      <w:contextualSpacing/>
    </w:pPr>
    <w:rPr>
      <w:rFonts w:ascii="Calibri" w:hAnsi="Calibri"/>
      <w:sz w:val="22"/>
      <w:szCs w:val="22"/>
      <w:lang w:val="ru-RU" w:eastAsia="en-US"/>
    </w:rPr>
  </w:style>
  <w:style w:type="table" w:styleId="ab">
    <w:name w:val="Table Grid"/>
    <w:basedOn w:val="a1"/>
    <w:uiPriority w:val="59"/>
    <w:rsid w:val="0087098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w:basedOn w:val="a"/>
    <w:rsid w:val="00870980"/>
    <w:rPr>
      <w:rFonts w:ascii="Verdana" w:hAnsi="Verdana" w:cs="Verdana"/>
      <w:lang w:val="en-US" w:eastAsia="en-US"/>
    </w:rPr>
  </w:style>
  <w:style w:type="character" w:customStyle="1" w:styleId="rvts9">
    <w:name w:val="rvts9"/>
    <w:basedOn w:val="a0"/>
    <w:rsid w:val="00870980"/>
  </w:style>
  <w:style w:type="paragraph" w:customStyle="1" w:styleId="norm">
    <w:name w:val="norm"/>
    <w:basedOn w:val="a"/>
    <w:rsid w:val="00870980"/>
    <w:pPr>
      <w:spacing w:before="100" w:beforeAutospacing="1" w:after="100" w:afterAutospacing="1"/>
    </w:pPr>
    <w:rPr>
      <w:lang w:val="ru-RU" w:eastAsia="ru-RU"/>
    </w:rPr>
  </w:style>
  <w:style w:type="character" w:styleId="ad">
    <w:name w:val="annotation reference"/>
    <w:uiPriority w:val="99"/>
    <w:semiHidden/>
    <w:unhideWhenUsed/>
    <w:rsid w:val="00870980"/>
    <w:rPr>
      <w:sz w:val="16"/>
      <w:szCs w:val="16"/>
    </w:rPr>
  </w:style>
  <w:style w:type="paragraph" w:styleId="ae">
    <w:name w:val="annotation text"/>
    <w:basedOn w:val="a"/>
    <w:link w:val="af"/>
    <w:uiPriority w:val="99"/>
    <w:semiHidden/>
    <w:unhideWhenUsed/>
    <w:rsid w:val="00870980"/>
    <w:pPr>
      <w:widowControl w:val="0"/>
      <w:overflowPunct w:val="0"/>
      <w:autoSpaceDE w:val="0"/>
      <w:autoSpaceDN w:val="0"/>
      <w:adjustRightInd w:val="0"/>
      <w:textAlignment w:val="baseline"/>
    </w:pPr>
    <w:rPr>
      <w:sz w:val="20"/>
      <w:szCs w:val="20"/>
      <w:lang w:val="ru-RU" w:eastAsia="ru-RU"/>
    </w:rPr>
  </w:style>
  <w:style w:type="character" w:customStyle="1" w:styleId="af">
    <w:name w:val="Текст примечания Знак"/>
    <w:basedOn w:val="a0"/>
    <w:link w:val="ae"/>
    <w:uiPriority w:val="99"/>
    <w:semiHidden/>
    <w:rsid w:val="00870980"/>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870980"/>
    <w:rPr>
      <w:b/>
      <w:bCs/>
    </w:rPr>
  </w:style>
  <w:style w:type="character" w:customStyle="1" w:styleId="af1">
    <w:name w:val="Тема примечания Знак"/>
    <w:basedOn w:val="af"/>
    <w:link w:val="af0"/>
    <w:uiPriority w:val="99"/>
    <w:semiHidden/>
    <w:rsid w:val="00870980"/>
    <w:rPr>
      <w:rFonts w:ascii="Times New Roman" w:eastAsia="Times New Roman" w:hAnsi="Times New Roman" w:cs="Times New Roman"/>
      <w:b/>
      <w:bCs/>
      <w:sz w:val="20"/>
      <w:szCs w:val="20"/>
      <w:lang w:eastAsia="ru-RU"/>
    </w:rPr>
  </w:style>
  <w:style w:type="character" w:customStyle="1" w:styleId="rvts46">
    <w:name w:val="rvts46"/>
    <w:rsid w:val="00870980"/>
  </w:style>
  <w:style w:type="character" w:customStyle="1" w:styleId="rvts23">
    <w:name w:val="rvts23"/>
    <w:rsid w:val="00870980"/>
  </w:style>
  <w:style w:type="paragraph" w:styleId="HTML">
    <w:name w:val="HTML Preformatted"/>
    <w:basedOn w:val="a"/>
    <w:link w:val="HTML0"/>
    <w:uiPriority w:val="99"/>
    <w:semiHidden/>
    <w:unhideWhenUsed/>
    <w:rsid w:val="00870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rsid w:val="00870980"/>
    <w:rPr>
      <w:rFonts w:ascii="Courier New" w:eastAsia="Times New Roman" w:hAnsi="Courier New" w:cs="Courier New"/>
      <w:sz w:val="20"/>
      <w:szCs w:val="20"/>
      <w:lang w:eastAsia="ru-RU"/>
    </w:rPr>
  </w:style>
  <w:style w:type="character" w:customStyle="1" w:styleId="y2iqfc">
    <w:name w:val="y2iqfc"/>
    <w:rsid w:val="00870980"/>
  </w:style>
  <w:style w:type="paragraph" w:styleId="af2">
    <w:name w:val="footer"/>
    <w:basedOn w:val="a"/>
    <w:link w:val="af3"/>
    <w:uiPriority w:val="99"/>
    <w:unhideWhenUsed/>
    <w:rsid w:val="00870980"/>
    <w:pPr>
      <w:tabs>
        <w:tab w:val="center" w:pos="4677"/>
        <w:tab w:val="right" w:pos="9355"/>
      </w:tabs>
    </w:pPr>
  </w:style>
  <w:style w:type="character" w:customStyle="1" w:styleId="af3">
    <w:name w:val="Нижний колонтитул Знак"/>
    <w:basedOn w:val="a0"/>
    <w:link w:val="af2"/>
    <w:uiPriority w:val="99"/>
    <w:rsid w:val="00870980"/>
    <w:rPr>
      <w:rFonts w:ascii="Times New Roman" w:eastAsia="Times New Roman" w:hAnsi="Times New Roman" w:cs="Times New Roman"/>
      <w:sz w:val="24"/>
      <w:szCs w:val="24"/>
      <w:lang w:val="uk-UA" w:eastAsia="uk-UA"/>
    </w:rPr>
  </w:style>
  <w:style w:type="paragraph" w:customStyle="1" w:styleId="uppercase">
    <w:name w:val="uppercase"/>
    <w:basedOn w:val="a"/>
    <w:rsid w:val="00870980"/>
    <w:pPr>
      <w:spacing w:before="100" w:beforeAutospacing="1" w:after="100" w:afterAutospacing="1"/>
    </w:pPr>
    <w:rPr>
      <w:lang w:val="ru-RU" w:eastAsia="ru-RU"/>
    </w:rPr>
  </w:style>
  <w:style w:type="character" w:styleId="af4">
    <w:name w:val="Emphasis"/>
    <w:basedOn w:val="a0"/>
    <w:uiPriority w:val="20"/>
    <w:qFormat/>
    <w:rsid w:val="00870980"/>
    <w:rPr>
      <w:i/>
      <w:iCs/>
    </w:rPr>
  </w:style>
  <w:style w:type="paragraph" w:styleId="af5">
    <w:name w:val="Normal (Web)"/>
    <w:basedOn w:val="a"/>
    <w:uiPriority w:val="99"/>
    <w:unhideWhenUsed/>
    <w:rsid w:val="00870980"/>
    <w:pPr>
      <w:spacing w:before="100" w:beforeAutospacing="1" w:after="100" w:afterAutospacing="1"/>
    </w:pPr>
    <w:rPr>
      <w:lang w:val="ru-RU" w:eastAsia="ru-RU"/>
    </w:rPr>
  </w:style>
  <w:style w:type="character" w:customStyle="1" w:styleId="rvts0">
    <w:name w:val="rvts0"/>
    <w:basedOn w:val="a0"/>
    <w:rsid w:val="008709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980"/>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70980"/>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34"/>
    <w:locked/>
    <w:rsid w:val="00870980"/>
    <w:rPr>
      <w:rFonts w:ascii="Times New Roman" w:eastAsia="Times New Roman" w:hAnsi="Times New Roman" w:cs="Times New Roman"/>
      <w:sz w:val="24"/>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870980"/>
    <w:pPr>
      <w:widowControl w:val="0"/>
      <w:overflowPunct w:val="0"/>
      <w:autoSpaceDE w:val="0"/>
      <w:autoSpaceDN w:val="0"/>
      <w:adjustRightInd w:val="0"/>
      <w:ind w:left="708"/>
    </w:pPr>
    <w:rPr>
      <w:szCs w:val="22"/>
      <w:lang w:val="ru-RU" w:eastAsia="en-US"/>
    </w:rPr>
  </w:style>
  <w:style w:type="paragraph" w:customStyle="1" w:styleId="rvps2">
    <w:name w:val="rvps2"/>
    <w:basedOn w:val="a"/>
    <w:rsid w:val="00870980"/>
    <w:pPr>
      <w:spacing w:before="100" w:beforeAutospacing="1" w:after="100" w:afterAutospacing="1"/>
    </w:pPr>
    <w:rPr>
      <w:lang w:val="ru-RU" w:eastAsia="ru-RU"/>
    </w:rPr>
  </w:style>
  <w:style w:type="paragraph" w:styleId="a6">
    <w:name w:val="Balloon Text"/>
    <w:basedOn w:val="a"/>
    <w:link w:val="a7"/>
    <w:uiPriority w:val="99"/>
    <w:semiHidden/>
    <w:unhideWhenUsed/>
    <w:rsid w:val="00870980"/>
    <w:rPr>
      <w:rFonts w:ascii="Tahoma" w:hAnsi="Tahoma" w:cs="Tahoma"/>
      <w:sz w:val="16"/>
      <w:szCs w:val="16"/>
    </w:rPr>
  </w:style>
  <w:style w:type="character" w:customStyle="1" w:styleId="a7">
    <w:name w:val="Текст выноски Знак"/>
    <w:basedOn w:val="a0"/>
    <w:link w:val="a6"/>
    <w:uiPriority w:val="99"/>
    <w:semiHidden/>
    <w:rsid w:val="00870980"/>
    <w:rPr>
      <w:rFonts w:ascii="Tahoma" w:eastAsia="Times New Roman" w:hAnsi="Tahoma" w:cs="Tahoma"/>
      <w:sz w:val="16"/>
      <w:szCs w:val="16"/>
      <w:lang w:val="uk-UA" w:eastAsia="uk-UA"/>
    </w:rPr>
  </w:style>
  <w:style w:type="paragraph" w:styleId="a8">
    <w:name w:val="header"/>
    <w:basedOn w:val="a"/>
    <w:link w:val="a9"/>
    <w:uiPriority w:val="99"/>
    <w:rsid w:val="00870980"/>
    <w:pPr>
      <w:widowControl w:val="0"/>
      <w:tabs>
        <w:tab w:val="center" w:pos="4153"/>
        <w:tab w:val="right" w:pos="8306"/>
      </w:tabs>
      <w:overflowPunct w:val="0"/>
      <w:autoSpaceDE w:val="0"/>
      <w:autoSpaceDN w:val="0"/>
      <w:adjustRightInd w:val="0"/>
      <w:textAlignment w:val="baseline"/>
    </w:pPr>
    <w:rPr>
      <w:szCs w:val="20"/>
      <w:lang w:val="ru-RU" w:eastAsia="ru-RU"/>
    </w:rPr>
  </w:style>
  <w:style w:type="character" w:customStyle="1" w:styleId="a9">
    <w:name w:val="Верхний колонтитул Знак"/>
    <w:basedOn w:val="a0"/>
    <w:link w:val="a8"/>
    <w:uiPriority w:val="99"/>
    <w:rsid w:val="00870980"/>
    <w:rPr>
      <w:rFonts w:ascii="Times New Roman" w:eastAsia="Times New Roman" w:hAnsi="Times New Roman" w:cs="Times New Roman"/>
      <w:sz w:val="24"/>
      <w:szCs w:val="20"/>
      <w:lang w:eastAsia="ru-RU"/>
    </w:rPr>
  </w:style>
  <w:style w:type="character" w:styleId="aa">
    <w:name w:val="page number"/>
    <w:rsid w:val="00870980"/>
    <w:rPr>
      <w:sz w:val="20"/>
    </w:rPr>
  </w:style>
  <w:style w:type="paragraph" w:customStyle="1" w:styleId="Default">
    <w:name w:val="Default"/>
    <w:rsid w:val="0087098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
    <w:name w:val="Абзац списка1"/>
    <w:basedOn w:val="a"/>
    <w:rsid w:val="00870980"/>
    <w:pPr>
      <w:spacing w:after="160" w:line="254" w:lineRule="auto"/>
      <w:ind w:left="720"/>
      <w:contextualSpacing/>
    </w:pPr>
    <w:rPr>
      <w:rFonts w:ascii="Calibri" w:hAnsi="Calibri"/>
      <w:sz w:val="22"/>
      <w:szCs w:val="22"/>
      <w:lang w:val="ru-RU" w:eastAsia="en-US"/>
    </w:rPr>
  </w:style>
  <w:style w:type="table" w:styleId="ab">
    <w:name w:val="Table Grid"/>
    <w:basedOn w:val="a1"/>
    <w:uiPriority w:val="59"/>
    <w:rsid w:val="0087098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w:basedOn w:val="a"/>
    <w:rsid w:val="00870980"/>
    <w:rPr>
      <w:rFonts w:ascii="Verdana" w:hAnsi="Verdana" w:cs="Verdana"/>
      <w:lang w:val="en-US" w:eastAsia="en-US"/>
    </w:rPr>
  </w:style>
  <w:style w:type="character" w:customStyle="1" w:styleId="rvts9">
    <w:name w:val="rvts9"/>
    <w:basedOn w:val="a0"/>
    <w:rsid w:val="00870980"/>
  </w:style>
  <w:style w:type="paragraph" w:customStyle="1" w:styleId="norm">
    <w:name w:val="norm"/>
    <w:basedOn w:val="a"/>
    <w:rsid w:val="00870980"/>
    <w:pPr>
      <w:spacing w:before="100" w:beforeAutospacing="1" w:after="100" w:afterAutospacing="1"/>
    </w:pPr>
    <w:rPr>
      <w:lang w:val="ru-RU" w:eastAsia="ru-RU"/>
    </w:rPr>
  </w:style>
  <w:style w:type="character" w:styleId="ad">
    <w:name w:val="annotation reference"/>
    <w:uiPriority w:val="99"/>
    <w:semiHidden/>
    <w:unhideWhenUsed/>
    <w:rsid w:val="00870980"/>
    <w:rPr>
      <w:sz w:val="16"/>
      <w:szCs w:val="16"/>
    </w:rPr>
  </w:style>
  <w:style w:type="paragraph" w:styleId="ae">
    <w:name w:val="annotation text"/>
    <w:basedOn w:val="a"/>
    <w:link w:val="af"/>
    <w:uiPriority w:val="99"/>
    <w:semiHidden/>
    <w:unhideWhenUsed/>
    <w:rsid w:val="00870980"/>
    <w:pPr>
      <w:widowControl w:val="0"/>
      <w:overflowPunct w:val="0"/>
      <w:autoSpaceDE w:val="0"/>
      <w:autoSpaceDN w:val="0"/>
      <w:adjustRightInd w:val="0"/>
      <w:textAlignment w:val="baseline"/>
    </w:pPr>
    <w:rPr>
      <w:sz w:val="20"/>
      <w:szCs w:val="20"/>
      <w:lang w:val="ru-RU" w:eastAsia="ru-RU"/>
    </w:rPr>
  </w:style>
  <w:style w:type="character" w:customStyle="1" w:styleId="af">
    <w:name w:val="Текст примечания Знак"/>
    <w:basedOn w:val="a0"/>
    <w:link w:val="ae"/>
    <w:uiPriority w:val="99"/>
    <w:semiHidden/>
    <w:rsid w:val="00870980"/>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870980"/>
    <w:rPr>
      <w:b/>
      <w:bCs/>
    </w:rPr>
  </w:style>
  <w:style w:type="character" w:customStyle="1" w:styleId="af1">
    <w:name w:val="Тема примечания Знак"/>
    <w:basedOn w:val="af"/>
    <w:link w:val="af0"/>
    <w:uiPriority w:val="99"/>
    <w:semiHidden/>
    <w:rsid w:val="00870980"/>
    <w:rPr>
      <w:rFonts w:ascii="Times New Roman" w:eastAsia="Times New Roman" w:hAnsi="Times New Roman" w:cs="Times New Roman"/>
      <w:b/>
      <w:bCs/>
      <w:sz w:val="20"/>
      <w:szCs w:val="20"/>
      <w:lang w:eastAsia="ru-RU"/>
    </w:rPr>
  </w:style>
  <w:style w:type="character" w:customStyle="1" w:styleId="rvts46">
    <w:name w:val="rvts46"/>
    <w:rsid w:val="00870980"/>
  </w:style>
  <w:style w:type="character" w:customStyle="1" w:styleId="rvts23">
    <w:name w:val="rvts23"/>
    <w:rsid w:val="00870980"/>
  </w:style>
  <w:style w:type="paragraph" w:styleId="HTML">
    <w:name w:val="HTML Preformatted"/>
    <w:basedOn w:val="a"/>
    <w:link w:val="HTML0"/>
    <w:uiPriority w:val="99"/>
    <w:semiHidden/>
    <w:unhideWhenUsed/>
    <w:rsid w:val="00870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rsid w:val="00870980"/>
    <w:rPr>
      <w:rFonts w:ascii="Courier New" w:eastAsia="Times New Roman" w:hAnsi="Courier New" w:cs="Courier New"/>
      <w:sz w:val="20"/>
      <w:szCs w:val="20"/>
      <w:lang w:eastAsia="ru-RU"/>
    </w:rPr>
  </w:style>
  <w:style w:type="character" w:customStyle="1" w:styleId="y2iqfc">
    <w:name w:val="y2iqfc"/>
    <w:rsid w:val="00870980"/>
  </w:style>
  <w:style w:type="paragraph" w:styleId="af2">
    <w:name w:val="footer"/>
    <w:basedOn w:val="a"/>
    <w:link w:val="af3"/>
    <w:uiPriority w:val="99"/>
    <w:unhideWhenUsed/>
    <w:rsid w:val="00870980"/>
    <w:pPr>
      <w:tabs>
        <w:tab w:val="center" w:pos="4677"/>
        <w:tab w:val="right" w:pos="9355"/>
      </w:tabs>
    </w:pPr>
  </w:style>
  <w:style w:type="character" w:customStyle="1" w:styleId="af3">
    <w:name w:val="Нижний колонтитул Знак"/>
    <w:basedOn w:val="a0"/>
    <w:link w:val="af2"/>
    <w:uiPriority w:val="99"/>
    <w:rsid w:val="00870980"/>
    <w:rPr>
      <w:rFonts w:ascii="Times New Roman" w:eastAsia="Times New Roman" w:hAnsi="Times New Roman" w:cs="Times New Roman"/>
      <w:sz w:val="24"/>
      <w:szCs w:val="24"/>
      <w:lang w:val="uk-UA" w:eastAsia="uk-UA"/>
    </w:rPr>
  </w:style>
  <w:style w:type="paragraph" w:customStyle="1" w:styleId="uppercase">
    <w:name w:val="uppercase"/>
    <w:basedOn w:val="a"/>
    <w:rsid w:val="00870980"/>
    <w:pPr>
      <w:spacing w:before="100" w:beforeAutospacing="1" w:after="100" w:afterAutospacing="1"/>
    </w:pPr>
    <w:rPr>
      <w:lang w:val="ru-RU" w:eastAsia="ru-RU"/>
    </w:rPr>
  </w:style>
  <w:style w:type="character" w:styleId="af4">
    <w:name w:val="Emphasis"/>
    <w:basedOn w:val="a0"/>
    <w:uiPriority w:val="20"/>
    <w:qFormat/>
    <w:rsid w:val="00870980"/>
    <w:rPr>
      <w:i/>
      <w:iCs/>
    </w:rPr>
  </w:style>
  <w:style w:type="paragraph" w:styleId="af5">
    <w:name w:val="Normal (Web)"/>
    <w:basedOn w:val="a"/>
    <w:uiPriority w:val="99"/>
    <w:unhideWhenUsed/>
    <w:rsid w:val="00870980"/>
    <w:pPr>
      <w:spacing w:before="100" w:beforeAutospacing="1" w:after="100" w:afterAutospacing="1"/>
    </w:pPr>
    <w:rPr>
      <w:lang w:val="ru-RU" w:eastAsia="ru-RU"/>
    </w:rPr>
  </w:style>
  <w:style w:type="character" w:customStyle="1" w:styleId="rvts0">
    <w:name w:val="rvts0"/>
    <w:basedOn w:val="a0"/>
    <w:rsid w:val="00870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435-15"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6DE4E-E3C2-47F7-8006-7333A8181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12377</Words>
  <Characters>70551</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Кириченко Анастасія Олександрівна</dc:creator>
  <cp:lastModifiedBy>Кириченко Анастасія Олександрівна</cp:lastModifiedBy>
  <cp:revision>3</cp:revision>
  <cp:lastPrinted>2021-11-19T06:43:00Z</cp:lastPrinted>
  <dcterms:created xsi:type="dcterms:W3CDTF">2021-11-18T14:45:00Z</dcterms:created>
  <dcterms:modified xsi:type="dcterms:W3CDTF">2021-11-19T06:43:00Z</dcterms:modified>
</cp:coreProperties>
</file>