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066"/>
        <w:tblW w:w="15672" w:type="dxa"/>
        <w:tblLook w:val="0000" w:firstRow="0" w:lastRow="0" w:firstColumn="0" w:lastColumn="0" w:noHBand="0" w:noVBand="0"/>
      </w:tblPr>
      <w:tblGrid>
        <w:gridCol w:w="9747"/>
        <w:gridCol w:w="5925"/>
      </w:tblGrid>
      <w:tr w:rsidR="00C646AA" w:rsidRPr="00596F56" w:rsidTr="00F8628F">
        <w:trPr>
          <w:trHeight w:val="707"/>
        </w:trPr>
        <w:tc>
          <w:tcPr>
            <w:tcW w:w="9747" w:type="dxa"/>
          </w:tcPr>
          <w:p w:rsidR="00C646AA" w:rsidRPr="00596F56" w:rsidRDefault="00C646AA" w:rsidP="00F8628F">
            <w:pPr>
              <w:jc w:val="center"/>
              <w:rPr>
                <w:sz w:val="32"/>
                <w:szCs w:val="32"/>
              </w:rPr>
            </w:pPr>
            <w:bookmarkStart w:id="0" w:name="_GoBack"/>
            <w:bookmarkEnd w:id="0"/>
            <w:r w:rsidRPr="00596F56">
              <w:rPr>
                <w:noProof/>
                <w:sz w:val="32"/>
                <w:szCs w:val="32"/>
                <w:lang w:val="ru-RU" w:eastAsia="ru-RU"/>
              </w:rPr>
              <w:drawing>
                <wp:inline distT="0" distB="0" distL="0" distR="0" wp14:anchorId="0D2D8D13" wp14:editId="2789C082">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r>
              <w:rPr>
                <w:sz w:val="32"/>
                <w:szCs w:val="32"/>
              </w:rPr>
              <w:t xml:space="preserve">                                          </w:t>
            </w:r>
          </w:p>
          <w:p w:rsidR="00C646AA" w:rsidRPr="00BB18A5" w:rsidRDefault="00C646AA" w:rsidP="00162B96">
            <w:pPr>
              <w:jc w:val="center"/>
              <w:rPr>
                <w:sz w:val="16"/>
                <w:szCs w:val="16"/>
              </w:rPr>
            </w:pPr>
          </w:p>
          <w:p w:rsidR="00C646AA" w:rsidRDefault="00C646AA" w:rsidP="00D352BA">
            <w:pPr>
              <w:jc w:val="center"/>
              <w:rPr>
                <w:b/>
                <w:sz w:val="32"/>
                <w:szCs w:val="32"/>
              </w:rPr>
            </w:pPr>
            <w:r>
              <w:rPr>
                <w:b/>
                <w:sz w:val="32"/>
                <w:szCs w:val="32"/>
              </w:rPr>
              <w:t xml:space="preserve">АНТИМОНОПОЛЬНИЙ  КОМІТЕТ  </w:t>
            </w:r>
            <w:r w:rsidRPr="00596F56">
              <w:rPr>
                <w:b/>
                <w:sz w:val="32"/>
                <w:szCs w:val="32"/>
              </w:rPr>
              <w:t>УКРАЇНИ</w:t>
            </w:r>
          </w:p>
          <w:p w:rsidR="000930D3" w:rsidRPr="00D352BA" w:rsidRDefault="000930D3" w:rsidP="00162B96">
            <w:pPr>
              <w:jc w:val="center"/>
              <w:rPr>
                <w:b/>
                <w:sz w:val="28"/>
                <w:szCs w:val="28"/>
              </w:rPr>
            </w:pPr>
          </w:p>
          <w:p w:rsidR="00C646AA" w:rsidRPr="00D352BA" w:rsidRDefault="00C646AA" w:rsidP="00D352BA">
            <w:pPr>
              <w:jc w:val="center"/>
              <w:rPr>
                <w:b/>
                <w:sz w:val="32"/>
                <w:szCs w:val="32"/>
              </w:rPr>
            </w:pPr>
            <w:r w:rsidRPr="00596F56">
              <w:rPr>
                <w:b/>
                <w:sz w:val="32"/>
                <w:szCs w:val="32"/>
              </w:rPr>
              <w:t>РІШЕННЯ</w:t>
            </w:r>
          </w:p>
        </w:tc>
        <w:tc>
          <w:tcPr>
            <w:tcW w:w="5925" w:type="dxa"/>
          </w:tcPr>
          <w:p w:rsidR="00C646AA" w:rsidRPr="00596F56" w:rsidRDefault="00C646AA" w:rsidP="00F8628F">
            <w:pPr>
              <w:jc w:val="both"/>
              <w:rPr>
                <w:sz w:val="32"/>
                <w:szCs w:val="32"/>
              </w:rPr>
            </w:pPr>
          </w:p>
        </w:tc>
      </w:tr>
    </w:tbl>
    <w:p w:rsidR="00C646AA" w:rsidRPr="00D352BA" w:rsidRDefault="00C646AA" w:rsidP="00162B96">
      <w:pPr>
        <w:jc w:val="center"/>
        <w:rPr>
          <w:sz w:val="28"/>
          <w:szCs w:val="28"/>
        </w:rPr>
      </w:pPr>
    </w:p>
    <w:p w:rsidR="00C646AA" w:rsidRPr="00D352BA" w:rsidRDefault="00C646AA" w:rsidP="00162B96">
      <w:pPr>
        <w:jc w:val="center"/>
        <w:rPr>
          <w:sz w:val="28"/>
          <w:szCs w:val="28"/>
        </w:rPr>
      </w:pPr>
    </w:p>
    <w:p w:rsidR="00C646AA" w:rsidRPr="009E4E28" w:rsidRDefault="001302CA" w:rsidP="00C646AA">
      <w:pPr>
        <w:jc w:val="both"/>
      </w:pPr>
      <w:r>
        <w:t xml:space="preserve"> </w:t>
      </w:r>
      <w:r w:rsidR="00C74257">
        <w:t>30</w:t>
      </w:r>
      <w:r w:rsidR="0038390C">
        <w:t xml:space="preserve"> </w:t>
      </w:r>
      <w:r>
        <w:t>квітня</w:t>
      </w:r>
      <w:r w:rsidR="0038390C">
        <w:t xml:space="preserve"> </w:t>
      </w:r>
      <w:r w:rsidR="006B7A3B">
        <w:t>2020</w:t>
      </w:r>
      <w:r w:rsidR="00C646AA">
        <w:t xml:space="preserve"> р.</w:t>
      </w:r>
      <w:r w:rsidR="00C646AA" w:rsidRPr="009E4E28">
        <w:tab/>
      </w:r>
      <w:r w:rsidR="00C646AA" w:rsidRPr="009E4E28">
        <w:tab/>
        <w:t xml:space="preserve">         </w:t>
      </w:r>
      <w:r w:rsidR="00C646AA">
        <w:t xml:space="preserve">       </w:t>
      </w:r>
      <w:r w:rsidR="00162B96">
        <w:t xml:space="preserve">        </w:t>
      </w:r>
      <w:r w:rsidR="00C646AA" w:rsidRPr="003908F3">
        <w:t xml:space="preserve">  </w:t>
      </w:r>
      <w:r w:rsidR="00C646AA">
        <w:t>Киї</w:t>
      </w:r>
      <w:r w:rsidR="00C778EC">
        <w:t>в</w:t>
      </w:r>
      <w:r w:rsidR="00C778EC">
        <w:tab/>
      </w:r>
      <w:r w:rsidR="00C778EC">
        <w:tab/>
      </w:r>
      <w:r w:rsidR="00C778EC">
        <w:tab/>
        <w:t xml:space="preserve">                       </w:t>
      </w:r>
      <w:r w:rsidR="004C3AF0">
        <w:rPr>
          <w:lang w:val="ru-RU"/>
        </w:rPr>
        <w:t xml:space="preserve">         </w:t>
      </w:r>
      <w:r w:rsidR="00C778EC">
        <w:t xml:space="preserve">№ </w:t>
      </w:r>
      <w:r w:rsidR="004C3AF0">
        <w:t>264</w:t>
      </w:r>
      <w:r w:rsidR="00C646AA">
        <w:t>-р</w:t>
      </w:r>
    </w:p>
    <w:p w:rsidR="00C646AA" w:rsidRPr="009E4E28" w:rsidRDefault="00C646AA" w:rsidP="00C646AA">
      <w:pPr>
        <w:rPr>
          <w:b/>
        </w:rPr>
      </w:pPr>
    </w:p>
    <w:p w:rsidR="00ED0FDF" w:rsidRPr="009E4E28" w:rsidRDefault="00ED0FDF" w:rsidP="00ED0FDF">
      <w:r w:rsidRPr="009E4E28">
        <w:t xml:space="preserve">Про визнання підтримки </w:t>
      </w:r>
    </w:p>
    <w:p w:rsidR="00ED0FDF" w:rsidRPr="009E4E28" w:rsidRDefault="00ED0FDF" w:rsidP="00ED0FDF">
      <w:r w:rsidRPr="009E4E28">
        <w:t xml:space="preserve">суб’єктів господарювання, зазначеної </w:t>
      </w:r>
    </w:p>
    <w:p w:rsidR="00ED0FDF" w:rsidRPr="009E4E28" w:rsidRDefault="00ED0FDF" w:rsidP="00ED0FDF">
      <w:r w:rsidRPr="009E4E28">
        <w:t>у повідомленні, такою, що не є державною</w:t>
      </w:r>
    </w:p>
    <w:p w:rsidR="00ED0FDF" w:rsidRPr="009E4E28" w:rsidRDefault="00ED0FDF" w:rsidP="00ED0FDF">
      <w:r w:rsidRPr="009E4E28">
        <w:t>допомогою відповідно до Закону</w:t>
      </w:r>
    </w:p>
    <w:p w:rsidR="00C646AA" w:rsidRDefault="00C646AA" w:rsidP="00C646AA">
      <w:pPr>
        <w:jc w:val="both"/>
      </w:pPr>
    </w:p>
    <w:p w:rsidR="00C646AA" w:rsidRDefault="00C646AA" w:rsidP="00C646AA">
      <w:pPr>
        <w:jc w:val="both"/>
      </w:pPr>
      <w:r>
        <w:t xml:space="preserve">          </w:t>
      </w:r>
      <w:r w:rsidRPr="009E4E28">
        <w:t>Антимонопольний комітет України (далі – Комітет),</w:t>
      </w:r>
      <w:r>
        <w:t xml:space="preserve"> розглянувши подання </w:t>
      </w:r>
      <w:r w:rsidRPr="00C451FD">
        <w:t>Департаменту моніторингу і ко</w:t>
      </w:r>
      <w:r w:rsidR="00FB27EC">
        <w:t>н</w:t>
      </w:r>
      <w:r w:rsidR="003002EB">
        <w:t xml:space="preserve">тролю державної допомоги від </w:t>
      </w:r>
      <w:r w:rsidR="00DF48F2">
        <w:t>22</w:t>
      </w:r>
      <w:r w:rsidR="009F156E">
        <w:t>.</w:t>
      </w:r>
      <w:r w:rsidR="001302CA">
        <w:t>04</w:t>
      </w:r>
      <w:r w:rsidR="00823901">
        <w:t>.2020</w:t>
      </w:r>
      <w:r>
        <w:t xml:space="preserve">                                               №</w:t>
      </w:r>
      <w:r w:rsidRPr="00B4309F">
        <w:t xml:space="preserve"> </w:t>
      </w:r>
      <w:r>
        <w:t>500-01/</w:t>
      </w:r>
      <w:r w:rsidR="00DF48F2">
        <w:t>176</w:t>
      </w:r>
      <w:r w:rsidR="009F156E">
        <w:t>-</w:t>
      </w:r>
      <w:r w:rsidRPr="002C5885">
        <w:t>п</w:t>
      </w:r>
      <w:r w:rsidRPr="00C451FD">
        <w:t>,</w:t>
      </w:r>
      <w:r>
        <w:t xml:space="preserve"> </w:t>
      </w:r>
      <w:r w:rsidR="003002EB" w:rsidRPr="003002EB">
        <w:t xml:space="preserve">повідомлення про нову державну допомогу Управління екології та природних ресурсів виконавчого органу Київської міської ради (Київської міської державної адміністрації) (вх. № 235-ПДД/1 від 11.03.2020) (далі – Повідомлення), що було подано на виконання статті 9 Закону України «Про державну допомогу суб’єктам господарювання» та за формою, що передбачена додатком 1 до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 2-рп та зареєстрованого в Міністерстві юстиції України 04.04.2016 за № 501/28631, зі змінами, затвердженими розпорядженням Антимонопольного комітету України від 13.09.2018 № 18-рп, зареєстрованим у Міністерстві юстиції України  27.11.2018 </w:t>
      </w:r>
      <w:r w:rsidR="001347FC" w:rsidRPr="00C2291B">
        <w:t xml:space="preserve">за </w:t>
      </w:r>
      <w:r w:rsidR="003002EB" w:rsidRPr="003002EB">
        <w:t>№ 1337/32789</w:t>
      </w:r>
      <w:r>
        <w:t>,</w:t>
      </w:r>
    </w:p>
    <w:p w:rsidR="004C2B4E" w:rsidRDefault="004C2B4E" w:rsidP="00C646AA">
      <w:pPr>
        <w:jc w:val="both"/>
      </w:pPr>
    </w:p>
    <w:p w:rsidR="00C646AA" w:rsidRDefault="00C646AA" w:rsidP="00C646AA">
      <w:pPr>
        <w:contextualSpacing/>
        <w:jc w:val="center"/>
        <w:rPr>
          <w:b/>
        </w:rPr>
      </w:pPr>
      <w:r w:rsidRPr="009E4E28">
        <w:rPr>
          <w:b/>
        </w:rPr>
        <w:t>ВСТАНОВИВ:</w:t>
      </w:r>
    </w:p>
    <w:p w:rsidR="004C2B4E" w:rsidRDefault="004C2B4E" w:rsidP="00C646AA">
      <w:pPr>
        <w:contextualSpacing/>
        <w:rPr>
          <w:b/>
        </w:rPr>
      </w:pPr>
    </w:p>
    <w:p w:rsidR="003002EB" w:rsidRPr="00C005F3" w:rsidRDefault="003002EB" w:rsidP="003002EB">
      <w:pPr>
        <w:numPr>
          <w:ilvl w:val="0"/>
          <w:numId w:val="1"/>
        </w:numPr>
        <w:tabs>
          <w:tab w:val="left" w:pos="567"/>
        </w:tabs>
        <w:ind w:left="284" w:hanging="284"/>
        <w:contextualSpacing/>
        <w:jc w:val="both"/>
        <w:rPr>
          <w:b/>
        </w:rPr>
      </w:pPr>
      <w:r w:rsidRPr="00C005F3">
        <w:rPr>
          <w:b/>
        </w:rPr>
        <w:t xml:space="preserve">ПОРЯДОК </w:t>
      </w:r>
      <w:r>
        <w:rPr>
          <w:b/>
        </w:rPr>
        <w:t>ПОВІДОМЛЕННЯ ПРО ПІДТРИМКУ</w:t>
      </w:r>
    </w:p>
    <w:p w:rsidR="003002EB" w:rsidRPr="00C005F3" w:rsidRDefault="003002EB" w:rsidP="003002EB">
      <w:pPr>
        <w:tabs>
          <w:tab w:val="left" w:pos="567"/>
        </w:tabs>
        <w:ind w:left="284"/>
        <w:contextualSpacing/>
        <w:jc w:val="both"/>
        <w:rPr>
          <w:b/>
        </w:rPr>
      </w:pPr>
    </w:p>
    <w:p w:rsidR="003002EB" w:rsidRDefault="003002EB" w:rsidP="003002EB">
      <w:pPr>
        <w:numPr>
          <w:ilvl w:val="0"/>
          <w:numId w:val="2"/>
        </w:numPr>
        <w:contextualSpacing/>
        <w:jc w:val="both"/>
      </w:pPr>
      <w:r>
        <w:t>Управлінням екології та природних ресурсів виконавчого органу Київської міської ради (Київської міської державної адміністрації)</w:t>
      </w:r>
      <w:r w:rsidRPr="009B2C91">
        <w:rPr>
          <w:bCs/>
        </w:rPr>
        <w:t xml:space="preserve"> </w:t>
      </w:r>
      <w:r w:rsidRPr="00E039B2">
        <w:rPr>
          <w:bCs/>
        </w:rPr>
        <w:t xml:space="preserve">відповідно </w:t>
      </w:r>
      <w:r>
        <w:rPr>
          <w:bCs/>
        </w:rPr>
        <w:t>до статті 9 Закону було подано П</w:t>
      </w:r>
      <w:r w:rsidRPr="00E039B2">
        <w:rPr>
          <w:bCs/>
        </w:rPr>
        <w:t>овідомле</w:t>
      </w:r>
      <w:r>
        <w:rPr>
          <w:bCs/>
        </w:rPr>
        <w:t>ння</w:t>
      </w:r>
      <w:r>
        <w:t>.</w:t>
      </w:r>
    </w:p>
    <w:p w:rsidR="003002EB" w:rsidRDefault="003002EB" w:rsidP="003002EB">
      <w:pPr>
        <w:ind w:left="360"/>
        <w:contextualSpacing/>
        <w:jc w:val="both"/>
      </w:pPr>
    </w:p>
    <w:p w:rsidR="003002EB" w:rsidRPr="0083424F" w:rsidRDefault="003002EB" w:rsidP="003002EB">
      <w:pPr>
        <w:numPr>
          <w:ilvl w:val="0"/>
          <w:numId w:val="2"/>
        </w:numPr>
        <w:jc w:val="both"/>
        <w:rPr>
          <w:lang w:eastAsia="ru-RU"/>
        </w:rPr>
      </w:pPr>
      <w:r w:rsidRPr="00DD4692">
        <w:rPr>
          <w:lang w:eastAsia="ru-RU"/>
        </w:rPr>
        <w:t>Коміте</w:t>
      </w:r>
      <w:r>
        <w:rPr>
          <w:lang w:eastAsia="ru-RU"/>
        </w:rPr>
        <w:t>том</w:t>
      </w:r>
      <w:r w:rsidRPr="00DD4692">
        <w:rPr>
          <w:lang w:eastAsia="ru-RU"/>
        </w:rPr>
        <w:t xml:space="preserve"> лист</w:t>
      </w:r>
      <w:r>
        <w:rPr>
          <w:lang w:eastAsia="ru-RU"/>
        </w:rPr>
        <w:t xml:space="preserve">ом </w:t>
      </w:r>
      <w:r w:rsidRPr="00DD4692">
        <w:rPr>
          <w:lang w:eastAsia="ru-RU"/>
        </w:rPr>
        <w:t>від</w:t>
      </w:r>
      <w:r>
        <w:rPr>
          <w:lang w:eastAsia="ru-RU"/>
        </w:rPr>
        <w:t xml:space="preserve"> 23.03.2020 № 500-29/06</w:t>
      </w:r>
      <w:r w:rsidRPr="00DD4692">
        <w:rPr>
          <w:lang w:eastAsia="ru-RU"/>
        </w:rPr>
        <w:t>-</w:t>
      </w:r>
      <w:r>
        <w:rPr>
          <w:lang w:eastAsia="ru-RU"/>
        </w:rPr>
        <w:t xml:space="preserve">4170 </w:t>
      </w:r>
      <w:r w:rsidRPr="00D52952">
        <w:rPr>
          <w:lang w:eastAsia="ru-RU"/>
        </w:rPr>
        <w:t>Повідомлення</w:t>
      </w:r>
      <w:r>
        <w:rPr>
          <w:lang w:eastAsia="ru-RU"/>
        </w:rPr>
        <w:t xml:space="preserve"> </w:t>
      </w:r>
      <w:r w:rsidR="00BB45B6" w:rsidRPr="00D52952">
        <w:rPr>
          <w:lang w:eastAsia="ru-RU"/>
        </w:rPr>
        <w:t xml:space="preserve">залишено </w:t>
      </w:r>
      <w:r w:rsidRPr="00D52952">
        <w:rPr>
          <w:lang w:eastAsia="ru-RU"/>
        </w:rPr>
        <w:t xml:space="preserve">без руху та </w:t>
      </w:r>
      <w:r w:rsidRPr="0083424F">
        <w:rPr>
          <w:lang w:eastAsia="ru-RU"/>
        </w:rPr>
        <w:t xml:space="preserve">запитано додаткову інформацію. </w:t>
      </w:r>
    </w:p>
    <w:p w:rsidR="003002EB" w:rsidRPr="0083424F" w:rsidRDefault="003002EB" w:rsidP="003002EB">
      <w:pPr>
        <w:jc w:val="both"/>
        <w:rPr>
          <w:sz w:val="16"/>
          <w:szCs w:val="16"/>
          <w:lang w:eastAsia="ru-RU"/>
        </w:rPr>
      </w:pPr>
    </w:p>
    <w:p w:rsidR="003002EB" w:rsidRDefault="003002EB" w:rsidP="003002EB">
      <w:pPr>
        <w:numPr>
          <w:ilvl w:val="0"/>
          <w:numId w:val="2"/>
        </w:numPr>
        <w:jc w:val="both"/>
        <w:rPr>
          <w:lang w:eastAsia="ru-RU"/>
        </w:rPr>
      </w:pPr>
      <w:r>
        <w:t>Управлінням екології та природних ресурсів виконавчого органу Київської міської ради (Київської міської державної адміністрації)</w:t>
      </w:r>
      <w:r w:rsidRPr="0031776D">
        <w:rPr>
          <w:lang w:eastAsia="ru-RU"/>
        </w:rPr>
        <w:t xml:space="preserve"> надано додаткову інформацію до Повідомлення</w:t>
      </w:r>
      <w:r>
        <w:rPr>
          <w:lang w:eastAsia="ru-RU"/>
        </w:rPr>
        <w:t xml:space="preserve"> (вх. № 1362-ПДД/4 від 02.04.2020)</w:t>
      </w:r>
      <w:r w:rsidRPr="0031776D">
        <w:rPr>
          <w:lang w:eastAsia="ru-RU"/>
        </w:rPr>
        <w:t>.</w:t>
      </w:r>
    </w:p>
    <w:p w:rsidR="003002EB" w:rsidRDefault="003002EB" w:rsidP="003002EB">
      <w:pPr>
        <w:jc w:val="both"/>
      </w:pPr>
    </w:p>
    <w:p w:rsidR="003002EB" w:rsidRPr="0046307C" w:rsidRDefault="003002EB" w:rsidP="003002EB">
      <w:pPr>
        <w:pStyle w:val="rvps2"/>
        <w:numPr>
          <w:ilvl w:val="1"/>
          <w:numId w:val="1"/>
        </w:numPr>
        <w:spacing w:before="0" w:beforeAutospacing="0" w:after="0" w:afterAutospacing="0"/>
        <w:ind w:left="426" w:hanging="426"/>
        <w:jc w:val="both"/>
        <w:rPr>
          <w:b/>
          <w:lang w:val="uk-UA" w:eastAsia="uk-UA"/>
        </w:rPr>
      </w:pPr>
      <w:r w:rsidRPr="0046307C">
        <w:rPr>
          <w:b/>
          <w:bCs/>
          <w:lang w:val="uk-UA" w:eastAsia="uk-UA"/>
        </w:rPr>
        <w:t>Надавач підтримки</w:t>
      </w:r>
    </w:p>
    <w:p w:rsidR="003002EB" w:rsidRPr="00E75227" w:rsidRDefault="003002EB" w:rsidP="003002EB">
      <w:pPr>
        <w:pStyle w:val="rvps2"/>
        <w:spacing w:before="0" w:beforeAutospacing="0" w:after="0" w:afterAutospacing="0"/>
        <w:ind w:left="426"/>
        <w:jc w:val="both"/>
        <w:rPr>
          <w:lang w:val="uk-UA" w:eastAsia="uk-UA"/>
        </w:rPr>
      </w:pPr>
    </w:p>
    <w:p w:rsidR="003002EB" w:rsidRPr="00BE6A69" w:rsidRDefault="003002EB" w:rsidP="003002EB">
      <w:pPr>
        <w:pStyle w:val="rvps2"/>
        <w:numPr>
          <w:ilvl w:val="0"/>
          <w:numId w:val="2"/>
        </w:numPr>
        <w:tabs>
          <w:tab w:val="left" w:pos="709"/>
        </w:tabs>
        <w:spacing w:before="0" w:beforeAutospacing="0" w:after="0" w:afterAutospacing="0"/>
        <w:jc w:val="both"/>
        <w:rPr>
          <w:lang w:val="uk-UA" w:eastAsia="uk-UA"/>
        </w:rPr>
      </w:pPr>
      <w:r w:rsidRPr="00CB3F76">
        <w:rPr>
          <w:lang w:val="uk-UA"/>
        </w:rPr>
        <w:t>Управління екології та природних ресурсів виконавчого органу Київської міської ради (Київської міської державної адміністрації)</w:t>
      </w:r>
      <w:r w:rsidR="00BB45B6" w:rsidRPr="00BB45B6">
        <w:rPr>
          <w:lang w:val="uk-UA" w:eastAsia="uk-UA"/>
        </w:rPr>
        <w:t xml:space="preserve"> </w:t>
      </w:r>
      <w:r w:rsidR="00BB45B6">
        <w:rPr>
          <w:lang w:val="uk-UA" w:eastAsia="uk-UA"/>
        </w:rPr>
        <w:t>(далі – Управління)</w:t>
      </w:r>
      <w:r w:rsidRPr="00E167BA">
        <w:rPr>
          <w:lang w:val="uk-UA" w:eastAsia="uk-UA"/>
        </w:rPr>
        <w:t xml:space="preserve"> </w:t>
      </w:r>
      <w:r w:rsidRPr="00BE6A69">
        <w:rPr>
          <w:lang w:val="uk-UA" w:eastAsia="uk-UA"/>
        </w:rPr>
        <w:t>(</w:t>
      </w:r>
      <w:r>
        <w:rPr>
          <w:lang w:val="uk-UA" w:eastAsia="uk-UA"/>
        </w:rPr>
        <w:t xml:space="preserve">04080, </w:t>
      </w:r>
      <w:r w:rsidRPr="00BE6A69">
        <w:rPr>
          <w:lang w:val="uk-UA" w:eastAsia="uk-UA"/>
        </w:rPr>
        <w:t xml:space="preserve">м. </w:t>
      </w:r>
      <w:r>
        <w:rPr>
          <w:lang w:val="uk-UA" w:eastAsia="uk-UA"/>
        </w:rPr>
        <w:t xml:space="preserve">Київ, </w:t>
      </w:r>
      <w:r w:rsidR="00061EF1">
        <w:rPr>
          <w:lang w:val="uk-UA" w:eastAsia="uk-UA"/>
        </w:rPr>
        <w:t xml:space="preserve">          </w:t>
      </w:r>
      <w:r>
        <w:rPr>
          <w:lang w:val="uk-UA" w:eastAsia="uk-UA"/>
        </w:rPr>
        <w:t xml:space="preserve">вул. </w:t>
      </w:r>
      <w:proofErr w:type="spellStart"/>
      <w:r>
        <w:rPr>
          <w:lang w:val="uk-UA" w:eastAsia="uk-UA"/>
        </w:rPr>
        <w:t>Турівська</w:t>
      </w:r>
      <w:proofErr w:type="spellEnd"/>
      <w:r>
        <w:rPr>
          <w:lang w:val="uk-UA" w:eastAsia="uk-UA"/>
        </w:rPr>
        <w:t>, 28</w:t>
      </w:r>
      <w:r w:rsidRPr="00BE6A69">
        <w:rPr>
          <w:lang w:val="uk-UA" w:eastAsia="uk-UA"/>
        </w:rPr>
        <w:t xml:space="preserve">, ідентифікаційний код юридичної особи </w:t>
      </w:r>
      <w:r>
        <w:rPr>
          <w:lang w:val="uk-UA" w:eastAsia="uk-UA"/>
        </w:rPr>
        <w:t>41819431</w:t>
      </w:r>
      <w:r w:rsidRPr="00BE6A69">
        <w:rPr>
          <w:lang w:val="uk-UA" w:eastAsia="uk-UA"/>
        </w:rPr>
        <w:t>)</w:t>
      </w:r>
      <w:r w:rsidR="00BB45B6">
        <w:rPr>
          <w:lang w:val="uk-UA" w:eastAsia="uk-UA"/>
        </w:rPr>
        <w:t>.</w:t>
      </w:r>
      <w:r>
        <w:rPr>
          <w:lang w:val="uk-UA" w:eastAsia="uk-UA"/>
        </w:rPr>
        <w:t xml:space="preserve"> </w:t>
      </w:r>
    </w:p>
    <w:p w:rsidR="003002EB" w:rsidRDefault="003002EB" w:rsidP="003002EB">
      <w:pPr>
        <w:pStyle w:val="rvps2"/>
        <w:spacing w:before="0" w:beforeAutospacing="0" w:after="0" w:afterAutospacing="0"/>
        <w:jc w:val="both"/>
        <w:rPr>
          <w:lang w:val="uk-UA" w:eastAsia="uk-UA"/>
        </w:rPr>
      </w:pPr>
    </w:p>
    <w:p w:rsidR="00FE4CD5" w:rsidRPr="00BE6A69" w:rsidRDefault="00FE4CD5" w:rsidP="003002EB">
      <w:pPr>
        <w:pStyle w:val="rvps2"/>
        <w:spacing w:before="0" w:beforeAutospacing="0" w:after="0" w:afterAutospacing="0"/>
        <w:jc w:val="both"/>
        <w:rPr>
          <w:lang w:val="uk-UA" w:eastAsia="uk-UA"/>
        </w:rPr>
      </w:pPr>
    </w:p>
    <w:p w:rsidR="003002EB" w:rsidRDefault="003002EB" w:rsidP="003002EB">
      <w:pPr>
        <w:pStyle w:val="rvps2"/>
        <w:numPr>
          <w:ilvl w:val="1"/>
          <w:numId w:val="1"/>
        </w:numPr>
        <w:spacing w:before="0" w:beforeAutospacing="0" w:after="0" w:afterAutospacing="0"/>
        <w:ind w:left="426" w:hanging="426"/>
        <w:jc w:val="both"/>
        <w:rPr>
          <w:b/>
          <w:bCs/>
          <w:lang w:val="uk-UA" w:eastAsia="uk-UA"/>
        </w:rPr>
      </w:pPr>
      <w:r>
        <w:rPr>
          <w:b/>
          <w:bCs/>
          <w:lang w:val="uk-UA" w:eastAsia="uk-UA"/>
        </w:rPr>
        <w:t>Отримувач підтримки</w:t>
      </w:r>
    </w:p>
    <w:p w:rsidR="003002EB" w:rsidRPr="00427C3A" w:rsidRDefault="003002EB" w:rsidP="003002EB">
      <w:pPr>
        <w:pStyle w:val="rvps2"/>
        <w:spacing w:before="0" w:beforeAutospacing="0" w:after="0" w:afterAutospacing="0"/>
        <w:ind w:left="426"/>
        <w:jc w:val="both"/>
        <w:rPr>
          <w:b/>
          <w:bCs/>
          <w:lang w:val="uk-UA" w:eastAsia="uk-UA"/>
        </w:rPr>
      </w:pPr>
    </w:p>
    <w:p w:rsidR="003002EB" w:rsidRDefault="003002EB" w:rsidP="003002EB">
      <w:pPr>
        <w:numPr>
          <w:ilvl w:val="0"/>
          <w:numId w:val="2"/>
        </w:numPr>
        <w:jc w:val="both"/>
      </w:pPr>
      <w:r>
        <w:t>Комунальне підприємство по утриманню зелених насаджень Шевченківського району м. Києва (далі – КП УЗН, Підприємство)</w:t>
      </w:r>
      <w:r w:rsidRPr="002C40F6">
        <w:t xml:space="preserve"> </w:t>
      </w:r>
      <w:r w:rsidR="00061EF1" w:rsidRPr="00C2291B">
        <w:t>(</w:t>
      </w:r>
      <w:r>
        <w:t>01030, м. Київ, вул. Пирогова, 4</w:t>
      </w:r>
      <w:r w:rsidRPr="00C2291B">
        <w:t>/26</w:t>
      </w:r>
      <w:r w:rsidRPr="002C40F6">
        <w:t xml:space="preserve">, ідентифікаційний код юридичної особи </w:t>
      </w:r>
      <w:r>
        <w:t>31753249).</w:t>
      </w:r>
    </w:p>
    <w:p w:rsidR="003002EB" w:rsidRDefault="003002EB" w:rsidP="003002EB">
      <w:pPr>
        <w:ind w:left="360"/>
        <w:jc w:val="both"/>
      </w:pPr>
    </w:p>
    <w:p w:rsidR="003002EB" w:rsidRDefault="003002EB" w:rsidP="003002EB">
      <w:pPr>
        <w:numPr>
          <w:ilvl w:val="0"/>
          <w:numId w:val="2"/>
        </w:numPr>
        <w:jc w:val="both"/>
      </w:pPr>
      <w:r>
        <w:t xml:space="preserve">Відповідно до Статуту КП УЗН, затвердженого рішенням Шевченківської районної у  </w:t>
      </w:r>
      <w:r w:rsidR="00DF48F2">
        <w:t xml:space="preserve">                    </w:t>
      </w:r>
      <w:r>
        <w:t xml:space="preserve">м. Києві </w:t>
      </w:r>
      <w:r w:rsidR="007673FB" w:rsidRPr="00C2291B">
        <w:t>р</w:t>
      </w:r>
      <w:r>
        <w:t xml:space="preserve">ади від 04.10. 2001 № 18, Підприємство засновано на комунальній власності м. Києва </w:t>
      </w:r>
      <w:r w:rsidR="006E3414" w:rsidRPr="00C2291B">
        <w:t>й</w:t>
      </w:r>
      <w:r>
        <w:t xml:space="preserve"> безпосередньо підпорядковане Шевченківській районній державній адміністрації, майно Підприємства є комунальною власністю територіальної громади Шевченківського району м</w:t>
      </w:r>
      <w:r w:rsidR="006E3414">
        <w:t xml:space="preserve">іста </w:t>
      </w:r>
      <w:r>
        <w:t xml:space="preserve">Києва </w:t>
      </w:r>
      <w:r w:rsidR="006E3414" w:rsidRPr="00C2291B">
        <w:t>й</w:t>
      </w:r>
      <w:r>
        <w:t xml:space="preserve"> закріплено за ним  на праві повного господарського відання.</w:t>
      </w:r>
    </w:p>
    <w:p w:rsidR="003002EB" w:rsidRDefault="003002EB" w:rsidP="003002EB">
      <w:pPr>
        <w:pStyle w:val="a3"/>
      </w:pPr>
    </w:p>
    <w:p w:rsidR="003002EB" w:rsidRPr="001C65D7" w:rsidRDefault="003002EB" w:rsidP="003002EB">
      <w:pPr>
        <w:pStyle w:val="rvps2"/>
        <w:numPr>
          <w:ilvl w:val="0"/>
          <w:numId w:val="2"/>
        </w:numPr>
        <w:spacing w:before="0" w:beforeAutospacing="0" w:after="0" w:afterAutospacing="0"/>
        <w:ind w:left="426" w:hanging="426"/>
        <w:jc w:val="both"/>
        <w:rPr>
          <w:lang w:val="uk-UA" w:eastAsia="uk-UA"/>
        </w:rPr>
      </w:pPr>
      <w:r>
        <w:rPr>
          <w:lang w:val="uk-UA"/>
        </w:rPr>
        <w:t>Відповідно до пункту 3.1 Статуту предметом і метою</w:t>
      </w:r>
      <w:r w:rsidRPr="00A67AB5">
        <w:rPr>
          <w:lang w:val="uk-UA"/>
        </w:rPr>
        <w:t xml:space="preserve"> діяльності Підприємства є, зокрема</w:t>
      </w:r>
      <w:r>
        <w:rPr>
          <w:lang w:val="uk-UA" w:eastAsia="uk-UA"/>
        </w:rPr>
        <w:t xml:space="preserve">, </w:t>
      </w:r>
      <w:r w:rsidRPr="001C65D7">
        <w:rPr>
          <w:lang w:val="uk-UA" w:eastAsia="uk-UA"/>
        </w:rPr>
        <w:t xml:space="preserve">утримання в належному стані парків, скверів, зелених насаджень вздовж бульварів, вулиць та інших зелених насаджень загального користування, здійснення всього комплексу робіт </w:t>
      </w:r>
      <w:r w:rsidR="006E3414">
        <w:rPr>
          <w:lang w:val="uk-UA" w:eastAsia="uk-UA"/>
        </w:rPr>
        <w:t>з</w:t>
      </w:r>
      <w:r w:rsidRPr="001C65D7">
        <w:rPr>
          <w:lang w:val="uk-UA" w:eastAsia="uk-UA"/>
        </w:rPr>
        <w:t xml:space="preserve"> озелененн</w:t>
      </w:r>
      <w:r w:rsidR="006E3414">
        <w:rPr>
          <w:lang w:val="uk-UA" w:eastAsia="uk-UA"/>
        </w:rPr>
        <w:t>я</w:t>
      </w:r>
      <w:r w:rsidRPr="001C65D7">
        <w:rPr>
          <w:lang w:val="uk-UA" w:eastAsia="uk-UA"/>
        </w:rPr>
        <w:t xml:space="preserve">, догляду за зеленими насадженнями на їх охорони </w:t>
      </w:r>
      <w:r w:rsidR="006E3414">
        <w:rPr>
          <w:lang w:val="uk-UA" w:eastAsia="uk-UA"/>
        </w:rPr>
        <w:t>й</w:t>
      </w:r>
      <w:r w:rsidRPr="001C65D7">
        <w:rPr>
          <w:lang w:val="uk-UA" w:eastAsia="uk-UA"/>
        </w:rPr>
        <w:t xml:space="preserve"> захисту на закріпленій за </w:t>
      </w:r>
      <w:r w:rsidR="006E3414">
        <w:rPr>
          <w:lang w:val="uk-UA" w:eastAsia="uk-UA"/>
        </w:rPr>
        <w:t>П</w:t>
      </w:r>
      <w:r w:rsidRPr="001C65D7">
        <w:rPr>
          <w:lang w:val="uk-UA" w:eastAsia="uk-UA"/>
        </w:rPr>
        <w:t>ідприємством території.</w:t>
      </w:r>
    </w:p>
    <w:p w:rsidR="003002EB" w:rsidRPr="00427C3A" w:rsidRDefault="003002EB" w:rsidP="003002EB">
      <w:pPr>
        <w:jc w:val="both"/>
      </w:pPr>
    </w:p>
    <w:p w:rsidR="003002EB" w:rsidRPr="0025131B" w:rsidRDefault="003002EB" w:rsidP="003002EB">
      <w:pPr>
        <w:pStyle w:val="rvps2"/>
        <w:numPr>
          <w:ilvl w:val="1"/>
          <w:numId w:val="1"/>
        </w:numPr>
        <w:spacing w:before="0" w:beforeAutospacing="0" w:after="0" w:afterAutospacing="0"/>
        <w:ind w:left="426" w:hanging="426"/>
        <w:jc w:val="both"/>
        <w:rPr>
          <w:b/>
          <w:bCs/>
          <w:lang w:val="uk-UA" w:eastAsia="uk-UA"/>
        </w:rPr>
      </w:pPr>
      <w:r>
        <w:rPr>
          <w:b/>
          <w:bCs/>
          <w:lang w:val="uk-UA" w:eastAsia="uk-UA"/>
        </w:rPr>
        <w:t xml:space="preserve"> Мета (ціль) підтримки</w:t>
      </w:r>
    </w:p>
    <w:p w:rsidR="003002EB" w:rsidRPr="0025131B" w:rsidRDefault="003002EB" w:rsidP="003002EB">
      <w:pPr>
        <w:pStyle w:val="rvps2"/>
        <w:spacing w:before="0" w:beforeAutospacing="0" w:after="0" w:afterAutospacing="0"/>
        <w:ind w:left="426" w:hanging="426"/>
        <w:jc w:val="both"/>
        <w:rPr>
          <w:b/>
          <w:bCs/>
          <w:lang w:val="uk-UA" w:eastAsia="uk-UA"/>
        </w:rPr>
      </w:pPr>
    </w:p>
    <w:p w:rsidR="003002EB" w:rsidRDefault="003002EB" w:rsidP="003002EB">
      <w:pPr>
        <w:pStyle w:val="rvps2"/>
        <w:numPr>
          <w:ilvl w:val="0"/>
          <w:numId w:val="2"/>
        </w:numPr>
        <w:spacing w:before="0" w:beforeAutospacing="0" w:after="0" w:afterAutospacing="0"/>
        <w:ind w:left="426"/>
        <w:jc w:val="both"/>
        <w:rPr>
          <w:lang w:val="uk-UA" w:eastAsia="uk-UA"/>
        </w:rPr>
      </w:pPr>
      <w:r>
        <w:rPr>
          <w:lang w:val="uk-UA"/>
        </w:rPr>
        <w:t>П</w:t>
      </w:r>
      <w:proofErr w:type="spellStart"/>
      <w:r>
        <w:t>окращ</w:t>
      </w:r>
      <w:r>
        <w:rPr>
          <w:lang w:val="uk-UA"/>
        </w:rPr>
        <w:t>ення</w:t>
      </w:r>
      <w:proofErr w:type="spellEnd"/>
      <w:r>
        <w:t xml:space="preserve"> </w:t>
      </w:r>
      <w:proofErr w:type="spellStart"/>
      <w:r>
        <w:t>санітарн</w:t>
      </w:r>
      <w:r>
        <w:rPr>
          <w:lang w:val="uk-UA"/>
        </w:rPr>
        <w:t>ого</w:t>
      </w:r>
      <w:proofErr w:type="spellEnd"/>
      <w:r>
        <w:t xml:space="preserve"> та </w:t>
      </w:r>
      <w:proofErr w:type="spellStart"/>
      <w:r>
        <w:t>екологічн</w:t>
      </w:r>
      <w:r>
        <w:rPr>
          <w:lang w:val="uk-UA"/>
        </w:rPr>
        <w:t>ого</w:t>
      </w:r>
      <w:proofErr w:type="spellEnd"/>
      <w:r>
        <w:t xml:space="preserve"> стан</w:t>
      </w:r>
      <w:r>
        <w:rPr>
          <w:lang w:val="uk-UA"/>
        </w:rPr>
        <w:t>у</w:t>
      </w:r>
      <w:r>
        <w:t xml:space="preserve"> </w:t>
      </w:r>
      <w:proofErr w:type="spellStart"/>
      <w:r>
        <w:t>міста</w:t>
      </w:r>
      <w:proofErr w:type="spellEnd"/>
      <w:r>
        <w:rPr>
          <w:lang w:val="uk-UA"/>
        </w:rPr>
        <w:t>.</w:t>
      </w:r>
    </w:p>
    <w:p w:rsidR="003002EB" w:rsidRPr="00FF56BC" w:rsidRDefault="003002EB" w:rsidP="00543C21">
      <w:pPr>
        <w:pStyle w:val="rvps2"/>
        <w:spacing w:before="0" w:beforeAutospacing="0" w:after="0" w:afterAutospacing="0"/>
        <w:jc w:val="both"/>
        <w:rPr>
          <w:lang w:val="uk-UA" w:eastAsia="uk-UA"/>
        </w:rPr>
      </w:pPr>
    </w:p>
    <w:p w:rsidR="003002EB" w:rsidRPr="007A3169" w:rsidRDefault="003002EB" w:rsidP="003002EB">
      <w:pPr>
        <w:pStyle w:val="rvps2"/>
        <w:numPr>
          <w:ilvl w:val="1"/>
          <w:numId w:val="1"/>
        </w:numPr>
        <w:spacing w:before="0" w:beforeAutospacing="0" w:after="0" w:afterAutospacing="0"/>
        <w:ind w:left="426" w:hanging="426"/>
        <w:jc w:val="both"/>
        <w:rPr>
          <w:b/>
          <w:bCs/>
          <w:lang w:val="uk-UA" w:eastAsia="uk-UA"/>
        </w:rPr>
      </w:pPr>
      <w:r>
        <w:rPr>
          <w:b/>
          <w:bCs/>
          <w:lang w:val="uk-UA" w:eastAsia="uk-UA"/>
        </w:rPr>
        <w:t>Очікуваний результат</w:t>
      </w:r>
    </w:p>
    <w:p w:rsidR="003002EB" w:rsidRPr="007A3169" w:rsidRDefault="003002EB" w:rsidP="003002EB">
      <w:pPr>
        <w:pStyle w:val="rvps2"/>
        <w:numPr>
          <w:ilvl w:val="0"/>
          <w:numId w:val="2"/>
        </w:numPr>
        <w:jc w:val="both"/>
        <w:rPr>
          <w:lang w:val="uk-UA" w:eastAsia="uk-UA"/>
        </w:rPr>
      </w:pPr>
      <w:r>
        <w:rPr>
          <w:lang w:val="uk-UA" w:eastAsia="uk-UA"/>
        </w:rPr>
        <w:t>Надання фінансової підтримки</w:t>
      </w:r>
      <w:r w:rsidRPr="007A3169">
        <w:rPr>
          <w:lang w:val="uk-UA" w:eastAsia="uk-UA"/>
        </w:rPr>
        <w:t xml:space="preserve"> для виконання екологічних заходів</w:t>
      </w:r>
      <w:r>
        <w:rPr>
          <w:lang w:val="uk-UA" w:eastAsia="uk-UA"/>
        </w:rPr>
        <w:t xml:space="preserve"> </w:t>
      </w:r>
      <w:r w:rsidRPr="007A3169">
        <w:rPr>
          <w:lang w:val="uk-UA" w:eastAsia="uk-UA"/>
        </w:rPr>
        <w:t xml:space="preserve">та заходів </w:t>
      </w:r>
      <w:r w:rsidR="006E3414">
        <w:rPr>
          <w:lang w:val="uk-UA" w:eastAsia="uk-UA"/>
        </w:rPr>
        <w:t>і</w:t>
      </w:r>
      <w:r w:rsidRPr="007A3169">
        <w:rPr>
          <w:lang w:val="uk-UA" w:eastAsia="uk-UA"/>
        </w:rPr>
        <w:t xml:space="preserve">з благоустрою територій міста Києва </w:t>
      </w:r>
      <w:r>
        <w:rPr>
          <w:lang w:val="uk-UA" w:eastAsia="uk-UA"/>
        </w:rPr>
        <w:t>(</w:t>
      </w:r>
      <w:r w:rsidRPr="007A3169">
        <w:rPr>
          <w:lang w:val="uk-UA" w:eastAsia="uk-UA"/>
        </w:rPr>
        <w:t>при</w:t>
      </w:r>
      <w:r>
        <w:rPr>
          <w:lang w:val="uk-UA" w:eastAsia="uk-UA"/>
        </w:rPr>
        <w:t>дбання саджанців дерев та кущів</w:t>
      </w:r>
      <w:r w:rsidRPr="007A3169">
        <w:rPr>
          <w:lang w:val="uk-UA" w:eastAsia="uk-UA"/>
        </w:rPr>
        <w:t xml:space="preserve"> для безкоштовної </w:t>
      </w:r>
      <w:r>
        <w:rPr>
          <w:lang w:val="uk-UA" w:eastAsia="uk-UA"/>
        </w:rPr>
        <w:t>висадки на території</w:t>
      </w:r>
      <w:r w:rsidRPr="007A3169">
        <w:rPr>
          <w:lang w:val="uk-UA" w:eastAsia="uk-UA"/>
        </w:rPr>
        <w:t xml:space="preserve"> міста Києва</w:t>
      </w:r>
      <w:r>
        <w:rPr>
          <w:lang w:val="uk-UA" w:eastAsia="uk-UA"/>
        </w:rPr>
        <w:t>).</w:t>
      </w:r>
    </w:p>
    <w:p w:rsidR="003002EB" w:rsidRDefault="003002EB" w:rsidP="003002EB">
      <w:pPr>
        <w:pStyle w:val="rvps2"/>
        <w:numPr>
          <w:ilvl w:val="1"/>
          <w:numId w:val="1"/>
        </w:numPr>
        <w:spacing w:before="0" w:beforeAutospacing="0" w:after="0" w:afterAutospacing="0"/>
        <w:ind w:left="426" w:hanging="426"/>
        <w:jc w:val="both"/>
        <w:rPr>
          <w:b/>
          <w:bCs/>
          <w:lang w:val="uk-UA" w:eastAsia="uk-UA"/>
        </w:rPr>
      </w:pPr>
      <w:r w:rsidRPr="0025131B">
        <w:rPr>
          <w:b/>
          <w:bCs/>
          <w:lang w:val="uk-UA" w:eastAsia="uk-UA"/>
        </w:rPr>
        <w:t>Ф</w:t>
      </w:r>
      <w:r>
        <w:rPr>
          <w:b/>
          <w:bCs/>
          <w:lang w:val="uk-UA" w:eastAsia="uk-UA"/>
        </w:rPr>
        <w:t>орма підтримки</w:t>
      </w:r>
    </w:p>
    <w:p w:rsidR="003002EB" w:rsidRPr="000C407B" w:rsidRDefault="003002EB" w:rsidP="003002EB">
      <w:pPr>
        <w:pStyle w:val="rvps2"/>
        <w:spacing w:before="0" w:beforeAutospacing="0" w:after="0" w:afterAutospacing="0"/>
        <w:jc w:val="both"/>
        <w:rPr>
          <w:b/>
          <w:bCs/>
          <w:lang w:val="uk-UA" w:eastAsia="uk-UA"/>
        </w:rPr>
      </w:pPr>
    </w:p>
    <w:p w:rsidR="003002EB" w:rsidRDefault="003002EB" w:rsidP="003002EB">
      <w:pPr>
        <w:pStyle w:val="rvps2"/>
        <w:numPr>
          <w:ilvl w:val="0"/>
          <w:numId w:val="2"/>
        </w:numPr>
        <w:spacing w:before="0" w:beforeAutospacing="0" w:after="0" w:afterAutospacing="0"/>
        <w:ind w:left="425" w:hanging="425"/>
        <w:jc w:val="both"/>
        <w:rPr>
          <w:lang w:val="uk-UA" w:eastAsia="uk-UA"/>
        </w:rPr>
      </w:pPr>
      <w:r>
        <w:rPr>
          <w:lang w:val="uk-UA" w:eastAsia="uk-UA"/>
        </w:rPr>
        <w:t>Субсидія.</w:t>
      </w:r>
    </w:p>
    <w:p w:rsidR="003002EB" w:rsidRPr="00F20FC4" w:rsidRDefault="003002EB" w:rsidP="003002EB">
      <w:pPr>
        <w:pStyle w:val="rvps2"/>
        <w:spacing w:before="0" w:beforeAutospacing="0" w:after="0" w:afterAutospacing="0"/>
        <w:jc w:val="both"/>
        <w:rPr>
          <w:lang w:val="uk-UA" w:eastAsia="uk-UA"/>
        </w:rPr>
      </w:pPr>
    </w:p>
    <w:p w:rsidR="003002EB" w:rsidRPr="006E47D8" w:rsidRDefault="003002EB" w:rsidP="003002EB">
      <w:pPr>
        <w:pStyle w:val="rvps2"/>
        <w:numPr>
          <w:ilvl w:val="1"/>
          <w:numId w:val="1"/>
        </w:numPr>
        <w:spacing w:before="0" w:beforeAutospacing="0" w:after="0" w:afterAutospacing="0"/>
        <w:ind w:left="426" w:hanging="426"/>
        <w:jc w:val="both"/>
        <w:rPr>
          <w:b/>
          <w:bCs/>
          <w:lang w:val="uk-UA" w:eastAsia="uk-UA"/>
        </w:rPr>
      </w:pPr>
      <w:r>
        <w:rPr>
          <w:b/>
          <w:bCs/>
          <w:lang w:val="uk-UA" w:eastAsia="uk-UA"/>
        </w:rPr>
        <w:t xml:space="preserve"> </w:t>
      </w:r>
      <w:r w:rsidRPr="006E47D8">
        <w:rPr>
          <w:b/>
          <w:bCs/>
          <w:lang w:val="uk-UA" w:eastAsia="uk-UA"/>
        </w:rPr>
        <w:t>Обсяг підтримки</w:t>
      </w:r>
    </w:p>
    <w:p w:rsidR="003002EB" w:rsidRPr="006E47D8" w:rsidRDefault="003002EB" w:rsidP="003002EB">
      <w:pPr>
        <w:pStyle w:val="rvps2"/>
        <w:spacing w:before="0" w:beforeAutospacing="0" w:after="0" w:afterAutospacing="0"/>
        <w:ind w:left="426"/>
        <w:jc w:val="both"/>
        <w:rPr>
          <w:b/>
          <w:bCs/>
          <w:lang w:val="uk-UA" w:eastAsia="uk-UA"/>
        </w:rPr>
      </w:pPr>
    </w:p>
    <w:p w:rsidR="003002EB" w:rsidRDefault="003002EB" w:rsidP="003002EB">
      <w:pPr>
        <w:pStyle w:val="rvps2"/>
        <w:numPr>
          <w:ilvl w:val="0"/>
          <w:numId w:val="2"/>
        </w:numPr>
        <w:spacing w:before="0" w:beforeAutospacing="0" w:after="0" w:afterAutospacing="0"/>
        <w:ind w:left="425" w:hanging="425"/>
        <w:jc w:val="both"/>
        <w:rPr>
          <w:lang w:val="uk-UA" w:eastAsia="uk-UA"/>
        </w:rPr>
      </w:pPr>
      <w:r>
        <w:rPr>
          <w:lang w:val="uk-UA"/>
        </w:rPr>
        <w:t xml:space="preserve">Загальний обсяг підтримки – 5  600 000 </w:t>
      </w:r>
      <w:proofErr w:type="spellStart"/>
      <w:r>
        <w:rPr>
          <w:lang w:val="uk-UA"/>
        </w:rPr>
        <w:t>грн</w:t>
      </w:r>
      <w:proofErr w:type="spellEnd"/>
      <w:r>
        <w:rPr>
          <w:lang w:val="uk-UA"/>
        </w:rPr>
        <w:t>, у тому числі:</w:t>
      </w:r>
    </w:p>
    <w:p w:rsidR="003002EB" w:rsidRDefault="003002EB" w:rsidP="003002EB">
      <w:pPr>
        <w:pStyle w:val="rvps2"/>
        <w:spacing w:before="0" w:beforeAutospacing="0" w:after="0" w:afterAutospacing="0"/>
        <w:ind w:left="425"/>
        <w:jc w:val="both"/>
        <w:rPr>
          <w:lang w:val="uk-UA"/>
        </w:rPr>
      </w:pPr>
      <w:r>
        <w:rPr>
          <w:lang w:val="uk-UA"/>
        </w:rPr>
        <w:t xml:space="preserve">- 2020 рік – 2 800 000 </w:t>
      </w:r>
      <w:proofErr w:type="spellStart"/>
      <w:r>
        <w:rPr>
          <w:lang w:val="uk-UA"/>
        </w:rPr>
        <w:t>грн</w:t>
      </w:r>
      <w:proofErr w:type="spellEnd"/>
      <w:r>
        <w:rPr>
          <w:lang w:val="uk-UA"/>
        </w:rPr>
        <w:t>;</w:t>
      </w:r>
    </w:p>
    <w:p w:rsidR="003002EB" w:rsidRDefault="003002EB" w:rsidP="003002EB">
      <w:pPr>
        <w:pStyle w:val="rvps2"/>
        <w:spacing w:before="0" w:beforeAutospacing="0" w:after="0" w:afterAutospacing="0"/>
        <w:ind w:left="425"/>
        <w:jc w:val="both"/>
        <w:rPr>
          <w:lang w:val="uk-UA" w:eastAsia="uk-UA"/>
        </w:rPr>
      </w:pPr>
      <w:r>
        <w:rPr>
          <w:lang w:val="uk-UA"/>
        </w:rPr>
        <w:t>- 2021 рік – 2 800 000 грн.</w:t>
      </w:r>
    </w:p>
    <w:p w:rsidR="003002EB" w:rsidRPr="000536D4" w:rsidRDefault="003002EB" w:rsidP="003002EB">
      <w:pPr>
        <w:pStyle w:val="rvps2"/>
        <w:tabs>
          <w:tab w:val="left" w:pos="709"/>
        </w:tabs>
        <w:spacing w:before="0" w:beforeAutospacing="0" w:after="0" w:afterAutospacing="0"/>
        <w:jc w:val="both"/>
        <w:rPr>
          <w:color w:val="FF0000"/>
          <w:lang w:val="uk-UA" w:eastAsia="uk-UA"/>
        </w:rPr>
      </w:pPr>
    </w:p>
    <w:p w:rsidR="003002EB" w:rsidRPr="00B0614B" w:rsidRDefault="003002EB" w:rsidP="003002EB">
      <w:pPr>
        <w:pStyle w:val="rvps2"/>
        <w:numPr>
          <w:ilvl w:val="1"/>
          <w:numId w:val="1"/>
        </w:numPr>
        <w:spacing w:before="0" w:beforeAutospacing="0" w:after="0" w:afterAutospacing="0"/>
        <w:ind w:left="426" w:hanging="426"/>
        <w:jc w:val="both"/>
        <w:rPr>
          <w:b/>
          <w:bCs/>
          <w:lang w:val="uk-UA" w:eastAsia="uk-UA"/>
        </w:rPr>
      </w:pPr>
      <w:r w:rsidRPr="00ED199A">
        <w:rPr>
          <w:lang w:val="uk-UA" w:eastAsia="uk-UA"/>
        </w:rPr>
        <w:t xml:space="preserve"> </w:t>
      </w:r>
      <w:r>
        <w:rPr>
          <w:b/>
          <w:bCs/>
          <w:lang w:val="uk-UA" w:eastAsia="uk-UA"/>
        </w:rPr>
        <w:t>Підстава для надання підтримки</w:t>
      </w:r>
    </w:p>
    <w:p w:rsidR="003002EB" w:rsidRPr="00ED199A" w:rsidRDefault="003002EB" w:rsidP="003002EB"/>
    <w:p w:rsidR="003002EB" w:rsidRDefault="003002EB" w:rsidP="003002EB">
      <w:pPr>
        <w:pStyle w:val="rvps2"/>
        <w:numPr>
          <w:ilvl w:val="0"/>
          <w:numId w:val="2"/>
        </w:numPr>
        <w:spacing w:before="0" w:beforeAutospacing="0" w:after="0" w:afterAutospacing="0"/>
        <w:ind w:left="426" w:hanging="426"/>
        <w:jc w:val="both"/>
        <w:rPr>
          <w:lang w:val="uk-UA" w:eastAsia="uk-UA"/>
        </w:rPr>
      </w:pPr>
      <w:r>
        <w:rPr>
          <w:lang w:val="uk-UA"/>
        </w:rPr>
        <w:t>Рішення Київської міської ради від 18.12.2018 № 469</w:t>
      </w:r>
      <w:r w:rsidRPr="00081134">
        <w:rPr>
          <w:lang w:val="uk-UA"/>
        </w:rPr>
        <w:t>/</w:t>
      </w:r>
      <w:r>
        <w:rPr>
          <w:lang w:val="uk-UA"/>
        </w:rPr>
        <w:t xml:space="preserve">6520 «Про затвердження </w:t>
      </w:r>
      <w:r w:rsidRPr="00081134">
        <w:rPr>
          <w:lang w:val="uk-UA"/>
        </w:rPr>
        <w:t xml:space="preserve">Комплексної міської цільової програми екологічного благополуччя міста Києва на </w:t>
      </w:r>
      <w:r w:rsidR="00543C21">
        <w:rPr>
          <w:lang w:val="uk-UA"/>
        </w:rPr>
        <w:t xml:space="preserve">                 </w:t>
      </w:r>
      <w:r w:rsidRPr="00081134">
        <w:rPr>
          <w:lang w:val="uk-UA"/>
        </w:rPr>
        <w:t>2019-2021 роки</w:t>
      </w:r>
      <w:r>
        <w:rPr>
          <w:lang w:val="uk-UA"/>
        </w:rPr>
        <w:t>»</w:t>
      </w:r>
      <w:r w:rsidRPr="003538D3">
        <w:rPr>
          <w:lang w:val="uk-UA"/>
        </w:rPr>
        <w:t>.</w:t>
      </w:r>
    </w:p>
    <w:p w:rsidR="003002EB" w:rsidRDefault="003002EB" w:rsidP="003002EB">
      <w:pPr>
        <w:pStyle w:val="rvps2"/>
        <w:spacing w:before="0" w:beforeAutospacing="0" w:after="0" w:afterAutospacing="0"/>
        <w:ind w:left="426"/>
        <w:jc w:val="both"/>
        <w:rPr>
          <w:lang w:val="uk-UA" w:eastAsia="uk-UA"/>
        </w:rPr>
      </w:pPr>
    </w:p>
    <w:p w:rsidR="003002EB" w:rsidRDefault="003002EB" w:rsidP="003002EB">
      <w:pPr>
        <w:pStyle w:val="rvps2"/>
        <w:numPr>
          <w:ilvl w:val="0"/>
          <w:numId w:val="2"/>
        </w:numPr>
        <w:spacing w:before="0" w:beforeAutospacing="0" w:after="0" w:afterAutospacing="0"/>
        <w:ind w:left="426" w:hanging="426"/>
        <w:jc w:val="both"/>
        <w:rPr>
          <w:lang w:val="uk-UA" w:eastAsia="uk-UA"/>
        </w:rPr>
      </w:pPr>
      <w:proofErr w:type="spellStart"/>
      <w:r>
        <w:rPr>
          <w:lang w:val="uk-UA" w:eastAsia="uk-UA"/>
        </w:rPr>
        <w:t>Про</w:t>
      </w:r>
      <w:r w:rsidR="00383FBD">
        <w:rPr>
          <w:lang w:val="uk-UA" w:eastAsia="uk-UA"/>
        </w:rPr>
        <w:t>є</w:t>
      </w:r>
      <w:r>
        <w:rPr>
          <w:lang w:val="uk-UA" w:eastAsia="uk-UA"/>
        </w:rPr>
        <w:t>кт</w:t>
      </w:r>
      <w:proofErr w:type="spellEnd"/>
      <w:r>
        <w:rPr>
          <w:lang w:val="uk-UA" w:eastAsia="uk-UA"/>
        </w:rPr>
        <w:t xml:space="preserve"> рішення Київської міської ради «Про внесення змін до </w:t>
      </w:r>
      <w:r>
        <w:rPr>
          <w:lang w:val="uk-UA"/>
        </w:rPr>
        <w:t>рішення Київської міської ради від 18.12.2018 № 469</w:t>
      </w:r>
      <w:r w:rsidRPr="00081134">
        <w:rPr>
          <w:lang w:val="uk-UA"/>
        </w:rPr>
        <w:t>/</w:t>
      </w:r>
      <w:r>
        <w:rPr>
          <w:lang w:val="uk-UA"/>
        </w:rPr>
        <w:t xml:space="preserve">6520 «Про затвердження </w:t>
      </w:r>
      <w:r w:rsidRPr="00081134">
        <w:rPr>
          <w:lang w:val="uk-UA"/>
        </w:rPr>
        <w:t>Комплексної міської цільової програми екологічного благополуччя міста Києва на 2019-2021 роки</w:t>
      </w:r>
      <w:r>
        <w:rPr>
          <w:lang w:val="uk-UA"/>
        </w:rPr>
        <w:t>».</w:t>
      </w:r>
    </w:p>
    <w:p w:rsidR="003002EB" w:rsidRDefault="003002EB" w:rsidP="003002EB">
      <w:pPr>
        <w:pStyle w:val="a3"/>
      </w:pPr>
    </w:p>
    <w:p w:rsidR="003002EB" w:rsidRPr="00EE587E" w:rsidRDefault="003002EB" w:rsidP="00C2291B">
      <w:pPr>
        <w:pStyle w:val="rvps2"/>
        <w:numPr>
          <w:ilvl w:val="0"/>
          <w:numId w:val="2"/>
        </w:numPr>
        <w:tabs>
          <w:tab w:val="left" w:pos="426"/>
        </w:tabs>
        <w:spacing w:before="0" w:beforeAutospacing="0" w:after="0" w:afterAutospacing="0"/>
        <w:jc w:val="both"/>
        <w:rPr>
          <w:lang w:val="uk-UA" w:eastAsia="uk-UA"/>
        </w:rPr>
      </w:pPr>
      <w:r>
        <w:rPr>
          <w:bCs/>
          <w:lang w:val="uk-UA" w:eastAsia="uk-UA"/>
        </w:rPr>
        <w:lastRenderedPageBreak/>
        <w:t>Розпорядження виконавчого органу Київської міської ради (Київської міської державної адміністрації) від 11.03.2020 № 411 «Про затвердження заходів з оновлення зеленої зони м. Києва на 2020 рік».</w:t>
      </w:r>
    </w:p>
    <w:p w:rsidR="003002EB" w:rsidRDefault="003002EB" w:rsidP="003002EB">
      <w:pPr>
        <w:pStyle w:val="a3"/>
      </w:pPr>
    </w:p>
    <w:p w:rsidR="003002EB" w:rsidRPr="00816D98" w:rsidRDefault="003002EB" w:rsidP="00C2291B">
      <w:pPr>
        <w:pStyle w:val="rvps2"/>
        <w:numPr>
          <w:ilvl w:val="0"/>
          <w:numId w:val="2"/>
        </w:numPr>
        <w:tabs>
          <w:tab w:val="left" w:pos="426"/>
        </w:tabs>
        <w:spacing w:before="0" w:beforeAutospacing="0" w:after="0" w:afterAutospacing="0"/>
        <w:jc w:val="both"/>
        <w:rPr>
          <w:lang w:val="uk-UA" w:eastAsia="uk-UA"/>
        </w:rPr>
      </w:pPr>
      <w:r>
        <w:rPr>
          <w:lang w:val="uk-UA" w:eastAsia="uk-UA"/>
        </w:rPr>
        <w:t>Рішення Київської міської ради від 12.12.2019 № 456</w:t>
      </w:r>
      <w:r w:rsidRPr="00EE587E">
        <w:rPr>
          <w:lang w:val="uk-UA" w:eastAsia="uk-UA"/>
        </w:rPr>
        <w:t xml:space="preserve">/8029 </w:t>
      </w:r>
      <w:r>
        <w:rPr>
          <w:lang w:val="uk-UA" w:eastAsia="uk-UA"/>
        </w:rPr>
        <w:t>«Про бюджет міста Києва на 2020 рік».</w:t>
      </w:r>
    </w:p>
    <w:p w:rsidR="003002EB" w:rsidRPr="00E975A5" w:rsidRDefault="003002EB" w:rsidP="003002EB">
      <w:pPr>
        <w:jc w:val="both"/>
        <w:rPr>
          <w:color w:val="FF0000"/>
        </w:rPr>
      </w:pPr>
    </w:p>
    <w:p w:rsidR="003002EB" w:rsidRDefault="003002EB" w:rsidP="003002EB">
      <w:pPr>
        <w:pStyle w:val="rvps2"/>
        <w:numPr>
          <w:ilvl w:val="1"/>
          <w:numId w:val="1"/>
        </w:numPr>
        <w:spacing w:before="0" w:beforeAutospacing="0" w:after="0" w:afterAutospacing="0"/>
        <w:ind w:left="426" w:hanging="426"/>
        <w:jc w:val="both"/>
        <w:rPr>
          <w:b/>
          <w:bCs/>
          <w:lang w:val="uk-UA" w:eastAsia="uk-UA"/>
        </w:rPr>
      </w:pPr>
      <w:r>
        <w:rPr>
          <w:b/>
          <w:bCs/>
          <w:lang w:val="uk-UA" w:eastAsia="uk-UA"/>
        </w:rPr>
        <w:t>Тривалість підтримки</w:t>
      </w:r>
    </w:p>
    <w:p w:rsidR="003002EB" w:rsidRPr="00E013CF" w:rsidRDefault="003002EB" w:rsidP="003002EB">
      <w:pPr>
        <w:pStyle w:val="rvps2"/>
        <w:spacing w:before="0" w:beforeAutospacing="0" w:after="0" w:afterAutospacing="0"/>
        <w:ind w:left="426"/>
        <w:jc w:val="both"/>
        <w:rPr>
          <w:b/>
          <w:bCs/>
          <w:lang w:val="uk-UA" w:eastAsia="uk-UA"/>
        </w:rPr>
      </w:pPr>
    </w:p>
    <w:p w:rsidR="003002EB" w:rsidRDefault="003002EB" w:rsidP="003002EB">
      <w:pPr>
        <w:pStyle w:val="rvps2"/>
        <w:numPr>
          <w:ilvl w:val="0"/>
          <w:numId w:val="2"/>
        </w:numPr>
        <w:spacing w:before="0" w:beforeAutospacing="0" w:after="0" w:afterAutospacing="0"/>
        <w:ind w:left="426" w:hanging="426"/>
        <w:jc w:val="both"/>
        <w:rPr>
          <w:lang w:val="uk-UA" w:eastAsia="uk-UA"/>
        </w:rPr>
      </w:pPr>
      <w:r>
        <w:rPr>
          <w:lang w:val="uk-UA" w:eastAsia="uk-UA"/>
        </w:rPr>
        <w:t>З 01.01.2020 по 31.12.2021.</w:t>
      </w:r>
    </w:p>
    <w:p w:rsidR="003002EB" w:rsidRDefault="003002EB" w:rsidP="003002EB">
      <w:pPr>
        <w:pStyle w:val="rvps2"/>
        <w:spacing w:before="0" w:beforeAutospacing="0" w:after="0" w:afterAutospacing="0"/>
        <w:jc w:val="both"/>
        <w:rPr>
          <w:highlight w:val="yellow"/>
          <w:lang w:val="uk-UA" w:eastAsia="uk-UA"/>
        </w:rPr>
      </w:pPr>
    </w:p>
    <w:p w:rsidR="003002EB" w:rsidRDefault="003002EB" w:rsidP="003002EB">
      <w:pPr>
        <w:pStyle w:val="rvps2"/>
        <w:spacing w:before="0" w:beforeAutospacing="0" w:after="0" w:afterAutospacing="0"/>
        <w:ind w:left="1069" w:hanging="1069"/>
        <w:jc w:val="both"/>
        <w:rPr>
          <w:b/>
          <w:bCs/>
          <w:lang w:val="uk-UA" w:eastAsia="uk-UA"/>
        </w:rPr>
      </w:pPr>
      <w:r>
        <w:rPr>
          <w:b/>
          <w:lang w:val="uk-UA" w:eastAsia="uk-UA"/>
        </w:rPr>
        <w:t>2</w:t>
      </w:r>
      <w:r w:rsidRPr="003F4617">
        <w:rPr>
          <w:b/>
          <w:lang w:val="uk-UA" w:eastAsia="uk-UA"/>
        </w:rPr>
        <w:t xml:space="preserve">. </w:t>
      </w:r>
      <w:r w:rsidRPr="003F4617">
        <w:rPr>
          <w:b/>
          <w:bCs/>
          <w:lang w:val="uk-UA" w:eastAsia="uk-UA"/>
        </w:rPr>
        <w:t>ІНФОРМАЦІЯ</w:t>
      </w:r>
      <w:r w:rsidRPr="00E013CF">
        <w:rPr>
          <w:b/>
          <w:bCs/>
          <w:lang w:val="uk-UA" w:eastAsia="uk-UA"/>
        </w:rPr>
        <w:t xml:space="preserve"> ЩОДО </w:t>
      </w:r>
      <w:r>
        <w:rPr>
          <w:b/>
          <w:bCs/>
          <w:lang w:val="uk-UA" w:eastAsia="uk-UA"/>
        </w:rPr>
        <w:t>ПІДТРИМКИ</w:t>
      </w:r>
    </w:p>
    <w:p w:rsidR="003002EB" w:rsidRDefault="003002EB" w:rsidP="003002EB">
      <w:pPr>
        <w:pStyle w:val="rvps2"/>
        <w:spacing w:before="0" w:beforeAutospacing="0" w:after="0" w:afterAutospacing="0"/>
        <w:jc w:val="both"/>
        <w:rPr>
          <w:bCs/>
          <w:lang w:val="uk-UA" w:eastAsia="uk-UA"/>
        </w:rPr>
      </w:pPr>
    </w:p>
    <w:p w:rsidR="003002EB" w:rsidRDefault="003002EB" w:rsidP="00C2291B">
      <w:pPr>
        <w:pStyle w:val="rvps2"/>
        <w:numPr>
          <w:ilvl w:val="0"/>
          <w:numId w:val="2"/>
        </w:numPr>
        <w:tabs>
          <w:tab w:val="left" w:pos="426"/>
        </w:tabs>
        <w:spacing w:before="0" w:beforeAutospacing="0" w:after="0" w:afterAutospacing="0"/>
        <w:jc w:val="both"/>
        <w:rPr>
          <w:bCs/>
          <w:lang w:val="uk-UA" w:eastAsia="uk-UA"/>
        </w:rPr>
      </w:pPr>
      <w:r>
        <w:rPr>
          <w:bCs/>
          <w:lang w:val="uk-UA" w:eastAsia="uk-UA"/>
        </w:rPr>
        <w:t xml:space="preserve">Відповідно до наданої інформації, за КП УЗН закріплено об’єкти благоустрою та зеленого господарства (парки культури </w:t>
      </w:r>
      <w:r w:rsidR="00383FBD">
        <w:rPr>
          <w:bCs/>
          <w:lang w:val="uk-UA" w:eastAsia="uk-UA"/>
        </w:rPr>
        <w:t>й</w:t>
      </w:r>
      <w:r>
        <w:rPr>
          <w:bCs/>
          <w:lang w:val="uk-UA" w:eastAsia="uk-UA"/>
        </w:rPr>
        <w:t xml:space="preserve"> відпочинку, сквери, бульвари та проспекти, схили, транспортні розв’язки, вулиці) у Шевченківському районі м</w:t>
      </w:r>
      <w:r w:rsidR="00383FBD">
        <w:rPr>
          <w:bCs/>
          <w:lang w:val="uk-UA" w:eastAsia="uk-UA"/>
        </w:rPr>
        <w:t>іста</w:t>
      </w:r>
      <w:r>
        <w:rPr>
          <w:bCs/>
          <w:lang w:val="uk-UA" w:eastAsia="uk-UA"/>
        </w:rPr>
        <w:t xml:space="preserve"> Києва загальною площею 556,6596 га. Зазначені об’єкти благоустрою закріплені за КП УЗН наказом Головного управління з питань майна Київської міської державної адміністрації від 14.02.2020 № 21 «Про закріплення основних фондів комунальної власності територіальної громади міста Києва». Підприємство здійснює утримання в належному стані закріпленої за ним території відповідно до його статутної мети </w:t>
      </w:r>
      <w:r w:rsidR="00383FBD">
        <w:rPr>
          <w:bCs/>
          <w:lang w:val="uk-UA" w:eastAsia="uk-UA"/>
        </w:rPr>
        <w:t>й</w:t>
      </w:r>
      <w:r>
        <w:rPr>
          <w:bCs/>
          <w:lang w:val="uk-UA" w:eastAsia="uk-UA"/>
        </w:rPr>
        <w:t xml:space="preserve"> предмет</w:t>
      </w:r>
      <w:r w:rsidR="00383FBD">
        <w:rPr>
          <w:bCs/>
          <w:lang w:val="uk-UA" w:eastAsia="uk-UA"/>
        </w:rPr>
        <w:t>а</w:t>
      </w:r>
      <w:r>
        <w:rPr>
          <w:bCs/>
          <w:lang w:val="uk-UA" w:eastAsia="uk-UA"/>
        </w:rPr>
        <w:t xml:space="preserve"> діяльності.</w:t>
      </w:r>
    </w:p>
    <w:p w:rsidR="003002EB" w:rsidRDefault="003002EB" w:rsidP="003002EB">
      <w:pPr>
        <w:pStyle w:val="rvps2"/>
        <w:spacing w:before="0" w:beforeAutospacing="0" w:after="0" w:afterAutospacing="0"/>
        <w:ind w:left="360"/>
        <w:jc w:val="both"/>
        <w:rPr>
          <w:bCs/>
          <w:lang w:val="uk-UA" w:eastAsia="uk-UA"/>
        </w:rPr>
      </w:pPr>
    </w:p>
    <w:p w:rsidR="003002EB" w:rsidRDefault="003002EB" w:rsidP="00C2291B">
      <w:pPr>
        <w:pStyle w:val="rvps2"/>
        <w:numPr>
          <w:ilvl w:val="0"/>
          <w:numId w:val="2"/>
        </w:numPr>
        <w:tabs>
          <w:tab w:val="left" w:pos="426"/>
        </w:tabs>
        <w:spacing w:before="0" w:beforeAutospacing="0" w:after="0" w:afterAutospacing="0"/>
        <w:jc w:val="both"/>
        <w:rPr>
          <w:bCs/>
          <w:lang w:val="uk-UA" w:eastAsia="uk-UA"/>
        </w:rPr>
      </w:pPr>
      <w:r>
        <w:rPr>
          <w:bCs/>
          <w:lang w:val="uk-UA" w:eastAsia="uk-UA"/>
        </w:rPr>
        <w:t xml:space="preserve">Кошти </w:t>
      </w:r>
      <w:r w:rsidR="00DB43C0">
        <w:rPr>
          <w:bCs/>
          <w:lang w:val="uk-UA" w:eastAsia="uk-UA"/>
        </w:rPr>
        <w:t>в</w:t>
      </w:r>
      <w:r>
        <w:rPr>
          <w:bCs/>
          <w:lang w:val="uk-UA" w:eastAsia="uk-UA"/>
        </w:rPr>
        <w:t xml:space="preserve"> сумі 5 600 000 </w:t>
      </w:r>
      <w:proofErr w:type="spellStart"/>
      <w:r>
        <w:rPr>
          <w:bCs/>
          <w:lang w:val="uk-UA" w:eastAsia="uk-UA"/>
        </w:rPr>
        <w:t>грн</w:t>
      </w:r>
      <w:proofErr w:type="spellEnd"/>
      <w:r>
        <w:rPr>
          <w:bCs/>
          <w:lang w:val="uk-UA" w:eastAsia="uk-UA"/>
        </w:rPr>
        <w:t xml:space="preserve"> будуть використані для придбання  800 дерев та 8</w:t>
      </w:r>
      <w:r w:rsidR="00DB43C0">
        <w:rPr>
          <w:bCs/>
          <w:lang w:val="uk-UA" w:eastAsia="uk-UA"/>
        </w:rPr>
        <w:t> </w:t>
      </w:r>
      <w:r>
        <w:rPr>
          <w:bCs/>
          <w:lang w:val="uk-UA" w:eastAsia="uk-UA"/>
        </w:rPr>
        <w:t>800 кущів протягом 2020 – 2021 років. Ці рослини в рамках статутної діяльності будуть висаджені на територіях міста загального користування. Роботи з висаджування дерев та кущів будуть виконувати працівники Підприємства самостійно, без залучення підрядних організацій.</w:t>
      </w:r>
    </w:p>
    <w:p w:rsidR="003002EB" w:rsidRDefault="003002EB" w:rsidP="003002EB">
      <w:pPr>
        <w:pStyle w:val="a3"/>
        <w:rPr>
          <w:bCs/>
        </w:rPr>
      </w:pPr>
    </w:p>
    <w:p w:rsidR="003002EB" w:rsidRDefault="003002EB" w:rsidP="00C2291B">
      <w:pPr>
        <w:pStyle w:val="rvps2"/>
        <w:numPr>
          <w:ilvl w:val="0"/>
          <w:numId w:val="2"/>
        </w:numPr>
        <w:tabs>
          <w:tab w:val="left" w:pos="426"/>
        </w:tabs>
        <w:spacing w:before="0" w:beforeAutospacing="0" w:after="0" w:afterAutospacing="0"/>
        <w:jc w:val="both"/>
        <w:rPr>
          <w:bCs/>
          <w:lang w:val="uk-UA" w:eastAsia="uk-UA"/>
        </w:rPr>
      </w:pPr>
      <w:r>
        <w:rPr>
          <w:bCs/>
          <w:lang w:val="uk-UA" w:eastAsia="uk-UA"/>
        </w:rPr>
        <w:t xml:space="preserve">Вся повідомлена сума коштів (5 600 000 </w:t>
      </w:r>
      <w:proofErr w:type="spellStart"/>
      <w:r>
        <w:rPr>
          <w:bCs/>
          <w:lang w:val="uk-UA" w:eastAsia="uk-UA"/>
        </w:rPr>
        <w:t>грн</w:t>
      </w:r>
      <w:proofErr w:type="spellEnd"/>
      <w:r>
        <w:rPr>
          <w:bCs/>
          <w:lang w:val="uk-UA" w:eastAsia="uk-UA"/>
        </w:rPr>
        <w:t>) буде перерахована суб’єктам, які будуть визначені відповідно до Закону України «Про публічні закупівлі» з використання</w:t>
      </w:r>
      <w:r w:rsidR="00A72AB0">
        <w:rPr>
          <w:bCs/>
          <w:lang w:val="uk-UA" w:eastAsia="uk-UA"/>
        </w:rPr>
        <w:t>м</w:t>
      </w:r>
      <w:r>
        <w:rPr>
          <w:bCs/>
          <w:lang w:val="uk-UA" w:eastAsia="uk-UA"/>
        </w:rPr>
        <w:t xml:space="preserve"> електронної системи закупівель </w:t>
      </w:r>
      <w:r w:rsidR="00354482">
        <w:rPr>
          <w:bCs/>
          <w:lang w:val="uk-UA" w:eastAsia="uk-UA"/>
        </w:rPr>
        <w:t>«</w:t>
      </w:r>
      <w:proofErr w:type="spellStart"/>
      <w:r>
        <w:rPr>
          <w:bCs/>
          <w:lang w:val="en-US" w:eastAsia="uk-UA"/>
        </w:rPr>
        <w:t>ProZorro</w:t>
      </w:r>
      <w:proofErr w:type="spellEnd"/>
      <w:r w:rsidR="00354482">
        <w:rPr>
          <w:bCs/>
          <w:lang w:val="uk-UA" w:eastAsia="uk-UA"/>
        </w:rPr>
        <w:t>»</w:t>
      </w:r>
      <w:r w:rsidRPr="009E66FE">
        <w:rPr>
          <w:bCs/>
          <w:lang w:val="uk-UA" w:eastAsia="uk-UA"/>
        </w:rPr>
        <w:t xml:space="preserve"> </w:t>
      </w:r>
      <w:r>
        <w:rPr>
          <w:bCs/>
          <w:lang w:val="uk-UA" w:eastAsia="uk-UA"/>
        </w:rPr>
        <w:t>переможцями тендер</w:t>
      </w:r>
      <w:r w:rsidR="007623BE">
        <w:rPr>
          <w:bCs/>
          <w:lang w:val="uk-UA" w:eastAsia="uk-UA"/>
        </w:rPr>
        <w:t>а</w:t>
      </w:r>
      <w:r>
        <w:rPr>
          <w:bCs/>
          <w:lang w:val="uk-UA" w:eastAsia="uk-UA"/>
        </w:rPr>
        <w:t xml:space="preserve"> на постачання садивного матеріалу.</w:t>
      </w:r>
    </w:p>
    <w:p w:rsidR="003002EB" w:rsidRPr="00B062F4" w:rsidRDefault="003002EB" w:rsidP="003002EB">
      <w:pPr>
        <w:pStyle w:val="rvps2"/>
        <w:spacing w:before="0" w:beforeAutospacing="0" w:after="0" w:afterAutospacing="0"/>
        <w:jc w:val="both"/>
        <w:rPr>
          <w:bCs/>
          <w:lang w:val="uk-UA" w:eastAsia="uk-UA"/>
        </w:rPr>
      </w:pPr>
    </w:p>
    <w:p w:rsidR="003002EB" w:rsidRDefault="003002EB" w:rsidP="003002EB">
      <w:pPr>
        <w:pStyle w:val="rvps2"/>
        <w:numPr>
          <w:ilvl w:val="0"/>
          <w:numId w:val="2"/>
        </w:numPr>
        <w:spacing w:before="0" w:beforeAutospacing="0" w:after="0" w:afterAutospacing="0"/>
        <w:ind w:left="426" w:hanging="426"/>
        <w:jc w:val="both"/>
        <w:rPr>
          <w:lang w:val="uk-UA" w:eastAsia="uk-UA"/>
        </w:rPr>
      </w:pPr>
      <w:r>
        <w:rPr>
          <w:lang w:val="uk-UA" w:eastAsia="uk-UA"/>
        </w:rPr>
        <w:t>КП УЗН на платній основі надає послуги фізичним та юридичним особам на підставі укладених договорів (санітарна обрізка дерев, видалення сухостійних, аварійних дерев, викошування газонів, послуги ландшафтного дизайну, послуги з озеленення тощо)</w:t>
      </w:r>
      <w:r w:rsidRPr="00001FC0">
        <w:rPr>
          <w:lang w:val="uk-UA" w:eastAsia="uk-UA"/>
        </w:rPr>
        <w:t>.</w:t>
      </w:r>
      <w:r>
        <w:rPr>
          <w:lang w:val="uk-UA" w:eastAsia="uk-UA"/>
        </w:rPr>
        <w:t xml:space="preserve"> Обсяг діяльності, </w:t>
      </w:r>
      <w:r w:rsidR="009270FE">
        <w:rPr>
          <w:lang w:val="uk-UA" w:eastAsia="uk-UA"/>
        </w:rPr>
        <w:t>яку</w:t>
      </w:r>
      <w:r>
        <w:rPr>
          <w:lang w:val="uk-UA" w:eastAsia="uk-UA"/>
        </w:rPr>
        <w:t xml:space="preserve"> здійсню</w:t>
      </w:r>
      <w:r w:rsidR="009270FE">
        <w:rPr>
          <w:lang w:val="uk-UA" w:eastAsia="uk-UA"/>
        </w:rPr>
        <w:t>вало</w:t>
      </w:r>
      <w:r>
        <w:rPr>
          <w:lang w:val="uk-UA" w:eastAsia="uk-UA"/>
        </w:rPr>
        <w:t xml:space="preserve"> на платній основі КП УЗН у 2019 році</w:t>
      </w:r>
      <w:r w:rsidR="009270FE">
        <w:rPr>
          <w:lang w:val="uk-UA" w:eastAsia="uk-UA"/>
        </w:rPr>
        <w:t>,</w:t>
      </w:r>
      <w:r>
        <w:rPr>
          <w:lang w:val="uk-UA" w:eastAsia="uk-UA"/>
        </w:rPr>
        <w:t xml:space="preserve"> </w:t>
      </w:r>
      <w:r w:rsidR="009270FE">
        <w:rPr>
          <w:lang w:val="uk-UA" w:eastAsia="uk-UA"/>
        </w:rPr>
        <w:t>становило</w:t>
      </w:r>
      <w:r w:rsidR="00A72AB0">
        <w:rPr>
          <w:lang w:val="uk-UA" w:eastAsia="uk-UA"/>
        </w:rPr>
        <w:t xml:space="preserve"> </w:t>
      </w:r>
      <w:r>
        <w:rPr>
          <w:lang w:val="uk-UA" w:eastAsia="uk-UA"/>
        </w:rPr>
        <w:t xml:space="preserve"> 6,38</w:t>
      </w:r>
      <w:r w:rsidR="009270FE">
        <w:rPr>
          <w:lang w:val="uk-UA" w:eastAsia="uk-UA"/>
        </w:rPr>
        <w:t> </w:t>
      </w:r>
      <w:r>
        <w:rPr>
          <w:lang w:val="uk-UA" w:eastAsia="uk-UA"/>
        </w:rPr>
        <w:t>%.</w:t>
      </w:r>
      <w:r w:rsidRPr="00001FC0">
        <w:rPr>
          <w:lang w:val="uk-UA" w:eastAsia="uk-UA"/>
        </w:rPr>
        <w:t xml:space="preserve"> </w:t>
      </w:r>
    </w:p>
    <w:p w:rsidR="003002EB" w:rsidRDefault="003002EB" w:rsidP="003002EB">
      <w:pPr>
        <w:pStyle w:val="a3"/>
      </w:pPr>
    </w:p>
    <w:p w:rsidR="003002EB" w:rsidRPr="00001FC0" w:rsidRDefault="003002EB" w:rsidP="00C2291B">
      <w:pPr>
        <w:pStyle w:val="rvps2"/>
        <w:numPr>
          <w:ilvl w:val="0"/>
          <w:numId w:val="2"/>
        </w:numPr>
        <w:tabs>
          <w:tab w:val="left" w:pos="426"/>
          <w:tab w:val="left" w:pos="709"/>
        </w:tabs>
        <w:spacing w:before="0" w:beforeAutospacing="0" w:after="0" w:afterAutospacing="0"/>
        <w:jc w:val="both"/>
        <w:rPr>
          <w:bCs/>
          <w:lang w:val="uk-UA" w:eastAsia="uk-UA"/>
        </w:rPr>
      </w:pPr>
      <w:r>
        <w:rPr>
          <w:bCs/>
          <w:lang w:val="uk-UA" w:eastAsia="uk-UA"/>
        </w:rPr>
        <w:t>КП УЗН не використовує повідомлену підтримку для покриття власних витрат та</w:t>
      </w:r>
      <w:r w:rsidR="003A5445">
        <w:rPr>
          <w:bCs/>
          <w:lang w:val="uk-UA" w:eastAsia="uk-UA"/>
        </w:rPr>
        <w:t xml:space="preserve"> </w:t>
      </w:r>
      <w:r>
        <w:rPr>
          <w:bCs/>
          <w:lang w:val="uk-UA" w:eastAsia="uk-UA"/>
        </w:rPr>
        <w:t xml:space="preserve"> надання платних послуг. Кошти підтримки є цільовими </w:t>
      </w:r>
      <w:r w:rsidR="00A72AB0">
        <w:rPr>
          <w:bCs/>
          <w:lang w:val="uk-UA" w:eastAsia="uk-UA"/>
        </w:rPr>
        <w:t>й</w:t>
      </w:r>
      <w:r>
        <w:rPr>
          <w:bCs/>
          <w:lang w:val="uk-UA" w:eastAsia="uk-UA"/>
        </w:rPr>
        <w:t xml:space="preserve"> будуть використані виключно для придбання посадкового матеріалу (саджанців дерев </w:t>
      </w:r>
      <w:r w:rsidR="009017FC">
        <w:rPr>
          <w:bCs/>
          <w:lang w:val="uk-UA" w:eastAsia="uk-UA"/>
        </w:rPr>
        <w:t xml:space="preserve">і </w:t>
      </w:r>
      <w:r>
        <w:rPr>
          <w:bCs/>
          <w:lang w:val="uk-UA" w:eastAsia="uk-UA"/>
        </w:rPr>
        <w:t xml:space="preserve">кущів) та висаджені на закріпленій за Підприємством території загального користування. </w:t>
      </w:r>
    </w:p>
    <w:p w:rsidR="003002EB" w:rsidRDefault="003002EB" w:rsidP="003002EB">
      <w:pPr>
        <w:pStyle w:val="rvps2"/>
        <w:spacing w:before="0" w:beforeAutospacing="0" w:after="0" w:afterAutospacing="0"/>
        <w:jc w:val="both"/>
        <w:rPr>
          <w:lang w:val="uk-UA" w:eastAsia="uk-UA"/>
        </w:rPr>
      </w:pPr>
    </w:p>
    <w:p w:rsidR="003002EB" w:rsidRPr="00001FC0" w:rsidRDefault="003002EB" w:rsidP="00C2291B">
      <w:pPr>
        <w:pStyle w:val="rvps2"/>
        <w:numPr>
          <w:ilvl w:val="0"/>
          <w:numId w:val="2"/>
        </w:numPr>
        <w:tabs>
          <w:tab w:val="left" w:pos="426"/>
        </w:tabs>
        <w:spacing w:before="0" w:beforeAutospacing="0" w:after="0" w:afterAutospacing="0"/>
        <w:jc w:val="both"/>
        <w:rPr>
          <w:bCs/>
          <w:lang w:val="uk-UA" w:eastAsia="uk-UA"/>
        </w:rPr>
      </w:pPr>
      <w:r>
        <w:rPr>
          <w:bCs/>
          <w:lang w:val="uk-UA" w:eastAsia="uk-UA"/>
        </w:rPr>
        <w:t>Бюджетні кошти КП УЗН надходять на рахунки</w:t>
      </w:r>
      <w:r w:rsidR="00F62D3B">
        <w:rPr>
          <w:bCs/>
          <w:lang w:val="uk-UA" w:eastAsia="uk-UA"/>
        </w:rPr>
        <w:t>,</w:t>
      </w:r>
      <w:r>
        <w:rPr>
          <w:bCs/>
          <w:lang w:val="uk-UA" w:eastAsia="uk-UA"/>
        </w:rPr>
        <w:t xml:space="preserve"> відкриті в управлінні Державної казначейської служби України </w:t>
      </w:r>
      <w:r w:rsidR="00F62D3B">
        <w:rPr>
          <w:bCs/>
          <w:lang w:val="uk-UA" w:eastAsia="uk-UA"/>
        </w:rPr>
        <w:t>в</w:t>
      </w:r>
      <w:r>
        <w:rPr>
          <w:bCs/>
          <w:lang w:val="uk-UA" w:eastAsia="uk-UA"/>
        </w:rPr>
        <w:t xml:space="preserve"> Шевченківському районі м</w:t>
      </w:r>
      <w:r w:rsidR="00F62D3B">
        <w:rPr>
          <w:bCs/>
          <w:lang w:val="uk-UA" w:eastAsia="uk-UA"/>
        </w:rPr>
        <w:t>іста</w:t>
      </w:r>
      <w:r>
        <w:rPr>
          <w:bCs/>
          <w:lang w:val="uk-UA" w:eastAsia="uk-UA"/>
        </w:rPr>
        <w:t xml:space="preserve"> Києва та використовуються відповідно до чинного законодавства</w:t>
      </w:r>
      <w:r w:rsidR="0095125D">
        <w:rPr>
          <w:bCs/>
          <w:lang w:val="uk-UA" w:eastAsia="uk-UA"/>
        </w:rPr>
        <w:t>, що регулює</w:t>
      </w:r>
      <w:r w:rsidR="009017FC">
        <w:rPr>
          <w:bCs/>
          <w:lang w:val="uk-UA" w:eastAsia="uk-UA"/>
        </w:rPr>
        <w:t xml:space="preserve"> </w:t>
      </w:r>
      <w:r>
        <w:rPr>
          <w:bCs/>
          <w:lang w:val="uk-UA" w:eastAsia="uk-UA"/>
        </w:rPr>
        <w:t>використанн</w:t>
      </w:r>
      <w:r w:rsidR="009017FC">
        <w:rPr>
          <w:bCs/>
          <w:lang w:val="uk-UA" w:eastAsia="uk-UA"/>
        </w:rPr>
        <w:t>я</w:t>
      </w:r>
      <w:r>
        <w:rPr>
          <w:bCs/>
          <w:lang w:val="uk-UA" w:eastAsia="uk-UA"/>
        </w:rPr>
        <w:t xml:space="preserve"> бюджетних коштів. КП УЗН забезпечує ведення окремого бухгалтерського обліку за кожним видом діяльності таким чином, що забезпечує</w:t>
      </w:r>
      <w:r w:rsidR="0004375F">
        <w:rPr>
          <w:bCs/>
          <w:lang w:val="uk-UA" w:eastAsia="uk-UA"/>
        </w:rPr>
        <w:t>ться</w:t>
      </w:r>
      <w:r>
        <w:rPr>
          <w:bCs/>
          <w:lang w:val="uk-UA" w:eastAsia="uk-UA"/>
        </w:rPr>
        <w:t xml:space="preserve"> належний розподіл </w:t>
      </w:r>
      <w:r w:rsidRPr="00F91E75">
        <w:rPr>
          <w:bCs/>
          <w:lang w:val="uk-UA" w:eastAsia="uk-UA"/>
        </w:rPr>
        <w:t>доход</w:t>
      </w:r>
      <w:r>
        <w:rPr>
          <w:bCs/>
          <w:lang w:val="uk-UA" w:eastAsia="uk-UA"/>
        </w:rPr>
        <w:t xml:space="preserve">ів і витрат на надання послуг, на які спрямовується державна підтримка, і на надання інших послуг. </w:t>
      </w:r>
    </w:p>
    <w:p w:rsidR="003002EB" w:rsidRPr="000407DC" w:rsidRDefault="003002EB" w:rsidP="003002EB">
      <w:pPr>
        <w:pStyle w:val="rvps2"/>
        <w:spacing w:before="0" w:beforeAutospacing="0" w:after="0" w:afterAutospacing="0"/>
        <w:jc w:val="both"/>
        <w:rPr>
          <w:bCs/>
          <w:color w:val="FF0000"/>
          <w:lang w:val="uk-UA"/>
        </w:rPr>
      </w:pPr>
    </w:p>
    <w:p w:rsidR="003002EB" w:rsidRPr="0086152B" w:rsidRDefault="003002EB" w:rsidP="003002EB">
      <w:pPr>
        <w:pStyle w:val="rvps2"/>
        <w:spacing w:before="0" w:beforeAutospacing="0" w:after="0" w:afterAutospacing="0"/>
        <w:jc w:val="both"/>
        <w:rPr>
          <w:b/>
          <w:bCs/>
          <w:lang w:val="uk-UA" w:eastAsia="uk-UA"/>
        </w:rPr>
      </w:pPr>
      <w:r>
        <w:rPr>
          <w:b/>
          <w:bCs/>
          <w:lang w:val="uk-UA" w:eastAsia="uk-UA"/>
        </w:rPr>
        <w:t>3</w:t>
      </w:r>
      <w:r w:rsidRPr="0086152B">
        <w:rPr>
          <w:b/>
          <w:bCs/>
          <w:lang w:val="uk-UA" w:eastAsia="uk-UA"/>
        </w:rPr>
        <w:t>. НОРМАТИВНО-ПРАВОВЕ РЕГУЛЮВАННЯ</w:t>
      </w:r>
    </w:p>
    <w:p w:rsidR="003002EB" w:rsidRPr="0086152B" w:rsidRDefault="003002EB" w:rsidP="003002EB">
      <w:pPr>
        <w:pStyle w:val="rvps2"/>
        <w:spacing w:before="0" w:beforeAutospacing="0" w:after="0" w:afterAutospacing="0"/>
        <w:jc w:val="both"/>
        <w:rPr>
          <w:b/>
          <w:bCs/>
          <w:lang w:val="uk-UA" w:eastAsia="uk-UA"/>
        </w:rPr>
      </w:pPr>
    </w:p>
    <w:p w:rsidR="003002EB" w:rsidRDefault="003002EB" w:rsidP="003002EB">
      <w:pPr>
        <w:pStyle w:val="rvps2"/>
        <w:numPr>
          <w:ilvl w:val="0"/>
          <w:numId w:val="2"/>
        </w:numPr>
        <w:spacing w:before="0" w:beforeAutospacing="0" w:after="0" w:afterAutospacing="0"/>
        <w:ind w:left="426" w:hanging="426"/>
        <w:jc w:val="both"/>
        <w:rPr>
          <w:lang w:val="uk-UA" w:eastAsia="uk-UA"/>
        </w:rPr>
      </w:pPr>
      <w:r w:rsidRPr="00596F56">
        <w:rPr>
          <w:lang w:val="uk-UA" w:eastAsia="uk-UA"/>
        </w:rPr>
        <w:t>Відповідно до пункту 1</w:t>
      </w:r>
      <w:r>
        <w:rPr>
          <w:lang w:val="uk-UA" w:eastAsia="uk-UA"/>
        </w:rPr>
        <w:t xml:space="preserve"> частини першої статті 1 Закону </w:t>
      </w:r>
      <w:r w:rsidRPr="00596F56">
        <w:rPr>
          <w:lang w:val="uk-UA" w:eastAsia="uk-UA"/>
        </w:rPr>
        <w:t>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3002EB" w:rsidRPr="001C70B5" w:rsidRDefault="003002EB" w:rsidP="003002EB">
      <w:pPr>
        <w:pStyle w:val="rvps2"/>
        <w:spacing w:before="0" w:beforeAutospacing="0" w:after="0" w:afterAutospacing="0"/>
        <w:ind w:left="426"/>
        <w:jc w:val="both"/>
        <w:rPr>
          <w:lang w:val="uk-UA" w:eastAsia="uk-UA"/>
        </w:rPr>
      </w:pPr>
    </w:p>
    <w:p w:rsidR="003002EB" w:rsidRDefault="003002EB" w:rsidP="003002EB">
      <w:pPr>
        <w:pStyle w:val="rvps2"/>
        <w:numPr>
          <w:ilvl w:val="0"/>
          <w:numId w:val="2"/>
        </w:numPr>
        <w:spacing w:before="0" w:beforeAutospacing="0" w:after="0" w:afterAutospacing="0"/>
        <w:ind w:left="426" w:hanging="426"/>
        <w:jc w:val="both"/>
        <w:rPr>
          <w:lang w:val="uk-UA" w:eastAsia="uk-UA"/>
        </w:rPr>
      </w:pPr>
      <w:r w:rsidRPr="00596F56">
        <w:rPr>
          <w:lang w:val="uk-UA" w:eastAsia="uk-UA"/>
        </w:rPr>
        <w:t>Отже, державна підтримка є державною допомогою, якщо одночасно виконуються такі умови:</w:t>
      </w:r>
    </w:p>
    <w:p w:rsidR="003002EB" w:rsidRPr="001C70B5" w:rsidRDefault="003002EB" w:rsidP="003002EB">
      <w:pPr>
        <w:pStyle w:val="rvps2"/>
        <w:spacing w:before="0" w:beforeAutospacing="0" w:after="0" w:afterAutospacing="0"/>
        <w:jc w:val="both"/>
        <w:rPr>
          <w:lang w:val="uk-UA" w:eastAsia="uk-UA"/>
        </w:rPr>
      </w:pPr>
    </w:p>
    <w:p w:rsidR="003002EB" w:rsidRPr="00596F56" w:rsidRDefault="003002EB" w:rsidP="003002EB">
      <w:pPr>
        <w:pStyle w:val="rvps2"/>
        <w:numPr>
          <w:ilvl w:val="0"/>
          <w:numId w:val="8"/>
        </w:numPr>
        <w:spacing w:before="0" w:beforeAutospacing="0" w:after="0" w:afterAutospacing="0"/>
        <w:ind w:left="426" w:hanging="426"/>
        <w:jc w:val="both"/>
        <w:rPr>
          <w:lang w:val="uk-UA" w:eastAsia="uk-UA"/>
        </w:rPr>
      </w:pPr>
      <w:r w:rsidRPr="00596F56">
        <w:rPr>
          <w:lang w:val="uk-UA" w:eastAsia="uk-UA"/>
        </w:rPr>
        <w:t>підтримка надається суб’єкту господарювання;</w:t>
      </w:r>
    </w:p>
    <w:p w:rsidR="003002EB" w:rsidRPr="00596F56" w:rsidRDefault="003002EB" w:rsidP="003002EB">
      <w:pPr>
        <w:pStyle w:val="rvps2"/>
        <w:numPr>
          <w:ilvl w:val="0"/>
          <w:numId w:val="8"/>
        </w:numPr>
        <w:spacing w:before="0" w:beforeAutospacing="0" w:after="0" w:afterAutospacing="0"/>
        <w:ind w:left="426" w:hanging="426"/>
        <w:jc w:val="both"/>
        <w:rPr>
          <w:lang w:val="uk-UA" w:eastAsia="uk-UA"/>
        </w:rPr>
      </w:pPr>
      <w:r w:rsidRPr="00596F56">
        <w:rPr>
          <w:lang w:val="uk-UA" w:eastAsia="uk-UA"/>
        </w:rPr>
        <w:t>державна підтримка здійснюється за рахунок ресурсів держави чи місцевих ресурсів;</w:t>
      </w:r>
    </w:p>
    <w:p w:rsidR="003002EB" w:rsidRPr="00596F56" w:rsidRDefault="003002EB" w:rsidP="003002EB">
      <w:pPr>
        <w:pStyle w:val="rvps2"/>
        <w:numPr>
          <w:ilvl w:val="0"/>
          <w:numId w:val="8"/>
        </w:numPr>
        <w:spacing w:before="0" w:beforeAutospacing="0" w:after="0" w:afterAutospacing="0"/>
        <w:ind w:left="426" w:hanging="426"/>
        <w:jc w:val="both"/>
        <w:rPr>
          <w:lang w:val="uk-UA" w:eastAsia="uk-UA"/>
        </w:rPr>
      </w:pPr>
      <w:r w:rsidRPr="00596F56">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3002EB" w:rsidRDefault="003002EB" w:rsidP="003002EB">
      <w:pPr>
        <w:pStyle w:val="rvps2"/>
        <w:numPr>
          <w:ilvl w:val="0"/>
          <w:numId w:val="8"/>
        </w:numPr>
        <w:spacing w:before="0" w:beforeAutospacing="0" w:after="0" w:afterAutospacing="0"/>
        <w:ind w:left="426" w:hanging="426"/>
        <w:contextualSpacing/>
        <w:jc w:val="both"/>
        <w:rPr>
          <w:lang w:val="uk-UA" w:eastAsia="uk-UA"/>
        </w:rPr>
      </w:pPr>
      <w:r w:rsidRPr="00596F56">
        <w:rPr>
          <w:lang w:val="uk-UA" w:eastAsia="uk-UA"/>
        </w:rPr>
        <w:t>підтримка спотворює або загрожує спотворенням економічної конкуренції.</w:t>
      </w:r>
    </w:p>
    <w:p w:rsidR="003002EB" w:rsidRPr="003331A2" w:rsidRDefault="003002EB" w:rsidP="003002EB">
      <w:pPr>
        <w:contextualSpacing/>
        <w:jc w:val="both"/>
        <w:rPr>
          <w:bCs/>
        </w:rPr>
      </w:pPr>
    </w:p>
    <w:p w:rsidR="003002EB" w:rsidRDefault="003002EB" w:rsidP="003002EB">
      <w:pPr>
        <w:pStyle w:val="rvps2"/>
        <w:numPr>
          <w:ilvl w:val="0"/>
          <w:numId w:val="2"/>
        </w:numPr>
        <w:spacing w:before="0" w:beforeAutospacing="0" w:after="0" w:afterAutospacing="0"/>
        <w:ind w:left="567" w:hanging="567"/>
        <w:jc w:val="both"/>
        <w:rPr>
          <w:lang w:val="uk-UA" w:eastAsia="uk-UA"/>
        </w:rPr>
      </w:pPr>
      <w:r w:rsidRPr="00444D55">
        <w:rPr>
          <w:lang w:val="uk-UA" w:eastAsia="uk-UA"/>
        </w:rPr>
        <w:t>Згідно зі статтею 30 Закону України «Про місцеве самоврядування України» до відання власних (самоврядних) повноважень виконавчих органів сільських, селищних, міських рад належить організація благоустрою та здійснення контролю за станом благоу</w:t>
      </w:r>
      <w:r>
        <w:rPr>
          <w:lang w:val="uk-UA" w:eastAsia="uk-UA"/>
        </w:rPr>
        <w:t>строю населених пунктів.</w:t>
      </w:r>
    </w:p>
    <w:p w:rsidR="003002EB" w:rsidRPr="003B1C46" w:rsidRDefault="003002EB" w:rsidP="003002EB">
      <w:pPr>
        <w:pStyle w:val="rvps2"/>
        <w:spacing w:before="0" w:beforeAutospacing="0" w:after="0" w:afterAutospacing="0"/>
        <w:ind w:left="426" w:hanging="426"/>
        <w:jc w:val="both"/>
        <w:rPr>
          <w:lang w:val="uk-UA" w:eastAsia="uk-UA"/>
        </w:rPr>
      </w:pPr>
    </w:p>
    <w:p w:rsidR="003002EB" w:rsidRPr="00444D55" w:rsidRDefault="003002EB" w:rsidP="003002EB">
      <w:pPr>
        <w:pStyle w:val="rvps2"/>
        <w:numPr>
          <w:ilvl w:val="0"/>
          <w:numId w:val="2"/>
        </w:numPr>
        <w:spacing w:before="0" w:beforeAutospacing="0" w:after="0" w:afterAutospacing="0"/>
        <w:ind w:left="567" w:hanging="567"/>
        <w:jc w:val="both"/>
        <w:rPr>
          <w:lang w:val="uk-UA" w:eastAsia="uk-UA"/>
        </w:rPr>
      </w:pPr>
      <w:r w:rsidRPr="00444D55">
        <w:rPr>
          <w:lang w:val="uk-UA" w:eastAsia="uk-UA"/>
        </w:rPr>
        <w:t>Відповідно до</w:t>
      </w:r>
      <w:r>
        <w:rPr>
          <w:lang w:val="uk-UA" w:eastAsia="uk-UA"/>
        </w:rPr>
        <w:t xml:space="preserve"> частини першої</w:t>
      </w:r>
      <w:r w:rsidRPr="00444D55">
        <w:rPr>
          <w:lang w:val="uk-UA" w:eastAsia="uk-UA"/>
        </w:rPr>
        <w:t xml:space="preserve"> статті 10 Закону України «Про благоустрій населених пунктів» до повноважень сільських, селищних і міських рад у сфері благоустрою населених пунктів, зокрема, належить:</w:t>
      </w:r>
    </w:p>
    <w:p w:rsidR="003002EB" w:rsidRDefault="003002EB" w:rsidP="003002EB">
      <w:pPr>
        <w:pStyle w:val="rvps2"/>
        <w:numPr>
          <w:ilvl w:val="0"/>
          <w:numId w:val="14"/>
        </w:numPr>
        <w:spacing w:before="0" w:beforeAutospacing="0" w:after="0" w:afterAutospacing="0"/>
        <w:ind w:left="851" w:hanging="284"/>
        <w:jc w:val="both"/>
        <w:rPr>
          <w:lang w:val="uk-UA" w:eastAsia="uk-UA"/>
        </w:rPr>
      </w:pPr>
      <w:r w:rsidRPr="00B64213">
        <w:rPr>
          <w:lang w:val="uk-UA" w:eastAsia="uk-UA"/>
        </w:rPr>
        <w:t xml:space="preserve">затвердження  місцевих  програм  та заходів </w:t>
      </w:r>
      <w:r>
        <w:rPr>
          <w:lang w:val="uk-UA" w:eastAsia="uk-UA"/>
        </w:rPr>
        <w:t>і</w:t>
      </w:r>
      <w:r w:rsidRPr="00B64213">
        <w:rPr>
          <w:lang w:val="uk-UA" w:eastAsia="uk-UA"/>
        </w:rPr>
        <w:t>з благоустрою населених пунктів;</w:t>
      </w:r>
    </w:p>
    <w:p w:rsidR="003002EB" w:rsidRDefault="003002EB" w:rsidP="003002EB">
      <w:pPr>
        <w:pStyle w:val="rvps2"/>
        <w:numPr>
          <w:ilvl w:val="0"/>
          <w:numId w:val="14"/>
        </w:numPr>
        <w:spacing w:before="0" w:beforeAutospacing="0" w:after="0" w:afterAutospacing="0"/>
        <w:ind w:left="851" w:hanging="284"/>
        <w:jc w:val="both"/>
        <w:rPr>
          <w:lang w:val="uk-UA" w:eastAsia="uk-UA"/>
        </w:rPr>
      </w:pPr>
      <w:r w:rsidRPr="00B64213">
        <w:rPr>
          <w:lang w:val="uk-UA" w:eastAsia="uk-UA"/>
        </w:rPr>
        <w:t>затвердження   правил  благоустрою  територій  населених пунктів;</w:t>
      </w:r>
    </w:p>
    <w:p w:rsidR="003002EB" w:rsidRDefault="003002EB" w:rsidP="003002EB">
      <w:pPr>
        <w:pStyle w:val="rvps2"/>
        <w:numPr>
          <w:ilvl w:val="0"/>
          <w:numId w:val="14"/>
        </w:numPr>
        <w:spacing w:before="0" w:beforeAutospacing="0" w:after="0" w:afterAutospacing="0"/>
        <w:ind w:left="851" w:hanging="284"/>
        <w:jc w:val="both"/>
        <w:rPr>
          <w:lang w:val="uk-UA" w:eastAsia="uk-UA"/>
        </w:rPr>
      </w:pPr>
      <w:r w:rsidRPr="00B64213">
        <w:rPr>
          <w:lang w:val="uk-UA" w:eastAsia="uk-UA"/>
        </w:rPr>
        <w:t>створення</w:t>
      </w:r>
      <w:r>
        <w:rPr>
          <w:lang w:val="uk-UA" w:eastAsia="uk-UA"/>
        </w:rPr>
        <w:t xml:space="preserve"> в разі</w:t>
      </w:r>
      <w:r w:rsidRPr="00B64213">
        <w:rPr>
          <w:lang w:val="uk-UA" w:eastAsia="uk-UA"/>
        </w:rPr>
        <w:t xml:space="preserve"> необхідності</w:t>
      </w:r>
      <w:r>
        <w:rPr>
          <w:lang w:val="uk-UA" w:eastAsia="uk-UA"/>
        </w:rPr>
        <w:t xml:space="preserve"> органів і служб для забезпечення  здійснення</w:t>
      </w:r>
      <w:r w:rsidRPr="00B64213">
        <w:rPr>
          <w:lang w:val="uk-UA" w:eastAsia="uk-UA"/>
        </w:rPr>
        <w:t xml:space="preserve"> спільно  з іншими су</w:t>
      </w:r>
      <w:r>
        <w:rPr>
          <w:lang w:val="uk-UA" w:eastAsia="uk-UA"/>
        </w:rPr>
        <w:t xml:space="preserve">б'єктами комунальної власності благоустрою населених </w:t>
      </w:r>
      <w:r w:rsidRPr="00B64213">
        <w:rPr>
          <w:lang w:val="uk-UA" w:eastAsia="uk-UA"/>
        </w:rPr>
        <w:t xml:space="preserve">пунктів, визначення </w:t>
      </w:r>
      <w:r>
        <w:rPr>
          <w:lang w:val="uk-UA" w:eastAsia="uk-UA"/>
        </w:rPr>
        <w:t>повноважень цих органів (служб).</w:t>
      </w:r>
    </w:p>
    <w:p w:rsidR="003002EB" w:rsidRDefault="003002EB" w:rsidP="003002EB">
      <w:pPr>
        <w:pStyle w:val="rvps2"/>
        <w:spacing w:before="0" w:beforeAutospacing="0" w:after="0" w:afterAutospacing="0"/>
        <w:ind w:left="720"/>
        <w:jc w:val="both"/>
        <w:rPr>
          <w:lang w:val="uk-UA" w:eastAsia="uk-UA"/>
        </w:rPr>
      </w:pPr>
    </w:p>
    <w:p w:rsidR="003002EB" w:rsidRPr="00C0421D" w:rsidRDefault="003002EB" w:rsidP="003002EB">
      <w:pPr>
        <w:pStyle w:val="rvps2"/>
        <w:numPr>
          <w:ilvl w:val="0"/>
          <w:numId w:val="2"/>
        </w:numPr>
        <w:spacing w:before="0" w:beforeAutospacing="0" w:after="0" w:afterAutospacing="0"/>
        <w:ind w:left="567" w:hanging="567"/>
        <w:jc w:val="both"/>
        <w:rPr>
          <w:lang w:val="uk-UA" w:eastAsia="uk-UA"/>
        </w:rPr>
      </w:pPr>
      <w:r w:rsidRPr="00444D55">
        <w:rPr>
          <w:lang w:val="uk-UA" w:eastAsia="uk-UA"/>
        </w:rPr>
        <w:t>Відповідно до</w:t>
      </w:r>
      <w:r>
        <w:rPr>
          <w:lang w:val="uk-UA" w:eastAsia="uk-UA"/>
        </w:rPr>
        <w:t xml:space="preserve"> частини другої</w:t>
      </w:r>
      <w:r w:rsidRPr="00444D55">
        <w:rPr>
          <w:lang w:val="uk-UA" w:eastAsia="uk-UA"/>
        </w:rPr>
        <w:t xml:space="preserve"> статті 10 Закону України «Про благоустрій населених пунктів» до повноважень</w:t>
      </w:r>
      <w:r>
        <w:rPr>
          <w:lang w:val="uk-UA" w:eastAsia="uk-UA"/>
        </w:rPr>
        <w:t xml:space="preserve"> виконавчих органів</w:t>
      </w:r>
      <w:r w:rsidRPr="00444D55">
        <w:rPr>
          <w:lang w:val="uk-UA" w:eastAsia="uk-UA"/>
        </w:rPr>
        <w:t xml:space="preserve"> сільських, селищних і міських рад у сфері благоустрою населених пунктів, зокрема, належить</w:t>
      </w:r>
      <w:r w:rsidRPr="00C0421D">
        <w:rPr>
          <w:lang w:val="uk-UA" w:eastAsia="uk-UA"/>
        </w:rPr>
        <w:t>:</w:t>
      </w:r>
    </w:p>
    <w:p w:rsidR="003002EB" w:rsidRDefault="003002EB" w:rsidP="003002EB">
      <w:pPr>
        <w:pStyle w:val="rvps2"/>
        <w:numPr>
          <w:ilvl w:val="0"/>
          <w:numId w:val="15"/>
        </w:numPr>
        <w:spacing w:before="0" w:beforeAutospacing="0" w:after="0" w:afterAutospacing="0"/>
        <w:ind w:left="851" w:hanging="284"/>
        <w:jc w:val="both"/>
        <w:rPr>
          <w:lang w:val="uk-UA" w:eastAsia="uk-UA"/>
        </w:rPr>
      </w:pPr>
      <w:r w:rsidRPr="00B64213">
        <w:rPr>
          <w:lang w:val="uk-UA" w:eastAsia="uk-UA"/>
        </w:rPr>
        <w:t xml:space="preserve">забезпечення  виконання  місцевих  програм  та здійснення заходів </w:t>
      </w:r>
      <w:r>
        <w:rPr>
          <w:lang w:val="uk-UA" w:eastAsia="uk-UA"/>
        </w:rPr>
        <w:t>і</w:t>
      </w:r>
      <w:r w:rsidRPr="00B64213">
        <w:rPr>
          <w:lang w:val="uk-UA" w:eastAsia="uk-UA"/>
        </w:rPr>
        <w:t>з благоустрою населених пунктів;</w:t>
      </w:r>
    </w:p>
    <w:p w:rsidR="003002EB" w:rsidRDefault="003002EB" w:rsidP="003002EB">
      <w:pPr>
        <w:pStyle w:val="rvps2"/>
        <w:numPr>
          <w:ilvl w:val="0"/>
          <w:numId w:val="15"/>
        </w:numPr>
        <w:spacing w:before="0" w:beforeAutospacing="0" w:after="0" w:afterAutospacing="0"/>
        <w:ind w:left="851" w:hanging="284"/>
        <w:jc w:val="both"/>
        <w:rPr>
          <w:lang w:val="uk-UA" w:eastAsia="uk-UA"/>
        </w:rPr>
      </w:pPr>
      <w:r w:rsidRPr="00B64213">
        <w:rPr>
          <w:lang w:val="uk-UA" w:eastAsia="uk-UA"/>
        </w:rPr>
        <w:t>організація місць відпочинку для населення.</w:t>
      </w:r>
    </w:p>
    <w:p w:rsidR="003002EB" w:rsidRDefault="003002EB" w:rsidP="003002EB">
      <w:pPr>
        <w:pStyle w:val="rvps2"/>
        <w:spacing w:before="0" w:beforeAutospacing="0" w:after="0" w:afterAutospacing="0"/>
        <w:jc w:val="both"/>
        <w:rPr>
          <w:lang w:val="uk-UA" w:eastAsia="uk-UA"/>
        </w:rPr>
      </w:pPr>
    </w:p>
    <w:p w:rsidR="003002EB" w:rsidRDefault="003002EB" w:rsidP="003002EB">
      <w:pPr>
        <w:pStyle w:val="rvps2"/>
        <w:numPr>
          <w:ilvl w:val="0"/>
          <w:numId w:val="2"/>
        </w:numPr>
        <w:spacing w:before="0" w:beforeAutospacing="0" w:after="0" w:afterAutospacing="0"/>
        <w:ind w:left="567" w:hanging="567"/>
        <w:jc w:val="both"/>
        <w:rPr>
          <w:lang w:val="uk-UA" w:eastAsia="uk-UA"/>
        </w:rPr>
      </w:pPr>
      <w:r w:rsidRPr="00192C65">
        <w:rPr>
          <w:lang w:val="uk-UA" w:eastAsia="uk-UA"/>
        </w:rPr>
        <w:t xml:space="preserve">Відповідно до частини першої статті 13 Закону України «Про благоустрій населених пунктів» до об'єктів благоустрою населених пунктів, зокрема, належать: території загального користування: </w:t>
      </w:r>
      <w:r w:rsidRPr="007247C3">
        <w:rPr>
          <w:lang w:val="uk-UA" w:eastAsia="uk-UA"/>
        </w:rPr>
        <w:t>парки (гідропарки, лугопарки, лісопарки, парки культури та відпочинку, парки</w:t>
      </w:r>
      <w:r w:rsidRPr="00DC2C78">
        <w:rPr>
          <w:lang w:val="uk-UA" w:eastAsia="uk-UA"/>
        </w:rPr>
        <w:t>-пам'ятки садово-паркового мистецтва</w:t>
      </w:r>
      <w:r w:rsidRPr="000E7652">
        <w:rPr>
          <w:lang w:val="uk-UA" w:eastAsia="uk-UA"/>
        </w:rPr>
        <w:t>,</w:t>
      </w:r>
      <w:r w:rsidRPr="00192C65">
        <w:rPr>
          <w:lang w:val="uk-UA" w:eastAsia="uk-UA"/>
        </w:rPr>
        <w:t xml:space="preserve"> спортивні, </w:t>
      </w:r>
      <w:r>
        <w:rPr>
          <w:lang w:val="uk-UA" w:eastAsia="uk-UA"/>
        </w:rPr>
        <w:t xml:space="preserve">дитячі, </w:t>
      </w:r>
      <w:r w:rsidRPr="00192C65">
        <w:rPr>
          <w:lang w:val="uk-UA" w:eastAsia="uk-UA"/>
        </w:rPr>
        <w:t xml:space="preserve">історичні, національні, меморіальні та інші), рекреаційні зони, сади, сквери та майданчики; пам'ятки культурної та історичної спадщини; майдани, площі, бульвари, проспекти; </w:t>
      </w:r>
      <w:r>
        <w:rPr>
          <w:lang w:val="uk-UA" w:eastAsia="uk-UA"/>
        </w:rPr>
        <w:t xml:space="preserve">вулиці, дороги, провулки, </w:t>
      </w:r>
      <w:r w:rsidRPr="00192C65">
        <w:rPr>
          <w:lang w:val="uk-UA" w:eastAsia="uk-UA"/>
        </w:rPr>
        <w:t xml:space="preserve">узвози, проїзди, пішохідні та велосипедні доріжки; пляжі; кладовища; інші території загального користування; </w:t>
      </w:r>
      <w:r>
        <w:rPr>
          <w:lang w:val="uk-UA" w:eastAsia="uk-UA"/>
        </w:rPr>
        <w:t>прибудинкові території.</w:t>
      </w:r>
    </w:p>
    <w:p w:rsidR="003002EB" w:rsidRDefault="003002EB" w:rsidP="003002EB"/>
    <w:p w:rsidR="003002EB" w:rsidRPr="000A7C65" w:rsidRDefault="003002EB" w:rsidP="003002EB">
      <w:pPr>
        <w:pStyle w:val="rvps2"/>
        <w:numPr>
          <w:ilvl w:val="0"/>
          <w:numId w:val="2"/>
        </w:numPr>
        <w:spacing w:before="0" w:beforeAutospacing="0" w:after="0" w:afterAutospacing="0"/>
        <w:ind w:left="567" w:hanging="567"/>
        <w:jc w:val="both"/>
        <w:rPr>
          <w:lang w:val="uk-UA" w:eastAsia="uk-UA"/>
        </w:rPr>
      </w:pPr>
      <w:r w:rsidRPr="000A7C65">
        <w:rPr>
          <w:lang w:val="uk-UA" w:eastAsia="uk-UA"/>
        </w:rPr>
        <w:t>Статтею 15  Закону України «Про благоустрій населених пунктів»  визначено, що:</w:t>
      </w:r>
    </w:p>
    <w:p w:rsidR="003002EB" w:rsidRDefault="003002EB" w:rsidP="003002EB">
      <w:pPr>
        <w:pStyle w:val="rvps2"/>
        <w:numPr>
          <w:ilvl w:val="0"/>
          <w:numId w:val="13"/>
        </w:numPr>
        <w:spacing w:before="0" w:beforeAutospacing="0" w:after="0" w:afterAutospacing="0"/>
        <w:ind w:left="851" w:hanging="284"/>
        <w:jc w:val="both"/>
        <w:rPr>
          <w:lang w:val="uk-UA" w:eastAsia="uk-UA"/>
        </w:rPr>
      </w:pPr>
      <w:r w:rsidRPr="00B64213">
        <w:rPr>
          <w:lang w:val="uk-UA" w:eastAsia="uk-UA"/>
        </w:rPr>
        <w:lastRenderedPageBreak/>
        <w:t>органи державної влади та органи місцевого самоврядування  можуть  утворювати підприємства для утримання об’єктів благоустрою державної  та  комунальної  власності;</w:t>
      </w:r>
    </w:p>
    <w:p w:rsidR="003002EB" w:rsidRDefault="003002EB" w:rsidP="003002EB">
      <w:pPr>
        <w:pStyle w:val="rvps2"/>
        <w:numPr>
          <w:ilvl w:val="0"/>
          <w:numId w:val="13"/>
        </w:numPr>
        <w:spacing w:before="0" w:beforeAutospacing="0" w:after="0" w:afterAutospacing="0"/>
        <w:ind w:left="851" w:hanging="284"/>
        <w:jc w:val="both"/>
        <w:rPr>
          <w:lang w:val="uk-UA" w:eastAsia="uk-UA"/>
        </w:rPr>
      </w:pPr>
      <w:r w:rsidRPr="00B64213">
        <w:rPr>
          <w:lang w:val="uk-UA" w:eastAsia="uk-UA"/>
        </w:rPr>
        <w:t xml:space="preserve">підприємство та </w:t>
      </w:r>
      <w:proofErr w:type="spellStart"/>
      <w:r w:rsidRPr="00B64213">
        <w:rPr>
          <w:lang w:val="uk-UA" w:eastAsia="uk-UA"/>
        </w:rPr>
        <w:t>балансоутримувач</w:t>
      </w:r>
      <w:proofErr w:type="spellEnd"/>
      <w:r w:rsidRPr="00B64213">
        <w:rPr>
          <w:lang w:val="uk-UA" w:eastAsia="uk-UA"/>
        </w:rPr>
        <w:t xml:space="preserve">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3002EB" w:rsidRDefault="003002EB" w:rsidP="003002EB">
      <w:pPr>
        <w:pStyle w:val="rvps2"/>
        <w:numPr>
          <w:ilvl w:val="0"/>
          <w:numId w:val="13"/>
        </w:numPr>
        <w:spacing w:before="0" w:beforeAutospacing="0" w:after="0" w:afterAutospacing="0"/>
        <w:ind w:left="851" w:hanging="284"/>
        <w:jc w:val="both"/>
        <w:rPr>
          <w:lang w:val="uk-UA" w:eastAsia="uk-UA"/>
        </w:rPr>
      </w:pPr>
      <w:r w:rsidRPr="00B64213">
        <w:rPr>
          <w:lang w:val="uk-UA" w:eastAsia="uk-UA"/>
        </w:rPr>
        <w:t xml:space="preserve">орган  державної влади або орган місцевого самоврядування за  поданням  підприємства чи </w:t>
      </w:r>
      <w:proofErr w:type="spellStart"/>
      <w:r w:rsidRPr="00B64213">
        <w:rPr>
          <w:lang w:val="uk-UA" w:eastAsia="uk-UA"/>
        </w:rPr>
        <w:t>балансоутримувач</w:t>
      </w:r>
      <w:r>
        <w:rPr>
          <w:lang w:val="uk-UA" w:eastAsia="uk-UA"/>
        </w:rPr>
        <w:t>а</w:t>
      </w:r>
      <w:proofErr w:type="spellEnd"/>
      <w:r>
        <w:rPr>
          <w:lang w:val="uk-UA" w:eastAsia="uk-UA"/>
        </w:rPr>
        <w:t xml:space="preserve"> щорічно затверджує заходи з утримання </w:t>
      </w:r>
      <w:r w:rsidRPr="00B64213">
        <w:rPr>
          <w:lang w:val="uk-UA" w:eastAsia="uk-UA"/>
        </w:rPr>
        <w:t xml:space="preserve">та ремонту об'єкта благоустрою державної або комунальної  власності  на  наступний  рік  та передбачає кошти на виконання цих заходів. Орган державної влади та орган місцевого самоврядування, підприємство та </w:t>
      </w:r>
      <w:proofErr w:type="spellStart"/>
      <w:r w:rsidRPr="00B64213">
        <w:rPr>
          <w:lang w:val="uk-UA" w:eastAsia="uk-UA"/>
        </w:rPr>
        <w:t>балансоутримувач</w:t>
      </w:r>
      <w:proofErr w:type="spellEnd"/>
      <w:r w:rsidRPr="00B64213">
        <w:rPr>
          <w:lang w:val="uk-UA" w:eastAsia="uk-UA"/>
        </w:rPr>
        <w:t xml:space="preserve"> несуть відповідальність за виконання затверджених заходів у повному обсязі.</w:t>
      </w:r>
    </w:p>
    <w:p w:rsidR="003002EB" w:rsidRPr="00B64213" w:rsidRDefault="003002EB" w:rsidP="003002EB">
      <w:pPr>
        <w:pStyle w:val="rvps2"/>
        <w:spacing w:before="0" w:beforeAutospacing="0" w:after="0" w:afterAutospacing="0"/>
        <w:ind w:left="720"/>
        <w:jc w:val="both"/>
        <w:rPr>
          <w:lang w:val="uk-UA" w:eastAsia="uk-UA"/>
        </w:rPr>
      </w:pPr>
    </w:p>
    <w:p w:rsidR="003002EB" w:rsidRDefault="003002EB" w:rsidP="003002EB">
      <w:pPr>
        <w:pStyle w:val="rvps2"/>
        <w:numPr>
          <w:ilvl w:val="0"/>
          <w:numId w:val="2"/>
        </w:numPr>
        <w:spacing w:before="0" w:beforeAutospacing="0" w:after="0" w:afterAutospacing="0"/>
        <w:ind w:left="567" w:hanging="567"/>
        <w:jc w:val="both"/>
        <w:rPr>
          <w:lang w:val="uk-UA" w:eastAsia="uk-UA"/>
        </w:rPr>
      </w:pPr>
      <w:r w:rsidRPr="00DF4B18">
        <w:rPr>
          <w:lang w:val="uk-UA" w:eastAsia="uk-UA"/>
        </w:rPr>
        <w:t>Відповідно до частини третьої статті 20 Закону України «Про благоустрій населених пунктів» фінансування місцевих програм з благоустрою населених пунктів  проводиться за рахунок  коштів відповідних місцевих бюджетів.</w:t>
      </w:r>
    </w:p>
    <w:p w:rsidR="003002EB" w:rsidRDefault="003002EB" w:rsidP="003002EB">
      <w:pPr>
        <w:pStyle w:val="rvps2"/>
        <w:spacing w:before="0" w:beforeAutospacing="0" w:after="0" w:afterAutospacing="0"/>
        <w:ind w:left="567"/>
        <w:jc w:val="both"/>
        <w:rPr>
          <w:lang w:val="uk-UA" w:eastAsia="uk-UA"/>
        </w:rPr>
      </w:pPr>
    </w:p>
    <w:p w:rsidR="003002EB" w:rsidRDefault="003002EB" w:rsidP="003002EB">
      <w:pPr>
        <w:pStyle w:val="rvps2"/>
        <w:numPr>
          <w:ilvl w:val="0"/>
          <w:numId w:val="2"/>
        </w:numPr>
        <w:spacing w:before="0" w:beforeAutospacing="0" w:after="0" w:afterAutospacing="0"/>
        <w:ind w:left="567" w:hanging="567"/>
        <w:jc w:val="both"/>
        <w:rPr>
          <w:lang w:val="uk-UA" w:eastAsia="uk-UA"/>
        </w:rPr>
      </w:pPr>
      <w:r w:rsidRPr="00D102CC">
        <w:rPr>
          <w:lang w:val="uk-UA" w:eastAsia="uk-UA"/>
        </w:rPr>
        <w:t>Відповідно до частини першої статті  21 Закону України «Про благоустрій населених пунктів» елементами (частинами) об’єктів благоустрою є, зокрема, зелені насадження в парках, скверах, на алеях, бульварах, в садах, інших  об'єктах благоустрою загального користування; комплекси та об'єкти монументального мистецтва, декоративні фонтани і басейни, штучні паркові водоспади; будівлі та споруди системи інженерного захисту територій.</w:t>
      </w:r>
    </w:p>
    <w:p w:rsidR="003002EB" w:rsidRDefault="003002EB" w:rsidP="003002EB">
      <w:pPr>
        <w:pStyle w:val="a3"/>
      </w:pPr>
    </w:p>
    <w:p w:rsidR="003002EB" w:rsidRPr="00D102CC" w:rsidRDefault="003002EB" w:rsidP="003002EB">
      <w:pPr>
        <w:pStyle w:val="rvps2"/>
        <w:numPr>
          <w:ilvl w:val="0"/>
          <w:numId w:val="2"/>
        </w:numPr>
        <w:spacing w:before="0" w:beforeAutospacing="0" w:after="0" w:afterAutospacing="0"/>
        <w:ind w:left="567" w:hanging="567"/>
        <w:jc w:val="both"/>
        <w:rPr>
          <w:lang w:val="uk-UA" w:eastAsia="uk-UA"/>
        </w:rPr>
      </w:pPr>
      <w:r w:rsidRPr="00D102CC">
        <w:rPr>
          <w:lang w:val="uk-UA" w:eastAsia="uk-UA"/>
        </w:rPr>
        <w:t>Згідно зі статтею 22 Закону України «Про благоустрій населених пунктів» комплексним благоустроєм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покращання її естетичного вигляду.</w:t>
      </w:r>
    </w:p>
    <w:p w:rsidR="003002EB" w:rsidRPr="002F2AEC" w:rsidRDefault="003002EB" w:rsidP="003002EB"/>
    <w:p w:rsidR="003002EB" w:rsidRPr="005F2721" w:rsidRDefault="003002EB" w:rsidP="003002EB">
      <w:pPr>
        <w:pStyle w:val="rvps2"/>
        <w:spacing w:before="0" w:beforeAutospacing="0" w:after="0" w:afterAutospacing="0"/>
        <w:jc w:val="both"/>
        <w:rPr>
          <w:b/>
          <w:lang w:val="uk-UA" w:eastAsia="uk-UA"/>
        </w:rPr>
      </w:pPr>
      <w:r w:rsidRPr="00611C96">
        <w:rPr>
          <w:b/>
          <w:lang w:val="uk-UA" w:eastAsia="uk-UA"/>
        </w:rPr>
        <w:t>4. ВИЗНАЧЕННЯ НАЛЕЖНОСТІ ЗАХОДУ ПІДТРИМКИ ДО ДЕРЖАВНОЇ ДОПОМОГИ</w:t>
      </w:r>
    </w:p>
    <w:p w:rsidR="003002EB" w:rsidRPr="00B500B3" w:rsidRDefault="003002EB" w:rsidP="003002EB">
      <w:pPr>
        <w:rPr>
          <w:lang w:val="ru-RU"/>
        </w:rPr>
      </w:pPr>
    </w:p>
    <w:p w:rsidR="003002EB" w:rsidRDefault="003002EB" w:rsidP="003002EB">
      <w:pPr>
        <w:pStyle w:val="rvps2"/>
        <w:spacing w:before="0" w:beforeAutospacing="0" w:after="0" w:afterAutospacing="0"/>
        <w:jc w:val="both"/>
        <w:rPr>
          <w:b/>
          <w:lang w:val="uk-UA" w:eastAsia="uk-UA"/>
        </w:rPr>
      </w:pPr>
      <w:r>
        <w:rPr>
          <w:b/>
          <w:lang w:val="uk-UA" w:eastAsia="uk-UA"/>
        </w:rPr>
        <w:t>4.</w:t>
      </w:r>
      <w:r w:rsidRPr="005F2721">
        <w:rPr>
          <w:b/>
          <w:lang w:val="uk-UA" w:eastAsia="uk-UA"/>
        </w:rPr>
        <w:t>1. Надання підтримки суб’єкту господарювання</w:t>
      </w:r>
    </w:p>
    <w:p w:rsidR="003002EB" w:rsidRDefault="003002EB" w:rsidP="003002EB">
      <w:pPr>
        <w:jc w:val="both"/>
        <w:rPr>
          <w:b/>
        </w:rPr>
      </w:pPr>
    </w:p>
    <w:p w:rsidR="003002EB" w:rsidRPr="00644799" w:rsidRDefault="003002EB" w:rsidP="003002EB">
      <w:pPr>
        <w:pStyle w:val="rvps2"/>
        <w:numPr>
          <w:ilvl w:val="0"/>
          <w:numId w:val="2"/>
        </w:numPr>
        <w:tabs>
          <w:tab w:val="num" w:pos="360"/>
        </w:tabs>
        <w:spacing w:before="0" w:beforeAutospacing="0" w:after="0" w:afterAutospacing="0"/>
        <w:ind w:left="426" w:hanging="426"/>
        <w:jc w:val="both"/>
        <w:rPr>
          <w:lang w:val="uk-UA" w:eastAsia="uk-UA"/>
        </w:rPr>
      </w:pPr>
      <w:r w:rsidRPr="00B84817">
        <w:rPr>
          <w:lang w:val="uk-UA"/>
        </w:rPr>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r w:rsidR="00CD3748">
        <w:rPr>
          <w:lang w:val="uk-UA"/>
        </w:rPr>
        <w:t>.</w:t>
      </w:r>
    </w:p>
    <w:p w:rsidR="003002EB" w:rsidRDefault="003002EB" w:rsidP="003002EB">
      <w:pPr>
        <w:jc w:val="both"/>
      </w:pPr>
      <w:r w:rsidRPr="00646861">
        <w:t xml:space="preserve">  </w:t>
      </w:r>
    </w:p>
    <w:p w:rsidR="003002EB" w:rsidRPr="00B84817" w:rsidRDefault="003002EB" w:rsidP="003002EB">
      <w:pPr>
        <w:pStyle w:val="rvps2"/>
        <w:numPr>
          <w:ilvl w:val="0"/>
          <w:numId w:val="2"/>
        </w:numPr>
        <w:spacing w:before="0" w:beforeAutospacing="0" w:after="0" w:afterAutospacing="0"/>
        <w:ind w:left="426" w:hanging="426"/>
        <w:jc w:val="both"/>
        <w:rPr>
          <w:lang w:val="uk-UA"/>
        </w:rPr>
      </w:pPr>
      <w:r w:rsidRPr="00B84817">
        <w:rPr>
          <w:lang w:val="uk-UA"/>
        </w:rPr>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3002EB" w:rsidRDefault="003002EB" w:rsidP="003002EB">
      <w:pPr>
        <w:jc w:val="both"/>
      </w:pPr>
    </w:p>
    <w:p w:rsidR="003002EB" w:rsidRPr="002332DD" w:rsidRDefault="003002EB" w:rsidP="003002EB">
      <w:pPr>
        <w:pStyle w:val="a3"/>
        <w:numPr>
          <w:ilvl w:val="0"/>
          <w:numId w:val="2"/>
        </w:numPr>
        <w:ind w:left="426" w:hanging="426"/>
        <w:jc w:val="both"/>
        <w:rPr>
          <w:u w:val="single"/>
        </w:rPr>
      </w:pPr>
      <w:r>
        <w:t xml:space="preserve">Отже, КП </w:t>
      </w:r>
      <w:r>
        <w:rPr>
          <w:lang w:val="ru-RU"/>
        </w:rPr>
        <w:t xml:space="preserve">УЗН </w:t>
      </w:r>
      <w:r w:rsidRPr="002332DD">
        <w:rPr>
          <w:u w:val="single"/>
        </w:rPr>
        <w:t>є суб’єктом господарювання в розумінні Закону.</w:t>
      </w:r>
    </w:p>
    <w:p w:rsidR="003002EB" w:rsidRDefault="003002EB" w:rsidP="003002EB">
      <w:pPr>
        <w:jc w:val="both"/>
      </w:pPr>
    </w:p>
    <w:p w:rsidR="003002EB" w:rsidRDefault="003002EB" w:rsidP="003002EB">
      <w:pPr>
        <w:pStyle w:val="rvps2"/>
        <w:spacing w:before="0" w:beforeAutospacing="0" w:after="0" w:afterAutospacing="0"/>
        <w:jc w:val="both"/>
        <w:rPr>
          <w:b/>
          <w:lang w:val="uk-UA"/>
        </w:rPr>
      </w:pPr>
      <w:r>
        <w:rPr>
          <w:b/>
          <w:lang w:val="uk-UA"/>
        </w:rPr>
        <w:t>4</w:t>
      </w:r>
      <w:r w:rsidRPr="009D4468">
        <w:rPr>
          <w:b/>
          <w:lang w:val="uk-UA"/>
        </w:rPr>
        <w:t xml:space="preserve">.2. Надання підтримки за рахунок ресурсів держави </w:t>
      </w:r>
    </w:p>
    <w:p w:rsidR="003002EB" w:rsidRDefault="003002EB" w:rsidP="003002EB">
      <w:pPr>
        <w:pStyle w:val="rvps2"/>
        <w:spacing w:before="0" w:beforeAutospacing="0" w:after="0" w:afterAutospacing="0"/>
        <w:jc w:val="both"/>
        <w:rPr>
          <w:b/>
          <w:lang w:val="uk-UA"/>
        </w:rPr>
      </w:pPr>
    </w:p>
    <w:p w:rsidR="003002EB" w:rsidRPr="002332DD" w:rsidRDefault="003002EB" w:rsidP="003002EB">
      <w:pPr>
        <w:pStyle w:val="rvps2"/>
        <w:numPr>
          <w:ilvl w:val="0"/>
          <w:numId w:val="2"/>
        </w:numPr>
        <w:spacing w:before="0" w:beforeAutospacing="0" w:after="0" w:afterAutospacing="0"/>
        <w:ind w:left="426" w:hanging="426"/>
        <w:jc w:val="both"/>
        <w:rPr>
          <w:u w:val="single"/>
          <w:lang w:val="uk-UA"/>
        </w:rPr>
      </w:pPr>
      <w:r>
        <w:rPr>
          <w:lang w:val="uk-UA"/>
        </w:rPr>
        <w:t xml:space="preserve">Відповідно до інформації, </w:t>
      </w:r>
      <w:r w:rsidRPr="009D4468">
        <w:rPr>
          <w:lang w:val="uk-UA"/>
        </w:rPr>
        <w:t>наданої в Повідомленні</w:t>
      </w:r>
      <w:r>
        <w:rPr>
          <w:lang w:val="uk-UA"/>
        </w:rPr>
        <w:t>,</w:t>
      </w:r>
      <w:r w:rsidRPr="009D4468">
        <w:rPr>
          <w:lang w:val="uk-UA"/>
        </w:rPr>
        <w:t xml:space="preserve"> </w:t>
      </w:r>
      <w:r w:rsidRPr="002332DD">
        <w:rPr>
          <w:u w:val="single"/>
          <w:lang w:val="uk-UA"/>
        </w:rPr>
        <w:t xml:space="preserve">фінансування здійснюється за рахунок коштів </w:t>
      </w:r>
      <w:r>
        <w:rPr>
          <w:u w:val="single"/>
          <w:lang w:val="uk-UA"/>
        </w:rPr>
        <w:t>бюджету міста</w:t>
      </w:r>
      <w:r w:rsidRPr="002332DD">
        <w:rPr>
          <w:u w:val="single"/>
          <w:lang w:val="uk-UA"/>
        </w:rPr>
        <w:t xml:space="preserve"> </w:t>
      </w:r>
      <w:r>
        <w:rPr>
          <w:u w:val="single"/>
          <w:lang w:val="uk-UA"/>
        </w:rPr>
        <w:t>Києва</w:t>
      </w:r>
      <w:r w:rsidRPr="002332DD">
        <w:rPr>
          <w:u w:val="single"/>
          <w:lang w:val="uk-UA"/>
        </w:rPr>
        <w:t>, тобто за рахунок місцевих ресурсів, у розумінні Закону.</w:t>
      </w:r>
    </w:p>
    <w:p w:rsidR="003002EB" w:rsidRDefault="003002EB" w:rsidP="003002EB">
      <w:pPr>
        <w:pStyle w:val="rvps2"/>
        <w:spacing w:before="0" w:beforeAutospacing="0" w:after="0" w:afterAutospacing="0"/>
        <w:jc w:val="both"/>
        <w:rPr>
          <w:lang w:val="uk-UA"/>
        </w:rPr>
      </w:pPr>
    </w:p>
    <w:p w:rsidR="003002EB" w:rsidRDefault="003002EB" w:rsidP="003002EB">
      <w:pPr>
        <w:pStyle w:val="rvps2"/>
        <w:spacing w:before="0" w:beforeAutospacing="0" w:after="0" w:afterAutospacing="0"/>
        <w:ind w:left="426" w:hanging="426"/>
        <w:jc w:val="both"/>
        <w:rPr>
          <w:b/>
          <w:lang w:val="uk-UA"/>
        </w:rPr>
      </w:pPr>
      <w:r>
        <w:rPr>
          <w:b/>
          <w:lang w:val="uk-UA"/>
        </w:rPr>
        <w:t xml:space="preserve">4.3. </w:t>
      </w:r>
      <w:r w:rsidRPr="009D4468">
        <w:rPr>
          <w:b/>
          <w:lang w:val="uk-UA"/>
        </w:rPr>
        <w:t>Створення переваги для виробництва окремих видів товарів чи провадження окремих видів господарської ді</w:t>
      </w:r>
      <w:r>
        <w:rPr>
          <w:b/>
          <w:lang w:val="uk-UA"/>
        </w:rPr>
        <w:t>яльності</w:t>
      </w:r>
    </w:p>
    <w:p w:rsidR="003002EB" w:rsidRDefault="003002EB" w:rsidP="003002EB">
      <w:pPr>
        <w:pStyle w:val="rvps2"/>
        <w:spacing w:before="0" w:beforeAutospacing="0" w:after="0" w:afterAutospacing="0"/>
        <w:ind w:left="426" w:hanging="426"/>
        <w:jc w:val="both"/>
        <w:rPr>
          <w:b/>
          <w:lang w:val="uk-UA"/>
        </w:rPr>
      </w:pPr>
    </w:p>
    <w:p w:rsidR="003002EB" w:rsidRPr="00543C21" w:rsidRDefault="003002EB" w:rsidP="003002EB">
      <w:pPr>
        <w:pStyle w:val="1"/>
        <w:numPr>
          <w:ilvl w:val="0"/>
          <w:numId w:val="2"/>
        </w:numPr>
        <w:tabs>
          <w:tab w:val="left" w:pos="851"/>
        </w:tabs>
        <w:spacing w:after="0" w:line="240" w:lineRule="auto"/>
        <w:ind w:left="426" w:hanging="426"/>
        <w:jc w:val="both"/>
        <w:rPr>
          <w:rFonts w:ascii="Times New Roman" w:hAnsi="Times New Roman"/>
          <w:sz w:val="24"/>
          <w:szCs w:val="24"/>
        </w:rPr>
      </w:pPr>
      <w:proofErr w:type="spellStart"/>
      <w:r w:rsidRPr="00543C21">
        <w:rPr>
          <w:rFonts w:ascii="Times New Roman" w:hAnsi="Times New Roman"/>
          <w:sz w:val="24"/>
          <w:szCs w:val="24"/>
        </w:rPr>
        <w:t>Відповідно</w:t>
      </w:r>
      <w:proofErr w:type="spellEnd"/>
      <w:r w:rsidRPr="00543C21">
        <w:rPr>
          <w:rFonts w:ascii="Times New Roman" w:hAnsi="Times New Roman"/>
          <w:sz w:val="24"/>
          <w:szCs w:val="24"/>
        </w:rPr>
        <w:t xml:space="preserve"> до </w:t>
      </w:r>
      <w:proofErr w:type="spellStart"/>
      <w:r w:rsidRPr="00543C21">
        <w:rPr>
          <w:rFonts w:ascii="Times New Roman" w:hAnsi="Times New Roman"/>
          <w:sz w:val="24"/>
          <w:szCs w:val="24"/>
        </w:rPr>
        <w:t>наданої</w:t>
      </w:r>
      <w:proofErr w:type="spellEnd"/>
      <w:r w:rsidRPr="00543C21">
        <w:rPr>
          <w:rFonts w:ascii="Times New Roman" w:hAnsi="Times New Roman"/>
          <w:sz w:val="24"/>
          <w:szCs w:val="24"/>
        </w:rPr>
        <w:t xml:space="preserve"> </w:t>
      </w:r>
      <w:proofErr w:type="spellStart"/>
      <w:r w:rsidRPr="00543C21">
        <w:rPr>
          <w:rFonts w:ascii="Times New Roman" w:hAnsi="Times New Roman"/>
          <w:sz w:val="24"/>
          <w:szCs w:val="24"/>
        </w:rPr>
        <w:t>інформації</w:t>
      </w:r>
      <w:proofErr w:type="spellEnd"/>
      <w:r w:rsidRPr="00543C21">
        <w:rPr>
          <w:rFonts w:ascii="Times New Roman" w:hAnsi="Times New Roman"/>
          <w:sz w:val="24"/>
          <w:szCs w:val="24"/>
        </w:rPr>
        <w:t xml:space="preserve">, </w:t>
      </w:r>
      <w:proofErr w:type="spellStart"/>
      <w:r w:rsidRPr="00543C21">
        <w:rPr>
          <w:rFonts w:ascii="Times New Roman" w:hAnsi="Times New Roman"/>
          <w:sz w:val="24"/>
          <w:szCs w:val="24"/>
        </w:rPr>
        <w:t>бюджетні</w:t>
      </w:r>
      <w:proofErr w:type="spellEnd"/>
      <w:r w:rsidRPr="00543C21">
        <w:rPr>
          <w:rFonts w:ascii="Times New Roman" w:hAnsi="Times New Roman"/>
          <w:sz w:val="24"/>
          <w:szCs w:val="24"/>
        </w:rPr>
        <w:t xml:space="preserve"> </w:t>
      </w:r>
      <w:proofErr w:type="spellStart"/>
      <w:r w:rsidRPr="00543C21">
        <w:rPr>
          <w:rFonts w:ascii="Times New Roman" w:hAnsi="Times New Roman"/>
          <w:sz w:val="24"/>
          <w:szCs w:val="24"/>
        </w:rPr>
        <w:t>кошти</w:t>
      </w:r>
      <w:proofErr w:type="spellEnd"/>
      <w:r w:rsidRPr="00543C21">
        <w:rPr>
          <w:rFonts w:ascii="Times New Roman" w:hAnsi="Times New Roman"/>
          <w:sz w:val="24"/>
          <w:szCs w:val="24"/>
        </w:rPr>
        <w:t xml:space="preserve"> </w:t>
      </w:r>
      <w:proofErr w:type="spellStart"/>
      <w:r w:rsidRPr="00543C21">
        <w:rPr>
          <w:rFonts w:ascii="Times New Roman" w:hAnsi="Times New Roman"/>
          <w:sz w:val="24"/>
          <w:szCs w:val="24"/>
        </w:rPr>
        <w:t>будуть</w:t>
      </w:r>
      <w:proofErr w:type="spellEnd"/>
      <w:r w:rsidRPr="00543C21">
        <w:rPr>
          <w:rFonts w:ascii="Times New Roman" w:hAnsi="Times New Roman"/>
          <w:sz w:val="24"/>
          <w:szCs w:val="24"/>
        </w:rPr>
        <w:t xml:space="preserve"> </w:t>
      </w:r>
      <w:proofErr w:type="spellStart"/>
      <w:r w:rsidRPr="00543C21">
        <w:rPr>
          <w:rFonts w:ascii="Times New Roman" w:hAnsi="Times New Roman"/>
          <w:sz w:val="24"/>
          <w:szCs w:val="24"/>
        </w:rPr>
        <w:t>спрямовані</w:t>
      </w:r>
      <w:proofErr w:type="spellEnd"/>
      <w:r w:rsidRPr="00543C21">
        <w:rPr>
          <w:rFonts w:ascii="Times New Roman" w:hAnsi="Times New Roman"/>
          <w:sz w:val="24"/>
          <w:szCs w:val="24"/>
        </w:rPr>
        <w:t xml:space="preserve"> на </w:t>
      </w:r>
      <w:proofErr w:type="spellStart"/>
      <w:r w:rsidRPr="00543C21">
        <w:rPr>
          <w:rFonts w:ascii="Times New Roman" w:hAnsi="Times New Roman"/>
          <w:sz w:val="24"/>
          <w:szCs w:val="24"/>
        </w:rPr>
        <w:t>придбання</w:t>
      </w:r>
      <w:proofErr w:type="spellEnd"/>
      <w:r w:rsidRPr="00543C21">
        <w:rPr>
          <w:rFonts w:ascii="Times New Roman" w:hAnsi="Times New Roman"/>
          <w:sz w:val="24"/>
          <w:szCs w:val="24"/>
        </w:rPr>
        <w:t xml:space="preserve"> </w:t>
      </w:r>
      <w:proofErr w:type="spellStart"/>
      <w:r w:rsidRPr="00543C21">
        <w:rPr>
          <w:rFonts w:ascii="Times New Roman" w:hAnsi="Times New Roman"/>
          <w:sz w:val="24"/>
          <w:szCs w:val="24"/>
        </w:rPr>
        <w:t>садженців</w:t>
      </w:r>
      <w:proofErr w:type="spellEnd"/>
      <w:r w:rsidRPr="00543C21">
        <w:rPr>
          <w:rFonts w:ascii="Times New Roman" w:hAnsi="Times New Roman"/>
          <w:sz w:val="24"/>
          <w:szCs w:val="24"/>
        </w:rPr>
        <w:t xml:space="preserve"> дерев та </w:t>
      </w:r>
      <w:proofErr w:type="spellStart"/>
      <w:r w:rsidRPr="00543C21">
        <w:rPr>
          <w:rFonts w:ascii="Times New Roman" w:hAnsi="Times New Roman"/>
          <w:sz w:val="24"/>
          <w:szCs w:val="24"/>
        </w:rPr>
        <w:t>кущів</w:t>
      </w:r>
      <w:proofErr w:type="spellEnd"/>
      <w:r w:rsidRPr="00543C21">
        <w:rPr>
          <w:rFonts w:ascii="Times New Roman" w:hAnsi="Times New Roman"/>
          <w:sz w:val="24"/>
          <w:szCs w:val="24"/>
        </w:rPr>
        <w:t xml:space="preserve"> </w:t>
      </w:r>
      <w:proofErr w:type="gramStart"/>
      <w:r w:rsidRPr="00543C21">
        <w:rPr>
          <w:rFonts w:ascii="Times New Roman" w:hAnsi="Times New Roman"/>
          <w:sz w:val="24"/>
          <w:szCs w:val="24"/>
        </w:rPr>
        <w:t>в</w:t>
      </w:r>
      <w:proofErr w:type="gramEnd"/>
      <w:r w:rsidRPr="00543C21">
        <w:rPr>
          <w:rFonts w:ascii="Times New Roman" w:hAnsi="Times New Roman"/>
          <w:sz w:val="24"/>
          <w:szCs w:val="24"/>
        </w:rPr>
        <w:t xml:space="preserve"> метою </w:t>
      </w:r>
      <w:proofErr w:type="spellStart"/>
      <w:r w:rsidRPr="00543C21">
        <w:rPr>
          <w:rFonts w:ascii="Times New Roman" w:hAnsi="Times New Roman"/>
          <w:sz w:val="24"/>
          <w:szCs w:val="24"/>
        </w:rPr>
        <w:t>їх</w:t>
      </w:r>
      <w:proofErr w:type="spellEnd"/>
      <w:r w:rsidRPr="00543C21">
        <w:rPr>
          <w:rFonts w:ascii="Times New Roman" w:hAnsi="Times New Roman"/>
          <w:sz w:val="24"/>
          <w:szCs w:val="24"/>
        </w:rPr>
        <w:t xml:space="preserve"> </w:t>
      </w:r>
      <w:proofErr w:type="spellStart"/>
      <w:r w:rsidRPr="00543C21">
        <w:rPr>
          <w:rFonts w:ascii="Times New Roman" w:hAnsi="Times New Roman"/>
          <w:sz w:val="24"/>
          <w:szCs w:val="24"/>
        </w:rPr>
        <w:t>висадки</w:t>
      </w:r>
      <w:proofErr w:type="spellEnd"/>
      <w:r w:rsidRPr="00543C21">
        <w:rPr>
          <w:rFonts w:ascii="Times New Roman" w:hAnsi="Times New Roman"/>
          <w:sz w:val="24"/>
          <w:szCs w:val="24"/>
        </w:rPr>
        <w:t xml:space="preserve"> на </w:t>
      </w:r>
      <w:proofErr w:type="spellStart"/>
      <w:r w:rsidRPr="00543C21">
        <w:rPr>
          <w:rFonts w:ascii="Times New Roman" w:hAnsi="Times New Roman"/>
          <w:sz w:val="24"/>
          <w:szCs w:val="24"/>
        </w:rPr>
        <w:t>територіях</w:t>
      </w:r>
      <w:proofErr w:type="spellEnd"/>
      <w:r w:rsidRPr="00543C21">
        <w:rPr>
          <w:rFonts w:ascii="Times New Roman" w:hAnsi="Times New Roman"/>
          <w:sz w:val="24"/>
          <w:szCs w:val="24"/>
        </w:rPr>
        <w:t xml:space="preserve"> </w:t>
      </w:r>
      <w:proofErr w:type="spellStart"/>
      <w:r w:rsidRPr="00543C21">
        <w:rPr>
          <w:rFonts w:ascii="Times New Roman" w:hAnsi="Times New Roman"/>
          <w:sz w:val="24"/>
          <w:szCs w:val="24"/>
        </w:rPr>
        <w:t>загального</w:t>
      </w:r>
      <w:proofErr w:type="spellEnd"/>
      <w:r w:rsidRPr="00543C21">
        <w:rPr>
          <w:rFonts w:ascii="Times New Roman" w:hAnsi="Times New Roman"/>
          <w:sz w:val="24"/>
          <w:szCs w:val="24"/>
        </w:rPr>
        <w:t xml:space="preserve"> </w:t>
      </w:r>
      <w:proofErr w:type="spellStart"/>
      <w:r w:rsidRPr="00543C21">
        <w:rPr>
          <w:rFonts w:ascii="Times New Roman" w:hAnsi="Times New Roman"/>
          <w:sz w:val="24"/>
          <w:szCs w:val="24"/>
        </w:rPr>
        <w:t>користування</w:t>
      </w:r>
      <w:proofErr w:type="spellEnd"/>
      <w:r w:rsidRPr="00543C21">
        <w:rPr>
          <w:rFonts w:ascii="Times New Roman" w:hAnsi="Times New Roman"/>
          <w:sz w:val="24"/>
          <w:szCs w:val="24"/>
        </w:rPr>
        <w:t xml:space="preserve">, </w:t>
      </w:r>
      <w:proofErr w:type="spellStart"/>
      <w:r w:rsidRPr="00543C21">
        <w:rPr>
          <w:rFonts w:ascii="Times New Roman" w:hAnsi="Times New Roman"/>
          <w:sz w:val="24"/>
          <w:szCs w:val="24"/>
        </w:rPr>
        <w:t>що</w:t>
      </w:r>
      <w:proofErr w:type="spellEnd"/>
      <w:r w:rsidRPr="00543C21">
        <w:rPr>
          <w:rFonts w:ascii="Times New Roman" w:hAnsi="Times New Roman"/>
          <w:sz w:val="24"/>
          <w:szCs w:val="24"/>
        </w:rPr>
        <w:t xml:space="preserve"> </w:t>
      </w:r>
      <w:proofErr w:type="spellStart"/>
      <w:r w:rsidRPr="00543C21">
        <w:rPr>
          <w:rFonts w:ascii="Times New Roman" w:hAnsi="Times New Roman"/>
          <w:sz w:val="24"/>
          <w:szCs w:val="24"/>
        </w:rPr>
        <w:t>закріплені</w:t>
      </w:r>
      <w:proofErr w:type="spellEnd"/>
      <w:r w:rsidRPr="00543C21">
        <w:rPr>
          <w:rFonts w:ascii="Times New Roman" w:hAnsi="Times New Roman"/>
          <w:sz w:val="24"/>
          <w:szCs w:val="24"/>
        </w:rPr>
        <w:t xml:space="preserve"> за КП УЗН.</w:t>
      </w:r>
    </w:p>
    <w:p w:rsidR="003002EB" w:rsidRPr="00543C21" w:rsidRDefault="003002EB" w:rsidP="003002EB"/>
    <w:p w:rsidR="003002EB" w:rsidRPr="00543C21" w:rsidRDefault="003002EB" w:rsidP="00543C21">
      <w:pPr>
        <w:pStyle w:val="1"/>
        <w:numPr>
          <w:ilvl w:val="0"/>
          <w:numId w:val="2"/>
        </w:numPr>
        <w:tabs>
          <w:tab w:val="left" w:pos="851"/>
        </w:tabs>
        <w:spacing w:after="0" w:line="240" w:lineRule="auto"/>
        <w:ind w:left="426" w:hanging="426"/>
        <w:jc w:val="both"/>
        <w:rPr>
          <w:rFonts w:ascii="Times New Roman" w:hAnsi="Times New Roman"/>
          <w:sz w:val="24"/>
          <w:szCs w:val="24"/>
          <w:lang w:val="uk-UA"/>
        </w:rPr>
      </w:pPr>
      <w:r w:rsidRPr="00543C21">
        <w:rPr>
          <w:rFonts w:ascii="Times New Roman" w:hAnsi="Times New Roman"/>
          <w:sz w:val="24"/>
          <w:szCs w:val="24"/>
          <w:lang w:val="uk-UA"/>
        </w:rPr>
        <w:t xml:space="preserve">Вся повідомлена сума коштів (5 600 000 </w:t>
      </w:r>
      <w:proofErr w:type="spellStart"/>
      <w:r w:rsidRPr="00543C21">
        <w:rPr>
          <w:rFonts w:ascii="Times New Roman" w:hAnsi="Times New Roman"/>
          <w:sz w:val="24"/>
          <w:szCs w:val="24"/>
          <w:lang w:val="uk-UA"/>
        </w:rPr>
        <w:t>грн</w:t>
      </w:r>
      <w:proofErr w:type="spellEnd"/>
      <w:r w:rsidRPr="00543C21">
        <w:rPr>
          <w:rFonts w:ascii="Times New Roman" w:hAnsi="Times New Roman"/>
          <w:sz w:val="24"/>
          <w:szCs w:val="24"/>
          <w:lang w:val="uk-UA"/>
        </w:rPr>
        <w:t>) буде перерахована суб’єктам, які будуть визначені відповідно до Закону України «Про публічні закупівлі» з використання</w:t>
      </w:r>
      <w:r w:rsidR="00362DD9">
        <w:rPr>
          <w:rFonts w:ascii="Times New Roman" w:hAnsi="Times New Roman"/>
          <w:sz w:val="24"/>
          <w:szCs w:val="24"/>
          <w:lang w:val="uk-UA"/>
        </w:rPr>
        <w:t>м</w:t>
      </w:r>
      <w:r w:rsidRPr="00543C21">
        <w:rPr>
          <w:rFonts w:ascii="Times New Roman" w:hAnsi="Times New Roman"/>
          <w:sz w:val="24"/>
          <w:szCs w:val="24"/>
          <w:lang w:val="uk-UA"/>
        </w:rPr>
        <w:t xml:space="preserve"> електронної системи закупівель </w:t>
      </w:r>
      <w:r w:rsidR="00362DD9">
        <w:rPr>
          <w:rFonts w:ascii="Times New Roman" w:hAnsi="Times New Roman"/>
          <w:sz w:val="24"/>
          <w:szCs w:val="24"/>
          <w:lang w:val="uk-UA"/>
        </w:rPr>
        <w:t>«</w:t>
      </w:r>
      <w:proofErr w:type="spellStart"/>
      <w:r w:rsidRPr="00543C21">
        <w:rPr>
          <w:rFonts w:ascii="Times New Roman" w:hAnsi="Times New Roman"/>
          <w:sz w:val="24"/>
          <w:szCs w:val="24"/>
        </w:rPr>
        <w:t>ProZorro</w:t>
      </w:r>
      <w:proofErr w:type="spellEnd"/>
      <w:r w:rsidR="00362DD9">
        <w:rPr>
          <w:rFonts w:ascii="Times New Roman" w:hAnsi="Times New Roman"/>
          <w:sz w:val="24"/>
          <w:szCs w:val="24"/>
          <w:lang w:val="uk-UA"/>
        </w:rPr>
        <w:t>»</w:t>
      </w:r>
      <w:r w:rsidRPr="00543C21">
        <w:rPr>
          <w:rFonts w:ascii="Times New Roman" w:hAnsi="Times New Roman"/>
          <w:sz w:val="24"/>
          <w:szCs w:val="24"/>
          <w:lang w:val="uk-UA"/>
        </w:rPr>
        <w:t xml:space="preserve"> переможцями тендер</w:t>
      </w:r>
      <w:r w:rsidR="00362DD9">
        <w:rPr>
          <w:rFonts w:ascii="Times New Roman" w:hAnsi="Times New Roman"/>
          <w:sz w:val="24"/>
          <w:szCs w:val="24"/>
          <w:lang w:val="uk-UA"/>
        </w:rPr>
        <w:t>а</w:t>
      </w:r>
      <w:r w:rsidRPr="00543C21">
        <w:rPr>
          <w:rFonts w:ascii="Times New Roman" w:hAnsi="Times New Roman"/>
          <w:sz w:val="24"/>
          <w:szCs w:val="24"/>
          <w:lang w:val="uk-UA"/>
        </w:rPr>
        <w:t xml:space="preserve"> на постачання садивного матеріалу. </w:t>
      </w:r>
    </w:p>
    <w:p w:rsidR="003002EB" w:rsidRPr="00543C21" w:rsidRDefault="003002EB" w:rsidP="00543C21">
      <w:pPr>
        <w:pStyle w:val="a3"/>
        <w:ind w:left="426" w:hanging="426"/>
      </w:pPr>
    </w:p>
    <w:p w:rsidR="003002EB" w:rsidRDefault="003002EB" w:rsidP="00543C21">
      <w:pPr>
        <w:pStyle w:val="1"/>
        <w:numPr>
          <w:ilvl w:val="0"/>
          <w:numId w:val="2"/>
        </w:numPr>
        <w:tabs>
          <w:tab w:val="left" w:pos="851"/>
        </w:tabs>
        <w:spacing w:after="0" w:line="240" w:lineRule="auto"/>
        <w:ind w:left="426" w:hanging="426"/>
        <w:jc w:val="both"/>
        <w:rPr>
          <w:rFonts w:ascii="Times New Roman" w:hAnsi="Times New Roman"/>
          <w:sz w:val="24"/>
          <w:szCs w:val="24"/>
        </w:rPr>
      </w:pPr>
      <w:r w:rsidRPr="00543C21">
        <w:rPr>
          <w:rFonts w:ascii="Times New Roman" w:hAnsi="Times New Roman"/>
          <w:sz w:val="24"/>
          <w:szCs w:val="24"/>
        </w:rPr>
        <w:t xml:space="preserve">КП УЗН не буде </w:t>
      </w:r>
      <w:proofErr w:type="spellStart"/>
      <w:r w:rsidRPr="00543C21">
        <w:rPr>
          <w:rFonts w:ascii="Times New Roman" w:hAnsi="Times New Roman"/>
          <w:sz w:val="24"/>
          <w:szCs w:val="24"/>
        </w:rPr>
        <w:t>використовувати</w:t>
      </w:r>
      <w:proofErr w:type="spellEnd"/>
      <w:r w:rsidRPr="00543C21">
        <w:rPr>
          <w:rFonts w:ascii="Times New Roman" w:hAnsi="Times New Roman"/>
          <w:sz w:val="24"/>
          <w:szCs w:val="24"/>
        </w:rPr>
        <w:t xml:space="preserve"> </w:t>
      </w:r>
      <w:proofErr w:type="spellStart"/>
      <w:r w:rsidRPr="00543C21">
        <w:rPr>
          <w:rFonts w:ascii="Times New Roman" w:hAnsi="Times New Roman"/>
          <w:sz w:val="24"/>
          <w:szCs w:val="24"/>
        </w:rPr>
        <w:t>повідомлену</w:t>
      </w:r>
      <w:proofErr w:type="spellEnd"/>
      <w:r w:rsidRPr="00543C21">
        <w:rPr>
          <w:rFonts w:ascii="Times New Roman" w:hAnsi="Times New Roman"/>
          <w:sz w:val="24"/>
          <w:szCs w:val="24"/>
        </w:rPr>
        <w:t xml:space="preserve"> </w:t>
      </w:r>
      <w:proofErr w:type="spellStart"/>
      <w:proofErr w:type="gramStart"/>
      <w:r w:rsidRPr="00543C21">
        <w:rPr>
          <w:rFonts w:ascii="Times New Roman" w:hAnsi="Times New Roman"/>
          <w:sz w:val="24"/>
          <w:szCs w:val="24"/>
        </w:rPr>
        <w:t>п</w:t>
      </w:r>
      <w:proofErr w:type="gramEnd"/>
      <w:r w:rsidRPr="00543C21">
        <w:rPr>
          <w:rFonts w:ascii="Times New Roman" w:hAnsi="Times New Roman"/>
          <w:sz w:val="24"/>
          <w:szCs w:val="24"/>
        </w:rPr>
        <w:t>ідтримку</w:t>
      </w:r>
      <w:proofErr w:type="spellEnd"/>
      <w:r w:rsidRPr="00543C21">
        <w:rPr>
          <w:rFonts w:ascii="Times New Roman" w:hAnsi="Times New Roman"/>
          <w:sz w:val="24"/>
          <w:szCs w:val="24"/>
        </w:rPr>
        <w:t xml:space="preserve"> для </w:t>
      </w:r>
      <w:proofErr w:type="spellStart"/>
      <w:r w:rsidRPr="00543C21">
        <w:rPr>
          <w:rFonts w:ascii="Times New Roman" w:hAnsi="Times New Roman"/>
          <w:sz w:val="24"/>
          <w:szCs w:val="24"/>
        </w:rPr>
        <w:t>покриття</w:t>
      </w:r>
      <w:proofErr w:type="spellEnd"/>
      <w:r w:rsidRPr="00543C21">
        <w:rPr>
          <w:rFonts w:ascii="Times New Roman" w:hAnsi="Times New Roman"/>
          <w:sz w:val="24"/>
          <w:szCs w:val="24"/>
        </w:rPr>
        <w:t xml:space="preserve"> </w:t>
      </w:r>
      <w:proofErr w:type="spellStart"/>
      <w:r w:rsidRPr="00543C21">
        <w:rPr>
          <w:rFonts w:ascii="Times New Roman" w:hAnsi="Times New Roman"/>
          <w:sz w:val="24"/>
          <w:szCs w:val="24"/>
        </w:rPr>
        <w:t>власних</w:t>
      </w:r>
      <w:proofErr w:type="spellEnd"/>
      <w:r w:rsidRPr="00543C21">
        <w:rPr>
          <w:rFonts w:ascii="Times New Roman" w:hAnsi="Times New Roman"/>
          <w:sz w:val="24"/>
          <w:szCs w:val="24"/>
        </w:rPr>
        <w:t xml:space="preserve"> </w:t>
      </w:r>
      <w:proofErr w:type="spellStart"/>
      <w:r w:rsidRPr="00543C21">
        <w:rPr>
          <w:rFonts w:ascii="Times New Roman" w:hAnsi="Times New Roman"/>
          <w:sz w:val="24"/>
          <w:szCs w:val="24"/>
        </w:rPr>
        <w:t>витрат</w:t>
      </w:r>
      <w:proofErr w:type="spellEnd"/>
      <w:r w:rsidRPr="00543C21">
        <w:rPr>
          <w:rFonts w:ascii="Times New Roman" w:hAnsi="Times New Roman"/>
          <w:sz w:val="24"/>
          <w:szCs w:val="24"/>
        </w:rPr>
        <w:t xml:space="preserve">. КП УЗН </w:t>
      </w:r>
      <w:proofErr w:type="spellStart"/>
      <w:r w:rsidRPr="00543C21">
        <w:rPr>
          <w:rFonts w:ascii="Times New Roman" w:hAnsi="Times New Roman"/>
          <w:sz w:val="24"/>
          <w:szCs w:val="24"/>
        </w:rPr>
        <w:t>здійснює</w:t>
      </w:r>
      <w:proofErr w:type="spellEnd"/>
      <w:r w:rsidRPr="00543C21">
        <w:rPr>
          <w:rFonts w:ascii="Times New Roman" w:hAnsi="Times New Roman"/>
          <w:sz w:val="24"/>
          <w:szCs w:val="24"/>
        </w:rPr>
        <w:t xml:space="preserve"> </w:t>
      </w:r>
      <w:proofErr w:type="spellStart"/>
      <w:r w:rsidRPr="00543C21">
        <w:rPr>
          <w:rFonts w:ascii="Times New Roman" w:hAnsi="Times New Roman"/>
          <w:sz w:val="24"/>
          <w:szCs w:val="24"/>
        </w:rPr>
        <w:t>ведення</w:t>
      </w:r>
      <w:proofErr w:type="spellEnd"/>
      <w:r w:rsidRPr="00543C21">
        <w:rPr>
          <w:rFonts w:ascii="Times New Roman" w:hAnsi="Times New Roman"/>
          <w:sz w:val="24"/>
          <w:szCs w:val="24"/>
        </w:rPr>
        <w:t xml:space="preserve"> </w:t>
      </w:r>
      <w:proofErr w:type="spellStart"/>
      <w:r w:rsidRPr="00543C21">
        <w:rPr>
          <w:rFonts w:ascii="Times New Roman" w:hAnsi="Times New Roman"/>
          <w:sz w:val="24"/>
          <w:szCs w:val="24"/>
        </w:rPr>
        <w:t>окремих</w:t>
      </w:r>
      <w:proofErr w:type="spellEnd"/>
      <w:r w:rsidRPr="00543C21">
        <w:rPr>
          <w:rFonts w:ascii="Times New Roman" w:hAnsi="Times New Roman"/>
          <w:sz w:val="24"/>
          <w:szCs w:val="24"/>
        </w:rPr>
        <w:t xml:space="preserve"> </w:t>
      </w:r>
      <w:proofErr w:type="spellStart"/>
      <w:r w:rsidRPr="00543C21">
        <w:rPr>
          <w:rFonts w:ascii="Times New Roman" w:hAnsi="Times New Roman"/>
          <w:sz w:val="24"/>
          <w:szCs w:val="24"/>
        </w:rPr>
        <w:t>рахунків</w:t>
      </w:r>
      <w:proofErr w:type="spellEnd"/>
      <w:r w:rsidRPr="00543C21">
        <w:rPr>
          <w:rFonts w:ascii="Times New Roman" w:hAnsi="Times New Roman"/>
          <w:sz w:val="24"/>
          <w:szCs w:val="24"/>
        </w:rPr>
        <w:t xml:space="preserve">, </w:t>
      </w:r>
      <w:proofErr w:type="spellStart"/>
      <w:r w:rsidRPr="00543C21">
        <w:rPr>
          <w:rFonts w:ascii="Times New Roman" w:hAnsi="Times New Roman"/>
          <w:sz w:val="24"/>
          <w:szCs w:val="24"/>
        </w:rPr>
        <w:t>належний</w:t>
      </w:r>
      <w:proofErr w:type="spellEnd"/>
      <w:r w:rsidRPr="00543C21">
        <w:rPr>
          <w:rFonts w:ascii="Times New Roman" w:hAnsi="Times New Roman"/>
          <w:sz w:val="24"/>
          <w:szCs w:val="24"/>
        </w:rPr>
        <w:t xml:space="preserve"> </w:t>
      </w:r>
      <w:proofErr w:type="spellStart"/>
      <w:r w:rsidRPr="00543C21">
        <w:rPr>
          <w:rFonts w:ascii="Times New Roman" w:hAnsi="Times New Roman"/>
          <w:sz w:val="24"/>
          <w:szCs w:val="24"/>
        </w:rPr>
        <w:t>розподіл</w:t>
      </w:r>
      <w:proofErr w:type="spellEnd"/>
      <w:r w:rsidRPr="00543C21">
        <w:rPr>
          <w:rFonts w:ascii="Times New Roman" w:hAnsi="Times New Roman"/>
          <w:sz w:val="24"/>
          <w:szCs w:val="24"/>
        </w:rPr>
        <w:t xml:space="preserve"> </w:t>
      </w:r>
      <w:proofErr w:type="spellStart"/>
      <w:r w:rsidRPr="00543C21">
        <w:rPr>
          <w:rFonts w:ascii="Times New Roman" w:hAnsi="Times New Roman"/>
          <w:sz w:val="24"/>
          <w:szCs w:val="24"/>
        </w:rPr>
        <w:t>доході</w:t>
      </w:r>
      <w:proofErr w:type="gramStart"/>
      <w:r w:rsidRPr="00543C21">
        <w:rPr>
          <w:rFonts w:ascii="Times New Roman" w:hAnsi="Times New Roman"/>
          <w:sz w:val="24"/>
          <w:szCs w:val="24"/>
        </w:rPr>
        <w:t>в</w:t>
      </w:r>
      <w:proofErr w:type="spellEnd"/>
      <w:proofErr w:type="gramEnd"/>
      <w:r w:rsidRPr="00543C21">
        <w:rPr>
          <w:rFonts w:ascii="Times New Roman" w:hAnsi="Times New Roman"/>
          <w:sz w:val="24"/>
          <w:szCs w:val="24"/>
        </w:rPr>
        <w:t xml:space="preserve"> та </w:t>
      </w:r>
      <w:proofErr w:type="spellStart"/>
      <w:r w:rsidRPr="00543C21">
        <w:rPr>
          <w:rFonts w:ascii="Times New Roman" w:hAnsi="Times New Roman"/>
          <w:sz w:val="24"/>
          <w:szCs w:val="24"/>
        </w:rPr>
        <w:t>витрат</w:t>
      </w:r>
      <w:proofErr w:type="spellEnd"/>
      <w:r w:rsidRPr="00543C21">
        <w:rPr>
          <w:rFonts w:ascii="Times New Roman" w:hAnsi="Times New Roman"/>
          <w:sz w:val="24"/>
          <w:szCs w:val="24"/>
        </w:rPr>
        <w:t>.</w:t>
      </w:r>
    </w:p>
    <w:p w:rsidR="00543C21" w:rsidRPr="00543C21" w:rsidRDefault="00543C21" w:rsidP="00543C21">
      <w:pPr>
        <w:pStyle w:val="1"/>
        <w:tabs>
          <w:tab w:val="left" w:pos="851"/>
        </w:tabs>
        <w:spacing w:after="0" w:line="240" w:lineRule="auto"/>
        <w:ind w:left="0"/>
        <w:jc w:val="both"/>
        <w:rPr>
          <w:rFonts w:ascii="Times New Roman" w:hAnsi="Times New Roman"/>
          <w:sz w:val="24"/>
          <w:szCs w:val="24"/>
        </w:rPr>
      </w:pPr>
    </w:p>
    <w:p w:rsidR="003002EB" w:rsidRPr="00E403E0" w:rsidRDefault="003002EB" w:rsidP="003002EB">
      <w:pPr>
        <w:pStyle w:val="a3"/>
        <w:numPr>
          <w:ilvl w:val="0"/>
          <w:numId w:val="2"/>
        </w:numPr>
        <w:ind w:left="426" w:hanging="426"/>
        <w:jc w:val="both"/>
      </w:pPr>
      <w:r w:rsidRPr="00D20F89">
        <w:t xml:space="preserve">Отже, враховуючи наведену інформацію, фінансова підтримка КП </w:t>
      </w:r>
      <w:r>
        <w:t>УЗН</w:t>
      </w:r>
      <w:r w:rsidRPr="00D20F89">
        <w:t xml:space="preserve">, передбачена Повідомленням, </w:t>
      </w:r>
      <w:r w:rsidRPr="00C1492C">
        <w:rPr>
          <w:u w:val="single"/>
        </w:rPr>
        <w:t>не створює переваг для виробництва окремих видів товарів чи провадження окремих видів господарської діяльності.</w:t>
      </w:r>
      <w:r w:rsidRPr="00D20F89">
        <w:t xml:space="preserve"> </w:t>
      </w:r>
    </w:p>
    <w:p w:rsidR="003002EB" w:rsidRPr="00C1492C" w:rsidRDefault="003002EB" w:rsidP="003002EB">
      <w:pPr>
        <w:jc w:val="both"/>
      </w:pPr>
      <w:r w:rsidRPr="00D20F89">
        <w:t xml:space="preserve"> </w:t>
      </w:r>
      <w:r>
        <w:t xml:space="preserve"> </w:t>
      </w:r>
    </w:p>
    <w:p w:rsidR="003002EB" w:rsidRPr="009D4468" w:rsidRDefault="003002EB" w:rsidP="003002EB">
      <w:pPr>
        <w:pStyle w:val="rvps2"/>
        <w:spacing w:before="0" w:beforeAutospacing="0" w:after="0" w:afterAutospacing="0"/>
        <w:ind w:left="360" w:hanging="360"/>
        <w:jc w:val="both"/>
        <w:rPr>
          <w:b/>
          <w:lang w:val="uk-UA"/>
        </w:rPr>
      </w:pPr>
      <w:r>
        <w:rPr>
          <w:b/>
          <w:lang w:val="uk-UA"/>
        </w:rPr>
        <w:t>4</w:t>
      </w:r>
      <w:r w:rsidRPr="009D4468">
        <w:rPr>
          <w:b/>
          <w:lang w:val="uk-UA"/>
        </w:rPr>
        <w:t>.4.</w:t>
      </w:r>
      <w:r>
        <w:rPr>
          <w:b/>
          <w:lang w:val="uk-UA"/>
        </w:rPr>
        <w:t xml:space="preserve"> </w:t>
      </w:r>
      <w:r w:rsidRPr="009D4468">
        <w:rPr>
          <w:b/>
          <w:lang w:val="uk-UA"/>
        </w:rPr>
        <w:t>Спотворення або загроза спотворення економічної конкуренції</w:t>
      </w:r>
    </w:p>
    <w:p w:rsidR="003002EB" w:rsidRDefault="003002EB" w:rsidP="003002EB">
      <w:pPr>
        <w:pStyle w:val="a3"/>
        <w:jc w:val="both"/>
      </w:pPr>
    </w:p>
    <w:p w:rsidR="003002EB" w:rsidRPr="008D31AE" w:rsidRDefault="003002EB" w:rsidP="003002EB">
      <w:pPr>
        <w:pStyle w:val="rvps2"/>
        <w:numPr>
          <w:ilvl w:val="0"/>
          <w:numId w:val="2"/>
        </w:numPr>
        <w:spacing w:before="0" w:beforeAutospacing="0" w:after="0" w:afterAutospacing="0"/>
        <w:ind w:left="426" w:hanging="426"/>
        <w:contextualSpacing/>
        <w:jc w:val="both"/>
        <w:rPr>
          <w:lang w:val="uk-UA" w:eastAsia="uk-UA"/>
        </w:rPr>
      </w:pPr>
      <w:r w:rsidRPr="00982969">
        <w:rPr>
          <w:color w:val="000000"/>
          <w:lang w:val="uk-UA" w:eastAsia="uk-UA"/>
        </w:rPr>
        <w:t>Згідно зі статтею 1 Закону України «Про захист</w:t>
      </w:r>
      <w:r>
        <w:rPr>
          <w:color w:val="000000"/>
          <w:lang w:val="uk-UA" w:eastAsia="uk-UA"/>
        </w:rPr>
        <w:t xml:space="preserve"> економічної конкуренції»</w:t>
      </w:r>
      <w:r w:rsidRPr="00982969">
        <w:rPr>
          <w:color w:val="000000"/>
          <w:lang w:val="uk-UA" w:eastAsia="uk-UA"/>
        </w:rPr>
        <w:t xml:space="preserve"> економічна конкуренція (</w:t>
      </w:r>
      <w:proofErr w:type="spellStart"/>
      <w:r w:rsidRPr="00982969">
        <w:rPr>
          <w:color w:val="000000"/>
          <w:lang w:val="uk-UA" w:eastAsia="uk-UA"/>
        </w:rPr>
        <w:t>конкуренція</w:t>
      </w:r>
      <w:proofErr w:type="spellEnd"/>
      <w:r w:rsidRPr="00982969">
        <w:rPr>
          <w:color w:val="000000"/>
          <w:lang w:val="uk-UA" w:eastAsia="uk-UA"/>
        </w:rPr>
        <w:t xml:space="preserve">) – </w:t>
      </w:r>
      <w:r>
        <w:rPr>
          <w:color w:val="000000"/>
          <w:lang w:val="uk-UA" w:eastAsia="uk-UA"/>
        </w:rPr>
        <w:t xml:space="preserve">це </w:t>
      </w:r>
      <w:r w:rsidRPr="00982969">
        <w:rPr>
          <w:color w:val="000000"/>
          <w:lang w:val="uk-UA" w:eastAsia="uk-UA"/>
        </w:rPr>
        <w:t>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w:t>
      </w:r>
      <w:r>
        <w:rPr>
          <w:color w:val="000000"/>
          <w:lang w:val="uk-UA" w:eastAsia="uk-UA"/>
        </w:rPr>
        <w:t>ови обороту товарів на ринку. Ринок</w:t>
      </w:r>
      <w:r w:rsidR="00496255">
        <w:rPr>
          <w:color w:val="000000"/>
          <w:lang w:val="uk-UA" w:eastAsia="uk-UA"/>
        </w:rPr>
        <w:t>,</w:t>
      </w:r>
      <w:r>
        <w:rPr>
          <w:color w:val="000000"/>
          <w:lang w:val="uk-UA" w:eastAsia="uk-UA"/>
        </w:rPr>
        <w:t xml:space="preserve"> у свою чергу</w:t>
      </w:r>
      <w:r w:rsidR="00496255">
        <w:rPr>
          <w:color w:val="000000"/>
          <w:lang w:val="uk-UA" w:eastAsia="uk-UA"/>
        </w:rPr>
        <w:t>,</w:t>
      </w:r>
      <w:r>
        <w:rPr>
          <w:color w:val="000000"/>
          <w:lang w:val="uk-UA" w:eastAsia="uk-UA"/>
        </w:rPr>
        <w:t xml:space="preserve"> є сферою </w:t>
      </w:r>
      <w:r w:rsidRPr="00982969">
        <w:rPr>
          <w:color w:val="000000"/>
          <w:lang w:val="uk-UA" w:eastAsia="uk-UA"/>
        </w:rPr>
        <w:t>обороту товару (взаємозамінних товарів), на який протягом певного часу і в межах певної території є попит і пропозиція</w:t>
      </w:r>
      <w:r>
        <w:rPr>
          <w:color w:val="000000"/>
          <w:lang w:val="uk-UA" w:eastAsia="uk-UA"/>
        </w:rPr>
        <w:t>.</w:t>
      </w:r>
    </w:p>
    <w:p w:rsidR="003002EB" w:rsidRPr="008928CB" w:rsidRDefault="003002EB" w:rsidP="003002EB">
      <w:pPr>
        <w:pStyle w:val="rvps2"/>
        <w:spacing w:before="0" w:beforeAutospacing="0" w:after="0" w:afterAutospacing="0"/>
        <w:ind w:left="426"/>
        <w:contextualSpacing/>
        <w:jc w:val="both"/>
        <w:rPr>
          <w:lang w:val="uk-UA" w:eastAsia="uk-UA"/>
        </w:rPr>
      </w:pPr>
    </w:p>
    <w:p w:rsidR="003002EB" w:rsidRPr="00872F42" w:rsidRDefault="003002EB" w:rsidP="003002EB">
      <w:pPr>
        <w:pStyle w:val="rvps2"/>
        <w:numPr>
          <w:ilvl w:val="0"/>
          <w:numId w:val="2"/>
        </w:numPr>
        <w:spacing w:before="0" w:beforeAutospacing="0" w:after="0" w:afterAutospacing="0"/>
        <w:ind w:left="426" w:hanging="426"/>
        <w:contextualSpacing/>
        <w:jc w:val="both"/>
        <w:rPr>
          <w:lang w:val="uk-UA" w:eastAsia="uk-UA"/>
        </w:rPr>
      </w:pPr>
      <w:r w:rsidRPr="00982969">
        <w:rPr>
          <w:color w:val="000000"/>
          <w:lang w:val="uk-UA"/>
        </w:rPr>
        <w:t xml:space="preserve">Під господарською діяльністю у </w:t>
      </w:r>
      <w:r>
        <w:rPr>
          <w:color w:val="000000"/>
          <w:lang w:val="uk-UA"/>
        </w:rPr>
        <w:t xml:space="preserve">статті 3 Господарського кодексу України </w:t>
      </w:r>
      <w:r w:rsidRPr="00982969">
        <w:rPr>
          <w:color w:val="000000"/>
          <w:lang w:val="uk-UA"/>
        </w:rPr>
        <w:t xml:space="preserve">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w:t>
      </w:r>
      <w:r w:rsidRPr="00F9650C">
        <w:rPr>
          <w:color w:val="000000"/>
          <w:lang w:val="uk-UA"/>
        </w:rPr>
        <w:t xml:space="preserve">послуг </w:t>
      </w:r>
      <w:r w:rsidRPr="00F47A93">
        <w:rPr>
          <w:color w:val="000000"/>
          <w:lang w:val="uk-UA"/>
        </w:rPr>
        <w:t>вартісного характеру, що мають цінову визначеність</w:t>
      </w:r>
      <w:r>
        <w:rPr>
          <w:color w:val="000000"/>
          <w:lang w:val="uk-UA"/>
        </w:rPr>
        <w:t>.</w:t>
      </w:r>
    </w:p>
    <w:p w:rsidR="003002EB" w:rsidRPr="00966C3D" w:rsidRDefault="003002EB" w:rsidP="003002EB">
      <w:pPr>
        <w:pStyle w:val="rvps2"/>
        <w:spacing w:before="0" w:beforeAutospacing="0" w:after="0" w:afterAutospacing="0"/>
        <w:contextualSpacing/>
        <w:jc w:val="both"/>
        <w:rPr>
          <w:lang w:val="uk-UA" w:eastAsia="uk-UA"/>
        </w:rPr>
      </w:pPr>
    </w:p>
    <w:p w:rsidR="003002EB" w:rsidRPr="002932C0" w:rsidRDefault="003002EB" w:rsidP="003002EB">
      <w:pPr>
        <w:pStyle w:val="rvps2"/>
        <w:numPr>
          <w:ilvl w:val="0"/>
          <w:numId w:val="2"/>
        </w:numPr>
        <w:spacing w:before="0" w:beforeAutospacing="0" w:after="0" w:afterAutospacing="0"/>
        <w:ind w:left="426" w:hanging="426"/>
        <w:contextualSpacing/>
        <w:jc w:val="both"/>
        <w:rPr>
          <w:lang w:val="uk-UA" w:eastAsia="uk-UA"/>
        </w:rPr>
      </w:pPr>
      <w:r>
        <w:rPr>
          <w:color w:val="000000"/>
          <w:lang w:val="uk-UA"/>
        </w:rPr>
        <w:t xml:space="preserve">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w:t>
      </w:r>
      <w:r w:rsidRPr="008E5F16">
        <w:rPr>
          <w:color w:val="000000"/>
          <w:lang w:val="uk-UA"/>
        </w:rPr>
        <w:t>вартісний характер і цінову визначеність</w:t>
      </w:r>
      <w:r>
        <w:rPr>
          <w:color w:val="000000"/>
          <w:lang w:val="uk-UA"/>
        </w:rPr>
        <w:t xml:space="preserve"> та бере участь у господарському обороті на ринку.</w:t>
      </w:r>
    </w:p>
    <w:p w:rsidR="003002EB" w:rsidRPr="00966C3D" w:rsidRDefault="003002EB" w:rsidP="003002EB">
      <w:pPr>
        <w:pStyle w:val="rvps2"/>
        <w:spacing w:before="0" w:beforeAutospacing="0" w:after="0" w:afterAutospacing="0"/>
        <w:contextualSpacing/>
        <w:jc w:val="both"/>
        <w:rPr>
          <w:lang w:val="uk-UA" w:eastAsia="uk-UA"/>
        </w:rPr>
      </w:pPr>
    </w:p>
    <w:p w:rsidR="003002EB" w:rsidRDefault="003002EB" w:rsidP="003002EB">
      <w:pPr>
        <w:pStyle w:val="rvps2"/>
        <w:numPr>
          <w:ilvl w:val="0"/>
          <w:numId w:val="2"/>
        </w:numPr>
        <w:spacing w:before="0" w:beforeAutospacing="0" w:after="0" w:afterAutospacing="0"/>
        <w:ind w:left="426" w:hanging="426"/>
        <w:contextualSpacing/>
        <w:jc w:val="both"/>
        <w:rPr>
          <w:lang w:val="uk-UA" w:eastAsia="uk-UA"/>
        </w:rPr>
      </w:pPr>
      <w:r>
        <w:rPr>
          <w:lang w:val="uk-UA" w:eastAsia="uk-UA"/>
        </w:rPr>
        <w:t xml:space="preserve">Відповідно до інформації, наданої Управлінням, державна підтримка надається                                    </w:t>
      </w:r>
      <w:r w:rsidRPr="00556724">
        <w:rPr>
          <w:color w:val="000000"/>
          <w:lang w:val="uk-UA" w:eastAsia="uk-UA"/>
        </w:rPr>
        <w:t xml:space="preserve">КП </w:t>
      </w:r>
      <w:r>
        <w:rPr>
          <w:color w:val="000000"/>
          <w:lang w:val="uk-UA" w:eastAsia="uk-UA"/>
        </w:rPr>
        <w:t xml:space="preserve">УЗН </w:t>
      </w:r>
      <w:r>
        <w:rPr>
          <w:lang w:val="uk-UA" w:eastAsia="uk-UA"/>
        </w:rPr>
        <w:t>на придбання посадкового матеріалу для виконання робіт із благоустрою територій загального користування</w:t>
      </w:r>
      <w:r w:rsidR="0096165B">
        <w:rPr>
          <w:lang w:val="uk-UA" w:eastAsia="uk-UA"/>
        </w:rPr>
        <w:t xml:space="preserve">, </w:t>
      </w:r>
      <w:r w:rsidR="009E36FC">
        <w:rPr>
          <w:lang w:val="uk-UA" w:eastAsia="uk-UA"/>
        </w:rPr>
        <w:t xml:space="preserve">послуги </w:t>
      </w:r>
      <w:r w:rsidR="0096165B" w:rsidRPr="00DF48F2">
        <w:rPr>
          <w:lang w:val="uk-UA"/>
        </w:rPr>
        <w:t>є безкоштовними для споживачів</w:t>
      </w:r>
      <w:r>
        <w:rPr>
          <w:lang w:val="uk-UA" w:eastAsia="uk-UA"/>
        </w:rPr>
        <w:t xml:space="preserve">. </w:t>
      </w:r>
      <w:r>
        <w:t xml:space="preserve">КП </w:t>
      </w:r>
      <w:r>
        <w:rPr>
          <w:lang w:val="uk-UA"/>
        </w:rPr>
        <w:t>УЗН</w:t>
      </w:r>
      <w:r>
        <w:t xml:space="preserve"> не буде </w:t>
      </w:r>
      <w:proofErr w:type="spellStart"/>
      <w:r>
        <w:t>використовувати</w:t>
      </w:r>
      <w:proofErr w:type="spellEnd"/>
      <w:r>
        <w:t xml:space="preserve"> </w:t>
      </w:r>
      <w:proofErr w:type="spellStart"/>
      <w:r>
        <w:t>державну</w:t>
      </w:r>
      <w:proofErr w:type="spellEnd"/>
      <w:r>
        <w:t xml:space="preserve"> </w:t>
      </w:r>
      <w:proofErr w:type="spellStart"/>
      <w:proofErr w:type="gramStart"/>
      <w:r>
        <w:t>п</w:t>
      </w:r>
      <w:proofErr w:type="gramEnd"/>
      <w:r>
        <w:t>ідтримку</w:t>
      </w:r>
      <w:proofErr w:type="spellEnd"/>
      <w:r>
        <w:t xml:space="preserve"> для </w:t>
      </w:r>
      <w:proofErr w:type="spellStart"/>
      <w:r>
        <w:t>покриття</w:t>
      </w:r>
      <w:proofErr w:type="spellEnd"/>
      <w:r>
        <w:t xml:space="preserve"> </w:t>
      </w:r>
      <w:proofErr w:type="spellStart"/>
      <w:r>
        <w:t>власних</w:t>
      </w:r>
      <w:proofErr w:type="spellEnd"/>
      <w:r>
        <w:t xml:space="preserve"> </w:t>
      </w:r>
      <w:proofErr w:type="spellStart"/>
      <w:r>
        <w:t>витрат</w:t>
      </w:r>
      <w:proofErr w:type="spellEnd"/>
      <w:r>
        <w:rPr>
          <w:lang w:val="uk-UA"/>
        </w:rPr>
        <w:t xml:space="preserve"> та надання </w:t>
      </w:r>
      <w:r>
        <w:rPr>
          <w:lang w:val="uk-UA"/>
        </w:rPr>
        <w:lastRenderedPageBreak/>
        <w:t>платних послуг.</w:t>
      </w:r>
      <w:r>
        <w:rPr>
          <w:lang w:val="uk-UA" w:eastAsia="uk-UA"/>
        </w:rPr>
        <w:t xml:space="preserve"> Метою фінансової підтримки є забезпечення належного рівня благоустрою міста.</w:t>
      </w:r>
    </w:p>
    <w:p w:rsidR="003002EB" w:rsidRPr="00966C3D" w:rsidRDefault="003002EB" w:rsidP="003002EB">
      <w:pPr>
        <w:pStyle w:val="rvps2"/>
        <w:spacing w:before="0" w:beforeAutospacing="0" w:after="0" w:afterAutospacing="0"/>
        <w:contextualSpacing/>
        <w:jc w:val="both"/>
        <w:rPr>
          <w:lang w:val="uk-UA" w:eastAsia="uk-UA"/>
        </w:rPr>
      </w:pPr>
    </w:p>
    <w:p w:rsidR="003002EB" w:rsidRPr="00C1492C" w:rsidRDefault="003002EB" w:rsidP="003002EB">
      <w:pPr>
        <w:pStyle w:val="a3"/>
        <w:numPr>
          <w:ilvl w:val="0"/>
          <w:numId w:val="2"/>
        </w:numPr>
        <w:ind w:left="426" w:hanging="426"/>
        <w:jc w:val="both"/>
        <w:rPr>
          <w:u w:val="single"/>
        </w:rPr>
      </w:pPr>
      <w:r w:rsidRPr="00D20F89">
        <w:t xml:space="preserve">Отже, враховуючи наведену інформацію, фінансова підтримка КП </w:t>
      </w:r>
      <w:r>
        <w:t>УЗН</w:t>
      </w:r>
      <w:r w:rsidRPr="00D20F89">
        <w:t xml:space="preserve">, передбачена Повідомленням, </w:t>
      </w:r>
      <w:r w:rsidRPr="00C1492C">
        <w:rPr>
          <w:u w:val="single"/>
        </w:rPr>
        <w:t xml:space="preserve">не спотворює і не може спотворювати економічну конкуренцію.   </w:t>
      </w:r>
    </w:p>
    <w:p w:rsidR="003002EB" w:rsidRDefault="003002EB" w:rsidP="003002EB">
      <w:pPr>
        <w:jc w:val="both"/>
        <w:rPr>
          <w:lang w:eastAsia="ru-RU"/>
        </w:rPr>
      </w:pPr>
    </w:p>
    <w:p w:rsidR="003002EB" w:rsidRPr="008C01CB" w:rsidRDefault="003002EB" w:rsidP="003002EB">
      <w:pPr>
        <w:pStyle w:val="rvps2"/>
        <w:spacing w:before="0" w:beforeAutospacing="0" w:after="0" w:afterAutospacing="0"/>
        <w:ind w:left="360" w:hanging="360"/>
        <w:jc w:val="both"/>
        <w:rPr>
          <w:b/>
          <w:lang w:val="uk-UA"/>
        </w:rPr>
      </w:pPr>
      <w:r>
        <w:rPr>
          <w:b/>
          <w:lang w:val="uk-UA"/>
        </w:rPr>
        <w:t>4</w:t>
      </w:r>
      <w:r w:rsidRPr="008C01CB">
        <w:rPr>
          <w:b/>
          <w:lang w:val="uk-UA"/>
        </w:rPr>
        <w:t>.5. Віднесення повідомленої фінансової підтримки до державної допомоги</w:t>
      </w:r>
    </w:p>
    <w:p w:rsidR="003002EB" w:rsidRPr="008C01CB" w:rsidRDefault="003002EB" w:rsidP="003002EB">
      <w:pPr>
        <w:pStyle w:val="rvps2"/>
        <w:spacing w:before="0" w:beforeAutospacing="0" w:after="0" w:afterAutospacing="0"/>
        <w:jc w:val="both"/>
        <w:rPr>
          <w:lang w:val="uk-UA"/>
        </w:rPr>
      </w:pPr>
    </w:p>
    <w:p w:rsidR="003002EB" w:rsidRPr="003B0562" w:rsidRDefault="003002EB" w:rsidP="00C2291B">
      <w:pPr>
        <w:pStyle w:val="rvps2"/>
        <w:numPr>
          <w:ilvl w:val="0"/>
          <w:numId w:val="2"/>
        </w:numPr>
        <w:tabs>
          <w:tab w:val="left" w:pos="426"/>
        </w:tabs>
        <w:spacing w:before="0" w:beforeAutospacing="0" w:after="0" w:afterAutospacing="0"/>
        <w:jc w:val="both"/>
        <w:rPr>
          <w:lang w:val="uk-UA" w:eastAsia="uk-UA"/>
        </w:rPr>
      </w:pPr>
      <w:r>
        <w:rPr>
          <w:lang w:val="uk-UA" w:eastAsia="uk-UA"/>
        </w:rPr>
        <w:t>Отже</w:t>
      </w:r>
      <w:r w:rsidRPr="00644799">
        <w:rPr>
          <w:lang w:val="uk-UA" w:eastAsia="uk-UA"/>
        </w:rPr>
        <w:t xml:space="preserve">, підтримка КП </w:t>
      </w:r>
      <w:r>
        <w:rPr>
          <w:lang w:val="uk-UA" w:eastAsia="uk-UA"/>
        </w:rPr>
        <w:t>УЗН</w:t>
      </w:r>
      <w:r w:rsidRPr="00644799">
        <w:rPr>
          <w:lang w:val="uk-UA" w:eastAsia="uk-UA"/>
        </w:rPr>
        <w:t xml:space="preserve"> у формі </w:t>
      </w:r>
      <w:r>
        <w:rPr>
          <w:lang w:val="uk-UA" w:eastAsia="uk-UA"/>
        </w:rPr>
        <w:t>субсидії</w:t>
      </w:r>
      <w:r w:rsidRPr="00644799">
        <w:rPr>
          <w:lang w:val="uk-UA" w:eastAsia="uk-UA"/>
        </w:rPr>
        <w:t xml:space="preserve"> </w:t>
      </w:r>
      <w:r>
        <w:rPr>
          <w:lang w:val="uk-UA" w:eastAsia="uk-UA"/>
        </w:rPr>
        <w:t>для</w:t>
      </w:r>
      <w:r w:rsidRPr="00644799">
        <w:rPr>
          <w:lang w:val="uk-UA" w:eastAsia="uk-UA"/>
        </w:rPr>
        <w:t xml:space="preserve"> </w:t>
      </w:r>
      <w:r>
        <w:rPr>
          <w:lang w:val="uk-UA" w:eastAsia="uk-UA"/>
        </w:rPr>
        <w:t xml:space="preserve">придбання посадкового матеріалу, </w:t>
      </w:r>
      <w:r w:rsidRPr="00B50623">
        <w:rPr>
          <w:lang w:val="uk-UA" w:eastAsia="uk-UA"/>
        </w:rPr>
        <w:t>що буде перерахована підрядним організаціям, які визначаються за тендером відповідно до Закону України «Про публічні закупівлі»</w:t>
      </w:r>
      <w:r>
        <w:rPr>
          <w:lang w:val="uk-UA" w:eastAsia="uk-UA"/>
        </w:rPr>
        <w:t xml:space="preserve">, </w:t>
      </w:r>
      <w:r w:rsidRPr="00644799">
        <w:rPr>
          <w:b/>
          <w:lang w:val="uk-UA" w:eastAsia="uk-UA"/>
        </w:rPr>
        <w:t>не є державною</w:t>
      </w:r>
      <w:r>
        <w:rPr>
          <w:b/>
          <w:lang w:val="uk-UA" w:eastAsia="uk-UA"/>
        </w:rPr>
        <w:t xml:space="preserve"> допомогою відповідно до Закону.</w:t>
      </w:r>
    </w:p>
    <w:p w:rsidR="003002EB" w:rsidRPr="003B0562" w:rsidRDefault="003002EB" w:rsidP="003002EB">
      <w:pPr>
        <w:pStyle w:val="rvps2"/>
        <w:spacing w:before="0" w:beforeAutospacing="0" w:after="0" w:afterAutospacing="0"/>
        <w:ind w:left="360"/>
        <w:jc w:val="both"/>
        <w:rPr>
          <w:lang w:val="uk-UA" w:eastAsia="uk-UA"/>
        </w:rPr>
      </w:pPr>
    </w:p>
    <w:p w:rsidR="003002EB" w:rsidRPr="003B0562" w:rsidRDefault="003002EB" w:rsidP="00C2291B">
      <w:pPr>
        <w:numPr>
          <w:ilvl w:val="0"/>
          <w:numId w:val="2"/>
        </w:numPr>
        <w:tabs>
          <w:tab w:val="left" w:pos="567"/>
        </w:tabs>
        <w:ind w:left="567" w:hanging="567"/>
        <w:contextualSpacing/>
        <w:jc w:val="both"/>
      </w:pPr>
      <w:r>
        <w:t>Зазначена оцінка була здійснена з урахуванням того, що КП УЗН функціонує відповідно до статті 15  Закону України «Про благоустрій населених пунктів», якою, зокрема, передбачено право органів місцевого самоврядування утворювати підприємства для утримання об’єктів благоустрою комунальної  власності.</w:t>
      </w:r>
    </w:p>
    <w:p w:rsidR="003002EB" w:rsidRDefault="003002EB" w:rsidP="003002EB"/>
    <w:p w:rsidR="003002EB" w:rsidRPr="0096290B" w:rsidRDefault="003002EB" w:rsidP="003002EB">
      <w:pPr>
        <w:pStyle w:val="rvps2"/>
        <w:numPr>
          <w:ilvl w:val="0"/>
          <w:numId w:val="2"/>
        </w:numPr>
        <w:spacing w:before="0" w:beforeAutospacing="0" w:after="0" w:afterAutospacing="0"/>
        <w:ind w:left="426" w:hanging="426"/>
        <w:contextualSpacing/>
        <w:jc w:val="both"/>
        <w:rPr>
          <w:lang w:val="uk-UA" w:eastAsia="uk-UA"/>
        </w:rPr>
      </w:pPr>
      <w:r w:rsidRPr="004A5CE9">
        <w:rPr>
          <w:lang w:val="uk-UA" w:eastAsia="uk-UA"/>
        </w:rPr>
        <w:t xml:space="preserve">Разом </w:t>
      </w:r>
      <w:r w:rsidR="00EC2189">
        <w:rPr>
          <w:lang w:val="uk-UA" w:eastAsia="uk-UA"/>
        </w:rPr>
        <w:t>і</w:t>
      </w:r>
      <w:r w:rsidRPr="004A5CE9">
        <w:rPr>
          <w:lang w:val="uk-UA" w:eastAsia="uk-UA"/>
        </w:rPr>
        <w:t>з тим слід зазначити, що:</w:t>
      </w:r>
    </w:p>
    <w:p w:rsidR="003002EB" w:rsidRPr="002347E9" w:rsidRDefault="003002EB" w:rsidP="003002EB">
      <w:pPr>
        <w:pStyle w:val="a3"/>
        <w:numPr>
          <w:ilvl w:val="1"/>
          <w:numId w:val="11"/>
        </w:numPr>
        <w:tabs>
          <w:tab w:val="clear" w:pos="1789"/>
        </w:tabs>
        <w:ind w:left="709" w:hanging="283"/>
        <w:jc w:val="both"/>
        <w:rPr>
          <w:lang w:eastAsia="ru-RU"/>
        </w:rPr>
      </w:pPr>
      <w:r>
        <w:t xml:space="preserve">державна підтримка </w:t>
      </w:r>
      <w:r w:rsidRPr="00644799">
        <w:t xml:space="preserve">КП </w:t>
      </w:r>
      <w:r>
        <w:t xml:space="preserve">УЗН повинна спрямовуватися лише на </w:t>
      </w:r>
      <w:r w:rsidRPr="004A5CE9">
        <w:t xml:space="preserve">покриття витрат, які пов’язані з </w:t>
      </w:r>
      <w:r>
        <w:t xml:space="preserve">придбанням посадкового матеріалу для благоустрою територій загального користування, використання коштів державної підтримки </w:t>
      </w:r>
      <w:r w:rsidRPr="00644799">
        <w:t xml:space="preserve">КП </w:t>
      </w:r>
      <w:r>
        <w:t xml:space="preserve">УЗН на здійснення комерційної діяльності може містити ознаки державної допомоги; </w:t>
      </w:r>
    </w:p>
    <w:p w:rsidR="003002EB" w:rsidRPr="00DC2C78" w:rsidRDefault="003002EB" w:rsidP="003002EB">
      <w:pPr>
        <w:pStyle w:val="a3"/>
        <w:numPr>
          <w:ilvl w:val="0"/>
          <w:numId w:val="12"/>
        </w:numPr>
        <w:shd w:val="clear" w:color="auto" w:fill="FFFFFF"/>
        <w:ind w:left="709" w:hanging="283"/>
        <w:jc w:val="both"/>
      </w:pPr>
      <w:r>
        <w:rPr>
          <w:color w:val="000000"/>
        </w:rPr>
        <w:t xml:space="preserve">протягом всього терміну надання державної підтримки Управління має здійснювати контроль за  веденням окремого бухгалтерського обліку Отримувачем за кожним видом діяльності таким чином, щоб забезпечити належний розподіл доходів </w:t>
      </w:r>
      <w:r w:rsidR="00EC2189">
        <w:rPr>
          <w:color w:val="000000"/>
        </w:rPr>
        <w:t>і</w:t>
      </w:r>
      <w:r>
        <w:rPr>
          <w:color w:val="000000"/>
        </w:rPr>
        <w:t xml:space="preserve"> витрат на надання послуг, на які спрямовується державна підтримка, і на надання інших послуг;</w:t>
      </w:r>
    </w:p>
    <w:p w:rsidR="003002EB" w:rsidRDefault="003002EB" w:rsidP="003002EB">
      <w:pPr>
        <w:pStyle w:val="a3"/>
        <w:numPr>
          <w:ilvl w:val="0"/>
          <w:numId w:val="12"/>
        </w:numPr>
        <w:shd w:val="clear" w:color="auto" w:fill="FFFFFF"/>
        <w:ind w:left="709" w:hanging="283"/>
        <w:jc w:val="both"/>
      </w:pPr>
      <w:r>
        <w:t>надавач державної підтримки має забезпечити контроль</w:t>
      </w:r>
      <w:r w:rsidR="00976F45">
        <w:t xml:space="preserve"> за тим</w:t>
      </w:r>
      <w:r>
        <w:t>, щоб товари</w:t>
      </w:r>
      <w:r w:rsidR="00E37159">
        <w:t>,</w:t>
      </w:r>
      <w:r>
        <w:t xml:space="preserve"> закуплені за рахунок ресурсів держави, не використовувалися для комерційної діяльності </w:t>
      </w:r>
      <w:r w:rsidR="00E37159">
        <w:t>П</w:t>
      </w:r>
      <w:r>
        <w:t>ідприємства.</w:t>
      </w:r>
    </w:p>
    <w:p w:rsidR="003002EB" w:rsidRDefault="003002EB" w:rsidP="003002EB">
      <w:pPr>
        <w:shd w:val="clear" w:color="auto" w:fill="FFFFFF"/>
        <w:jc w:val="both"/>
      </w:pPr>
    </w:p>
    <w:p w:rsidR="003002EB" w:rsidRDefault="003002EB" w:rsidP="003002EB">
      <w:pPr>
        <w:numPr>
          <w:ilvl w:val="0"/>
          <w:numId w:val="2"/>
        </w:numPr>
        <w:ind w:left="426" w:hanging="426"/>
        <w:jc w:val="both"/>
        <w:rPr>
          <w:lang w:eastAsia="ru-RU"/>
        </w:rPr>
      </w:pPr>
      <w:r w:rsidRPr="00E355BE">
        <w:t xml:space="preserve">Наведені в цьому </w:t>
      </w:r>
      <w:r w:rsidR="005F1B0D">
        <w:t>рішенні</w:t>
      </w:r>
      <w:r w:rsidR="00EB6133" w:rsidRPr="00E355BE">
        <w:t xml:space="preserve"> </w:t>
      </w:r>
      <w:r w:rsidRPr="00E355BE">
        <w:t xml:space="preserve">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w:t>
      </w:r>
      <w:r w:rsidRPr="00E355BE">
        <w:rPr>
          <w:lang w:eastAsia="ru-RU"/>
        </w:rPr>
        <w:t>«Про захист економічної конкуренції».</w:t>
      </w:r>
    </w:p>
    <w:p w:rsidR="001302CA" w:rsidRDefault="001302CA" w:rsidP="000C3E5A">
      <w:pPr>
        <w:pStyle w:val="rvps2"/>
        <w:spacing w:before="0" w:beforeAutospacing="0" w:after="0" w:afterAutospacing="0"/>
        <w:jc w:val="both"/>
        <w:rPr>
          <w:lang w:val="uk-UA" w:eastAsia="uk-UA"/>
        </w:rPr>
      </w:pPr>
    </w:p>
    <w:p w:rsidR="006340A6" w:rsidRDefault="000C3E5A" w:rsidP="000C2B04">
      <w:pPr>
        <w:pStyle w:val="rvps2"/>
        <w:spacing w:before="0" w:beforeAutospacing="0" w:after="0" w:afterAutospacing="0"/>
        <w:jc w:val="both"/>
        <w:rPr>
          <w:lang w:val="uk-UA" w:eastAsia="uk-UA"/>
        </w:rPr>
      </w:pPr>
      <w:r>
        <w:rPr>
          <w:lang w:val="uk-UA" w:eastAsia="uk-UA"/>
        </w:rPr>
        <w:t xml:space="preserve">        </w:t>
      </w:r>
      <w:r w:rsidRPr="00E7581C">
        <w:rPr>
          <w:lang w:val="uk-UA" w:eastAsia="uk-UA"/>
        </w:rPr>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E7581C">
        <w:rPr>
          <w:lang w:val="uk-UA" w:eastAsia="uk-UA"/>
        </w:rPr>
        <w:fldChar w:fldCharType="begin"/>
      </w:r>
      <w:r w:rsidRPr="00E7581C">
        <w:rPr>
          <w:lang w:val="uk-UA" w:eastAsia="uk-UA"/>
        </w:rPr>
        <w:instrText xml:space="preserve"> =4\*Roman </w:instrText>
      </w:r>
      <w:r w:rsidRPr="00E7581C">
        <w:rPr>
          <w:lang w:val="uk-UA" w:eastAsia="uk-UA"/>
        </w:rPr>
        <w:fldChar w:fldCharType="separate"/>
      </w:r>
      <w:r w:rsidRPr="00E7581C">
        <w:rPr>
          <w:lang w:val="uk-UA" w:eastAsia="uk-UA"/>
        </w:rPr>
        <w:t>IV</w:t>
      </w:r>
      <w:r w:rsidRPr="00E7581C">
        <w:rPr>
          <w:lang w:val="uk-UA" w:eastAsia="uk-UA"/>
        </w:rPr>
        <w:fldChar w:fldCharType="end"/>
      </w:r>
      <w:r w:rsidRPr="00E7581C">
        <w:rPr>
          <w:lang w:val="uk-UA" w:eastAsia="uk-UA"/>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w:t>
      </w:r>
      <w:r>
        <w:rPr>
          <w:lang w:val="uk-UA" w:eastAsia="uk-UA"/>
        </w:rPr>
        <w:t xml:space="preserve">ету України </w:t>
      </w:r>
      <w:r w:rsidR="005933B6">
        <w:rPr>
          <w:lang w:val="uk-UA" w:eastAsia="uk-UA"/>
        </w:rPr>
        <w:t xml:space="preserve">                                     </w:t>
      </w:r>
      <w:r>
        <w:rPr>
          <w:lang w:val="uk-UA" w:eastAsia="uk-UA"/>
        </w:rPr>
        <w:t>від 04 березня 2016 року № 2-рп, зареєстрованого в Міністерстві юстиції України 04 квітня 2016</w:t>
      </w:r>
      <w:r w:rsidR="00EB1455">
        <w:rPr>
          <w:lang w:val="uk-UA" w:eastAsia="uk-UA"/>
        </w:rPr>
        <w:t xml:space="preserve"> року</w:t>
      </w:r>
      <w:r>
        <w:rPr>
          <w:lang w:val="uk-UA" w:eastAsia="uk-UA"/>
        </w:rPr>
        <w:t xml:space="preserve"> за № 501/28631, </w:t>
      </w:r>
      <w:r>
        <w:rPr>
          <w:lang w:val="uk-UA"/>
        </w:rPr>
        <w:t>зі змінами, затвердженими розпорядженням Антимонопольного</w:t>
      </w:r>
      <w:r w:rsidR="00EB1455">
        <w:rPr>
          <w:lang w:val="uk-UA"/>
        </w:rPr>
        <w:t xml:space="preserve"> комітету України від 13 вересня 2018 року</w:t>
      </w:r>
      <w:r>
        <w:rPr>
          <w:lang w:val="uk-UA"/>
        </w:rPr>
        <w:t xml:space="preserve"> № 18-рп, зареєстрованим у</w:t>
      </w:r>
      <w:r w:rsidRPr="00CC0AC8">
        <w:rPr>
          <w:lang w:val="uk-UA"/>
        </w:rPr>
        <w:t xml:space="preserve"> </w:t>
      </w:r>
      <w:r w:rsidR="005933B6">
        <w:rPr>
          <w:lang w:val="uk-UA"/>
        </w:rPr>
        <w:t xml:space="preserve">Міністерстві юстиції України </w:t>
      </w:r>
      <w:r w:rsidR="00EB1455">
        <w:rPr>
          <w:lang w:val="uk-UA"/>
        </w:rPr>
        <w:t>27 листопада 2018 року за</w:t>
      </w:r>
      <w:r w:rsidRPr="00CC0AC8">
        <w:rPr>
          <w:lang w:val="uk-UA"/>
        </w:rPr>
        <w:t xml:space="preserve"> № 1337/32789</w:t>
      </w:r>
      <w:r w:rsidRPr="00E7581C">
        <w:rPr>
          <w:lang w:val="uk-UA" w:eastAsia="uk-UA"/>
        </w:rPr>
        <w:t>, на підставі інформації, наданої</w:t>
      </w:r>
      <w:r w:rsidR="00FB5282">
        <w:rPr>
          <w:lang w:val="uk-UA" w:eastAsia="uk-UA"/>
        </w:rPr>
        <w:t xml:space="preserve"> </w:t>
      </w:r>
      <w:r w:rsidR="003002EB">
        <w:rPr>
          <w:bCs/>
          <w:lang w:val="uk-UA"/>
        </w:rPr>
        <w:t>Управлінням</w:t>
      </w:r>
      <w:r w:rsidR="00414B8D">
        <w:rPr>
          <w:bCs/>
          <w:lang w:val="uk-UA"/>
        </w:rPr>
        <w:t xml:space="preserve"> </w:t>
      </w:r>
      <w:r w:rsidR="00414B8D" w:rsidRPr="00C2291B">
        <w:rPr>
          <w:lang w:val="uk-UA"/>
        </w:rPr>
        <w:t>екології та природних ресурсів виконавчого органу Київської міської ради (Київської міської державної адміністрації)</w:t>
      </w:r>
      <w:r w:rsidRPr="00E86F4A">
        <w:rPr>
          <w:lang w:val="uk-UA" w:eastAsia="uk-UA"/>
        </w:rPr>
        <w:t>,</w:t>
      </w:r>
      <w:r w:rsidRPr="00E7581C">
        <w:rPr>
          <w:lang w:val="uk-UA" w:eastAsia="uk-UA"/>
        </w:rPr>
        <w:t xml:space="preserve"> </w:t>
      </w:r>
      <w:r>
        <w:rPr>
          <w:lang w:val="uk-UA" w:eastAsia="uk-UA"/>
        </w:rPr>
        <w:t>Антимонопольний комітет України</w:t>
      </w:r>
    </w:p>
    <w:p w:rsidR="007567A2" w:rsidRPr="000C2B04" w:rsidRDefault="007567A2" w:rsidP="000C2B04">
      <w:pPr>
        <w:pStyle w:val="rvps2"/>
        <w:spacing w:before="0" w:beforeAutospacing="0" w:after="0" w:afterAutospacing="0"/>
        <w:jc w:val="both"/>
        <w:rPr>
          <w:lang w:val="uk-UA" w:eastAsia="uk-UA"/>
        </w:rPr>
      </w:pPr>
    </w:p>
    <w:p w:rsidR="006340A6" w:rsidRDefault="00C646AA" w:rsidP="00635BB2">
      <w:pPr>
        <w:ind w:left="284" w:hanging="284"/>
        <w:jc w:val="center"/>
        <w:rPr>
          <w:b/>
        </w:rPr>
      </w:pPr>
      <w:r w:rsidRPr="003C47B4">
        <w:rPr>
          <w:b/>
        </w:rPr>
        <w:t>ПОСТАНОВИВ</w:t>
      </w:r>
      <w:r w:rsidRPr="009870DD">
        <w:rPr>
          <w:b/>
        </w:rPr>
        <w:t>:</w:t>
      </w:r>
    </w:p>
    <w:p w:rsidR="00B00A5A" w:rsidRDefault="00B00A5A" w:rsidP="00635BB2">
      <w:pPr>
        <w:ind w:left="284" w:hanging="284"/>
        <w:jc w:val="center"/>
        <w:rPr>
          <w:b/>
        </w:rPr>
      </w:pPr>
    </w:p>
    <w:p w:rsidR="003002EB" w:rsidRDefault="003002EB" w:rsidP="003002EB">
      <w:pPr>
        <w:ind w:firstLine="567"/>
        <w:contextualSpacing/>
        <w:jc w:val="both"/>
      </w:pPr>
      <w:r w:rsidRPr="00095637">
        <w:lastRenderedPageBreak/>
        <w:t xml:space="preserve">Визнати,  </w:t>
      </w:r>
      <w:r w:rsidRPr="00E11475">
        <w:t>що  підтримка</w:t>
      </w:r>
      <w:r>
        <w:t xml:space="preserve"> </w:t>
      </w:r>
      <w:r w:rsidRPr="00E11475">
        <w:t xml:space="preserve">комунальному підприємству </w:t>
      </w:r>
      <w:r>
        <w:t>по утриманню зелених насаджень Шевченківського району м</w:t>
      </w:r>
      <w:r w:rsidR="00414B8D">
        <w:t>іста</w:t>
      </w:r>
      <w:r>
        <w:t xml:space="preserve"> Києва </w:t>
      </w:r>
      <w:r w:rsidRPr="00E11475">
        <w:t xml:space="preserve">у формі </w:t>
      </w:r>
      <w:r>
        <w:t>субсидії, яка в повному обсязі буде перерахована підрядним організаціям, що обираються через тендерну процедуру,</w:t>
      </w:r>
      <w:r w:rsidRPr="00E11475">
        <w:t xml:space="preserve"> </w:t>
      </w:r>
      <w:r w:rsidRPr="001727F5">
        <w:t xml:space="preserve">щодо </w:t>
      </w:r>
      <w:r>
        <w:t>придбання посадкового матеріалу для благоустрою</w:t>
      </w:r>
      <w:r w:rsidRPr="00E11475">
        <w:t xml:space="preserve">, </w:t>
      </w:r>
      <w:r w:rsidR="00414B8D">
        <w:t xml:space="preserve">яка </w:t>
      </w:r>
      <w:r w:rsidRPr="00E11475">
        <w:t xml:space="preserve"> </w:t>
      </w:r>
      <w:r w:rsidRPr="00C73848">
        <w:t>нада</w:t>
      </w:r>
      <w:r>
        <w:t>є</w:t>
      </w:r>
      <w:r w:rsidRPr="00DC2C78">
        <w:t>ться</w:t>
      </w:r>
      <w:r w:rsidRPr="00E11475">
        <w:t xml:space="preserve"> на підставі </w:t>
      </w:r>
      <w:r>
        <w:t>рішення Київської міської ради від 12.12.2019 № 456/8029 «Про бюджет міста Києва на 2020 рік», рішення Київської міської ради від 18.12.2018 № 469</w:t>
      </w:r>
      <w:r w:rsidRPr="00081134">
        <w:t>/</w:t>
      </w:r>
      <w:r>
        <w:t xml:space="preserve">6520 «Про затвердження </w:t>
      </w:r>
      <w:r w:rsidRPr="00081134">
        <w:t>Комплексної міської цільової програми екологічного благополуччя міста Києва на 2019-2021 роки</w:t>
      </w:r>
      <w:r>
        <w:t>» на період</w:t>
      </w:r>
      <w:r w:rsidRPr="00E11475">
        <w:t xml:space="preserve"> </w:t>
      </w:r>
      <w:r>
        <w:t>з 01.01.2020  по 31.12.2021 у сумі 5 600 000 гривень</w:t>
      </w:r>
      <w:r w:rsidRPr="00E11475">
        <w:t xml:space="preserve">, </w:t>
      </w:r>
      <w:r w:rsidRPr="00E11475">
        <w:rPr>
          <w:b/>
        </w:rPr>
        <w:t>не є державною допомогою відповідно до Закону України «Про державну допомогу суб’єктам господарювання»</w:t>
      </w:r>
      <w:r w:rsidRPr="008D16C0">
        <w:rPr>
          <w:b/>
        </w:rPr>
        <w:t>.</w:t>
      </w:r>
    </w:p>
    <w:p w:rsidR="007567A2" w:rsidRPr="009268AA" w:rsidRDefault="007567A2" w:rsidP="0055669E">
      <w:pPr>
        <w:pStyle w:val="rvps2"/>
        <w:spacing w:before="0" w:beforeAutospacing="0" w:after="0" w:afterAutospacing="0"/>
        <w:jc w:val="both"/>
        <w:rPr>
          <w:lang w:val="uk-UA" w:eastAsia="uk-UA"/>
        </w:rPr>
      </w:pPr>
      <w:r>
        <w:rPr>
          <w:lang w:val="uk-UA" w:eastAsia="uk-UA"/>
        </w:rPr>
        <w:t xml:space="preserve">       </w:t>
      </w:r>
    </w:p>
    <w:p w:rsidR="0055669E" w:rsidRDefault="0055669E" w:rsidP="0055669E">
      <w:pPr>
        <w:pStyle w:val="rvps2"/>
        <w:spacing w:before="0" w:beforeAutospacing="0" w:after="0" w:afterAutospacing="0"/>
        <w:jc w:val="both"/>
        <w:rPr>
          <w:lang w:val="uk-UA" w:eastAsia="uk-UA"/>
        </w:rPr>
      </w:pPr>
      <w:r>
        <w:rPr>
          <w:lang w:val="uk-UA" w:eastAsia="uk-UA"/>
        </w:rPr>
        <w:t xml:space="preserve">        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C646AA" w:rsidRDefault="00C646AA" w:rsidP="00C646AA">
      <w:pPr>
        <w:jc w:val="both"/>
        <w:rPr>
          <w:highlight w:val="yellow"/>
        </w:rPr>
      </w:pPr>
    </w:p>
    <w:p w:rsidR="00C646AA" w:rsidRDefault="00C646AA" w:rsidP="00C646AA">
      <w:pPr>
        <w:jc w:val="both"/>
        <w:rPr>
          <w:highlight w:val="yellow"/>
        </w:rPr>
      </w:pPr>
    </w:p>
    <w:p w:rsidR="00981222" w:rsidRDefault="003733FF" w:rsidP="00427C3A">
      <w:pPr>
        <w:jc w:val="both"/>
      </w:pPr>
      <w:r w:rsidRPr="00D744E7">
        <w:t>Г</w:t>
      </w:r>
      <w:r>
        <w:t xml:space="preserve">олова Комітету </w:t>
      </w:r>
      <w:r>
        <w:tab/>
      </w:r>
      <w:r>
        <w:tab/>
      </w:r>
      <w:r>
        <w:tab/>
      </w:r>
      <w:r>
        <w:tab/>
      </w:r>
      <w:r>
        <w:tab/>
      </w:r>
      <w:r>
        <w:tab/>
      </w:r>
      <w:r>
        <w:tab/>
      </w:r>
      <w:r>
        <w:tab/>
        <w:t xml:space="preserve">   </w:t>
      </w:r>
      <w:r w:rsidRPr="00D744E7">
        <w:t>Ю. ТЕРЕНТЬЄВ</w:t>
      </w:r>
    </w:p>
    <w:sectPr w:rsidR="00981222" w:rsidSect="00162B96">
      <w:headerReference w:type="default" r:id="rId9"/>
      <w:pgSz w:w="11906" w:h="16838"/>
      <w:pgMar w:top="1134" w:right="726"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4BA0" w:rsidRDefault="00044BA0">
      <w:r>
        <w:separator/>
      </w:r>
    </w:p>
  </w:endnote>
  <w:endnote w:type="continuationSeparator" w:id="0">
    <w:p w:rsidR="00044BA0" w:rsidRDefault="00044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4BA0" w:rsidRDefault="00044BA0">
      <w:r>
        <w:separator/>
      </w:r>
    </w:p>
  </w:footnote>
  <w:footnote w:type="continuationSeparator" w:id="0">
    <w:p w:rsidR="00044BA0" w:rsidRDefault="00044B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5231879"/>
      <w:docPartObj>
        <w:docPartGallery w:val="Page Numbers (Top of Page)"/>
        <w:docPartUnique/>
      </w:docPartObj>
    </w:sdtPr>
    <w:sdtEndPr/>
    <w:sdtContent>
      <w:p w:rsidR="00F8628F" w:rsidRDefault="00F8628F">
        <w:pPr>
          <w:pStyle w:val="a5"/>
          <w:jc w:val="center"/>
        </w:pPr>
        <w:r>
          <w:fldChar w:fldCharType="begin"/>
        </w:r>
        <w:r>
          <w:instrText>PAGE   \* MERGEFORMAT</w:instrText>
        </w:r>
        <w:r>
          <w:fldChar w:fldCharType="separate"/>
        </w:r>
        <w:r w:rsidR="00CC56ED" w:rsidRPr="00CC56ED">
          <w:rPr>
            <w:noProof/>
            <w:lang w:val="ru-RU"/>
          </w:rPr>
          <w:t>2</w:t>
        </w:r>
        <w:r>
          <w:fldChar w:fldCharType="end"/>
        </w:r>
      </w:p>
    </w:sdtContent>
  </w:sdt>
  <w:p w:rsidR="00F8628F" w:rsidRDefault="00F8628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73952"/>
    <w:multiLevelType w:val="hybridMultilevel"/>
    <w:tmpl w:val="9826625A"/>
    <w:lvl w:ilvl="0" w:tplc="D1FE79C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5A211D4"/>
    <w:multiLevelType w:val="multilevel"/>
    <w:tmpl w:val="29D88B36"/>
    <w:lvl w:ilvl="0">
      <w:start w:val="1"/>
      <w:numFmt w:val="decimal"/>
      <w:lvlText w:val="%1."/>
      <w:lvlJc w:val="left"/>
      <w:pPr>
        <w:ind w:left="1069" w:hanging="360"/>
      </w:pPr>
    </w:lvl>
    <w:lvl w:ilvl="1">
      <w:start w:val="1"/>
      <w:numFmt w:val="decimal"/>
      <w:isLgl/>
      <w:lvlText w:val="%1.%2."/>
      <w:lvlJc w:val="left"/>
      <w:pPr>
        <w:ind w:left="360" w:hanging="360"/>
      </w:p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3">
    <w:nsid w:val="200A5E85"/>
    <w:multiLevelType w:val="hybridMultilevel"/>
    <w:tmpl w:val="A61E610C"/>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2D88682D"/>
    <w:multiLevelType w:val="hybridMultilevel"/>
    <w:tmpl w:val="36A025A2"/>
    <w:lvl w:ilvl="0" w:tplc="FF365D30">
      <w:start w:val="3"/>
      <w:numFmt w:val="bullet"/>
      <w:lvlText w:val="-"/>
      <w:lvlJc w:val="left"/>
      <w:pPr>
        <w:ind w:left="1146" w:hanging="360"/>
      </w:pPr>
      <w:rPr>
        <w:rFonts w:ascii="Times New Roman" w:eastAsia="Times New Roman" w:hAnsi="Times New Roman" w:cs="Times New Roman" w:hint="default"/>
        <w:b/>
        <w:color w:val="auto"/>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nsid w:val="2E890B42"/>
    <w:multiLevelType w:val="hybridMultilevel"/>
    <w:tmpl w:val="19A65358"/>
    <w:lvl w:ilvl="0" w:tplc="D1FE79C8">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6">
    <w:nsid w:val="3E575900"/>
    <w:multiLevelType w:val="hybridMultilevel"/>
    <w:tmpl w:val="244830B2"/>
    <w:lvl w:ilvl="0" w:tplc="B5D66238">
      <w:start w:val="3"/>
      <w:numFmt w:val="bullet"/>
      <w:lvlText w:val="-"/>
      <w:lvlJc w:val="left"/>
      <w:pPr>
        <w:ind w:left="1135" w:hanging="360"/>
      </w:pPr>
      <w:rPr>
        <w:rFonts w:ascii="Times New Roman" w:eastAsia="Times New Roman" w:hAnsi="Times New Roman" w:cs="Times New Roman" w:hint="default"/>
      </w:rPr>
    </w:lvl>
    <w:lvl w:ilvl="1" w:tplc="04190003" w:tentative="1">
      <w:start w:val="1"/>
      <w:numFmt w:val="bullet"/>
      <w:lvlText w:val="o"/>
      <w:lvlJc w:val="left"/>
      <w:pPr>
        <w:ind w:left="1855" w:hanging="360"/>
      </w:pPr>
      <w:rPr>
        <w:rFonts w:ascii="Courier New" w:hAnsi="Courier New" w:cs="Courier New" w:hint="default"/>
      </w:rPr>
    </w:lvl>
    <w:lvl w:ilvl="2" w:tplc="04190005" w:tentative="1">
      <w:start w:val="1"/>
      <w:numFmt w:val="bullet"/>
      <w:lvlText w:val=""/>
      <w:lvlJc w:val="left"/>
      <w:pPr>
        <w:ind w:left="2575" w:hanging="360"/>
      </w:pPr>
      <w:rPr>
        <w:rFonts w:ascii="Wingdings" w:hAnsi="Wingdings" w:hint="default"/>
      </w:rPr>
    </w:lvl>
    <w:lvl w:ilvl="3" w:tplc="04190001" w:tentative="1">
      <w:start w:val="1"/>
      <w:numFmt w:val="bullet"/>
      <w:lvlText w:val=""/>
      <w:lvlJc w:val="left"/>
      <w:pPr>
        <w:ind w:left="3295" w:hanging="360"/>
      </w:pPr>
      <w:rPr>
        <w:rFonts w:ascii="Symbol" w:hAnsi="Symbol" w:hint="default"/>
      </w:rPr>
    </w:lvl>
    <w:lvl w:ilvl="4" w:tplc="04190003" w:tentative="1">
      <w:start w:val="1"/>
      <w:numFmt w:val="bullet"/>
      <w:lvlText w:val="o"/>
      <w:lvlJc w:val="left"/>
      <w:pPr>
        <w:ind w:left="4015" w:hanging="360"/>
      </w:pPr>
      <w:rPr>
        <w:rFonts w:ascii="Courier New" w:hAnsi="Courier New" w:cs="Courier New" w:hint="default"/>
      </w:rPr>
    </w:lvl>
    <w:lvl w:ilvl="5" w:tplc="04190005" w:tentative="1">
      <w:start w:val="1"/>
      <w:numFmt w:val="bullet"/>
      <w:lvlText w:val=""/>
      <w:lvlJc w:val="left"/>
      <w:pPr>
        <w:ind w:left="4735" w:hanging="360"/>
      </w:pPr>
      <w:rPr>
        <w:rFonts w:ascii="Wingdings" w:hAnsi="Wingdings" w:hint="default"/>
      </w:rPr>
    </w:lvl>
    <w:lvl w:ilvl="6" w:tplc="04190001" w:tentative="1">
      <w:start w:val="1"/>
      <w:numFmt w:val="bullet"/>
      <w:lvlText w:val=""/>
      <w:lvlJc w:val="left"/>
      <w:pPr>
        <w:ind w:left="5455" w:hanging="360"/>
      </w:pPr>
      <w:rPr>
        <w:rFonts w:ascii="Symbol" w:hAnsi="Symbol" w:hint="default"/>
      </w:rPr>
    </w:lvl>
    <w:lvl w:ilvl="7" w:tplc="04190003" w:tentative="1">
      <w:start w:val="1"/>
      <w:numFmt w:val="bullet"/>
      <w:lvlText w:val="o"/>
      <w:lvlJc w:val="left"/>
      <w:pPr>
        <w:ind w:left="6175" w:hanging="360"/>
      </w:pPr>
      <w:rPr>
        <w:rFonts w:ascii="Courier New" w:hAnsi="Courier New" w:cs="Courier New" w:hint="default"/>
      </w:rPr>
    </w:lvl>
    <w:lvl w:ilvl="8" w:tplc="04190005" w:tentative="1">
      <w:start w:val="1"/>
      <w:numFmt w:val="bullet"/>
      <w:lvlText w:val=""/>
      <w:lvlJc w:val="left"/>
      <w:pPr>
        <w:ind w:left="6895" w:hanging="360"/>
      </w:pPr>
      <w:rPr>
        <w:rFonts w:ascii="Wingdings" w:hAnsi="Wingdings" w:hint="default"/>
      </w:rPr>
    </w:lvl>
  </w:abstractNum>
  <w:abstractNum w:abstractNumId="7">
    <w:nsid w:val="3FAD17F1"/>
    <w:multiLevelType w:val="hybridMultilevel"/>
    <w:tmpl w:val="646ABBEA"/>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421E414C"/>
    <w:multiLevelType w:val="hybridMultilevel"/>
    <w:tmpl w:val="A824F91C"/>
    <w:lvl w:ilvl="0" w:tplc="D1FE79C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48E81FC4"/>
    <w:multiLevelType w:val="hybridMultilevel"/>
    <w:tmpl w:val="BF06F01C"/>
    <w:lvl w:ilvl="0" w:tplc="D1FE79C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516E3CBC"/>
    <w:multiLevelType w:val="hybridMultilevel"/>
    <w:tmpl w:val="87D0CC90"/>
    <w:lvl w:ilvl="0" w:tplc="D1FE79C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6AE63E7D"/>
    <w:multiLevelType w:val="hybridMultilevel"/>
    <w:tmpl w:val="21A07AC2"/>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C9A2A1A"/>
    <w:multiLevelType w:val="hybridMultilevel"/>
    <w:tmpl w:val="D5E8B08E"/>
    <w:lvl w:ilvl="0" w:tplc="2B7EC7B4">
      <w:start w:val="1"/>
      <w:numFmt w:val="decimal"/>
      <w:lvlText w:val="(%1)"/>
      <w:lvlJc w:val="left"/>
      <w:pPr>
        <w:ind w:left="360" w:hanging="360"/>
      </w:pPr>
      <w:rPr>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3">
    <w:nsid w:val="794E0726"/>
    <w:multiLevelType w:val="hybridMultilevel"/>
    <w:tmpl w:val="BD96D526"/>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5"/>
  </w:num>
  <w:num w:numId="4">
    <w:abstractNumId w:val="10"/>
  </w:num>
  <w:num w:numId="5">
    <w:abstractNumId w:val="8"/>
  </w:num>
  <w:num w:numId="6">
    <w:abstractNumId w:val="0"/>
  </w:num>
  <w:num w:numId="7">
    <w:abstractNumId w:val="9"/>
  </w:num>
  <w:num w:numId="8">
    <w:abstractNumId w:val="1"/>
  </w:num>
  <w:num w:numId="9">
    <w:abstractNumId w:val="3"/>
  </w:num>
  <w:num w:numId="10">
    <w:abstractNumId w:val="7"/>
  </w:num>
  <w:num w:numId="11">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6"/>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BD1"/>
    <w:rsid w:val="000077A4"/>
    <w:rsid w:val="00010BD1"/>
    <w:rsid w:val="00022815"/>
    <w:rsid w:val="0004375F"/>
    <w:rsid w:val="00044BA0"/>
    <w:rsid w:val="000513E3"/>
    <w:rsid w:val="00057DE1"/>
    <w:rsid w:val="00061EF1"/>
    <w:rsid w:val="0006368E"/>
    <w:rsid w:val="000930D3"/>
    <w:rsid w:val="000A36A1"/>
    <w:rsid w:val="000B2AA8"/>
    <w:rsid w:val="000B6A4B"/>
    <w:rsid w:val="000C00FE"/>
    <w:rsid w:val="000C1205"/>
    <w:rsid w:val="000C2B04"/>
    <w:rsid w:val="000C3E5A"/>
    <w:rsid w:val="000D7FC8"/>
    <w:rsid w:val="000E1F8E"/>
    <w:rsid w:val="000F1B4C"/>
    <w:rsid w:val="0010638C"/>
    <w:rsid w:val="001302CA"/>
    <w:rsid w:val="00131C17"/>
    <w:rsid w:val="001347FC"/>
    <w:rsid w:val="001625F0"/>
    <w:rsid w:val="00162B96"/>
    <w:rsid w:val="0016620B"/>
    <w:rsid w:val="001727F5"/>
    <w:rsid w:val="001847C2"/>
    <w:rsid w:val="001942C0"/>
    <w:rsid w:val="00194E16"/>
    <w:rsid w:val="001A138F"/>
    <w:rsid w:val="001A7ADC"/>
    <w:rsid w:val="001B3C87"/>
    <w:rsid w:val="001C6B05"/>
    <w:rsid w:val="001F177E"/>
    <w:rsid w:val="001F459A"/>
    <w:rsid w:val="0020269B"/>
    <w:rsid w:val="00205AEF"/>
    <w:rsid w:val="002369CF"/>
    <w:rsid w:val="00240ECF"/>
    <w:rsid w:val="00243322"/>
    <w:rsid w:val="00243974"/>
    <w:rsid w:val="00255F59"/>
    <w:rsid w:val="0027293B"/>
    <w:rsid w:val="0027563E"/>
    <w:rsid w:val="00291C4D"/>
    <w:rsid w:val="002921FD"/>
    <w:rsid w:val="002A5BA7"/>
    <w:rsid w:val="002A72FE"/>
    <w:rsid w:val="002D28CF"/>
    <w:rsid w:val="002D44A8"/>
    <w:rsid w:val="002E7360"/>
    <w:rsid w:val="003002EB"/>
    <w:rsid w:val="00322E47"/>
    <w:rsid w:val="00354482"/>
    <w:rsid w:val="0035586C"/>
    <w:rsid w:val="00362DD9"/>
    <w:rsid w:val="003733FF"/>
    <w:rsid w:val="0038390C"/>
    <w:rsid w:val="00383FBD"/>
    <w:rsid w:val="003910A3"/>
    <w:rsid w:val="003A015B"/>
    <w:rsid w:val="003A5445"/>
    <w:rsid w:val="003B5241"/>
    <w:rsid w:val="003C0042"/>
    <w:rsid w:val="003E4A05"/>
    <w:rsid w:val="003E73D5"/>
    <w:rsid w:val="003E7AC7"/>
    <w:rsid w:val="00414B8D"/>
    <w:rsid w:val="00427C3A"/>
    <w:rsid w:val="00430A3D"/>
    <w:rsid w:val="00450EE1"/>
    <w:rsid w:val="004605A7"/>
    <w:rsid w:val="00480F85"/>
    <w:rsid w:val="00496255"/>
    <w:rsid w:val="004C2B4E"/>
    <w:rsid w:val="004C3AF0"/>
    <w:rsid w:val="004D5935"/>
    <w:rsid w:val="004E622B"/>
    <w:rsid w:val="00503CEB"/>
    <w:rsid w:val="00516E3D"/>
    <w:rsid w:val="005402B5"/>
    <w:rsid w:val="00540DAB"/>
    <w:rsid w:val="005417BD"/>
    <w:rsid w:val="00543C21"/>
    <w:rsid w:val="00550B60"/>
    <w:rsid w:val="0055669E"/>
    <w:rsid w:val="00564C06"/>
    <w:rsid w:val="005933B6"/>
    <w:rsid w:val="005A51E1"/>
    <w:rsid w:val="005A6014"/>
    <w:rsid w:val="005A658F"/>
    <w:rsid w:val="005A77B2"/>
    <w:rsid w:val="005B4BB0"/>
    <w:rsid w:val="005D00A0"/>
    <w:rsid w:val="005E329A"/>
    <w:rsid w:val="005E6B86"/>
    <w:rsid w:val="005F1B0D"/>
    <w:rsid w:val="00604B0B"/>
    <w:rsid w:val="00630E21"/>
    <w:rsid w:val="00633891"/>
    <w:rsid w:val="006340A6"/>
    <w:rsid w:val="00635BB2"/>
    <w:rsid w:val="006510C8"/>
    <w:rsid w:val="00653EAF"/>
    <w:rsid w:val="00682D07"/>
    <w:rsid w:val="00697F0A"/>
    <w:rsid w:val="006B7A3B"/>
    <w:rsid w:val="006C6AAC"/>
    <w:rsid w:val="006E3414"/>
    <w:rsid w:val="006E55E7"/>
    <w:rsid w:val="006E62C3"/>
    <w:rsid w:val="006F7BBD"/>
    <w:rsid w:val="007004D8"/>
    <w:rsid w:val="007229F4"/>
    <w:rsid w:val="00724611"/>
    <w:rsid w:val="00734B01"/>
    <w:rsid w:val="00755F6C"/>
    <w:rsid w:val="007567A2"/>
    <w:rsid w:val="007605C4"/>
    <w:rsid w:val="007623BE"/>
    <w:rsid w:val="007673FB"/>
    <w:rsid w:val="007678CC"/>
    <w:rsid w:val="00775373"/>
    <w:rsid w:val="00776397"/>
    <w:rsid w:val="00783CA8"/>
    <w:rsid w:val="00792969"/>
    <w:rsid w:val="00795420"/>
    <w:rsid w:val="007A4844"/>
    <w:rsid w:val="007A5650"/>
    <w:rsid w:val="007B74CA"/>
    <w:rsid w:val="007D4DA7"/>
    <w:rsid w:val="007E1DEF"/>
    <w:rsid w:val="007F1A3A"/>
    <w:rsid w:val="007F5FE1"/>
    <w:rsid w:val="0081683D"/>
    <w:rsid w:val="00817787"/>
    <w:rsid w:val="00821AC3"/>
    <w:rsid w:val="00823901"/>
    <w:rsid w:val="00823D62"/>
    <w:rsid w:val="00832C77"/>
    <w:rsid w:val="00854EC5"/>
    <w:rsid w:val="00870443"/>
    <w:rsid w:val="008732BD"/>
    <w:rsid w:val="008769FB"/>
    <w:rsid w:val="00883B7F"/>
    <w:rsid w:val="008B18CB"/>
    <w:rsid w:val="008C2CB3"/>
    <w:rsid w:val="008C2E12"/>
    <w:rsid w:val="008D1A52"/>
    <w:rsid w:val="009017FC"/>
    <w:rsid w:val="00907712"/>
    <w:rsid w:val="009270FE"/>
    <w:rsid w:val="00947591"/>
    <w:rsid w:val="0095125D"/>
    <w:rsid w:val="009553AA"/>
    <w:rsid w:val="0096165B"/>
    <w:rsid w:val="00975EA9"/>
    <w:rsid w:val="00976F45"/>
    <w:rsid w:val="00981222"/>
    <w:rsid w:val="00986A87"/>
    <w:rsid w:val="00986D42"/>
    <w:rsid w:val="00996DC9"/>
    <w:rsid w:val="009A5945"/>
    <w:rsid w:val="009B4B7F"/>
    <w:rsid w:val="009C34E8"/>
    <w:rsid w:val="009D32E2"/>
    <w:rsid w:val="009E1555"/>
    <w:rsid w:val="009E36FC"/>
    <w:rsid w:val="009F156E"/>
    <w:rsid w:val="009F478D"/>
    <w:rsid w:val="00A03ADC"/>
    <w:rsid w:val="00A44CC1"/>
    <w:rsid w:val="00A72AB0"/>
    <w:rsid w:val="00A81BDA"/>
    <w:rsid w:val="00A87C74"/>
    <w:rsid w:val="00A97CE2"/>
    <w:rsid w:val="00AB13AD"/>
    <w:rsid w:val="00B00A5A"/>
    <w:rsid w:val="00B137C8"/>
    <w:rsid w:val="00B364CC"/>
    <w:rsid w:val="00B414CB"/>
    <w:rsid w:val="00B4301E"/>
    <w:rsid w:val="00B51343"/>
    <w:rsid w:val="00B7309E"/>
    <w:rsid w:val="00B76E1C"/>
    <w:rsid w:val="00B85047"/>
    <w:rsid w:val="00BB45B6"/>
    <w:rsid w:val="00BE1C4B"/>
    <w:rsid w:val="00BE47C1"/>
    <w:rsid w:val="00BF49FD"/>
    <w:rsid w:val="00BF4D17"/>
    <w:rsid w:val="00C07A51"/>
    <w:rsid w:val="00C10534"/>
    <w:rsid w:val="00C1248C"/>
    <w:rsid w:val="00C167F0"/>
    <w:rsid w:val="00C20BC4"/>
    <w:rsid w:val="00C2291B"/>
    <w:rsid w:val="00C27612"/>
    <w:rsid w:val="00C278CE"/>
    <w:rsid w:val="00C309FD"/>
    <w:rsid w:val="00C51415"/>
    <w:rsid w:val="00C64180"/>
    <w:rsid w:val="00C646AA"/>
    <w:rsid w:val="00C67B41"/>
    <w:rsid w:val="00C74257"/>
    <w:rsid w:val="00C778EC"/>
    <w:rsid w:val="00CC0FA9"/>
    <w:rsid w:val="00CC1A4B"/>
    <w:rsid w:val="00CC56ED"/>
    <w:rsid w:val="00CD3748"/>
    <w:rsid w:val="00D04381"/>
    <w:rsid w:val="00D07527"/>
    <w:rsid w:val="00D20F89"/>
    <w:rsid w:val="00D22E1C"/>
    <w:rsid w:val="00D2335C"/>
    <w:rsid w:val="00D352BA"/>
    <w:rsid w:val="00D42DFE"/>
    <w:rsid w:val="00D45BA3"/>
    <w:rsid w:val="00D81ADB"/>
    <w:rsid w:val="00D83139"/>
    <w:rsid w:val="00D93E2E"/>
    <w:rsid w:val="00DB43C0"/>
    <w:rsid w:val="00DB5475"/>
    <w:rsid w:val="00DC16AA"/>
    <w:rsid w:val="00DD2136"/>
    <w:rsid w:val="00DF48F2"/>
    <w:rsid w:val="00E04208"/>
    <w:rsid w:val="00E16DBE"/>
    <w:rsid w:val="00E2554D"/>
    <w:rsid w:val="00E27740"/>
    <w:rsid w:val="00E37159"/>
    <w:rsid w:val="00E63074"/>
    <w:rsid w:val="00E66030"/>
    <w:rsid w:val="00E77289"/>
    <w:rsid w:val="00E84AAF"/>
    <w:rsid w:val="00EB1455"/>
    <w:rsid w:val="00EB1D59"/>
    <w:rsid w:val="00EB6133"/>
    <w:rsid w:val="00EC2189"/>
    <w:rsid w:val="00EC30A2"/>
    <w:rsid w:val="00EC44AE"/>
    <w:rsid w:val="00ED0FDF"/>
    <w:rsid w:val="00EE3864"/>
    <w:rsid w:val="00F4113A"/>
    <w:rsid w:val="00F43C0E"/>
    <w:rsid w:val="00F5241E"/>
    <w:rsid w:val="00F62D3B"/>
    <w:rsid w:val="00F63581"/>
    <w:rsid w:val="00F72B12"/>
    <w:rsid w:val="00F8628F"/>
    <w:rsid w:val="00F90737"/>
    <w:rsid w:val="00FB27EC"/>
    <w:rsid w:val="00FB5282"/>
    <w:rsid w:val="00FC2CF8"/>
    <w:rsid w:val="00FD5248"/>
    <w:rsid w:val="00FE4CD5"/>
    <w:rsid w:val="00FF600D"/>
    <w:rsid w:val="00FF6E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6AA"/>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C646AA"/>
    <w:pPr>
      <w:ind w:left="720"/>
      <w:contextualSpacing/>
    </w:pPr>
  </w:style>
  <w:style w:type="paragraph" w:customStyle="1" w:styleId="rvps2">
    <w:name w:val="rvps2"/>
    <w:basedOn w:val="a"/>
    <w:rsid w:val="00C646AA"/>
    <w:pPr>
      <w:spacing w:before="100" w:beforeAutospacing="1" w:after="100" w:afterAutospacing="1"/>
    </w:pPr>
    <w:rPr>
      <w:lang w:val="ru-RU" w:eastAsia="ru-RU"/>
    </w:rPr>
  </w:style>
  <w:style w:type="paragraph" w:styleId="a5">
    <w:name w:val="header"/>
    <w:basedOn w:val="a"/>
    <w:link w:val="a6"/>
    <w:uiPriority w:val="99"/>
    <w:unhideWhenUsed/>
    <w:rsid w:val="00C646AA"/>
    <w:pPr>
      <w:tabs>
        <w:tab w:val="center" w:pos="4677"/>
        <w:tab w:val="right" w:pos="9355"/>
      </w:tabs>
    </w:pPr>
  </w:style>
  <w:style w:type="character" w:customStyle="1" w:styleId="a6">
    <w:name w:val="Верхний колонтитул Знак"/>
    <w:basedOn w:val="a0"/>
    <w:link w:val="a5"/>
    <w:uiPriority w:val="99"/>
    <w:rsid w:val="00C646AA"/>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C646AA"/>
    <w:pPr>
      <w:tabs>
        <w:tab w:val="center" w:pos="4819"/>
        <w:tab w:val="right" w:pos="9639"/>
      </w:tabs>
    </w:pPr>
  </w:style>
  <w:style w:type="character" w:customStyle="1" w:styleId="a8">
    <w:name w:val="Нижний колонтитул Знак"/>
    <w:basedOn w:val="a0"/>
    <w:link w:val="a7"/>
    <w:uiPriority w:val="99"/>
    <w:rsid w:val="00C646AA"/>
    <w:rPr>
      <w:rFonts w:ascii="Times New Roman" w:eastAsia="Times New Roman" w:hAnsi="Times New Roman" w:cs="Times New Roman"/>
      <w:sz w:val="24"/>
      <w:szCs w:val="24"/>
      <w:lang w:val="uk-UA" w:eastAsia="uk-UA"/>
    </w:rPr>
  </w:style>
  <w:style w:type="paragraph" w:styleId="a9">
    <w:name w:val="Balloon Text"/>
    <w:basedOn w:val="a"/>
    <w:link w:val="aa"/>
    <w:uiPriority w:val="99"/>
    <w:semiHidden/>
    <w:unhideWhenUsed/>
    <w:rsid w:val="00E16DBE"/>
    <w:rPr>
      <w:rFonts w:ascii="Segoe UI" w:hAnsi="Segoe UI" w:cs="Segoe UI"/>
      <w:sz w:val="18"/>
      <w:szCs w:val="18"/>
    </w:rPr>
  </w:style>
  <w:style w:type="character" w:customStyle="1" w:styleId="aa">
    <w:name w:val="Текст выноски Знак"/>
    <w:basedOn w:val="a0"/>
    <w:link w:val="a9"/>
    <w:uiPriority w:val="99"/>
    <w:semiHidden/>
    <w:rsid w:val="00E16DBE"/>
    <w:rPr>
      <w:rFonts w:ascii="Segoe UI" w:eastAsia="Times New Roman" w:hAnsi="Segoe UI" w:cs="Segoe UI"/>
      <w:sz w:val="18"/>
      <w:szCs w:val="18"/>
      <w:lang w:val="uk-UA" w:eastAsia="uk-UA"/>
    </w:rPr>
  </w:style>
  <w:style w:type="paragraph" w:customStyle="1" w:styleId="1">
    <w:name w:val="Абзац списка1"/>
    <w:basedOn w:val="a"/>
    <w:rsid w:val="005A51E1"/>
    <w:pPr>
      <w:spacing w:after="200" w:line="276" w:lineRule="auto"/>
      <w:ind w:left="720"/>
    </w:pPr>
    <w:rPr>
      <w:rFonts w:ascii="Calibri" w:hAnsi="Calibri"/>
      <w:sz w:val="22"/>
      <w:szCs w:val="22"/>
      <w:lang w:val="ru-RU" w:eastAsia="en-US"/>
    </w:rPr>
  </w:style>
  <w:style w:type="character" w:styleId="ab">
    <w:name w:val="footnote reference"/>
    <w:basedOn w:val="a0"/>
    <w:uiPriority w:val="99"/>
    <w:semiHidden/>
    <w:unhideWhenUsed/>
    <w:rsid w:val="00697F0A"/>
    <w:rPr>
      <w:vertAlign w:val="superscript"/>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locked/>
    <w:rsid w:val="005E6B86"/>
    <w:rPr>
      <w:rFonts w:ascii="Times New Roman" w:eastAsia="Times New Roman" w:hAnsi="Times New Roman" w:cs="Times New Roman"/>
      <w:sz w:val="24"/>
      <w:szCs w:val="24"/>
      <w:lang w:val="uk-UA" w:eastAsia="uk-UA"/>
    </w:rPr>
  </w:style>
  <w:style w:type="table" w:styleId="ac">
    <w:name w:val="Table Grid"/>
    <w:basedOn w:val="a1"/>
    <w:uiPriority w:val="59"/>
    <w:rsid w:val="001302C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6AA"/>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C646AA"/>
    <w:pPr>
      <w:ind w:left="720"/>
      <w:contextualSpacing/>
    </w:pPr>
  </w:style>
  <w:style w:type="paragraph" w:customStyle="1" w:styleId="rvps2">
    <w:name w:val="rvps2"/>
    <w:basedOn w:val="a"/>
    <w:rsid w:val="00C646AA"/>
    <w:pPr>
      <w:spacing w:before="100" w:beforeAutospacing="1" w:after="100" w:afterAutospacing="1"/>
    </w:pPr>
    <w:rPr>
      <w:lang w:val="ru-RU" w:eastAsia="ru-RU"/>
    </w:rPr>
  </w:style>
  <w:style w:type="paragraph" w:styleId="a5">
    <w:name w:val="header"/>
    <w:basedOn w:val="a"/>
    <w:link w:val="a6"/>
    <w:uiPriority w:val="99"/>
    <w:unhideWhenUsed/>
    <w:rsid w:val="00C646AA"/>
    <w:pPr>
      <w:tabs>
        <w:tab w:val="center" w:pos="4677"/>
        <w:tab w:val="right" w:pos="9355"/>
      </w:tabs>
    </w:pPr>
  </w:style>
  <w:style w:type="character" w:customStyle="1" w:styleId="a6">
    <w:name w:val="Верхний колонтитул Знак"/>
    <w:basedOn w:val="a0"/>
    <w:link w:val="a5"/>
    <w:uiPriority w:val="99"/>
    <w:rsid w:val="00C646AA"/>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C646AA"/>
    <w:pPr>
      <w:tabs>
        <w:tab w:val="center" w:pos="4819"/>
        <w:tab w:val="right" w:pos="9639"/>
      </w:tabs>
    </w:pPr>
  </w:style>
  <w:style w:type="character" w:customStyle="1" w:styleId="a8">
    <w:name w:val="Нижний колонтитул Знак"/>
    <w:basedOn w:val="a0"/>
    <w:link w:val="a7"/>
    <w:uiPriority w:val="99"/>
    <w:rsid w:val="00C646AA"/>
    <w:rPr>
      <w:rFonts w:ascii="Times New Roman" w:eastAsia="Times New Roman" w:hAnsi="Times New Roman" w:cs="Times New Roman"/>
      <w:sz w:val="24"/>
      <w:szCs w:val="24"/>
      <w:lang w:val="uk-UA" w:eastAsia="uk-UA"/>
    </w:rPr>
  </w:style>
  <w:style w:type="paragraph" w:styleId="a9">
    <w:name w:val="Balloon Text"/>
    <w:basedOn w:val="a"/>
    <w:link w:val="aa"/>
    <w:uiPriority w:val="99"/>
    <w:semiHidden/>
    <w:unhideWhenUsed/>
    <w:rsid w:val="00E16DBE"/>
    <w:rPr>
      <w:rFonts w:ascii="Segoe UI" w:hAnsi="Segoe UI" w:cs="Segoe UI"/>
      <w:sz w:val="18"/>
      <w:szCs w:val="18"/>
    </w:rPr>
  </w:style>
  <w:style w:type="character" w:customStyle="1" w:styleId="aa">
    <w:name w:val="Текст выноски Знак"/>
    <w:basedOn w:val="a0"/>
    <w:link w:val="a9"/>
    <w:uiPriority w:val="99"/>
    <w:semiHidden/>
    <w:rsid w:val="00E16DBE"/>
    <w:rPr>
      <w:rFonts w:ascii="Segoe UI" w:eastAsia="Times New Roman" w:hAnsi="Segoe UI" w:cs="Segoe UI"/>
      <w:sz w:val="18"/>
      <w:szCs w:val="18"/>
      <w:lang w:val="uk-UA" w:eastAsia="uk-UA"/>
    </w:rPr>
  </w:style>
  <w:style w:type="paragraph" w:customStyle="1" w:styleId="1">
    <w:name w:val="Абзац списка1"/>
    <w:basedOn w:val="a"/>
    <w:rsid w:val="005A51E1"/>
    <w:pPr>
      <w:spacing w:after="200" w:line="276" w:lineRule="auto"/>
      <w:ind w:left="720"/>
    </w:pPr>
    <w:rPr>
      <w:rFonts w:ascii="Calibri" w:hAnsi="Calibri"/>
      <w:sz w:val="22"/>
      <w:szCs w:val="22"/>
      <w:lang w:val="ru-RU" w:eastAsia="en-US"/>
    </w:rPr>
  </w:style>
  <w:style w:type="character" w:styleId="ab">
    <w:name w:val="footnote reference"/>
    <w:basedOn w:val="a0"/>
    <w:uiPriority w:val="99"/>
    <w:semiHidden/>
    <w:unhideWhenUsed/>
    <w:rsid w:val="00697F0A"/>
    <w:rPr>
      <w:vertAlign w:val="superscript"/>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locked/>
    <w:rsid w:val="005E6B86"/>
    <w:rPr>
      <w:rFonts w:ascii="Times New Roman" w:eastAsia="Times New Roman" w:hAnsi="Times New Roman" w:cs="Times New Roman"/>
      <w:sz w:val="24"/>
      <w:szCs w:val="24"/>
      <w:lang w:val="uk-UA" w:eastAsia="uk-UA"/>
    </w:rPr>
  </w:style>
  <w:style w:type="table" w:styleId="ac">
    <w:name w:val="Table Grid"/>
    <w:basedOn w:val="a1"/>
    <w:uiPriority w:val="59"/>
    <w:rsid w:val="001302C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2927</Words>
  <Characters>16684</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Копилов Олег Вікторович</dc:creator>
  <cp:lastModifiedBy>Пользователь Windows</cp:lastModifiedBy>
  <cp:revision>2</cp:revision>
  <cp:lastPrinted>2020-04-27T06:43:00Z</cp:lastPrinted>
  <dcterms:created xsi:type="dcterms:W3CDTF">2020-05-04T15:36:00Z</dcterms:created>
  <dcterms:modified xsi:type="dcterms:W3CDTF">2020-05-04T15:36:00Z</dcterms:modified>
</cp:coreProperties>
</file>