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A866ED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0535" cy="5867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4E4E38" w:rsidRDefault="002A0B67" w:rsidP="002A0B67">
      <w:pPr>
        <w:tabs>
          <w:tab w:val="left" w:leader="hyphen" w:pos="10206"/>
        </w:tabs>
        <w:jc w:val="center"/>
        <w:rPr>
          <w:sz w:val="28"/>
          <w:szCs w:val="28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F45496" w:rsidRPr="004E4E38" w:rsidRDefault="00F45496" w:rsidP="00D066A9">
      <w:pPr>
        <w:tabs>
          <w:tab w:val="left" w:leader="hyphen" w:pos="10206"/>
        </w:tabs>
        <w:jc w:val="center"/>
        <w:rPr>
          <w:sz w:val="28"/>
          <w:szCs w:val="28"/>
          <w:lang w:val="ru-RU"/>
        </w:rPr>
      </w:pPr>
    </w:p>
    <w:p w:rsidR="00D066A9" w:rsidRPr="00D8321A" w:rsidRDefault="004E4E38" w:rsidP="00D066A9">
      <w:pPr>
        <w:tabs>
          <w:tab w:val="left" w:leader="hyphen" w:pos="10206"/>
        </w:tabs>
        <w:rPr>
          <w:szCs w:val="24"/>
        </w:rPr>
      </w:pPr>
      <w:r>
        <w:rPr>
          <w:bCs/>
          <w:szCs w:val="24"/>
          <w:lang w:val="ru-RU"/>
        </w:rPr>
        <w:t xml:space="preserve">16 </w:t>
      </w:r>
      <w:proofErr w:type="spellStart"/>
      <w:r w:rsidR="00302CEF">
        <w:rPr>
          <w:bCs/>
          <w:szCs w:val="24"/>
          <w:lang w:val="ru-RU"/>
        </w:rPr>
        <w:t>квітня</w:t>
      </w:r>
      <w:proofErr w:type="spellEnd"/>
      <w:r w:rsidR="003327AF">
        <w:rPr>
          <w:bCs/>
          <w:szCs w:val="24"/>
        </w:rPr>
        <w:t xml:space="preserve"> </w:t>
      </w:r>
      <w:r w:rsidR="00302CEF">
        <w:rPr>
          <w:bCs/>
          <w:szCs w:val="24"/>
        </w:rPr>
        <w:t>2020</w:t>
      </w:r>
      <w:r w:rsidR="00D066A9">
        <w:rPr>
          <w:bCs/>
          <w:szCs w:val="24"/>
        </w:rPr>
        <w:t xml:space="preserve"> р.</w:t>
      </w:r>
      <w:r w:rsidR="00D066A9" w:rsidRPr="00D8321A">
        <w:rPr>
          <w:szCs w:val="24"/>
        </w:rPr>
        <w:t xml:space="preserve">     </w:t>
      </w:r>
      <w:r w:rsidR="00D066A9">
        <w:rPr>
          <w:szCs w:val="24"/>
        </w:rPr>
        <w:t xml:space="preserve">       </w:t>
      </w:r>
      <w:r w:rsidR="00D066A9" w:rsidRPr="00D8321A">
        <w:rPr>
          <w:szCs w:val="24"/>
        </w:rPr>
        <w:t xml:space="preserve">    </w:t>
      </w:r>
      <w:r w:rsidR="00D066A9">
        <w:rPr>
          <w:szCs w:val="24"/>
        </w:rPr>
        <w:t xml:space="preserve">                 </w:t>
      </w:r>
      <w:r w:rsidR="0068312A">
        <w:rPr>
          <w:szCs w:val="24"/>
        </w:rPr>
        <w:t xml:space="preserve"> </w:t>
      </w:r>
      <w:r w:rsidR="00D066A9">
        <w:rPr>
          <w:szCs w:val="24"/>
        </w:rPr>
        <w:t xml:space="preserve">  </w:t>
      </w:r>
      <w:r w:rsidR="007A1C38">
        <w:rPr>
          <w:szCs w:val="24"/>
        </w:rPr>
        <w:t xml:space="preserve">    </w:t>
      </w:r>
      <w:r w:rsidR="00AC714F">
        <w:rPr>
          <w:szCs w:val="24"/>
        </w:rPr>
        <w:t xml:space="preserve">  </w:t>
      </w:r>
      <w:r w:rsidR="00276618">
        <w:rPr>
          <w:szCs w:val="24"/>
        </w:rPr>
        <w:t xml:space="preserve">  </w:t>
      </w:r>
      <w:r w:rsidR="00AC714F">
        <w:rPr>
          <w:szCs w:val="24"/>
        </w:rPr>
        <w:t xml:space="preserve"> </w:t>
      </w:r>
      <w:r w:rsidR="00184C50">
        <w:rPr>
          <w:szCs w:val="24"/>
        </w:rPr>
        <w:t xml:space="preserve">  </w:t>
      </w:r>
      <w:r w:rsidR="00A97A9B">
        <w:rPr>
          <w:szCs w:val="24"/>
        </w:rPr>
        <w:t xml:space="preserve">   </w:t>
      </w:r>
      <w:r w:rsidR="00D066A9" w:rsidRPr="00D8321A">
        <w:rPr>
          <w:szCs w:val="24"/>
        </w:rPr>
        <w:t>Київ</w:t>
      </w:r>
      <w:r w:rsidR="00D066A9">
        <w:rPr>
          <w:szCs w:val="24"/>
        </w:rPr>
        <w:t xml:space="preserve">                             </w:t>
      </w:r>
      <w:r w:rsidR="001A6D3F">
        <w:rPr>
          <w:szCs w:val="24"/>
        </w:rPr>
        <w:t xml:space="preserve">        </w:t>
      </w:r>
      <w:r w:rsidR="00B3678C">
        <w:rPr>
          <w:szCs w:val="24"/>
        </w:rPr>
        <w:t xml:space="preserve">  </w:t>
      </w:r>
      <w:r w:rsidR="003671A0">
        <w:rPr>
          <w:szCs w:val="24"/>
        </w:rPr>
        <w:t xml:space="preserve">      </w:t>
      </w:r>
      <w:r w:rsidR="00D767B7">
        <w:rPr>
          <w:szCs w:val="24"/>
        </w:rPr>
        <w:t xml:space="preserve">     </w:t>
      </w:r>
      <w:r w:rsidR="00184C50">
        <w:rPr>
          <w:szCs w:val="24"/>
        </w:rPr>
        <w:t xml:space="preserve">      </w:t>
      </w:r>
      <w:r w:rsidR="00F707C8">
        <w:rPr>
          <w:szCs w:val="24"/>
        </w:rPr>
        <w:t xml:space="preserve"> </w:t>
      </w:r>
      <w:r w:rsidR="00D066A9">
        <w:rPr>
          <w:szCs w:val="24"/>
        </w:rPr>
        <w:t>№</w:t>
      </w:r>
      <w:r w:rsidR="002833B5">
        <w:rPr>
          <w:szCs w:val="24"/>
        </w:rPr>
        <w:t xml:space="preserve"> </w:t>
      </w:r>
      <w:r w:rsidR="00F707C8">
        <w:rPr>
          <w:szCs w:val="24"/>
        </w:rPr>
        <w:t>242-</w:t>
      </w:r>
      <w:r w:rsidR="00D066A9">
        <w:rPr>
          <w:szCs w:val="24"/>
        </w:rPr>
        <w:t>р</w:t>
      </w:r>
    </w:p>
    <w:p w:rsidR="00D066A9" w:rsidRPr="008F31CF" w:rsidRDefault="00D066A9" w:rsidP="00D066A9">
      <w:pPr>
        <w:tabs>
          <w:tab w:val="left" w:leader="hyphen" w:pos="10206"/>
        </w:tabs>
        <w:rPr>
          <w:szCs w:val="24"/>
        </w:rPr>
      </w:pPr>
    </w:p>
    <w:p w:rsidR="00D27861" w:rsidRDefault="00D27861" w:rsidP="00D066A9">
      <w:pPr>
        <w:rPr>
          <w:szCs w:val="24"/>
        </w:rPr>
      </w:pPr>
    </w:p>
    <w:p w:rsidR="00984D43" w:rsidRDefault="00D066A9" w:rsidP="00984D43">
      <w:pPr>
        <w:rPr>
          <w:szCs w:val="24"/>
        </w:rPr>
      </w:pPr>
      <w:r w:rsidRPr="008F31CF">
        <w:rPr>
          <w:szCs w:val="24"/>
        </w:rPr>
        <w:t xml:space="preserve">Про </w:t>
      </w:r>
      <w:r w:rsidR="00984D43">
        <w:rPr>
          <w:szCs w:val="24"/>
        </w:rPr>
        <w:t>результати розгляду</w:t>
      </w:r>
    </w:p>
    <w:p w:rsidR="00D066A9" w:rsidRDefault="00984D43" w:rsidP="00984D43">
      <w:pPr>
        <w:rPr>
          <w:szCs w:val="24"/>
        </w:rPr>
      </w:pPr>
      <w:r>
        <w:rPr>
          <w:szCs w:val="24"/>
        </w:rPr>
        <w:t>справи про концентрацію</w:t>
      </w:r>
    </w:p>
    <w:p w:rsidR="00D066A9" w:rsidRDefault="00D066A9" w:rsidP="00D066A9">
      <w:pPr>
        <w:ind w:firstLine="720"/>
        <w:jc w:val="both"/>
        <w:rPr>
          <w:spacing w:val="-4"/>
          <w:szCs w:val="24"/>
        </w:rPr>
      </w:pPr>
    </w:p>
    <w:p w:rsidR="0037580A" w:rsidRPr="00783EA3" w:rsidRDefault="00D066A9" w:rsidP="00544122">
      <w:pPr>
        <w:pStyle w:val="cef1edeee2edeee9f2e5eaf1f221"/>
        <w:spacing w:line="276" w:lineRule="auto"/>
      </w:pPr>
      <w:r w:rsidRPr="00BA1C68">
        <w:t xml:space="preserve">Антимонопольний комітет України, розглянувши </w:t>
      </w:r>
      <w:r w:rsidR="00800D36" w:rsidRPr="00BA1C68">
        <w:t xml:space="preserve">справу </w:t>
      </w:r>
      <w:r w:rsidR="002833B5" w:rsidRPr="003671AE">
        <w:t>№ 130-25/</w:t>
      </w:r>
      <w:r w:rsidR="0037580A">
        <w:t>3</w:t>
      </w:r>
      <w:r w:rsidR="00302CEF">
        <w:t>-20</w:t>
      </w:r>
      <w:r w:rsidR="002833B5" w:rsidRPr="003671AE">
        <w:t>-ЕК</w:t>
      </w:r>
      <w:r w:rsidR="00800D36" w:rsidRPr="00BA1C68">
        <w:t xml:space="preserve"> про концентрацію у</w:t>
      </w:r>
      <w:r w:rsidR="0037580A">
        <w:t xml:space="preserve"> вигляді </w:t>
      </w:r>
      <w:r w:rsidR="0037580A" w:rsidRPr="00E875E5">
        <w:t>придбання</w:t>
      </w:r>
      <w:r w:rsidR="0037580A" w:rsidRPr="00562FE9">
        <w:t xml:space="preserve"> товариством з обмеженою відповідаль</w:t>
      </w:r>
      <w:r w:rsidR="0037580A">
        <w:t>ністю «ЕНЕРГОПОСТАВКА»</w:t>
      </w:r>
      <w:r w:rsidR="0037580A" w:rsidRPr="0037580A">
        <w:t xml:space="preserve"> (далі – ТОВ «ЕНЕРГОПОСТАВКА»)</w:t>
      </w:r>
      <w:r w:rsidR="0037580A">
        <w:t xml:space="preserve"> </w:t>
      </w:r>
      <w:r w:rsidR="0037580A" w:rsidRPr="00562FE9">
        <w:t>акцій акціонерного товариства «ПЕРШ</w:t>
      </w:r>
      <w:r w:rsidR="0037580A">
        <w:t xml:space="preserve">ИЙ ІНВЕСТИЦІЙНИЙ БАНК» </w:t>
      </w:r>
      <w:r w:rsidR="0037580A" w:rsidRPr="0037580A">
        <w:t>(далі – АТ «ПЕРШИЙ ІНВЕСТИЦІЙНИЙ БАНК»)</w:t>
      </w:r>
      <w:r w:rsidR="0037580A">
        <w:t xml:space="preserve"> </w:t>
      </w:r>
      <w:r w:rsidR="0037580A" w:rsidRPr="00080D93">
        <w:t xml:space="preserve">(обидва </w:t>
      </w:r>
      <w:r w:rsidR="0037580A" w:rsidRPr="00C50B3F">
        <w:t>–</w:t>
      </w:r>
      <w:r w:rsidR="0037580A" w:rsidRPr="00080D93">
        <w:t xml:space="preserve"> м. Київ)</w:t>
      </w:r>
      <w:r w:rsidR="0037580A" w:rsidRPr="00562FE9">
        <w:t>,</w:t>
      </w:r>
    </w:p>
    <w:p w:rsidR="00ED625F" w:rsidRPr="00BA1C68" w:rsidRDefault="00ED625F" w:rsidP="0037580A">
      <w:pPr>
        <w:pStyle w:val="24"/>
        <w:overflowPunct/>
        <w:autoSpaceDE/>
        <w:autoSpaceDN/>
        <w:adjustRightInd/>
        <w:textAlignment w:val="auto"/>
      </w:pPr>
    </w:p>
    <w:p w:rsidR="00D066A9" w:rsidRDefault="00D066A9" w:rsidP="00D066A9">
      <w:pPr>
        <w:jc w:val="center"/>
        <w:rPr>
          <w:szCs w:val="24"/>
        </w:rPr>
      </w:pPr>
      <w:r w:rsidRPr="008F31CF">
        <w:rPr>
          <w:szCs w:val="24"/>
        </w:rPr>
        <w:t>ВСТАНОВИВ:</w:t>
      </w:r>
    </w:p>
    <w:p w:rsidR="00800D36" w:rsidRPr="001F20AF" w:rsidRDefault="00800D36" w:rsidP="00800D36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</w:rPr>
      </w:pPr>
      <w:r w:rsidRPr="001F20AF">
        <w:rPr>
          <w:b/>
        </w:rPr>
        <w:t>ПРЕДМЕТ СПРАВИ</w:t>
      </w:r>
    </w:p>
    <w:p w:rsidR="00800D36" w:rsidRPr="008F31CF" w:rsidRDefault="00800D36" w:rsidP="00D066A9">
      <w:pPr>
        <w:jc w:val="center"/>
        <w:rPr>
          <w:szCs w:val="24"/>
        </w:rPr>
      </w:pPr>
    </w:p>
    <w:p w:rsidR="0037580A" w:rsidRPr="00783EA3" w:rsidRDefault="004E4E38" w:rsidP="0037580A">
      <w:pPr>
        <w:pStyle w:val="cef1edeee2edeee9f2e5eaf1f221"/>
        <w:numPr>
          <w:ilvl w:val="0"/>
          <w:numId w:val="17"/>
        </w:numPr>
        <w:spacing w:line="276" w:lineRule="auto"/>
      </w:pPr>
      <w:r>
        <w:t>К</w:t>
      </w:r>
      <w:r w:rsidR="008B497B">
        <w:t xml:space="preserve">онцентрація у </w:t>
      </w:r>
      <w:r>
        <w:t xml:space="preserve">вигляді </w:t>
      </w:r>
      <w:r w:rsidR="008B497B">
        <w:t>придбанн</w:t>
      </w:r>
      <w:r>
        <w:t>я</w:t>
      </w:r>
      <w:r w:rsidR="00520FDC" w:rsidRPr="00800D36">
        <w:t xml:space="preserve"> </w:t>
      </w:r>
      <w:r w:rsidR="0037580A">
        <w:t xml:space="preserve">ТОВ «ЕНЕРГОПОСТАВКА» </w:t>
      </w:r>
      <w:r w:rsidR="0037580A" w:rsidRPr="00562FE9">
        <w:t xml:space="preserve">акцій </w:t>
      </w:r>
      <w:r w:rsidR="0037580A">
        <w:t>АТ</w:t>
      </w:r>
      <w:r w:rsidR="0037580A" w:rsidRPr="00562FE9">
        <w:t xml:space="preserve"> «ПЕРШ</w:t>
      </w:r>
      <w:r w:rsidR="0037580A">
        <w:t>ИЙ ІНВЕСТИЦІЙНИЙ БАНК»</w:t>
      </w:r>
      <w:r w:rsidR="0037580A" w:rsidRPr="00562FE9">
        <w:t>, що забезпечує перевищення 50 відсотків голосів у вищому органі управління товариства</w:t>
      </w:r>
      <w:r w:rsidR="0037580A" w:rsidRPr="00783EA3">
        <w:t>.</w:t>
      </w:r>
    </w:p>
    <w:p w:rsidR="00520FDC" w:rsidRDefault="00520FDC" w:rsidP="0037580A">
      <w:pPr>
        <w:pStyle w:val="cef1edeee2edeee9f2e5eaf1f221"/>
        <w:spacing w:line="276" w:lineRule="auto"/>
        <w:ind w:left="502" w:firstLine="0"/>
      </w:pPr>
    </w:p>
    <w:p w:rsidR="00800D36" w:rsidRDefault="00800D36" w:rsidP="00800D36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</w:rPr>
      </w:pPr>
      <w:r w:rsidRPr="001F20AF">
        <w:rPr>
          <w:b/>
        </w:rPr>
        <w:t>КВАЛІФІКАЦІЯ ДІЙ</w:t>
      </w:r>
    </w:p>
    <w:p w:rsidR="00800D36" w:rsidRPr="001F20AF" w:rsidRDefault="00800D36" w:rsidP="00800D36">
      <w:pPr>
        <w:overflowPunct/>
        <w:autoSpaceDE/>
        <w:autoSpaceDN/>
        <w:adjustRightInd/>
        <w:ind w:left="561"/>
        <w:jc w:val="both"/>
        <w:textAlignment w:val="auto"/>
        <w:rPr>
          <w:b/>
        </w:rPr>
      </w:pPr>
    </w:p>
    <w:p w:rsidR="00800D36" w:rsidRPr="004449F3" w:rsidRDefault="00800D36" w:rsidP="00800D36">
      <w:pPr>
        <w:pStyle w:val="cef1edeee2edeee9f2e5eaf1f221"/>
        <w:numPr>
          <w:ilvl w:val="0"/>
          <w:numId w:val="17"/>
        </w:numPr>
        <w:spacing w:line="276" w:lineRule="auto"/>
      </w:pPr>
      <w:r w:rsidRPr="004449F3">
        <w:t>Відповідно до пункт</w:t>
      </w:r>
      <w:r>
        <w:t>у</w:t>
      </w:r>
      <w:r w:rsidRPr="004449F3">
        <w:t xml:space="preserve"> </w:t>
      </w:r>
      <w:r w:rsidRPr="00607936">
        <w:t>4 частини</w:t>
      </w:r>
      <w:r w:rsidRPr="004449F3">
        <w:t xml:space="preserve"> другої статті 22 Закону України «Про захист економічної конкуренції» концентрацією визнається, зокрема,</w:t>
      </w:r>
      <w:r>
        <w:t xml:space="preserve"> </w:t>
      </w:r>
      <w:r w:rsidRPr="004449F3">
        <w:t>безпосереднє або опосередковане придбання акцій</w:t>
      </w:r>
      <w:r w:rsidR="00184C50">
        <w:t>,</w:t>
      </w:r>
      <w:r w:rsidRPr="004449F3">
        <w:t xml:space="preserve"> що забезпечує досягнення чи перевищення                         </w:t>
      </w:r>
      <w:r w:rsidR="003773B8">
        <w:t>50</w:t>
      </w:r>
      <w:r w:rsidRPr="004449F3">
        <w:t xml:space="preserve"> відсотків голосів у вищому органі упра</w:t>
      </w:r>
      <w:r>
        <w:t>вління суб’єкта господарювання.</w:t>
      </w:r>
    </w:p>
    <w:p w:rsidR="00800D36" w:rsidRPr="004449F3" w:rsidRDefault="00800D36" w:rsidP="00800D36">
      <w:pPr>
        <w:pStyle w:val="cef1edeee2edeee9f2e5eaf1f221"/>
        <w:numPr>
          <w:ilvl w:val="0"/>
          <w:numId w:val="17"/>
        </w:numPr>
        <w:spacing w:line="276" w:lineRule="auto"/>
      </w:pPr>
      <w:r w:rsidRPr="004449F3">
        <w:t xml:space="preserve">Отже, заявлені дії відповідно до </w:t>
      </w:r>
      <w:r>
        <w:t>вказаної статті є концентрацією</w:t>
      </w:r>
      <w:r w:rsidRPr="004449F3">
        <w:t xml:space="preserve">. </w:t>
      </w:r>
    </w:p>
    <w:p w:rsidR="00800D36" w:rsidRDefault="00800D36" w:rsidP="00800D36">
      <w:pPr>
        <w:pStyle w:val="cef1edeee2edeee9f2e5eaf1f221"/>
        <w:numPr>
          <w:ilvl w:val="0"/>
          <w:numId w:val="17"/>
        </w:numPr>
        <w:spacing w:line="276" w:lineRule="auto"/>
      </w:pPr>
      <w:r w:rsidRPr="004449F3">
        <w:t>Відповідні вартісні показники учасників концентраці</w:t>
      </w:r>
      <w:r>
        <w:t>ї</w:t>
      </w:r>
      <w:r w:rsidRPr="004449F3">
        <w:t>, з урахуванням відносин контролю, за підсумками 201</w:t>
      </w:r>
      <w:r w:rsidR="0037580A">
        <w:t>9</w:t>
      </w:r>
      <w:r w:rsidR="00DD27C6">
        <w:t xml:space="preserve"> року</w:t>
      </w:r>
      <w:r>
        <w:t xml:space="preserve"> </w:t>
      </w:r>
      <w:r w:rsidRPr="004449F3">
        <w:t>перевищують порогов</w:t>
      </w:r>
      <w:r w:rsidR="00DD27C6" w:rsidRPr="00DD27C6">
        <w:t>і</w:t>
      </w:r>
      <w:r w:rsidRPr="004449F3">
        <w:t xml:space="preserve"> значен</w:t>
      </w:r>
      <w:r w:rsidR="00DD27C6" w:rsidRPr="00DD27C6">
        <w:t>ня</w:t>
      </w:r>
      <w:r w:rsidR="00184C50">
        <w:t>, визначен</w:t>
      </w:r>
      <w:r w:rsidR="007D7D10" w:rsidRPr="007D7D10">
        <w:t>і</w:t>
      </w:r>
      <w:r w:rsidRPr="004449F3">
        <w:t xml:space="preserve"> частиною першою статті 24 Закону України «Про захист економічної конкуренції».</w:t>
      </w:r>
    </w:p>
    <w:p w:rsidR="00800D36" w:rsidRDefault="00800D36" w:rsidP="00800D36">
      <w:pPr>
        <w:pStyle w:val="cef1edeee2edeee9f2e5eaf1f221"/>
        <w:spacing w:line="276" w:lineRule="auto"/>
        <w:ind w:left="502" w:firstLine="0"/>
      </w:pPr>
    </w:p>
    <w:p w:rsidR="00800D36" w:rsidRPr="001F20AF" w:rsidRDefault="00800D36" w:rsidP="00800D36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</w:rPr>
      </w:pPr>
      <w:r w:rsidRPr="001F20AF">
        <w:rPr>
          <w:b/>
        </w:rPr>
        <w:t xml:space="preserve">УЧАСНИКИ КОНЦЕНТРАЦІЇ </w:t>
      </w:r>
    </w:p>
    <w:p w:rsidR="00800D36" w:rsidRDefault="00800D36" w:rsidP="00D066A9">
      <w:pPr>
        <w:ind w:firstLine="720"/>
        <w:jc w:val="both"/>
        <w:rPr>
          <w:szCs w:val="24"/>
          <w:u w:val="single"/>
        </w:rPr>
      </w:pPr>
    </w:p>
    <w:p w:rsidR="00520FDC" w:rsidRPr="00800D36" w:rsidRDefault="0037580A" w:rsidP="00800D36">
      <w:pPr>
        <w:pStyle w:val="cef1edeee2edeee9f2e5eaf1f221"/>
        <w:numPr>
          <w:ilvl w:val="0"/>
          <w:numId w:val="17"/>
        </w:numPr>
        <w:spacing w:line="276" w:lineRule="auto"/>
      </w:pPr>
      <w:r w:rsidRPr="0037580A">
        <w:t>ТОВ «ЕНЕРГОПОСТАВКА»</w:t>
      </w:r>
      <w:r w:rsidR="00F708F8">
        <w:t xml:space="preserve"> (</w:t>
      </w:r>
      <w:r w:rsidR="00F708F8" w:rsidRPr="00080D93">
        <w:t>м. Київ</w:t>
      </w:r>
      <w:r w:rsidR="00F708F8">
        <w:t xml:space="preserve">, ідентифікаційний код юридичної                           особи </w:t>
      </w:r>
      <w:r w:rsidR="00F708F8" w:rsidRPr="00535A3B">
        <w:t>32113929</w:t>
      </w:r>
      <w:r w:rsidR="00F708F8">
        <w:t>)</w:t>
      </w:r>
      <w:r w:rsidR="007D7D10" w:rsidRPr="00544122">
        <w:t>.</w:t>
      </w:r>
    </w:p>
    <w:p w:rsidR="00800D36" w:rsidRPr="00626C9C" w:rsidRDefault="0037580A" w:rsidP="00800D36">
      <w:pPr>
        <w:pStyle w:val="cef1edeee2edeee9f2e5eaf1f221"/>
        <w:numPr>
          <w:ilvl w:val="0"/>
          <w:numId w:val="17"/>
        </w:numPr>
        <w:spacing w:line="276" w:lineRule="auto"/>
      </w:pPr>
      <w:r w:rsidRPr="0037580A">
        <w:t>АТ «ПЕРШИЙ ІНВЕСТИЦІЙНИЙ БАНК»</w:t>
      </w:r>
      <w:r w:rsidR="00F708F8" w:rsidRPr="00F708F8">
        <w:t xml:space="preserve"> </w:t>
      </w:r>
      <w:r w:rsidR="00F708F8" w:rsidRPr="00535A3B">
        <w:t>(м. Київ, ідентифікаційний код юридичної особи 26410155)</w:t>
      </w:r>
      <w:r w:rsidR="00F10108" w:rsidRPr="00F708F8">
        <w:t>.</w:t>
      </w:r>
    </w:p>
    <w:p w:rsidR="00800D36" w:rsidRPr="00544122" w:rsidRDefault="00800D36" w:rsidP="00544122">
      <w:pPr>
        <w:pStyle w:val="cef1edeee2edeee9f2e5eaf1f221"/>
        <w:spacing w:line="276" w:lineRule="auto"/>
        <w:ind w:left="502" w:firstLine="0"/>
      </w:pPr>
    </w:p>
    <w:p w:rsidR="00800D36" w:rsidRDefault="00800D36" w:rsidP="00800D36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</w:rPr>
      </w:pPr>
      <w:r w:rsidRPr="001F20AF">
        <w:rPr>
          <w:b/>
        </w:rPr>
        <w:t>ПРОЦЕДУРНІ ДІЇ</w:t>
      </w:r>
    </w:p>
    <w:p w:rsidR="00184C50" w:rsidRDefault="00184C50" w:rsidP="00184C50">
      <w:pPr>
        <w:overflowPunct/>
        <w:autoSpaceDE/>
        <w:autoSpaceDN/>
        <w:adjustRightInd/>
        <w:ind w:left="561"/>
        <w:jc w:val="both"/>
        <w:textAlignment w:val="auto"/>
        <w:rPr>
          <w:b/>
        </w:rPr>
      </w:pPr>
    </w:p>
    <w:p w:rsidR="0037580A" w:rsidRDefault="0037580A" w:rsidP="00535A3B">
      <w:pPr>
        <w:pStyle w:val="cef1edeee2edeee9f2e5eaf1f221"/>
        <w:numPr>
          <w:ilvl w:val="0"/>
          <w:numId w:val="17"/>
        </w:numPr>
        <w:spacing w:line="276" w:lineRule="auto"/>
      </w:pPr>
      <w:r w:rsidRPr="00522812">
        <w:t xml:space="preserve">До Комітету надійшла заява </w:t>
      </w:r>
      <w:r w:rsidRPr="00C50B3F">
        <w:t xml:space="preserve">уповноваженого представника </w:t>
      </w:r>
      <w:r>
        <w:t>АТ</w:t>
      </w:r>
      <w:r w:rsidRPr="00080D93">
        <w:t xml:space="preserve"> «ПЕРШИЙ ІНВЕСТИЦІЙНИЙ БАНК» </w:t>
      </w:r>
      <w:r w:rsidR="003937B4">
        <w:t>і</w:t>
      </w:r>
      <w:r w:rsidR="003937B4" w:rsidRPr="00080D93">
        <w:t xml:space="preserve"> </w:t>
      </w:r>
      <w:r>
        <w:t xml:space="preserve">ТОВ «ЕНЕРГОПОСТАВКА» </w:t>
      </w:r>
      <w:r w:rsidRPr="00080D93">
        <w:t xml:space="preserve">від 26.12.2019 № 26-12/19 </w:t>
      </w:r>
      <w:r w:rsidRPr="00080D93">
        <w:lastRenderedPageBreak/>
        <w:t xml:space="preserve">(зареєстрована в Комітеті 27.12.2019 за № 11-01/641-ЕК) про надання дозволу </w:t>
      </w:r>
      <w:r>
        <w:t xml:space="preserve">                        </w:t>
      </w:r>
      <w:r w:rsidRPr="00080D93">
        <w:t>ТОВ «ЕНЕРГОПОСТАВКА на придбання акцій АТ «ПЕРШИЙ ІНВЕСТИЦІЙНИЙ БА</w:t>
      </w:r>
      <w:r>
        <w:t xml:space="preserve">НК», що забезпечує перевищення </w:t>
      </w:r>
      <w:r w:rsidRPr="00080D93">
        <w:t>50 відсотків голосів у вищо</w:t>
      </w:r>
      <w:r>
        <w:t>му органі управління товариства</w:t>
      </w:r>
      <w:r w:rsidRPr="00A82BB8">
        <w:t>.</w:t>
      </w:r>
    </w:p>
    <w:p w:rsidR="0037580A" w:rsidRPr="00522812" w:rsidRDefault="0037580A" w:rsidP="00535A3B">
      <w:pPr>
        <w:pStyle w:val="cef1edeee2edeee9f2e5eaf1f221"/>
        <w:numPr>
          <w:ilvl w:val="0"/>
          <w:numId w:val="17"/>
        </w:numPr>
        <w:spacing w:line="276" w:lineRule="auto"/>
      </w:pPr>
      <w:r w:rsidRPr="00522812">
        <w:t xml:space="preserve">Розпорядженням державного уповноваженого Антимонопольного комітету України від </w:t>
      </w:r>
      <w:r w:rsidRPr="00535A3B">
        <w:t>06 лютого</w:t>
      </w:r>
      <w:r>
        <w:t xml:space="preserve"> 20</w:t>
      </w:r>
      <w:r w:rsidRPr="00A82BB8">
        <w:t>20</w:t>
      </w:r>
      <w:r>
        <w:t xml:space="preserve"> </w:t>
      </w:r>
      <w:r w:rsidRPr="00522812">
        <w:t xml:space="preserve">року № </w:t>
      </w:r>
      <w:r>
        <w:t>0</w:t>
      </w:r>
      <w:r w:rsidRPr="00535A3B">
        <w:t>7</w:t>
      </w:r>
      <w:r>
        <w:t>/</w:t>
      </w:r>
      <w:r w:rsidRPr="00535A3B">
        <w:t>45</w:t>
      </w:r>
      <w:r>
        <w:t>-р</w:t>
      </w:r>
      <w:r w:rsidRPr="00522812">
        <w:t xml:space="preserve"> розпочато розгляд справи № </w:t>
      </w:r>
      <w:r w:rsidRPr="00A82BB8">
        <w:t>130</w:t>
      </w:r>
      <w:r w:rsidRPr="00522812">
        <w:t>-25/</w:t>
      </w:r>
      <w:r w:rsidRPr="00535A3B">
        <w:t>3</w:t>
      </w:r>
      <w:r w:rsidRPr="00A82BB8">
        <w:t>-20-ЕК</w:t>
      </w:r>
      <w:r w:rsidRPr="00522812">
        <w:t xml:space="preserve"> про  концентрацію у зв’язку з виявленням у поданих матеріалах підстав для заборони концентрації.</w:t>
      </w:r>
    </w:p>
    <w:p w:rsidR="00800D36" w:rsidRPr="00E25FF3" w:rsidRDefault="00800D36" w:rsidP="00544122">
      <w:pPr>
        <w:pStyle w:val="cef1edeee2edeee9f2e5eaf1f221"/>
        <w:spacing w:line="276" w:lineRule="auto"/>
        <w:ind w:left="502" w:firstLine="0"/>
      </w:pPr>
    </w:p>
    <w:p w:rsidR="00800D36" w:rsidRPr="001F20AF" w:rsidRDefault="00800D36" w:rsidP="00800D36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</w:rPr>
      </w:pPr>
      <w:r w:rsidRPr="001F20AF">
        <w:rPr>
          <w:b/>
        </w:rPr>
        <w:t>ІНФОРМАЦІЯ ПРО УЧАСНИКІВ КОНЦЕНТРАЦІЇ</w:t>
      </w:r>
    </w:p>
    <w:p w:rsidR="00800D36" w:rsidRDefault="00800D36" w:rsidP="00800D36">
      <w:pPr>
        <w:overflowPunct/>
        <w:autoSpaceDE/>
        <w:autoSpaceDN/>
        <w:adjustRightInd/>
        <w:ind w:left="561"/>
        <w:jc w:val="both"/>
        <w:textAlignment w:val="auto"/>
        <w:rPr>
          <w:b/>
        </w:rPr>
      </w:pPr>
    </w:p>
    <w:p w:rsidR="00D066A9" w:rsidRPr="00800D36" w:rsidRDefault="00D066A9" w:rsidP="00800D36">
      <w:pPr>
        <w:pStyle w:val="cef1edeee2edeee9f2e5eaf1f221"/>
        <w:numPr>
          <w:ilvl w:val="0"/>
          <w:numId w:val="17"/>
        </w:numPr>
        <w:spacing w:line="276" w:lineRule="auto"/>
      </w:pPr>
      <w:r w:rsidRPr="00800D36">
        <w:t>За наданою заявниками інформацією:</w:t>
      </w:r>
    </w:p>
    <w:p w:rsidR="0037580A" w:rsidRPr="007E3E08" w:rsidRDefault="0037580A" w:rsidP="0037580A">
      <w:pPr>
        <w:pStyle w:val="30"/>
        <w:numPr>
          <w:ilvl w:val="0"/>
          <w:numId w:val="17"/>
        </w:numPr>
        <w:shd w:val="clear" w:color="auto" w:fill="auto"/>
        <w:spacing w:line="313" w:lineRule="exact"/>
        <w:ind w:right="40"/>
        <w:jc w:val="both"/>
        <w:rPr>
          <w:color w:val="auto"/>
          <w:spacing w:val="0"/>
          <w:sz w:val="24"/>
          <w:szCs w:val="24"/>
        </w:rPr>
      </w:pPr>
      <w:r w:rsidRPr="007E3E08">
        <w:rPr>
          <w:color w:val="auto"/>
          <w:spacing w:val="0"/>
          <w:sz w:val="24"/>
          <w:szCs w:val="24"/>
        </w:rPr>
        <w:t>АТ «ПЕРШИЙ ІНВЕСТИЦІЙНИЙ БАНК» здійснює діяльність із надання банківських</w:t>
      </w:r>
      <w:r>
        <w:rPr>
          <w:color w:val="auto"/>
          <w:spacing w:val="0"/>
          <w:sz w:val="24"/>
          <w:szCs w:val="24"/>
        </w:rPr>
        <w:t xml:space="preserve"> та фінансових</w:t>
      </w:r>
      <w:r w:rsidRPr="007E3E08">
        <w:rPr>
          <w:color w:val="auto"/>
          <w:spacing w:val="0"/>
          <w:sz w:val="24"/>
          <w:szCs w:val="24"/>
        </w:rPr>
        <w:t xml:space="preserve"> послуг;</w:t>
      </w:r>
    </w:p>
    <w:p w:rsidR="0037580A" w:rsidRDefault="0037580A" w:rsidP="0037580A">
      <w:pPr>
        <w:pStyle w:val="af7"/>
        <w:numPr>
          <w:ilvl w:val="0"/>
          <w:numId w:val="17"/>
        </w:num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szCs w:val="24"/>
        </w:rPr>
      </w:pPr>
      <w:r w:rsidRPr="007E3E08">
        <w:rPr>
          <w:szCs w:val="24"/>
        </w:rPr>
        <w:t>АТ «ПЕРШИЙ ІНВЕСТИЦІЙНИЙ БАНК» пов’язане відносинами контролю із:</w:t>
      </w:r>
    </w:p>
    <w:p w:rsidR="0037580A" w:rsidRDefault="0037580A" w:rsidP="0037580A">
      <w:pPr>
        <w:pStyle w:val="cef1edeee2edeee9f2e5eaf1f221"/>
        <w:numPr>
          <w:ilvl w:val="0"/>
          <w:numId w:val="17"/>
        </w:numPr>
        <w:spacing w:line="276" w:lineRule="auto"/>
      </w:pPr>
      <w:r w:rsidRPr="00824F80">
        <w:t>суб’єктами господарювання – нерезидентами України, які не здійснюють господарської  діяльності на території України</w:t>
      </w:r>
      <w:r>
        <w:t>;</w:t>
      </w:r>
      <w:r w:rsidRPr="00824F80">
        <w:t xml:space="preserve"> </w:t>
      </w:r>
    </w:p>
    <w:p w:rsidR="0037580A" w:rsidRPr="0037580A" w:rsidRDefault="0037580A" w:rsidP="0037580A">
      <w:pPr>
        <w:pStyle w:val="23"/>
        <w:numPr>
          <w:ilvl w:val="0"/>
          <w:numId w:val="17"/>
        </w:numPr>
        <w:shd w:val="clear" w:color="auto" w:fill="auto"/>
        <w:spacing w:line="313" w:lineRule="exact"/>
        <w:ind w:right="40"/>
        <w:jc w:val="both"/>
        <w:rPr>
          <w:b w:val="0"/>
          <w:sz w:val="24"/>
          <w:szCs w:val="24"/>
        </w:rPr>
      </w:pPr>
      <w:r w:rsidRPr="0037580A">
        <w:rPr>
          <w:b w:val="0"/>
          <w:sz w:val="24"/>
          <w:szCs w:val="24"/>
        </w:rPr>
        <w:t xml:space="preserve">кінцевий </w:t>
      </w:r>
      <w:proofErr w:type="spellStart"/>
      <w:r w:rsidRPr="0037580A">
        <w:rPr>
          <w:b w:val="0"/>
          <w:sz w:val="24"/>
          <w:szCs w:val="24"/>
        </w:rPr>
        <w:t>бенефіціарний</w:t>
      </w:r>
      <w:proofErr w:type="spellEnd"/>
      <w:r w:rsidRPr="0037580A">
        <w:rPr>
          <w:b w:val="0"/>
          <w:sz w:val="24"/>
          <w:szCs w:val="24"/>
        </w:rPr>
        <w:t xml:space="preserve"> власник:</w:t>
      </w:r>
      <w:r w:rsidRPr="0037580A">
        <w:rPr>
          <w:rStyle w:val="20pt"/>
          <w:rFonts w:eastAsia="Calibri"/>
          <w:sz w:val="24"/>
          <w:szCs w:val="24"/>
        </w:rPr>
        <w:t xml:space="preserve"> громадянин </w:t>
      </w:r>
      <w:r w:rsidR="005C1BDE">
        <w:rPr>
          <w:b w:val="0"/>
          <w:sz w:val="24"/>
          <w:szCs w:val="24"/>
        </w:rPr>
        <w:t>Російської Федерації</w:t>
      </w:r>
      <w:r w:rsidR="003937B4">
        <w:rPr>
          <w:b w:val="0"/>
          <w:sz w:val="24"/>
          <w:szCs w:val="24"/>
        </w:rPr>
        <w:t>;</w:t>
      </w:r>
    </w:p>
    <w:p w:rsidR="0037580A" w:rsidRPr="0037580A" w:rsidRDefault="0037580A" w:rsidP="0037580A">
      <w:pPr>
        <w:pStyle w:val="23"/>
        <w:numPr>
          <w:ilvl w:val="0"/>
          <w:numId w:val="17"/>
        </w:numPr>
        <w:shd w:val="clear" w:color="auto" w:fill="auto"/>
        <w:spacing w:line="313" w:lineRule="exact"/>
        <w:ind w:right="40"/>
        <w:jc w:val="both"/>
        <w:rPr>
          <w:b w:val="0"/>
          <w:sz w:val="24"/>
          <w:szCs w:val="24"/>
        </w:rPr>
      </w:pPr>
      <w:r w:rsidRPr="0037580A">
        <w:rPr>
          <w:b w:val="0"/>
          <w:sz w:val="24"/>
          <w:szCs w:val="24"/>
        </w:rPr>
        <w:t>після здійснення концентрації відносини контролю, у розумінні статті 1 Закону України «Про захист економічної конкуренції»</w:t>
      </w:r>
      <w:r w:rsidR="003937B4">
        <w:rPr>
          <w:b w:val="0"/>
          <w:sz w:val="24"/>
          <w:szCs w:val="24"/>
        </w:rPr>
        <w:t>,</w:t>
      </w:r>
      <w:r w:rsidRPr="0037580A">
        <w:rPr>
          <w:b w:val="0"/>
          <w:sz w:val="24"/>
          <w:szCs w:val="24"/>
        </w:rPr>
        <w:t xml:space="preserve"> між АТ «ПЕРШИЙ ІНВЕСТИЦІЙНИЙ БАНК» та </w:t>
      </w:r>
      <w:r w:rsidRPr="0037580A">
        <w:rPr>
          <w:rStyle w:val="20pt"/>
          <w:rFonts w:eastAsia="Calibri"/>
          <w:sz w:val="24"/>
          <w:szCs w:val="24"/>
        </w:rPr>
        <w:t xml:space="preserve">громадянином </w:t>
      </w:r>
      <w:r w:rsidRPr="0037580A">
        <w:rPr>
          <w:b w:val="0"/>
          <w:sz w:val="24"/>
          <w:szCs w:val="24"/>
        </w:rPr>
        <w:t>Російсько</w:t>
      </w:r>
      <w:r w:rsidR="005C1BDE">
        <w:rPr>
          <w:b w:val="0"/>
          <w:sz w:val="24"/>
          <w:szCs w:val="24"/>
        </w:rPr>
        <w:t>ї Федерації</w:t>
      </w:r>
      <w:r w:rsidRPr="0037580A">
        <w:rPr>
          <w:b w:val="0"/>
          <w:sz w:val="24"/>
          <w:szCs w:val="24"/>
        </w:rPr>
        <w:t>, з урахуванням відносин контролю, будуть припинені;</w:t>
      </w:r>
    </w:p>
    <w:p w:rsidR="008C74AC" w:rsidRPr="0037580A" w:rsidRDefault="008C74AC" w:rsidP="008C74AC">
      <w:pPr>
        <w:pStyle w:val="cef1edeee2edeee9f2e5eaf1f221"/>
        <w:spacing w:line="276" w:lineRule="auto"/>
        <w:ind w:left="502" w:firstLine="0"/>
      </w:pPr>
    </w:p>
    <w:p w:rsidR="005C1BDE" w:rsidRPr="005C1BDE" w:rsidRDefault="005C1BDE" w:rsidP="005C1BDE">
      <w:pPr>
        <w:pStyle w:val="23"/>
        <w:numPr>
          <w:ilvl w:val="0"/>
          <w:numId w:val="17"/>
        </w:numPr>
        <w:shd w:val="clear" w:color="auto" w:fill="auto"/>
        <w:spacing w:line="313" w:lineRule="exact"/>
        <w:ind w:right="40"/>
        <w:jc w:val="both"/>
        <w:rPr>
          <w:b w:val="0"/>
          <w:sz w:val="24"/>
          <w:szCs w:val="24"/>
        </w:rPr>
      </w:pPr>
      <w:r w:rsidRPr="005C1BDE">
        <w:rPr>
          <w:b w:val="0"/>
          <w:sz w:val="24"/>
          <w:szCs w:val="24"/>
        </w:rPr>
        <w:t>ТОВ «ЕНЕРГОПОСТАВКА» здійснює діяльність із надання послуг  консультування з питань комерційної діяльності та керування;</w:t>
      </w:r>
    </w:p>
    <w:p w:rsidR="005C1BDE" w:rsidRPr="005C1BDE" w:rsidRDefault="005C1BDE" w:rsidP="005C1BDE">
      <w:pPr>
        <w:pStyle w:val="23"/>
        <w:numPr>
          <w:ilvl w:val="0"/>
          <w:numId w:val="17"/>
        </w:numPr>
        <w:shd w:val="clear" w:color="auto" w:fill="auto"/>
        <w:spacing w:line="313" w:lineRule="exact"/>
        <w:ind w:right="40"/>
        <w:jc w:val="both"/>
        <w:rPr>
          <w:b w:val="0"/>
          <w:sz w:val="24"/>
          <w:szCs w:val="24"/>
        </w:rPr>
      </w:pPr>
      <w:r w:rsidRPr="005C1BDE">
        <w:rPr>
          <w:b w:val="0"/>
          <w:sz w:val="24"/>
          <w:szCs w:val="24"/>
        </w:rPr>
        <w:t>ТОВ «ЕНЕРГОПОСТАВКА» пов’язан</w:t>
      </w:r>
      <w:r w:rsidR="003937B4">
        <w:rPr>
          <w:b w:val="0"/>
          <w:sz w:val="24"/>
          <w:szCs w:val="24"/>
        </w:rPr>
        <w:t>е</w:t>
      </w:r>
      <w:r w:rsidRPr="005C1BDE">
        <w:rPr>
          <w:b w:val="0"/>
          <w:sz w:val="24"/>
          <w:szCs w:val="24"/>
        </w:rPr>
        <w:t xml:space="preserve"> відносинами контролю із:</w:t>
      </w:r>
    </w:p>
    <w:p w:rsidR="005C1BDE" w:rsidRDefault="005C1BDE" w:rsidP="005C1BDE">
      <w:pPr>
        <w:pStyle w:val="23"/>
        <w:numPr>
          <w:ilvl w:val="0"/>
          <w:numId w:val="17"/>
        </w:numPr>
        <w:shd w:val="clear" w:color="auto" w:fill="auto"/>
        <w:spacing w:line="313" w:lineRule="exact"/>
        <w:ind w:right="40"/>
        <w:jc w:val="both"/>
        <w:rPr>
          <w:b w:val="0"/>
          <w:sz w:val="24"/>
          <w:szCs w:val="24"/>
        </w:rPr>
      </w:pPr>
      <w:r w:rsidRPr="005C1BDE">
        <w:rPr>
          <w:b w:val="0"/>
          <w:sz w:val="24"/>
          <w:szCs w:val="24"/>
        </w:rPr>
        <w:t>суб’єктами господарювання – резидентами України, які здійснюють діяльність із постачан</w:t>
      </w:r>
      <w:r>
        <w:rPr>
          <w:b w:val="0"/>
          <w:sz w:val="24"/>
          <w:szCs w:val="24"/>
        </w:rPr>
        <w:t>ня електричної енергії в межах Житомирської, Київської,</w:t>
      </w:r>
      <w:r w:rsidRPr="005C1BD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Кіровоградської, Одеської, Рівненської, Херсонської  та Чернівецької </w:t>
      </w:r>
      <w:r w:rsidRPr="005C1BDE">
        <w:rPr>
          <w:b w:val="0"/>
          <w:sz w:val="24"/>
          <w:szCs w:val="24"/>
        </w:rPr>
        <w:t>област</w:t>
      </w:r>
      <w:r w:rsidR="003937B4">
        <w:rPr>
          <w:b w:val="0"/>
          <w:sz w:val="24"/>
          <w:szCs w:val="24"/>
        </w:rPr>
        <w:t>ей</w:t>
      </w:r>
      <w:r w:rsidRPr="005C1BDE">
        <w:rPr>
          <w:b w:val="0"/>
          <w:sz w:val="24"/>
          <w:szCs w:val="24"/>
        </w:rPr>
        <w:t>;</w:t>
      </w:r>
    </w:p>
    <w:p w:rsidR="005C1BDE" w:rsidRPr="005C1BDE" w:rsidRDefault="005C1BDE" w:rsidP="005C1BDE">
      <w:pPr>
        <w:pStyle w:val="23"/>
        <w:numPr>
          <w:ilvl w:val="0"/>
          <w:numId w:val="17"/>
        </w:numPr>
        <w:shd w:val="clear" w:color="auto" w:fill="auto"/>
        <w:spacing w:line="313" w:lineRule="exact"/>
        <w:ind w:right="40"/>
        <w:jc w:val="both"/>
        <w:rPr>
          <w:b w:val="0"/>
          <w:sz w:val="24"/>
          <w:szCs w:val="24"/>
        </w:rPr>
      </w:pPr>
      <w:r w:rsidRPr="005C1BDE">
        <w:rPr>
          <w:b w:val="0"/>
          <w:sz w:val="24"/>
          <w:szCs w:val="24"/>
        </w:rPr>
        <w:t>суб’єктом господарювання – резидент</w:t>
      </w:r>
      <w:r>
        <w:rPr>
          <w:b w:val="0"/>
          <w:sz w:val="24"/>
          <w:szCs w:val="24"/>
        </w:rPr>
        <w:t>ом</w:t>
      </w:r>
      <w:r w:rsidRPr="005C1BDE">
        <w:rPr>
          <w:b w:val="0"/>
          <w:sz w:val="24"/>
          <w:szCs w:val="24"/>
        </w:rPr>
        <w:t xml:space="preserve"> України, як</w:t>
      </w:r>
      <w:r>
        <w:rPr>
          <w:b w:val="0"/>
          <w:sz w:val="24"/>
          <w:szCs w:val="24"/>
        </w:rPr>
        <w:t>ий</w:t>
      </w:r>
      <w:r w:rsidRPr="005C1BDE">
        <w:rPr>
          <w:b w:val="0"/>
          <w:sz w:val="24"/>
          <w:szCs w:val="24"/>
        </w:rPr>
        <w:t xml:space="preserve"> не зд</w:t>
      </w:r>
      <w:r>
        <w:rPr>
          <w:b w:val="0"/>
          <w:sz w:val="24"/>
          <w:szCs w:val="24"/>
        </w:rPr>
        <w:t>ійснює господарської діяльності;</w:t>
      </w:r>
    </w:p>
    <w:p w:rsidR="005C1BDE" w:rsidRPr="005C1BDE" w:rsidRDefault="005C1BDE" w:rsidP="005C1BDE">
      <w:pPr>
        <w:pStyle w:val="23"/>
        <w:numPr>
          <w:ilvl w:val="0"/>
          <w:numId w:val="17"/>
        </w:numPr>
        <w:shd w:val="clear" w:color="auto" w:fill="auto"/>
        <w:spacing w:line="313" w:lineRule="exact"/>
        <w:ind w:right="40"/>
        <w:jc w:val="both"/>
        <w:rPr>
          <w:b w:val="0"/>
          <w:sz w:val="24"/>
          <w:szCs w:val="24"/>
        </w:rPr>
      </w:pPr>
      <w:r w:rsidRPr="005C1BDE">
        <w:rPr>
          <w:b w:val="0"/>
          <w:sz w:val="24"/>
          <w:szCs w:val="24"/>
        </w:rPr>
        <w:t xml:space="preserve">кінцевий </w:t>
      </w:r>
      <w:proofErr w:type="spellStart"/>
      <w:r w:rsidRPr="005C1BDE">
        <w:rPr>
          <w:b w:val="0"/>
          <w:sz w:val="24"/>
          <w:szCs w:val="24"/>
        </w:rPr>
        <w:t>бенефіціарний</w:t>
      </w:r>
      <w:proofErr w:type="spellEnd"/>
      <w:r w:rsidRPr="005C1BDE">
        <w:rPr>
          <w:b w:val="0"/>
          <w:sz w:val="24"/>
          <w:szCs w:val="24"/>
        </w:rPr>
        <w:t xml:space="preserve"> власник: фізична особа </w:t>
      </w:r>
      <w:r w:rsidR="003937B4">
        <w:rPr>
          <w:b w:val="0"/>
          <w:sz w:val="24"/>
          <w:szCs w:val="24"/>
        </w:rPr>
        <w:t xml:space="preserve">− </w:t>
      </w:r>
      <w:r w:rsidRPr="005C1BDE">
        <w:rPr>
          <w:b w:val="0"/>
          <w:sz w:val="24"/>
          <w:szCs w:val="24"/>
        </w:rPr>
        <w:t>громадянка України</w:t>
      </w:r>
      <w:r>
        <w:rPr>
          <w:b w:val="0"/>
          <w:sz w:val="24"/>
          <w:szCs w:val="24"/>
        </w:rPr>
        <w:t>;</w:t>
      </w:r>
    </w:p>
    <w:p w:rsidR="008C74AC" w:rsidRPr="00824F80" w:rsidRDefault="008C74AC" w:rsidP="008C74AC">
      <w:pPr>
        <w:pStyle w:val="cef1edeee2edeee9f2e5eaf1f221"/>
        <w:spacing w:line="276" w:lineRule="auto"/>
        <w:ind w:left="502" w:firstLine="0"/>
      </w:pPr>
    </w:p>
    <w:p w:rsidR="008C74AC" w:rsidRPr="008C74AC" w:rsidRDefault="008C74AC" w:rsidP="008C74AC">
      <w:pPr>
        <w:pStyle w:val="cef1edeee2edeee9f2e5eaf1f221"/>
        <w:numPr>
          <w:ilvl w:val="0"/>
          <w:numId w:val="17"/>
        </w:numPr>
        <w:spacing w:line="276" w:lineRule="auto"/>
      </w:pPr>
      <w:r w:rsidRPr="008C74AC">
        <w:t>у складі учасників концентрації відсутні суб’єкти (фізичні</w:t>
      </w:r>
      <w:r w:rsidR="003937B4">
        <w:t xml:space="preserve"> </w:t>
      </w:r>
      <w:r w:rsidRPr="008C74AC">
        <w:t>/</w:t>
      </w:r>
      <w:r w:rsidR="003937B4">
        <w:t xml:space="preserve"> </w:t>
      </w:r>
      <w:r w:rsidRPr="008C74AC">
        <w:t>юридичні особи), до яких застосовуються спеціальні обмежувальні заходи (санкції).</w:t>
      </w:r>
    </w:p>
    <w:p w:rsidR="00D9473F" w:rsidRPr="00824F80" w:rsidRDefault="00D9473F" w:rsidP="008C74AC">
      <w:pPr>
        <w:pStyle w:val="cef1edeee2edeee9f2e5eaf1f221"/>
        <w:spacing w:line="276" w:lineRule="auto"/>
        <w:ind w:left="502" w:firstLine="0"/>
      </w:pPr>
    </w:p>
    <w:p w:rsidR="00ED625F" w:rsidRDefault="00ED625F" w:rsidP="00800D36">
      <w:pPr>
        <w:pStyle w:val="cef1edeee2edeee9f2e5eaf1f221"/>
        <w:numPr>
          <w:ilvl w:val="0"/>
          <w:numId w:val="17"/>
        </w:numPr>
        <w:spacing w:line="276" w:lineRule="auto"/>
      </w:pPr>
      <w:r>
        <w:t>учасники концентрації не пов’язані відносинами контролю з іншими суб’єктами господарювання, крім зазначених у матеріалах заяви.</w:t>
      </w:r>
    </w:p>
    <w:p w:rsidR="00800D36" w:rsidRDefault="00800D36" w:rsidP="00800D36">
      <w:pPr>
        <w:pStyle w:val="af7"/>
      </w:pPr>
    </w:p>
    <w:p w:rsidR="00800D36" w:rsidRPr="00800D36" w:rsidRDefault="00800D36" w:rsidP="00800D36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</w:rPr>
      </w:pPr>
      <w:r w:rsidRPr="00800D36">
        <w:rPr>
          <w:b/>
        </w:rPr>
        <w:t xml:space="preserve">ВИСНОВКИ </w:t>
      </w:r>
    </w:p>
    <w:p w:rsidR="00800D36" w:rsidRDefault="00800D36" w:rsidP="00800D36">
      <w:pPr>
        <w:pStyle w:val="cef1edeee2edeee9f2e5eaf1f221"/>
        <w:spacing w:line="276" w:lineRule="auto"/>
        <w:ind w:left="502" w:firstLine="0"/>
      </w:pPr>
    </w:p>
    <w:p w:rsidR="00800D36" w:rsidRDefault="00800D36" w:rsidP="006B5C6F">
      <w:pPr>
        <w:pStyle w:val="cef1edeee2edeee9f2e5eaf1f221"/>
        <w:numPr>
          <w:ilvl w:val="0"/>
          <w:numId w:val="17"/>
        </w:numPr>
        <w:spacing w:line="276" w:lineRule="auto"/>
      </w:pPr>
      <w:r>
        <w:t xml:space="preserve">Комітетом досліджено питання наявності інших відносин контролю </w:t>
      </w:r>
      <w:r w:rsidR="000839F1">
        <w:t xml:space="preserve">                              </w:t>
      </w:r>
      <w:r w:rsidR="00535A3B" w:rsidRPr="00285D2B">
        <w:t>АТ «ПЕРШИЙ ІНВЕСТИЦІЙНИЙ БАНК»</w:t>
      </w:r>
      <w:r w:rsidR="00535A3B">
        <w:t xml:space="preserve"> і ТОВ «ЕНЕРГОПОСТАВКА»</w:t>
      </w:r>
      <w:r w:rsidR="00184C50">
        <w:t>,</w:t>
      </w:r>
      <w:r>
        <w:t xml:space="preserve"> крім зазначених </w:t>
      </w:r>
      <w:r w:rsidR="00184C50">
        <w:t>у</w:t>
      </w:r>
      <w:r>
        <w:t xml:space="preserve"> матеріалах </w:t>
      </w:r>
      <w:r w:rsidR="00F708F8">
        <w:t>заяви</w:t>
      </w:r>
      <w:r>
        <w:t xml:space="preserve">. </w:t>
      </w:r>
      <w:r w:rsidR="00184C50">
        <w:t>Під час</w:t>
      </w:r>
      <w:r>
        <w:t xml:space="preserve"> проведення такого дослідження не виявлено інформації, яка б свідчила про наявність </w:t>
      </w:r>
      <w:r w:rsidR="006B5C6F">
        <w:t xml:space="preserve">інших </w:t>
      </w:r>
      <w:r>
        <w:t>відносин</w:t>
      </w:r>
      <w:r w:rsidR="006B5C6F">
        <w:t xml:space="preserve"> контролю</w:t>
      </w:r>
      <w:r w:rsidR="00D9473F">
        <w:t xml:space="preserve"> в </w:t>
      </w:r>
      <w:r w:rsidR="00535A3B" w:rsidRPr="00285D2B">
        <w:t xml:space="preserve">АТ «ПЕРШИЙ </w:t>
      </w:r>
      <w:r w:rsidR="00535A3B" w:rsidRPr="00285D2B">
        <w:lastRenderedPageBreak/>
        <w:t>ІНВЕСТИЦІЙНИЙ БАНК»</w:t>
      </w:r>
      <w:r w:rsidR="00535A3B">
        <w:t xml:space="preserve"> і ТОВ «ЕНЕРГОПОСТАВКА»</w:t>
      </w:r>
      <w:r w:rsidR="00184C50">
        <w:t>,</w:t>
      </w:r>
      <w:r w:rsidR="006B5C6F">
        <w:t xml:space="preserve"> крім зазначених </w:t>
      </w:r>
      <w:r w:rsidR="00184C50">
        <w:t>у</w:t>
      </w:r>
      <w:r w:rsidR="006B5C6F">
        <w:t xml:space="preserve"> матеріалах </w:t>
      </w:r>
      <w:r w:rsidR="00F708F8">
        <w:t>заяви</w:t>
      </w:r>
      <w:r w:rsidR="006B5C6F">
        <w:t>.</w:t>
      </w:r>
    </w:p>
    <w:p w:rsidR="00155E2D" w:rsidRPr="007D7D10" w:rsidRDefault="007D7D10" w:rsidP="00155E2D">
      <w:pPr>
        <w:pStyle w:val="cef1edeee2edeee9f2e5eaf1f221"/>
        <w:numPr>
          <w:ilvl w:val="0"/>
          <w:numId w:val="17"/>
        </w:numPr>
        <w:spacing w:line="276" w:lineRule="auto"/>
      </w:pPr>
      <w:r w:rsidRPr="007D7D10">
        <w:t>У</w:t>
      </w:r>
      <w:r w:rsidR="00155E2D">
        <w:t xml:space="preserve"> переліку суб’єктів господарювання, пов’язаних відносинами контролю з учасниками концентрації, відсутні юридичні чи фізичні особи, на яких поширюються спеціальні обмежувальні заходи </w:t>
      </w:r>
      <w:r w:rsidR="00155E2D" w:rsidRPr="007D7D10">
        <w:t>(санкції).</w:t>
      </w:r>
    </w:p>
    <w:p w:rsidR="00155E2D" w:rsidRPr="007D7D10" w:rsidRDefault="00155E2D" w:rsidP="00155E2D">
      <w:pPr>
        <w:pStyle w:val="cef1edeee2edeee9f2e5eaf1f221"/>
        <w:numPr>
          <w:ilvl w:val="0"/>
          <w:numId w:val="17"/>
        </w:numPr>
        <w:spacing w:line="276" w:lineRule="auto"/>
      </w:pPr>
      <w:r w:rsidRPr="007D7D10">
        <w:t>На здійснення заявленої концентрації не поширюється дія Закону України «Про санкції», а отже, заявлена концентрація не є забороненою.</w:t>
      </w:r>
    </w:p>
    <w:p w:rsidR="00155E2D" w:rsidRPr="007D7D10" w:rsidRDefault="00155E2D" w:rsidP="00155E2D">
      <w:pPr>
        <w:pStyle w:val="cef1edeee2edeee9f2e5eaf1f221"/>
        <w:spacing w:line="276" w:lineRule="auto"/>
        <w:ind w:left="502" w:firstLine="0"/>
      </w:pPr>
    </w:p>
    <w:p w:rsidR="005A3E22" w:rsidRPr="007D7D10" w:rsidRDefault="007D7D10" w:rsidP="00800D36">
      <w:pPr>
        <w:pStyle w:val="cef1edeee2edeee9f2e5eaf1f221"/>
        <w:numPr>
          <w:ilvl w:val="0"/>
          <w:numId w:val="17"/>
        </w:numPr>
        <w:spacing w:line="276" w:lineRule="auto"/>
      </w:pPr>
      <w:r w:rsidRPr="007D7D10">
        <w:t>З огляду на наведене</w:t>
      </w:r>
      <w:r w:rsidR="005A3E22" w:rsidRPr="007D7D10">
        <w:t>, базуючись на достовірності та ґрунтовності інформації,  наданої  заявниками, заявлена концентрація не призводить до монополізації чи суттєвого обмеження конкуренції на товарних ринках України.</w:t>
      </w:r>
    </w:p>
    <w:p w:rsidR="00D9473F" w:rsidRDefault="00D9473F" w:rsidP="00155E2D">
      <w:pPr>
        <w:pStyle w:val="cef1edeee2edeee9f2e5eaf1f221"/>
        <w:tabs>
          <w:tab w:val="left" w:pos="426"/>
        </w:tabs>
        <w:spacing w:line="276" w:lineRule="auto"/>
        <w:ind w:firstLine="426"/>
      </w:pPr>
    </w:p>
    <w:p w:rsidR="00800D36" w:rsidRPr="007759EA" w:rsidRDefault="00800D36" w:rsidP="00155E2D">
      <w:pPr>
        <w:pStyle w:val="cef1edeee2edeee9f2e5eaf1f221"/>
        <w:tabs>
          <w:tab w:val="left" w:pos="426"/>
        </w:tabs>
        <w:spacing w:line="276" w:lineRule="auto"/>
        <w:ind w:firstLine="426"/>
      </w:pPr>
      <w:r w:rsidRPr="007D7D10">
        <w:t>Враховуючи викладене, керуючись статтею 7 Закону України «Про Антимонопольний комітет України», статтями 25 і 31 Закону України «Про  захист економічної  конкуренції» та підпунктом 1 пункту 9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від 19 лютого 2002 року</w:t>
      </w:r>
      <w:r w:rsidRPr="007759EA">
        <w:t xml:space="preserve"> № 33-р, зареєстрованого </w:t>
      </w:r>
      <w:r>
        <w:t xml:space="preserve">в Міністерстві юстиції України </w:t>
      </w:r>
      <w:r w:rsidRPr="007759EA">
        <w:t xml:space="preserve">21 березня 2002 року за № 284/6572 (у редакції розпорядження Антимонопольного комітету України від 21.06.2016 № 14-рп), Антимонопольний комітет України </w:t>
      </w:r>
    </w:p>
    <w:p w:rsidR="00800D36" w:rsidRDefault="00800D36" w:rsidP="00D066A9">
      <w:pPr>
        <w:ind w:firstLine="600"/>
        <w:jc w:val="center"/>
        <w:rPr>
          <w:szCs w:val="24"/>
        </w:rPr>
      </w:pPr>
    </w:p>
    <w:p w:rsidR="00D066A9" w:rsidRPr="00800D36" w:rsidRDefault="00D066A9" w:rsidP="00D066A9">
      <w:pPr>
        <w:ind w:firstLine="600"/>
        <w:jc w:val="center"/>
        <w:rPr>
          <w:b/>
          <w:szCs w:val="24"/>
        </w:rPr>
      </w:pPr>
      <w:r w:rsidRPr="00800D36">
        <w:rPr>
          <w:b/>
          <w:szCs w:val="24"/>
        </w:rPr>
        <w:t xml:space="preserve">ПОСТАНОВИВ: </w:t>
      </w:r>
    </w:p>
    <w:p w:rsidR="00D066A9" w:rsidRPr="001940D9" w:rsidRDefault="00D066A9" w:rsidP="00D066A9">
      <w:pPr>
        <w:ind w:firstLine="600"/>
        <w:jc w:val="center"/>
        <w:rPr>
          <w:sz w:val="16"/>
          <w:szCs w:val="16"/>
        </w:rPr>
      </w:pPr>
    </w:p>
    <w:p w:rsidR="00535A3B" w:rsidRPr="00535A3B" w:rsidRDefault="005919A0" w:rsidP="00535A3B">
      <w:pPr>
        <w:pStyle w:val="cef1edeee2edeee9f2e5eaf1f221"/>
        <w:tabs>
          <w:tab w:val="left" w:pos="426"/>
        </w:tabs>
        <w:spacing w:line="276" w:lineRule="auto"/>
        <w:ind w:firstLine="426"/>
      </w:pPr>
      <w:r w:rsidRPr="00535A3B">
        <w:t xml:space="preserve">Надати </w:t>
      </w:r>
      <w:r w:rsidR="00D9473F" w:rsidRPr="00535A3B">
        <w:t xml:space="preserve">дозвіл </w:t>
      </w:r>
      <w:r w:rsidR="00535A3B" w:rsidRPr="00535A3B">
        <w:t xml:space="preserve">товариству з обмеженою відповідальністю «ЕНЕРГОПОСТАВКА» </w:t>
      </w:r>
      <w:r w:rsidR="00535A3B">
        <w:t xml:space="preserve">                </w:t>
      </w:r>
      <w:r w:rsidR="00535A3B" w:rsidRPr="00535A3B">
        <w:t>(м. Київ, ідентифікаційний код юридичної особи 32113929) на придбання акцій акціонерного товариства «ПЕРШИЙ ІНВЕСТИЦІЙНИЙ БАНК» (м. Київ, ідентифікаційний код юридичної особи 26410155), що забезпечує перевищення 50 відсотків голосів у вищому органі управління товариства.</w:t>
      </w:r>
    </w:p>
    <w:p w:rsidR="003327AF" w:rsidRDefault="003327AF" w:rsidP="00535A3B">
      <w:pPr>
        <w:pStyle w:val="cef1edeee2edeee9f2e5eaf1f221"/>
        <w:tabs>
          <w:tab w:val="left" w:pos="426"/>
        </w:tabs>
        <w:spacing w:line="276" w:lineRule="auto"/>
        <w:ind w:firstLine="426"/>
        <w:rPr>
          <w:b/>
        </w:rPr>
      </w:pPr>
    </w:p>
    <w:p w:rsidR="00535A3B" w:rsidRPr="00BB2442" w:rsidRDefault="00535A3B" w:rsidP="00535A3B">
      <w:pPr>
        <w:pStyle w:val="cef1edeee2edeee9f2e5eaf1f221"/>
        <w:tabs>
          <w:tab w:val="left" w:pos="426"/>
        </w:tabs>
        <w:spacing w:line="276" w:lineRule="auto"/>
        <w:ind w:firstLine="426"/>
        <w:rPr>
          <w:b/>
        </w:rPr>
      </w:pPr>
    </w:p>
    <w:p w:rsidR="00D066A9" w:rsidRDefault="00D066A9" w:rsidP="00D066A9">
      <w:pPr>
        <w:tabs>
          <w:tab w:val="left" w:pos="8820"/>
        </w:tabs>
        <w:jc w:val="both"/>
        <w:rPr>
          <w:szCs w:val="24"/>
        </w:rPr>
      </w:pPr>
    </w:p>
    <w:p w:rsidR="006A1350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1A6D3F" w:rsidRDefault="001A6D3F" w:rsidP="001A6D3F">
      <w:pPr>
        <w:jc w:val="both"/>
      </w:pPr>
      <w:r>
        <w:rPr>
          <w:szCs w:val="24"/>
        </w:rPr>
        <w:t>Голов</w:t>
      </w:r>
      <w:r w:rsidR="00A86848">
        <w:rPr>
          <w:szCs w:val="24"/>
        </w:rPr>
        <w:t>а</w:t>
      </w:r>
      <w:r>
        <w:rPr>
          <w:szCs w:val="24"/>
        </w:rPr>
        <w:t xml:space="preserve"> Комітету                                                                                           </w:t>
      </w:r>
      <w:r w:rsidR="00A86848">
        <w:rPr>
          <w:szCs w:val="24"/>
        </w:rPr>
        <w:t>Ю. ТЕРЕНТЬЄВ</w:t>
      </w:r>
    </w:p>
    <w:p w:rsidR="00A277FA" w:rsidRPr="00CC3A17" w:rsidRDefault="00A277FA" w:rsidP="00CC3A17"/>
    <w:sectPr w:rsidR="00A277FA" w:rsidRPr="00CC3A17" w:rsidSect="00F45496">
      <w:headerReference w:type="even" r:id="rId10"/>
      <w:headerReference w:type="default" r:id="rId11"/>
      <w:pgSz w:w="11907" w:h="16840" w:code="9"/>
      <w:pgMar w:top="851" w:right="726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606" w:rsidRDefault="003B4606">
      <w:r>
        <w:separator/>
      </w:r>
    </w:p>
  </w:endnote>
  <w:endnote w:type="continuationSeparator" w:id="0">
    <w:p w:rsidR="003B4606" w:rsidRDefault="003B4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606" w:rsidRDefault="003B4606">
      <w:r>
        <w:separator/>
      </w:r>
    </w:p>
  </w:footnote>
  <w:footnote w:type="continuationSeparator" w:id="0">
    <w:p w:rsidR="003B4606" w:rsidRDefault="003B4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E5D" w:rsidRDefault="00796E5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96E5D" w:rsidRDefault="00796E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E5D" w:rsidRDefault="00796E5D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66ED">
      <w:rPr>
        <w:rStyle w:val="a4"/>
        <w:noProof/>
      </w:rPr>
      <w:t>3</w:t>
    </w:r>
    <w:r>
      <w:rPr>
        <w:rStyle w:val="a4"/>
      </w:rPr>
      <w:fldChar w:fldCharType="end"/>
    </w:r>
  </w:p>
  <w:p w:rsidR="00796E5D" w:rsidRDefault="00796E5D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796E5D" w:rsidRPr="00976FC9" w:rsidRDefault="00796E5D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796E5D" w:rsidRDefault="00796E5D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DACB4E2"/>
    <w:lvl w:ilvl="0">
      <w:start w:val="1"/>
      <w:numFmt w:val="decimal"/>
      <w:suff w:val="space"/>
      <w:lvlText w:val="(%1)"/>
      <w:lvlJc w:val="left"/>
      <w:pPr>
        <w:ind w:left="502" w:hanging="360"/>
      </w:pPr>
      <w:rPr>
        <w:rFonts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 w:hint="default"/>
      </w:rPr>
    </w:lvl>
  </w:abstractNum>
  <w:abstractNum w:abstractNumId="1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2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A0C8B"/>
    <w:multiLevelType w:val="multilevel"/>
    <w:tmpl w:val="5678BE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0ED23EA"/>
    <w:multiLevelType w:val="hybridMultilevel"/>
    <w:tmpl w:val="ABEE527A"/>
    <w:lvl w:ilvl="0" w:tplc="A29A94E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B36B7E"/>
    <w:multiLevelType w:val="multilevel"/>
    <w:tmpl w:val="7DACB4E2"/>
    <w:lvl w:ilvl="0">
      <w:start w:val="1"/>
      <w:numFmt w:val="decimal"/>
      <w:suff w:val="space"/>
      <w:lvlText w:val="(%1)"/>
      <w:lvlJc w:val="left"/>
      <w:pPr>
        <w:ind w:left="502" w:hanging="360"/>
      </w:pPr>
      <w:rPr>
        <w:rFonts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 w:hint="default"/>
      </w:rPr>
    </w:lvl>
  </w:abstractNum>
  <w:abstractNum w:abstractNumId="11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5">
    <w:nsid w:val="62425165"/>
    <w:multiLevelType w:val="multilevel"/>
    <w:tmpl w:val="F7AE63FC"/>
    <w:lvl w:ilvl="0">
      <w:start w:val="1"/>
      <w:numFmt w:val="decimal"/>
      <w:suff w:val="space"/>
      <w:lvlText w:val="(%1)"/>
      <w:lvlJc w:val="left"/>
      <w:pPr>
        <w:ind w:left="502" w:hanging="360"/>
      </w:pPr>
      <w:rPr>
        <w:rFonts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 w:hint="default"/>
      </w:rPr>
    </w:lvl>
  </w:abstractNum>
  <w:abstractNum w:abstractNumId="16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  <w:lvlOverride w:ilvl="0"/>
  </w:num>
  <w:num w:numId="7">
    <w:abstractNumId w:val="12"/>
  </w:num>
  <w:num w:numId="8">
    <w:abstractNumId w:val="18"/>
  </w:num>
  <w:num w:numId="9">
    <w:abstractNumId w:val="13"/>
  </w:num>
  <w:num w:numId="10">
    <w:abstractNumId w:val="5"/>
  </w:num>
  <w:num w:numId="11">
    <w:abstractNumId w:val="16"/>
  </w:num>
  <w:num w:numId="12">
    <w:abstractNumId w:val="3"/>
  </w:num>
  <w:num w:numId="13">
    <w:abstractNumId w:val="17"/>
  </w:num>
  <w:num w:numId="14">
    <w:abstractNumId w:val="4"/>
  </w:num>
  <w:num w:numId="15">
    <w:abstractNumId w:val="14"/>
  </w:num>
  <w:num w:numId="16">
    <w:abstractNumId w:val="7"/>
  </w:num>
  <w:num w:numId="17">
    <w:abstractNumId w:val="15"/>
  </w:num>
  <w:num w:numId="18">
    <w:abstractNumId w:val="0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413C3"/>
    <w:rsid w:val="0004261E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7110D"/>
    <w:rsid w:val="00072B89"/>
    <w:rsid w:val="0007603D"/>
    <w:rsid w:val="00081173"/>
    <w:rsid w:val="00081BAF"/>
    <w:rsid w:val="00081CB1"/>
    <w:rsid w:val="000829E8"/>
    <w:rsid w:val="000839F1"/>
    <w:rsid w:val="0008411C"/>
    <w:rsid w:val="000853F8"/>
    <w:rsid w:val="00086F2E"/>
    <w:rsid w:val="0009048C"/>
    <w:rsid w:val="000A0F4D"/>
    <w:rsid w:val="000A1D30"/>
    <w:rsid w:val="000A23D2"/>
    <w:rsid w:val="000A2409"/>
    <w:rsid w:val="000A2A5E"/>
    <w:rsid w:val="000A3D29"/>
    <w:rsid w:val="000A4B86"/>
    <w:rsid w:val="000A4CF1"/>
    <w:rsid w:val="000A77BE"/>
    <w:rsid w:val="000C06D6"/>
    <w:rsid w:val="000C07FC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0E57AA"/>
    <w:rsid w:val="000E6F5B"/>
    <w:rsid w:val="000F3D6B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5630"/>
    <w:rsid w:val="0011626D"/>
    <w:rsid w:val="00116378"/>
    <w:rsid w:val="00116CB2"/>
    <w:rsid w:val="001212BB"/>
    <w:rsid w:val="0012182A"/>
    <w:rsid w:val="0012345D"/>
    <w:rsid w:val="00123D48"/>
    <w:rsid w:val="00124DC9"/>
    <w:rsid w:val="00126DE3"/>
    <w:rsid w:val="001309C7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2F68"/>
    <w:rsid w:val="00153659"/>
    <w:rsid w:val="00153B47"/>
    <w:rsid w:val="00155A9F"/>
    <w:rsid w:val="00155E2D"/>
    <w:rsid w:val="0016073D"/>
    <w:rsid w:val="001611B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C50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A5970"/>
    <w:rsid w:val="001A6D3F"/>
    <w:rsid w:val="001B0186"/>
    <w:rsid w:val="001B55C8"/>
    <w:rsid w:val="001B7748"/>
    <w:rsid w:val="001B7A9A"/>
    <w:rsid w:val="001C128C"/>
    <w:rsid w:val="001C1D89"/>
    <w:rsid w:val="001C1F0D"/>
    <w:rsid w:val="001C2EED"/>
    <w:rsid w:val="001C3A30"/>
    <w:rsid w:val="001C64E3"/>
    <w:rsid w:val="001C6AE0"/>
    <w:rsid w:val="001C790A"/>
    <w:rsid w:val="001D14E2"/>
    <w:rsid w:val="001D7C16"/>
    <w:rsid w:val="001E1512"/>
    <w:rsid w:val="001E1FE3"/>
    <w:rsid w:val="001E2DFA"/>
    <w:rsid w:val="001E356F"/>
    <w:rsid w:val="001E3F51"/>
    <w:rsid w:val="001E63F4"/>
    <w:rsid w:val="001E6D19"/>
    <w:rsid w:val="001F22B2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47F4"/>
    <w:rsid w:val="0022627B"/>
    <w:rsid w:val="002276C8"/>
    <w:rsid w:val="00227AC0"/>
    <w:rsid w:val="00231B0D"/>
    <w:rsid w:val="00232940"/>
    <w:rsid w:val="00235643"/>
    <w:rsid w:val="002370CE"/>
    <w:rsid w:val="0023760C"/>
    <w:rsid w:val="002377F5"/>
    <w:rsid w:val="002460C1"/>
    <w:rsid w:val="00251F7E"/>
    <w:rsid w:val="002532B6"/>
    <w:rsid w:val="00256755"/>
    <w:rsid w:val="00256AF1"/>
    <w:rsid w:val="002605F6"/>
    <w:rsid w:val="002649C1"/>
    <w:rsid w:val="002737B4"/>
    <w:rsid w:val="00274DDB"/>
    <w:rsid w:val="00276618"/>
    <w:rsid w:val="00281971"/>
    <w:rsid w:val="00282DF2"/>
    <w:rsid w:val="002833B5"/>
    <w:rsid w:val="00287EE4"/>
    <w:rsid w:val="002909E5"/>
    <w:rsid w:val="00290E47"/>
    <w:rsid w:val="0029328F"/>
    <w:rsid w:val="00293859"/>
    <w:rsid w:val="0029433E"/>
    <w:rsid w:val="0029621A"/>
    <w:rsid w:val="002A0575"/>
    <w:rsid w:val="002A0B67"/>
    <w:rsid w:val="002A71A9"/>
    <w:rsid w:val="002B11BE"/>
    <w:rsid w:val="002B1C14"/>
    <w:rsid w:val="002B1F1E"/>
    <w:rsid w:val="002B297C"/>
    <w:rsid w:val="002B36A3"/>
    <w:rsid w:val="002B5ADE"/>
    <w:rsid w:val="002B67A8"/>
    <w:rsid w:val="002C3CBC"/>
    <w:rsid w:val="002C7B50"/>
    <w:rsid w:val="002D058A"/>
    <w:rsid w:val="002D0EAD"/>
    <w:rsid w:val="002D410D"/>
    <w:rsid w:val="002D571C"/>
    <w:rsid w:val="002D5814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2CEF"/>
    <w:rsid w:val="003038A2"/>
    <w:rsid w:val="00304C76"/>
    <w:rsid w:val="003067FD"/>
    <w:rsid w:val="00314C47"/>
    <w:rsid w:val="003226E5"/>
    <w:rsid w:val="0032619A"/>
    <w:rsid w:val="003327AF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32F3"/>
    <w:rsid w:val="00355EF4"/>
    <w:rsid w:val="00357EFF"/>
    <w:rsid w:val="003609CE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671A0"/>
    <w:rsid w:val="00370544"/>
    <w:rsid w:val="00371D62"/>
    <w:rsid w:val="00373204"/>
    <w:rsid w:val="0037580A"/>
    <w:rsid w:val="003770EB"/>
    <w:rsid w:val="003773B8"/>
    <w:rsid w:val="0038636C"/>
    <w:rsid w:val="0039064B"/>
    <w:rsid w:val="0039094A"/>
    <w:rsid w:val="003937B4"/>
    <w:rsid w:val="003970E0"/>
    <w:rsid w:val="003A03A8"/>
    <w:rsid w:val="003A440B"/>
    <w:rsid w:val="003A6AF3"/>
    <w:rsid w:val="003A786D"/>
    <w:rsid w:val="003B1B3E"/>
    <w:rsid w:val="003B3EA8"/>
    <w:rsid w:val="003B4606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2A2"/>
    <w:rsid w:val="003E5483"/>
    <w:rsid w:val="003E60B3"/>
    <w:rsid w:val="003F0577"/>
    <w:rsid w:val="003F201C"/>
    <w:rsid w:val="003F3D2F"/>
    <w:rsid w:val="003F4940"/>
    <w:rsid w:val="003F691D"/>
    <w:rsid w:val="0040213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186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35977"/>
    <w:rsid w:val="00435D5D"/>
    <w:rsid w:val="00437519"/>
    <w:rsid w:val="00444003"/>
    <w:rsid w:val="0045246D"/>
    <w:rsid w:val="00455B80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31AE"/>
    <w:rsid w:val="004D7B22"/>
    <w:rsid w:val="004E3B00"/>
    <w:rsid w:val="004E4E38"/>
    <w:rsid w:val="004E6978"/>
    <w:rsid w:val="004F0016"/>
    <w:rsid w:val="004F266D"/>
    <w:rsid w:val="004F6449"/>
    <w:rsid w:val="005009AF"/>
    <w:rsid w:val="00501436"/>
    <w:rsid w:val="00505753"/>
    <w:rsid w:val="00506EEA"/>
    <w:rsid w:val="00510E77"/>
    <w:rsid w:val="00511A84"/>
    <w:rsid w:val="00512A2D"/>
    <w:rsid w:val="005136D2"/>
    <w:rsid w:val="00513F09"/>
    <w:rsid w:val="00515C9C"/>
    <w:rsid w:val="00520FDC"/>
    <w:rsid w:val="00523C6A"/>
    <w:rsid w:val="00523DB6"/>
    <w:rsid w:val="005244D2"/>
    <w:rsid w:val="00526D8E"/>
    <w:rsid w:val="00527273"/>
    <w:rsid w:val="0052755D"/>
    <w:rsid w:val="005338C5"/>
    <w:rsid w:val="00535852"/>
    <w:rsid w:val="00535A3B"/>
    <w:rsid w:val="00536942"/>
    <w:rsid w:val="00536F92"/>
    <w:rsid w:val="00544122"/>
    <w:rsid w:val="00544BC3"/>
    <w:rsid w:val="00545799"/>
    <w:rsid w:val="00546D1B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153E"/>
    <w:rsid w:val="005857BB"/>
    <w:rsid w:val="00587155"/>
    <w:rsid w:val="0058786E"/>
    <w:rsid w:val="00587B84"/>
    <w:rsid w:val="00590330"/>
    <w:rsid w:val="00591051"/>
    <w:rsid w:val="005919A0"/>
    <w:rsid w:val="00593183"/>
    <w:rsid w:val="00594D70"/>
    <w:rsid w:val="00594F67"/>
    <w:rsid w:val="00596ACA"/>
    <w:rsid w:val="00597011"/>
    <w:rsid w:val="005974A4"/>
    <w:rsid w:val="005A25AA"/>
    <w:rsid w:val="005A34A5"/>
    <w:rsid w:val="005A3E22"/>
    <w:rsid w:val="005A454F"/>
    <w:rsid w:val="005A4777"/>
    <w:rsid w:val="005A520C"/>
    <w:rsid w:val="005A6A88"/>
    <w:rsid w:val="005A6F51"/>
    <w:rsid w:val="005A78DE"/>
    <w:rsid w:val="005B4F79"/>
    <w:rsid w:val="005B52A2"/>
    <w:rsid w:val="005B6026"/>
    <w:rsid w:val="005B64FB"/>
    <w:rsid w:val="005C1BDE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6B4B"/>
    <w:rsid w:val="005E2B22"/>
    <w:rsid w:val="005E3292"/>
    <w:rsid w:val="005E5D03"/>
    <w:rsid w:val="005F29EF"/>
    <w:rsid w:val="005F3345"/>
    <w:rsid w:val="006035F4"/>
    <w:rsid w:val="00603F15"/>
    <w:rsid w:val="00604A5E"/>
    <w:rsid w:val="00605F55"/>
    <w:rsid w:val="00606ACD"/>
    <w:rsid w:val="00606BA8"/>
    <w:rsid w:val="00610EE9"/>
    <w:rsid w:val="006114A1"/>
    <w:rsid w:val="00616343"/>
    <w:rsid w:val="00617BEA"/>
    <w:rsid w:val="00621E78"/>
    <w:rsid w:val="00622A0E"/>
    <w:rsid w:val="00622D55"/>
    <w:rsid w:val="006230F0"/>
    <w:rsid w:val="006256B3"/>
    <w:rsid w:val="00626544"/>
    <w:rsid w:val="00626C9C"/>
    <w:rsid w:val="0063283D"/>
    <w:rsid w:val="00633ADB"/>
    <w:rsid w:val="00634C00"/>
    <w:rsid w:val="00645607"/>
    <w:rsid w:val="00646E32"/>
    <w:rsid w:val="00653A9B"/>
    <w:rsid w:val="00656E55"/>
    <w:rsid w:val="006603F8"/>
    <w:rsid w:val="006607DB"/>
    <w:rsid w:val="006609FB"/>
    <w:rsid w:val="00662150"/>
    <w:rsid w:val="00666ADA"/>
    <w:rsid w:val="00672617"/>
    <w:rsid w:val="00676D96"/>
    <w:rsid w:val="00680D07"/>
    <w:rsid w:val="006814A4"/>
    <w:rsid w:val="0068312A"/>
    <w:rsid w:val="006845D6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5C6F"/>
    <w:rsid w:val="006C1115"/>
    <w:rsid w:val="006C54E2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6F6408"/>
    <w:rsid w:val="00701714"/>
    <w:rsid w:val="007025AC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15385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4F8"/>
    <w:rsid w:val="00764FBE"/>
    <w:rsid w:val="00770C40"/>
    <w:rsid w:val="00772CD2"/>
    <w:rsid w:val="0077394D"/>
    <w:rsid w:val="00780559"/>
    <w:rsid w:val="00780704"/>
    <w:rsid w:val="00783102"/>
    <w:rsid w:val="00784639"/>
    <w:rsid w:val="00785BA8"/>
    <w:rsid w:val="0079079A"/>
    <w:rsid w:val="00791609"/>
    <w:rsid w:val="00791C27"/>
    <w:rsid w:val="00792692"/>
    <w:rsid w:val="00796CAB"/>
    <w:rsid w:val="00796E5D"/>
    <w:rsid w:val="007A01FB"/>
    <w:rsid w:val="007A06B2"/>
    <w:rsid w:val="007A1C38"/>
    <w:rsid w:val="007A2B97"/>
    <w:rsid w:val="007A2CC6"/>
    <w:rsid w:val="007A3407"/>
    <w:rsid w:val="007A4F1B"/>
    <w:rsid w:val="007A590C"/>
    <w:rsid w:val="007B2ABD"/>
    <w:rsid w:val="007B31EB"/>
    <w:rsid w:val="007B49EF"/>
    <w:rsid w:val="007B5201"/>
    <w:rsid w:val="007B5262"/>
    <w:rsid w:val="007B5673"/>
    <w:rsid w:val="007B5D44"/>
    <w:rsid w:val="007C1220"/>
    <w:rsid w:val="007C3D95"/>
    <w:rsid w:val="007C4086"/>
    <w:rsid w:val="007C60AA"/>
    <w:rsid w:val="007C6312"/>
    <w:rsid w:val="007C6876"/>
    <w:rsid w:val="007C7FFA"/>
    <w:rsid w:val="007D391F"/>
    <w:rsid w:val="007D73B6"/>
    <w:rsid w:val="007D7D10"/>
    <w:rsid w:val="007E11C1"/>
    <w:rsid w:val="007E1C5A"/>
    <w:rsid w:val="007E2100"/>
    <w:rsid w:val="007E2229"/>
    <w:rsid w:val="007E54B8"/>
    <w:rsid w:val="007F2609"/>
    <w:rsid w:val="007F2C5F"/>
    <w:rsid w:val="007F5570"/>
    <w:rsid w:val="007F7C0F"/>
    <w:rsid w:val="00800D36"/>
    <w:rsid w:val="00803187"/>
    <w:rsid w:val="0080441D"/>
    <w:rsid w:val="008062F2"/>
    <w:rsid w:val="0080667E"/>
    <w:rsid w:val="00806700"/>
    <w:rsid w:val="00807030"/>
    <w:rsid w:val="008071B0"/>
    <w:rsid w:val="008102B0"/>
    <w:rsid w:val="00810F5F"/>
    <w:rsid w:val="008119B8"/>
    <w:rsid w:val="00811BAB"/>
    <w:rsid w:val="00813239"/>
    <w:rsid w:val="0081362A"/>
    <w:rsid w:val="0081508C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1772"/>
    <w:rsid w:val="00852A08"/>
    <w:rsid w:val="00853932"/>
    <w:rsid w:val="00855646"/>
    <w:rsid w:val="008617F6"/>
    <w:rsid w:val="0087133D"/>
    <w:rsid w:val="0087211D"/>
    <w:rsid w:val="008725A1"/>
    <w:rsid w:val="00872B2B"/>
    <w:rsid w:val="008730FF"/>
    <w:rsid w:val="0087356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66F"/>
    <w:rsid w:val="008967A0"/>
    <w:rsid w:val="00897905"/>
    <w:rsid w:val="008A138C"/>
    <w:rsid w:val="008A4305"/>
    <w:rsid w:val="008A4801"/>
    <w:rsid w:val="008A58E2"/>
    <w:rsid w:val="008A5AF1"/>
    <w:rsid w:val="008B003D"/>
    <w:rsid w:val="008B1773"/>
    <w:rsid w:val="008B4456"/>
    <w:rsid w:val="008B497B"/>
    <w:rsid w:val="008B58C4"/>
    <w:rsid w:val="008B5F8E"/>
    <w:rsid w:val="008B75C3"/>
    <w:rsid w:val="008C02AF"/>
    <w:rsid w:val="008C1973"/>
    <w:rsid w:val="008C1A80"/>
    <w:rsid w:val="008C303D"/>
    <w:rsid w:val="008C3342"/>
    <w:rsid w:val="008C74AC"/>
    <w:rsid w:val="008D12B4"/>
    <w:rsid w:val="008D1D7D"/>
    <w:rsid w:val="008D2EE8"/>
    <w:rsid w:val="008D3504"/>
    <w:rsid w:val="008D79B7"/>
    <w:rsid w:val="008E22BA"/>
    <w:rsid w:val="008E4348"/>
    <w:rsid w:val="008F0AD8"/>
    <w:rsid w:val="008F7BF8"/>
    <w:rsid w:val="0090016F"/>
    <w:rsid w:val="00901452"/>
    <w:rsid w:val="009022BB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A3D"/>
    <w:rsid w:val="009278BB"/>
    <w:rsid w:val="0093369D"/>
    <w:rsid w:val="009360FF"/>
    <w:rsid w:val="00944625"/>
    <w:rsid w:val="00945016"/>
    <w:rsid w:val="00945141"/>
    <w:rsid w:val="009469EF"/>
    <w:rsid w:val="00951DCE"/>
    <w:rsid w:val="0095463E"/>
    <w:rsid w:val="009556E7"/>
    <w:rsid w:val="00960EEF"/>
    <w:rsid w:val="009630D4"/>
    <w:rsid w:val="0096335B"/>
    <w:rsid w:val="00963376"/>
    <w:rsid w:val="0096397C"/>
    <w:rsid w:val="00963F1B"/>
    <w:rsid w:val="0096598D"/>
    <w:rsid w:val="00965B29"/>
    <w:rsid w:val="00966E08"/>
    <w:rsid w:val="00971B02"/>
    <w:rsid w:val="00973C56"/>
    <w:rsid w:val="00973D0E"/>
    <w:rsid w:val="00974F5F"/>
    <w:rsid w:val="00975A27"/>
    <w:rsid w:val="00976D99"/>
    <w:rsid w:val="00976FC9"/>
    <w:rsid w:val="00980B04"/>
    <w:rsid w:val="00981ED3"/>
    <w:rsid w:val="00983B7F"/>
    <w:rsid w:val="00984590"/>
    <w:rsid w:val="00984D43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0749"/>
    <w:rsid w:val="009C5347"/>
    <w:rsid w:val="009C6CBD"/>
    <w:rsid w:val="009C7473"/>
    <w:rsid w:val="009D3E00"/>
    <w:rsid w:val="009D4361"/>
    <w:rsid w:val="009D716A"/>
    <w:rsid w:val="009E02AC"/>
    <w:rsid w:val="009E0A7E"/>
    <w:rsid w:val="009E14D8"/>
    <w:rsid w:val="009E3079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3DE2"/>
    <w:rsid w:val="00A3409D"/>
    <w:rsid w:val="00A378A5"/>
    <w:rsid w:val="00A37993"/>
    <w:rsid w:val="00A408F9"/>
    <w:rsid w:val="00A42C12"/>
    <w:rsid w:val="00A42E33"/>
    <w:rsid w:val="00A42EB1"/>
    <w:rsid w:val="00A459EB"/>
    <w:rsid w:val="00A45B77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66C0E"/>
    <w:rsid w:val="00A67DC4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66ED"/>
    <w:rsid w:val="00A86848"/>
    <w:rsid w:val="00A87B2B"/>
    <w:rsid w:val="00A87B39"/>
    <w:rsid w:val="00A87DBB"/>
    <w:rsid w:val="00A9019A"/>
    <w:rsid w:val="00A9045F"/>
    <w:rsid w:val="00A9610A"/>
    <w:rsid w:val="00A961F9"/>
    <w:rsid w:val="00A967B5"/>
    <w:rsid w:val="00A97A9B"/>
    <w:rsid w:val="00AA031A"/>
    <w:rsid w:val="00AA488E"/>
    <w:rsid w:val="00AA5FF5"/>
    <w:rsid w:val="00AA6235"/>
    <w:rsid w:val="00AB0A4D"/>
    <w:rsid w:val="00AB146A"/>
    <w:rsid w:val="00AB1B64"/>
    <w:rsid w:val="00AB2FDB"/>
    <w:rsid w:val="00AC0701"/>
    <w:rsid w:val="00AC0921"/>
    <w:rsid w:val="00AC2869"/>
    <w:rsid w:val="00AC345F"/>
    <w:rsid w:val="00AC5A5E"/>
    <w:rsid w:val="00AC6DA1"/>
    <w:rsid w:val="00AC714F"/>
    <w:rsid w:val="00AD0326"/>
    <w:rsid w:val="00AD16A3"/>
    <w:rsid w:val="00AD2CBE"/>
    <w:rsid w:val="00AD6AD3"/>
    <w:rsid w:val="00AE3085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AF7FDD"/>
    <w:rsid w:val="00B01497"/>
    <w:rsid w:val="00B0168A"/>
    <w:rsid w:val="00B05EB4"/>
    <w:rsid w:val="00B0652D"/>
    <w:rsid w:val="00B06548"/>
    <w:rsid w:val="00B06E61"/>
    <w:rsid w:val="00B12A96"/>
    <w:rsid w:val="00B12E18"/>
    <w:rsid w:val="00B145D7"/>
    <w:rsid w:val="00B150A4"/>
    <w:rsid w:val="00B15884"/>
    <w:rsid w:val="00B16111"/>
    <w:rsid w:val="00B2050D"/>
    <w:rsid w:val="00B21173"/>
    <w:rsid w:val="00B21B35"/>
    <w:rsid w:val="00B227F5"/>
    <w:rsid w:val="00B22829"/>
    <w:rsid w:val="00B23655"/>
    <w:rsid w:val="00B2451E"/>
    <w:rsid w:val="00B258FB"/>
    <w:rsid w:val="00B26A40"/>
    <w:rsid w:val="00B30523"/>
    <w:rsid w:val="00B30534"/>
    <w:rsid w:val="00B30ADF"/>
    <w:rsid w:val="00B30CD4"/>
    <w:rsid w:val="00B333C8"/>
    <w:rsid w:val="00B34952"/>
    <w:rsid w:val="00B34F4B"/>
    <w:rsid w:val="00B351B3"/>
    <w:rsid w:val="00B3678C"/>
    <w:rsid w:val="00B41CD3"/>
    <w:rsid w:val="00B4286D"/>
    <w:rsid w:val="00B47BD6"/>
    <w:rsid w:val="00B51DB6"/>
    <w:rsid w:val="00B53CBF"/>
    <w:rsid w:val="00B577D3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A06F1"/>
    <w:rsid w:val="00BA1C68"/>
    <w:rsid w:val="00BA2B9A"/>
    <w:rsid w:val="00BA3B2F"/>
    <w:rsid w:val="00BA5A41"/>
    <w:rsid w:val="00BA6F49"/>
    <w:rsid w:val="00BA716B"/>
    <w:rsid w:val="00BB64FB"/>
    <w:rsid w:val="00BB7DC4"/>
    <w:rsid w:val="00BC18F0"/>
    <w:rsid w:val="00BC1C3F"/>
    <w:rsid w:val="00BC250B"/>
    <w:rsid w:val="00BC2D0E"/>
    <w:rsid w:val="00BC4A79"/>
    <w:rsid w:val="00BC4AE5"/>
    <w:rsid w:val="00BC6606"/>
    <w:rsid w:val="00BC666F"/>
    <w:rsid w:val="00BC70A3"/>
    <w:rsid w:val="00BC7371"/>
    <w:rsid w:val="00BD5B9F"/>
    <w:rsid w:val="00BD71F2"/>
    <w:rsid w:val="00BE0FA7"/>
    <w:rsid w:val="00BE137D"/>
    <w:rsid w:val="00BE3CAA"/>
    <w:rsid w:val="00BE3DE6"/>
    <w:rsid w:val="00BE47B5"/>
    <w:rsid w:val="00BE58BE"/>
    <w:rsid w:val="00BE682B"/>
    <w:rsid w:val="00BF4EA7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C2D"/>
    <w:rsid w:val="00C3627B"/>
    <w:rsid w:val="00C36833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6628D"/>
    <w:rsid w:val="00C70653"/>
    <w:rsid w:val="00C7267B"/>
    <w:rsid w:val="00C739E2"/>
    <w:rsid w:val="00C747BD"/>
    <w:rsid w:val="00C749B9"/>
    <w:rsid w:val="00C77BFB"/>
    <w:rsid w:val="00C77C02"/>
    <w:rsid w:val="00C80F2B"/>
    <w:rsid w:val="00C8139D"/>
    <w:rsid w:val="00C81B7A"/>
    <w:rsid w:val="00C8468D"/>
    <w:rsid w:val="00C85805"/>
    <w:rsid w:val="00C87E6D"/>
    <w:rsid w:val="00C91BE2"/>
    <w:rsid w:val="00C92273"/>
    <w:rsid w:val="00C92D93"/>
    <w:rsid w:val="00C93C00"/>
    <w:rsid w:val="00C94447"/>
    <w:rsid w:val="00C94A6A"/>
    <w:rsid w:val="00C95A1D"/>
    <w:rsid w:val="00C95CC4"/>
    <w:rsid w:val="00CA479F"/>
    <w:rsid w:val="00CA74B6"/>
    <w:rsid w:val="00CA7B9C"/>
    <w:rsid w:val="00CA7C64"/>
    <w:rsid w:val="00CB1C03"/>
    <w:rsid w:val="00CB32D2"/>
    <w:rsid w:val="00CB7C5F"/>
    <w:rsid w:val="00CC04B0"/>
    <w:rsid w:val="00CC28F5"/>
    <w:rsid w:val="00CC2A30"/>
    <w:rsid w:val="00CC371A"/>
    <w:rsid w:val="00CC3A17"/>
    <w:rsid w:val="00CC3C7F"/>
    <w:rsid w:val="00CC4B57"/>
    <w:rsid w:val="00CC6784"/>
    <w:rsid w:val="00CD06B2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CF66CF"/>
    <w:rsid w:val="00D0518A"/>
    <w:rsid w:val="00D05E74"/>
    <w:rsid w:val="00D063BC"/>
    <w:rsid w:val="00D066A9"/>
    <w:rsid w:val="00D13256"/>
    <w:rsid w:val="00D155E8"/>
    <w:rsid w:val="00D16782"/>
    <w:rsid w:val="00D178A4"/>
    <w:rsid w:val="00D2191B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8E9"/>
    <w:rsid w:val="00D60F01"/>
    <w:rsid w:val="00D64450"/>
    <w:rsid w:val="00D66EAE"/>
    <w:rsid w:val="00D66FAA"/>
    <w:rsid w:val="00D66FB3"/>
    <w:rsid w:val="00D671BC"/>
    <w:rsid w:val="00D672CD"/>
    <w:rsid w:val="00D67487"/>
    <w:rsid w:val="00D7318E"/>
    <w:rsid w:val="00D74658"/>
    <w:rsid w:val="00D767B7"/>
    <w:rsid w:val="00D82024"/>
    <w:rsid w:val="00D83C13"/>
    <w:rsid w:val="00D93648"/>
    <w:rsid w:val="00D9473F"/>
    <w:rsid w:val="00D954B7"/>
    <w:rsid w:val="00D95ED2"/>
    <w:rsid w:val="00D96FE0"/>
    <w:rsid w:val="00D974C2"/>
    <w:rsid w:val="00D976EA"/>
    <w:rsid w:val="00DA44BD"/>
    <w:rsid w:val="00DA631B"/>
    <w:rsid w:val="00DA76EC"/>
    <w:rsid w:val="00DB50A8"/>
    <w:rsid w:val="00DB68B5"/>
    <w:rsid w:val="00DC211B"/>
    <w:rsid w:val="00DC2E2A"/>
    <w:rsid w:val="00DC2F92"/>
    <w:rsid w:val="00DC45A7"/>
    <w:rsid w:val="00DC63CA"/>
    <w:rsid w:val="00DC71B6"/>
    <w:rsid w:val="00DD185D"/>
    <w:rsid w:val="00DD27C6"/>
    <w:rsid w:val="00DD2C76"/>
    <w:rsid w:val="00DD68F0"/>
    <w:rsid w:val="00DE040D"/>
    <w:rsid w:val="00DE0C46"/>
    <w:rsid w:val="00DE179A"/>
    <w:rsid w:val="00DE2746"/>
    <w:rsid w:val="00DE2B82"/>
    <w:rsid w:val="00DE5170"/>
    <w:rsid w:val="00DE520A"/>
    <w:rsid w:val="00DE6057"/>
    <w:rsid w:val="00DE6B99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4A4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49A"/>
    <w:rsid w:val="00E52D19"/>
    <w:rsid w:val="00E52DEE"/>
    <w:rsid w:val="00E544B8"/>
    <w:rsid w:val="00E5462E"/>
    <w:rsid w:val="00E56EB8"/>
    <w:rsid w:val="00E573D3"/>
    <w:rsid w:val="00E60E2E"/>
    <w:rsid w:val="00E63BE4"/>
    <w:rsid w:val="00E63F3D"/>
    <w:rsid w:val="00E64362"/>
    <w:rsid w:val="00E64A5D"/>
    <w:rsid w:val="00E65937"/>
    <w:rsid w:val="00E66F1E"/>
    <w:rsid w:val="00E67C66"/>
    <w:rsid w:val="00E710C5"/>
    <w:rsid w:val="00E71FD0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464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36B0"/>
    <w:rsid w:val="00EC65E7"/>
    <w:rsid w:val="00ED040A"/>
    <w:rsid w:val="00ED0BCF"/>
    <w:rsid w:val="00ED1FF4"/>
    <w:rsid w:val="00ED2071"/>
    <w:rsid w:val="00ED406E"/>
    <w:rsid w:val="00ED625F"/>
    <w:rsid w:val="00EE2FD4"/>
    <w:rsid w:val="00EE4ACF"/>
    <w:rsid w:val="00EE6978"/>
    <w:rsid w:val="00EE721D"/>
    <w:rsid w:val="00EF0D2F"/>
    <w:rsid w:val="00EF23CD"/>
    <w:rsid w:val="00EF3825"/>
    <w:rsid w:val="00EF43D5"/>
    <w:rsid w:val="00EF4BD7"/>
    <w:rsid w:val="00EF5C2C"/>
    <w:rsid w:val="00F01188"/>
    <w:rsid w:val="00F04572"/>
    <w:rsid w:val="00F04E95"/>
    <w:rsid w:val="00F04F1D"/>
    <w:rsid w:val="00F05D7A"/>
    <w:rsid w:val="00F10108"/>
    <w:rsid w:val="00F10EA9"/>
    <w:rsid w:val="00F11B8C"/>
    <w:rsid w:val="00F12E86"/>
    <w:rsid w:val="00F15F3A"/>
    <w:rsid w:val="00F16C75"/>
    <w:rsid w:val="00F17FE8"/>
    <w:rsid w:val="00F2473C"/>
    <w:rsid w:val="00F2483F"/>
    <w:rsid w:val="00F249F9"/>
    <w:rsid w:val="00F2505A"/>
    <w:rsid w:val="00F26B0E"/>
    <w:rsid w:val="00F335A2"/>
    <w:rsid w:val="00F338C5"/>
    <w:rsid w:val="00F3458F"/>
    <w:rsid w:val="00F35FF5"/>
    <w:rsid w:val="00F3617D"/>
    <w:rsid w:val="00F361C5"/>
    <w:rsid w:val="00F45496"/>
    <w:rsid w:val="00F47C87"/>
    <w:rsid w:val="00F5007F"/>
    <w:rsid w:val="00F519CF"/>
    <w:rsid w:val="00F53BAF"/>
    <w:rsid w:val="00F5420A"/>
    <w:rsid w:val="00F6238A"/>
    <w:rsid w:val="00F65CA6"/>
    <w:rsid w:val="00F703AA"/>
    <w:rsid w:val="00F707C8"/>
    <w:rsid w:val="00F708F8"/>
    <w:rsid w:val="00F735B4"/>
    <w:rsid w:val="00F739EA"/>
    <w:rsid w:val="00F74284"/>
    <w:rsid w:val="00F74721"/>
    <w:rsid w:val="00F76C4A"/>
    <w:rsid w:val="00F771E2"/>
    <w:rsid w:val="00F81A3A"/>
    <w:rsid w:val="00F81BCC"/>
    <w:rsid w:val="00F825F3"/>
    <w:rsid w:val="00F83D18"/>
    <w:rsid w:val="00F858EA"/>
    <w:rsid w:val="00F86F65"/>
    <w:rsid w:val="00F955A8"/>
    <w:rsid w:val="00F96B28"/>
    <w:rsid w:val="00F96DFB"/>
    <w:rsid w:val="00FA57B3"/>
    <w:rsid w:val="00FA71EC"/>
    <w:rsid w:val="00FA77CE"/>
    <w:rsid w:val="00FB0C6B"/>
    <w:rsid w:val="00FC0367"/>
    <w:rsid w:val="00FC0580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D75D6"/>
    <w:rsid w:val="00FE2859"/>
    <w:rsid w:val="00FE2FED"/>
    <w:rsid w:val="00FE33C4"/>
    <w:rsid w:val="00FE43C1"/>
    <w:rsid w:val="00FE54FC"/>
    <w:rsid w:val="00FE6863"/>
    <w:rsid w:val="00FF0279"/>
    <w:rsid w:val="00FF1498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  <w:style w:type="paragraph" w:customStyle="1" w:styleId="cef1edeee2edeee9f2e5eaf1f221">
    <w:name w:val="Оceсf1нedоeeвe2нedоeeйe9 тf2еe5кeaсf1тf2 21"/>
    <w:basedOn w:val="a"/>
    <w:uiPriority w:val="99"/>
    <w:rsid w:val="00800D36"/>
    <w:pPr>
      <w:overflowPunct/>
      <w:ind w:firstLine="720"/>
      <w:jc w:val="both"/>
    </w:pPr>
    <w:rPr>
      <w:szCs w:val="24"/>
      <w:lang w:eastAsia="uk-UA"/>
    </w:rPr>
  </w:style>
  <w:style w:type="paragraph" w:styleId="af7">
    <w:name w:val="List Paragraph"/>
    <w:aliases w:val="#Listenabsatz,Normal mit Aufzählung a),Bullet List,FooterText,numbered,Paragraphe de liste1,Bulletr List Paragraph,列出段落,列出段落1,List Paragraph2,List Paragraph21,Párrafo de lista1,Parágrafo da Lista1,リスト段落1,Listeafsnit1,Bullet list"/>
    <w:basedOn w:val="a"/>
    <w:link w:val="af8"/>
    <w:uiPriority w:val="34"/>
    <w:qFormat/>
    <w:rsid w:val="00800D36"/>
    <w:pPr>
      <w:ind w:left="708"/>
    </w:pPr>
  </w:style>
  <w:style w:type="character" w:customStyle="1" w:styleId="af8">
    <w:name w:val="Абзац списка Знак"/>
    <w:aliases w:val="#Listenabsatz Знак,Normal mit Aufzählung a) Знак,Bullet List Знак,FooterText Знак,numbered Знак,Paragraphe de liste1 Знак,Bulletr List Paragraph Знак,列出段落 Знак,列出段落1 Знак,List Paragraph2 Знак,List Paragraph21 Знак,リスト段落1 Знак"/>
    <w:link w:val="af7"/>
    <w:uiPriority w:val="34"/>
    <w:qFormat/>
    <w:rsid w:val="00800D36"/>
    <w:rPr>
      <w:sz w:val="24"/>
      <w:lang w:val="uk-UA"/>
    </w:rPr>
  </w:style>
  <w:style w:type="character" w:customStyle="1" w:styleId="af9">
    <w:name w:val="Основной текст_"/>
    <w:link w:val="4"/>
    <w:rsid w:val="00D9473F"/>
    <w:rPr>
      <w:spacing w:val="2"/>
      <w:shd w:val="clear" w:color="auto" w:fill="FFFFFF"/>
    </w:rPr>
  </w:style>
  <w:style w:type="paragraph" w:customStyle="1" w:styleId="4">
    <w:name w:val="Основной текст4"/>
    <w:basedOn w:val="a"/>
    <w:link w:val="af9"/>
    <w:rsid w:val="00D9473F"/>
    <w:pPr>
      <w:widowControl w:val="0"/>
      <w:shd w:val="clear" w:color="auto" w:fill="FFFFFF"/>
      <w:overflowPunct/>
      <w:autoSpaceDE/>
      <w:autoSpaceDN/>
      <w:adjustRightInd/>
      <w:spacing w:line="281" w:lineRule="exact"/>
      <w:textAlignment w:val="auto"/>
    </w:pPr>
    <w:rPr>
      <w:spacing w:val="2"/>
      <w:sz w:val="20"/>
      <w:lang w:val="ru-RU"/>
    </w:rPr>
  </w:style>
  <w:style w:type="paragraph" w:customStyle="1" w:styleId="24">
    <w:name w:val="Основной текст 24"/>
    <w:basedOn w:val="a"/>
    <w:rsid w:val="0037580A"/>
    <w:pPr>
      <w:ind w:firstLine="720"/>
      <w:jc w:val="both"/>
    </w:pPr>
  </w:style>
  <w:style w:type="paragraph" w:customStyle="1" w:styleId="30">
    <w:name w:val="Основной текст3"/>
    <w:basedOn w:val="a"/>
    <w:rsid w:val="0037580A"/>
    <w:pPr>
      <w:widowControl w:val="0"/>
      <w:shd w:val="clear" w:color="auto" w:fill="FFFFFF"/>
      <w:overflowPunct/>
      <w:autoSpaceDE/>
      <w:autoSpaceDN/>
      <w:adjustRightInd/>
      <w:spacing w:line="274" w:lineRule="exact"/>
      <w:textAlignment w:val="auto"/>
    </w:pPr>
    <w:rPr>
      <w:color w:val="000000"/>
      <w:spacing w:val="1"/>
      <w:sz w:val="22"/>
      <w:szCs w:val="22"/>
    </w:rPr>
  </w:style>
  <w:style w:type="character" w:customStyle="1" w:styleId="22">
    <w:name w:val="Основной текст (2)_"/>
    <w:link w:val="23"/>
    <w:rsid w:val="0037580A"/>
    <w:rPr>
      <w:b/>
      <w:bCs/>
      <w:spacing w:val="3"/>
      <w:shd w:val="clear" w:color="auto" w:fill="FFFFFF"/>
    </w:rPr>
  </w:style>
  <w:style w:type="character" w:customStyle="1" w:styleId="20pt">
    <w:name w:val="Основной текст (2) + Не полужирный;Интервал 0 pt"/>
    <w:rsid w:val="00375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uk-UA"/>
    </w:rPr>
  </w:style>
  <w:style w:type="paragraph" w:customStyle="1" w:styleId="23">
    <w:name w:val="Основной текст (2)"/>
    <w:basedOn w:val="a"/>
    <w:link w:val="22"/>
    <w:rsid w:val="0037580A"/>
    <w:pPr>
      <w:widowControl w:val="0"/>
      <w:shd w:val="clear" w:color="auto" w:fill="FFFFFF"/>
      <w:overflowPunct/>
      <w:autoSpaceDE/>
      <w:autoSpaceDN/>
      <w:adjustRightInd/>
      <w:spacing w:line="281" w:lineRule="exact"/>
      <w:textAlignment w:val="auto"/>
    </w:pPr>
    <w:rPr>
      <w:b/>
      <w:bCs/>
      <w:spacing w:val="3"/>
      <w:sz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  <w:style w:type="paragraph" w:customStyle="1" w:styleId="cef1edeee2edeee9f2e5eaf1f221">
    <w:name w:val="Оceсf1нedоeeвe2нedоeeйe9 тf2еe5кeaсf1тf2 21"/>
    <w:basedOn w:val="a"/>
    <w:uiPriority w:val="99"/>
    <w:rsid w:val="00800D36"/>
    <w:pPr>
      <w:overflowPunct/>
      <w:ind w:firstLine="720"/>
      <w:jc w:val="both"/>
    </w:pPr>
    <w:rPr>
      <w:szCs w:val="24"/>
      <w:lang w:eastAsia="uk-UA"/>
    </w:rPr>
  </w:style>
  <w:style w:type="paragraph" w:styleId="af7">
    <w:name w:val="List Paragraph"/>
    <w:aliases w:val="#Listenabsatz,Normal mit Aufzählung a),Bullet List,FooterText,numbered,Paragraphe de liste1,Bulletr List Paragraph,列出段落,列出段落1,List Paragraph2,List Paragraph21,Párrafo de lista1,Parágrafo da Lista1,リスト段落1,Listeafsnit1,Bullet list"/>
    <w:basedOn w:val="a"/>
    <w:link w:val="af8"/>
    <w:uiPriority w:val="34"/>
    <w:qFormat/>
    <w:rsid w:val="00800D36"/>
    <w:pPr>
      <w:ind w:left="708"/>
    </w:pPr>
  </w:style>
  <w:style w:type="character" w:customStyle="1" w:styleId="af8">
    <w:name w:val="Абзац списка Знак"/>
    <w:aliases w:val="#Listenabsatz Знак,Normal mit Aufzählung a) Знак,Bullet List Знак,FooterText Знак,numbered Знак,Paragraphe de liste1 Знак,Bulletr List Paragraph Знак,列出段落 Знак,列出段落1 Знак,List Paragraph2 Знак,List Paragraph21 Знак,リスト段落1 Знак"/>
    <w:link w:val="af7"/>
    <w:uiPriority w:val="34"/>
    <w:qFormat/>
    <w:rsid w:val="00800D36"/>
    <w:rPr>
      <w:sz w:val="24"/>
      <w:lang w:val="uk-UA"/>
    </w:rPr>
  </w:style>
  <w:style w:type="character" w:customStyle="1" w:styleId="af9">
    <w:name w:val="Основной текст_"/>
    <w:link w:val="4"/>
    <w:rsid w:val="00D9473F"/>
    <w:rPr>
      <w:spacing w:val="2"/>
      <w:shd w:val="clear" w:color="auto" w:fill="FFFFFF"/>
    </w:rPr>
  </w:style>
  <w:style w:type="paragraph" w:customStyle="1" w:styleId="4">
    <w:name w:val="Основной текст4"/>
    <w:basedOn w:val="a"/>
    <w:link w:val="af9"/>
    <w:rsid w:val="00D9473F"/>
    <w:pPr>
      <w:widowControl w:val="0"/>
      <w:shd w:val="clear" w:color="auto" w:fill="FFFFFF"/>
      <w:overflowPunct/>
      <w:autoSpaceDE/>
      <w:autoSpaceDN/>
      <w:adjustRightInd/>
      <w:spacing w:line="281" w:lineRule="exact"/>
      <w:textAlignment w:val="auto"/>
    </w:pPr>
    <w:rPr>
      <w:spacing w:val="2"/>
      <w:sz w:val="20"/>
      <w:lang w:val="ru-RU"/>
    </w:rPr>
  </w:style>
  <w:style w:type="paragraph" w:customStyle="1" w:styleId="24">
    <w:name w:val="Основной текст 24"/>
    <w:basedOn w:val="a"/>
    <w:rsid w:val="0037580A"/>
    <w:pPr>
      <w:ind w:firstLine="720"/>
      <w:jc w:val="both"/>
    </w:pPr>
  </w:style>
  <w:style w:type="paragraph" w:customStyle="1" w:styleId="30">
    <w:name w:val="Основной текст3"/>
    <w:basedOn w:val="a"/>
    <w:rsid w:val="0037580A"/>
    <w:pPr>
      <w:widowControl w:val="0"/>
      <w:shd w:val="clear" w:color="auto" w:fill="FFFFFF"/>
      <w:overflowPunct/>
      <w:autoSpaceDE/>
      <w:autoSpaceDN/>
      <w:adjustRightInd/>
      <w:spacing w:line="274" w:lineRule="exact"/>
      <w:textAlignment w:val="auto"/>
    </w:pPr>
    <w:rPr>
      <w:color w:val="000000"/>
      <w:spacing w:val="1"/>
      <w:sz w:val="22"/>
      <w:szCs w:val="22"/>
    </w:rPr>
  </w:style>
  <w:style w:type="character" w:customStyle="1" w:styleId="22">
    <w:name w:val="Основной текст (2)_"/>
    <w:link w:val="23"/>
    <w:rsid w:val="0037580A"/>
    <w:rPr>
      <w:b/>
      <w:bCs/>
      <w:spacing w:val="3"/>
      <w:shd w:val="clear" w:color="auto" w:fill="FFFFFF"/>
    </w:rPr>
  </w:style>
  <w:style w:type="character" w:customStyle="1" w:styleId="20pt">
    <w:name w:val="Основной текст (2) + Не полужирный;Интервал 0 pt"/>
    <w:rsid w:val="00375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uk-UA"/>
    </w:rPr>
  </w:style>
  <w:style w:type="paragraph" w:customStyle="1" w:styleId="23">
    <w:name w:val="Основной текст (2)"/>
    <w:basedOn w:val="a"/>
    <w:link w:val="22"/>
    <w:rsid w:val="0037580A"/>
    <w:pPr>
      <w:widowControl w:val="0"/>
      <w:shd w:val="clear" w:color="auto" w:fill="FFFFFF"/>
      <w:overflowPunct/>
      <w:autoSpaceDE/>
      <w:autoSpaceDN/>
      <w:adjustRightInd/>
      <w:spacing w:line="281" w:lineRule="exact"/>
      <w:textAlignment w:val="auto"/>
    </w:pPr>
    <w:rPr>
      <w:b/>
      <w:bCs/>
      <w:spacing w:val="3"/>
      <w:sz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42CF9-5169-48CA-A9F4-0BF863267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5177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2020-04-24T09:02:00Z</cp:lastPrinted>
  <dcterms:created xsi:type="dcterms:W3CDTF">2020-04-24T14:20:00Z</dcterms:created>
  <dcterms:modified xsi:type="dcterms:W3CDTF">2020-04-24T14:20:00Z</dcterms:modified>
</cp:coreProperties>
</file>